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Default Extension="png" ContentType="image/png"/>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8.xml" ContentType="application/vnd.openxmlformats-officedocument.wordprocessingml.footer+xml"/>
  <Override PartName="/word/header71.xml" ContentType="application/vnd.openxmlformats-officedocument.wordprocessingml.header+xml"/>
  <Override PartName="/word/footer69.xml" ContentType="application/vnd.openxmlformats-officedocument.wordprocessingml.footer+xml"/>
  <Override PartName="/word/header72.xml" ContentType="application/vnd.openxmlformats-officedocument.wordprocessingml.header+xml"/>
  <Override PartName="/word/footer70.xml" ContentType="application/vnd.openxmlformats-officedocument.wordprocessingml.footer+xml"/>
  <Override PartName="/word/header73.xml" ContentType="application/vnd.openxmlformats-officedocument.wordprocessingml.header+xml"/>
  <Override PartName="/word/footer71.xml" ContentType="application/vnd.openxmlformats-officedocument.wordprocessingml.footer+xml"/>
  <Override PartName="/word/header74.xml" ContentType="application/vnd.openxmlformats-officedocument.wordprocessingml.header+xml"/>
  <Override PartName="/word/footer72.xml" ContentType="application/vnd.openxmlformats-officedocument.wordprocessingml.footer+xml"/>
  <Override PartName="/word/header75.xml" ContentType="application/vnd.openxmlformats-officedocument.wordprocessingml.header+xml"/>
  <Override PartName="/word/footer73.xml" ContentType="application/vnd.openxmlformats-officedocument.wordprocessingml.footer+xml"/>
  <Override PartName="/word/header76.xml" ContentType="application/vnd.openxmlformats-officedocument.wordprocessingml.header+xml"/>
  <Override PartName="/word/footer74.xml" ContentType="application/vnd.openxmlformats-officedocument.wordprocessingml.footer+xml"/>
  <Override PartName="/word/header77.xml" ContentType="application/vnd.openxmlformats-officedocument.wordprocessingml.header+xml"/>
  <Override PartName="/word/footer75.xml" ContentType="application/vnd.openxmlformats-officedocument.wordprocessingml.footer+xml"/>
  <Override PartName="/word/header78.xml" ContentType="application/vnd.openxmlformats-officedocument.wordprocessingml.header+xml"/>
  <Override PartName="/word/footer76.xml" ContentType="application/vnd.openxmlformats-officedocument.wordprocessingml.footer+xml"/>
  <Override PartName="/word/header79.xml" ContentType="application/vnd.openxmlformats-officedocument.wordprocessingml.header+xml"/>
  <Override PartName="/word/footer77.xml" ContentType="application/vnd.openxmlformats-officedocument.wordprocessingml.footer+xml"/>
  <Override PartName="/word/header80.xml" ContentType="application/vnd.openxmlformats-officedocument.wordprocessingml.header+xml"/>
  <Override PartName="/word/footer78.xml" ContentType="application/vnd.openxmlformats-officedocument.wordprocessingml.footer+xml"/>
  <Override PartName="/word/header81.xml" ContentType="application/vnd.openxmlformats-officedocument.wordprocessingml.header+xml"/>
  <Override PartName="/word/footer79.xml" ContentType="application/vnd.openxmlformats-officedocument.wordprocessingml.footer+xml"/>
  <Override PartName="/word/header82.xml" ContentType="application/vnd.openxmlformats-officedocument.wordprocessingml.header+xml"/>
  <Override PartName="/word/footer80.xml" ContentType="application/vnd.openxmlformats-officedocument.wordprocessingml.footer+xml"/>
  <Override PartName="/word/header83.xml" ContentType="application/vnd.openxmlformats-officedocument.wordprocessingml.header+xml"/>
  <Override PartName="/word/footer81.xml" ContentType="application/vnd.openxmlformats-officedocument.wordprocessingml.footer+xml"/>
  <Override PartName="/word/header84.xml" ContentType="application/vnd.openxmlformats-officedocument.wordprocessingml.header+xml"/>
  <Override PartName="/word/footer82.xml" ContentType="application/vnd.openxmlformats-officedocument.wordprocessingml.footer+xml"/>
  <Override PartName="/word/header85.xml" ContentType="application/vnd.openxmlformats-officedocument.wordprocessingml.header+xml"/>
  <Override PartName="/word/footer83.xml" ContentType="application/vnd.openxmlformats-officedocument.wordprocessingml.footer+xml"/>
  <Override PartName="/word/header86.xml" ContentType="application/vnd.openxmlformats-officedocument.wordprocessingml.header+xml"/>
  <Override PartName="/word/footer84.xml" ContentType="application/vnd.openxmlformats-officedocument.wordprocessingml.footer+xml"/>
  <Override PartName="/word/header87.xml" ContentType="application/vnd.openxmlformats-officedocument.wordprocessingml.header+xml"/>
  <Override PartName="/word/footer85.xml" ContentType="application/vnd.openxmlformats-officedocument.wordprocessingml.footer+xml"/>
  <Override PartName="/word/header88.xml" ContentType="application/vnd.openxmlformats-officedocument.wordprocessingml.header+xml"/>
  <Override PartName="/word/footer86.xml" ContentType="application/vnd.openxmlformats-officedocument.wordprocessingml.footer+xml"/>
  <Override PartName="/word/header89.xml" ContentType="application/vnd.openxmlformats-officedocument.wordprocessingml.header+xml"/>
  <Override PartName="/word/footer87.xml" ContentType="application/vnd.openxmlformats-officedocument.wordprocessingml.footer+xml"/>
  <Override PartName="/word/header90.xml" ContentType="application/vnd.openxmlformats-officedocument.wordprocessingml.header+xml"/>
  <Override PartName="/word/footer88.xml" ContentType="application/vnd.openxmlformats-officedocument.wordprocessingml.footer+xml"/>
  <Override PartName="/word/header91.xml" ContentType="application/vnd.openxmlformats-officedocument.wordprocessingml.header+xml"/>
  <Override PartName="/word/footer89.xml" ContentType="application/vnd.openxmlformats-officedocument.wordprocessingml.footer+xml"/>
  <Override PartName="/word/header92.xml" ContentType="application/vnd.openxmlformats-officedocument.wordprocessingml.header+xml"/>
  <Override PartName="/word/footer90.xml" ContentType="application/vnd.openxmlformats-officedocument.wordprocessingml.footer+xml"/>
  <Override PartName="/word/header93.xml" ContentType="application/vnd.openxmlformats-officedocument.wordprocessingml.header+xml"/>
  <Override PartName="/word/footer91.xml" ContentType="application/vnd.openxmlformats-officedocument.wordprocessingml.footer+xml"/>
  <Override PartName="/word/header94.xml" ContentType="application/vnd.openxmlformats-officedocument.wordprocessingml.header+xml"/>
  <Override PartName="/word/footer92.xml" ContentType="application/vnd.openxmlformats-officedocument.wordprocessingml.footer+xml"/>
  <Override PartName="/word/header95.xml" ContentType="application/vnd.openxmlformats-officedocument.wordprocessingml.header+xml"/>
  <Override PartName="/word/footer93.xml" ContentType="application/vnd.openxmlformats-officedocument.wordprocessingml.footer+xml"/>
  <Override PartName="/word/header96.xml" ContentType="application/vnd.openxmlformats-officedocument.wordprocessingml.header+xml"/>
  <Override PartName="/word/footer94.xml" ContentType="application/vnd.openxmlformats-officedocument.wordprocessingml.footer+xml"/>
  <Override PartName="/word/header97.xml" ContentType="application/vnd.openxmlformats-officedocument.wordprocessingml.header+xml"/>
  <Override PartName="/word/footer95.xml" ContentType="application/vnd.openxmlformats-officedocument.wordprocessingml.footer+xml"/>
  <Override PartName="/word/header98.xml" ContentType="application/vnd.openxmlformats-officedocument.wordprocessingml.header+xml"/>
  <Override PartName="/word/footer96.xml" ContentType="application/vnd.openxmlformats-officedocument.wordprocessingml.footer+xml"/>
  <Override PartName="/word/header99.xml" ContentType="application/vnd.openxmlformats-officedocument.wordprocessingml.header+xml"/>
  <Override PartName="/word/footer97.xml" ContentType="application/vnd.openxmlformats-officedocument.wordprocessingml.footer+xml"/>
  <Override PartName="/word/header100.xml" ContentType="application/vnd.openxmlformats-officedocument.wordprocessingml.header+xml"/>
  <Override PartName="/word/footer98.xml" ContentType="application/vnd.openxmlformats-officedocument.wordprocessingml.footer+xml"/>
  <Override PartName="/word/header101.xml" ContentType="application/vnd.openxmlformats-officedocument.wordprocessingml.header+xml"/>
  <Override PartName="/word/footer99.xml" ContentType="application/vnd.openxmlformats-officedocument.wordprocessingml.footer+xml"/>
  <Override PartName="/word/header102.xml" ContentType="application/vnd.openxmlformats-officedocument.wordprocessingml.header+xml"/>
  <Override PartName="/word/footer100.xml" ContentType="application/vnd.openxmlformats-officedocument.wordprocessingml.footer+xml"/>
  <Override PartName="/word/header103.xml" ContentType="application/vnd.openxmlformats-officedocument.wordprocessingml.header+xml"/>
  <Override PartName="/word/footer101.xml" ContentType="application/vnd.openxmlformats-officedocument.wordprocessingml.footer+xml"/>
  <Override PartName="/word/header104.xml" ContentType="application/vnd.openxmlformats-officedocument.wordprocessingml.header+xml"/>
  <Override PartName="/word/footer102.xml" ContentType="application/vnd.openxmlformats-officedocument.wordprocessingml.footer+xml"/>
  <Override PartName="/word/header105.xml" ContentType="application/vnd.openxmlformats-officedocument.wordprocessingml.header+xml"/>
  <Override PartName="/word/footer103.xml" ContentType="application/vnd.openxmlformats-officedocument.wordprocessingml.footer+xml"/>
  <Override PartName="/word/header106.xml" ContentType="application/vnd.openxmlformats-officedocument.wordprocessingml.header+xml"/>
  <Override PartName="/word/footer104.xml" ContentType="application/vnd.openxmlformats-officedocument.wordprocessingml.footer+xml"/>
  <Override PartName="/word/header107.xml" ContentType="application/vnd.openxmlformats-officedocument.wordprocessingml.header+xml"/>
  <Override PartName="/word/footer105.xml" ContentType="application/vnd.openxmlformats-officedocument.wordprocessingml.footer+xml"/>
  <Override PartName="/word/header108.xml" ContentType="application/vnd.openxmlformats-officedocument.wordprocessingml.header+xml"/>
  <Override PartName="/word/footer106.xml" ContentType="application/vnd.openxmlformats-officedocument.wordprocessingml.footer+xml"/>
  <Override PartName="/word/header109.xml" ContentType="application/vnd.openxmlformats-officedocument.wordprocessingml.header+xml"/>
  <Override PartName="/word/footer107.xml" ContentType="application/vnd.openxmlformats-officedocument.wordprocessingml.footer+xml"/>
  <Override PartName="/word/header110.xml" ContentType="application/vnd.openxmlformats-officedocument.wordprocessingml.header+xml"/>
  <Override PartName="/word/footer108.xml" ContentType="application/vnd.openxmlformats-officedocument.wordprocessingml.footer+xml"/>
  <Override PartName="/word/header111.xml" ContentType="application/vnd.openxmlformats-officedocument.wordprocessingml.header+xml"/>
  <Override PartName="/word/footer109.xml" ContentType="application/vnd.openxmlformats-officedocument.wordprocessingml.footer+xml"/>
  <Override PartName="/word/header112.xml" ContentType="application/vnd.openxmlformats-officedocument.wordprocessingml.header+xml"/>
  <Override PartName="/word/footer110.xml" ContentType="application/vnd.openxmlformats-officedocument.wordprocessingml.footer+xml"/>
  <Override PartName="/word/header113.xml" ContentType="application/vnd.openxmlformats-officedocument.wordprocessingml.header+xml"/>
  <Override PartName="/word/footer111.xml" ContentType="application/vnd.openxmlformats-officedocument.wordprocessingml.footer+xml"/>
  <Override PartName="/word/header114.xml" ContentType="application/vnd.openxmlformats-officedocument.wordprocessingml.header+xml"/>
  <Override PartName="/word/footer1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75pt;margin-top:665.419983pt;width:613.5pt;height:127.35pt;mso-position-horizontal-relative:page;mso-position-vertical-relative:page;z-index:1048" coordorigin="-15,13308" coordsize="12270,2547">
            <v:shape style="position:absolute;left:0;top:13333;width:3051;height:2506" coordorigin="0,13334" coordsize="3051,2506" path="m0,13334l0,15839,3051,15839,0,13334xe" filled="true" fillcolor="#01607d" stroked="false">
              <v:path arrowok="t"/>
              <v:fill opacity="58853f" type="solid"/>
            </v:shape>
            <v:shape style="position:absolute;left:0;top:13333;width:3051;height:2506" coordorigin="0,13334" coordsize="3051,2506" path="m0,15839l3051,15839,0,13334e" filled="false" stroked="true" strokeweight="1.5pt" strokecolor="#01607d">
              <v:path arrowok="t"/>
              <v:stroke dashstyle="solid"/>
            </v:shape>
            <v:shape style="position:absolute;left:0;top:13323;width:6116;height:2514" coordorigin="0,13323" coordsize="6116,2514" path="m3055,13323l0,15833,0,15837,6115,15837,3055,13323xe" filled="true" fillcolor="#899a36" stroked="false">
              <v:path arrowok="t"/>
              <v:fill opacity="58853f" type="solid"/>
            </v:shape>
            <v:shape style="position:absolute;left:0;top:13323;width:6116;height:2514" coordorigin="0,13323" coordsize="6116,2514" path="m3055,13323l0,15833m0,15837l6115,15837,3055,13323e" filled="false" stroked="true" strokeweight="1.5pt" strokecolor="#899a36">
              <v:path arrowok="t"/>
              <v:stroke dashstyle="solid"/>
            </v:shape>
            <v:shape style="position:absolute;left:9180;top:13329;width:3060;height:2511" coordorigin="9180,13329" coordsize="3060,2511" path="m12238,13329l9180,15840,12240,15840,12240,13331,12238,13329xe" filled="true" fillcolor="#01607d" stroked="false">
              <v:path arrowok="t"/>
              <v:fill opacity="58853f" type="solid"/>
            </v:shape>
            <v:shape style="position:absolute;left:9180;top:13329;width:3060;height:2511" coordorigin="9180,13329" coordsize="3060,2511" path="m12238,13329l9180,15840m12240,13331l12238,13329e" filled="false" stroked="true" strokeweight="1.5pt" strokecolor="#01607d">
              <v:path arrowok="t"/>
              <v:stroke dashstyle="solid"/>
            </v:shape>
            <v:shape style="position:absolute;left:6115;top:13327;width:6120;height:2514" coordorigin="6115,13328" coordsize="6120,2514" path="m9175,13328l6115,15841,12235,15841,9175,13328xe" filled="true" fillcolor="#899a36" stroked="false">
              <v:path arrowok="t"/>
              <v:fill opacity="58853f" type="solid"/>
            </v:shape>
            <v:shape style="position:absolute;left:6116;top:13327;width:6118;height:2513" coordorigin="6117,13328" coordsize="6118,2513" path="m9175,13328l6117,15840m12234,15840l9175,13328e" filled="false" stroked="true" strokeweight="1.5pt" strokecolor="#899a36">
              <v:path arrowok="t"/>
              <v:stroke dashstyle="solid"/>
            </v:shape>
            <v:shape style="position:absolute;left:3050;top:13330;width:6120;height:2514" coordorigin="3051,13330" coordsize="6120,2514" path="m6111,13330l3051,15844,9171,15844,6111,13330xe" filled="true" fillcolor="#01607d" stroked="false">
              <v:path arrowok="t"/>
              <v:fill opacity="58853f" type="solid"/>
            </v:shape>
            <v:shape style="position:absolute;left:3055;top:13330;width:6111;height:2510" coordorigin="3055,13330" coordsize="6111,2510" path="m6111,13330l3055,15840m9166,15840l6460,13618,6111,13330e" filled="false" stroked="true" strokeweight="1.5pt" strokecolor="#01607d">
              <v:path arrowok="t"/>
              <v:stroke dashstyle="solid"/>
            </v:shape>
            <w10:wrap type="none"/>
          </v:group>
        </w:pict>
      </w:r>
      <w:r>
        <w:rPr/>
        <w:pict>
          <v:group style="position:absolute;margin-left:0pt;margin-top:0pt;width:612pt;height:30.55pt;mso-position-horizontal-relative:page;mso-position-vertical-relative:page;z-index:-272128"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rFonts w:ascii="Times New Roman"/>
          <w:sz w:val="20"/>
        </w:rPr>
      </w:pPr>
    </w:p>
    <w:p>
      <w:pPr>
        <w:pStyle w:val="BodyText"/>
        <w:spacing w:before="6"/>
        <w:rPr>
          <w:rFonts w:ascii="Times New Roman"/>
          <w:sz w:val="23"/>
        </w:rPr>
      </w:pPr>
    </w:p>
    <w:p>
      <w:pPr>
        <w:pStyle w:val="BodyText"/>
        <w:ind w:left="1258"/>
        <w:rPr>
          <w:rFonts w:ascii="Times New Roman"/>
          <w:sz w:val="20"/>
        </w:rPr>
      </w:pPr>
      <w:r>
        <w:rPr>
          <w:rFonts w:ascii="Times New Roman"/>
          <w:sz w:val="20"/>
        </w:rPr>
        <w:drawing>
          <wp:inline distT="0" distB="0" distL="0" distR="0">
            <wp:extent cx="4898042" cy="877347"/>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898042" cy="877347"/>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285" w:lineRule="auto" w:before="225"/>
        <w:ind w:left="1490" w:right="451" w:hanging="1388"/>
        <w:jc w:val="left"/>
        <w:rPr>
          <w:b/>
          <w:sz w:val="80"/>
        </w:rPr>
      </w:pPr>
      <w:r>
        <w:rPr/>
        <w:pict>
          <v:line style="position:absolute;mso-position-horizontal-relative:page;mso-position-vertical-relative:paragraph;z-index:-1024;mso-wrap-distance-left:0;mso-wrap-distance-right:0" from="103.389999pt,125.647842pt" to="508.599999pt,125.647842pt" stroked="true" strokeweight="1.5pt" strokecolor="#01607d">
            <v:stroke dashstyle="shortdash"/>
            <w10:wrap type="topAndBottom"/>
          </v:line>
        </w:pict>
      </w:r>
      <w:r>
        <w:rPr>
          <w:b/>
          <w:sz w:val="80"/>
        </w:rPr>
        <w:t>Community Health Worker Orientation Toolkit</w:t>
      </w:r>
    </w:p>
    <w:p>
      <w:pPr>
        <w:pStyle w:val="BodyText"/>
        <w:spacing w:before="1"/>
        <w:rPr>
          <w:b/>
          <w:sz w:val="21"/>
        </w:rPr>
      </w:pPr>
    </w:p>
    <w:p>
      <w:pPr>
        <w:spacing w:before="101"/>
        <w:ind w:left="1212" w:right="0" w:firstLine="0"/>
        <w:jc w:val="left"/>
        <w:rPr>
          <w:sz w:val="52"/>
        </w:rPr>
      </w:pPr>
      <w:r>
        <w:rPr>
          <w:color w:val="899A36"/>
          <w:sz w:val="52"/>
        </w:rPr>
        <w:t>We help people live healthier lives.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285" w:lineRule="auto" w:before="101"/>
        <w:ind w:left="1673" w:right="2040"/>
        <w:jc w:val="center"/>
      </w:pPr>
      <w:r>
        <w:rPr/>
        <w:t>Edward M. Kennedy Community Health Center is a Federally Qualified Health Center located in Worcester, Framingham, Milford, and Clinton, Massachusetts.</w:t>
      </w:r>
    </w:p>
    <w:p>
      <w:pPr>
        <w:pStyle w:val="BodyText"/>
        <w:rPr>
          <w:sz w:val="28"/>
        </w:rPr>
      </w:pPr>
    </w:p>
    <w:p>
      <w:pPr>
        <w:spacing w:line="285" w:lineRule="auto" w:before="248"/>
        <w:ind w:left="1675" w:right="2040" w:firstLine="0"/>
        <w:jc w:val="center"/>
        <w:rPr>
          <w:i/>
          <w:sz w:val="22"/>
        </w:rPr>
      </w:pPr>
      <w:r>
        <w:rPr>
          <w:i/>
          <w:sz w:val="22"/>
        </w:rPr>
        <w:t>This toolkit was created by Edward M. Kennedy Community Health Center. </w:t>
      </w:r>
      <w:r>
        <w:rPr>
          <w:i/>
          <w:sz w:val="22"/>
        </w:rPr>
        <w:t>This project was funded by a Health Care Workforce Transformation Fund grant through the Commonwealth of Massachusetts, Executive Office of</w:t>
      </w:r>
    </w:p>
    <w:p>
      <w:pPr>
        <w:spacing w:line="285" w:lineRule="auto" w:before="1"/>
        <w:ind w:left="1673" w:right="2040" w:firstLine="0"/>
        <w:jc w:val="center"/>
        <w:rPr>
          <w:i/>
          <w:sz w:val="22"/>
        </w:rPr>
      </w:pPr>
      <w:r>
        <w:rPr>
          <w:i/>
          <w:sz w:val="22"/>
        </w:rPr>
        <w:t>Labor and Workforce Development. The grant program was administered </w:t>
      </w:r>
      <w:r>
        <w:rPr>
          <w:i/>
          <w:sz w:val="22"/>
        </w:rPr>
        <w:t>by Commonwealth Corporation.</w:t>
      </w:r>
    </w:p>
    <w:p>
      <w:pPr>
        <w:pStyle w:val="BodyText"/>
        <w:rPr>
          <w:i/>
          <w:sz w:val="20"/>
        </w:rPr>
      </w:pPr>
    </w:p>
    <w:p>
      <w:pPr>
        <w:pStyle w:val="BodyText"/>
        <w:rPr>
          <w:i/>
          <w:sz w:val="20"/>
        </w:rPr>
      </w:pPr>
    </w:p>
    <w:p>
      <w:pPr>
        <w:pStyle w:val="BodyText"/>
        <w:spacing w:before="3"/>
        <w:rPr>
          <w:i/>
          <w:sz w:val="23"/>
        </w:rPr>
      </w:pPr>
    </w:p>
    <w:p>
      <w:pPr>
        <w:pStyle w:val="Heading9"/>
        <w:spacing w:before="100"/>
        <w:ind w:left="0" w:right="113"/>
        <w:jc w:val="right"/>
        <w:rPr>
          <w:rFonts w:ascii="Cambria"/>
        </w:rPr>
      </w:pPr>
      <w:r>
        <w:rPr>
          <w:rFonts w:ascii="Cambria"/>
        </w:rPr>
        <w:t>February 2017</w:t>
      </w:r>
    </w:p>
    <w:p>
      <w:pPr>
        <w:spacing w:after="0"/>
        <w:jc w:val="right"/>
        <w:rPr>
          <w:rFonts w:ascii="Cambria"/>
        </w:rPr>
        <w:sectPr>
          <w:type w:val="continuous"/>
          <w:pgSz w:w="12240" w:h="15840"/>
          <w:pgMar w:top="0" w:bottom="0" w:left="1080" w:right="660"/>
        </w:sectPr>
      </w:pPr>
    </w:p>
    <w:p>
      <w:pPr>
        <w:pStyle w:val="BodyText"/>
        <w:ind w:left="940"/>
        <w:rPr>
          <w:sz w:val="20"/>
        </w:rPr>
      </w:pPr>
      <w:r>
        <w:rPr>
          <w:sz w:val="20"/>
        </w:rPr>
        <w:drawing>
          <wp:inline distT="0" distB="0" distL="0" distR="0">
            <wp:extent cx="2210281" cy="388620"/>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210281" cy="388620"/>
                    </a:xfrm>
                    <a:prstGeom prst="rect">
                      <a:avLst/>
                    </a:prstGeom>
                  </pic:spPr>
                </pic:pic>
              </a:graphicData>
            </a:graphic>
          </wp:inline>
        </w:drawing>
      </w:r>
      <w:r>
        <w:rPr>
          <w:sz w:val="20"/>
        </w:rPr>
      </w:r>
    </w:p>
    <w:p>
      <w:pPr>
        <w:pStyle w:val="BodyText"/>
        <w:spacing w:before="6"/>
        <w:rPr>
          <w:b/>
          <w:sz w:val="19"/>
        </w:rPr>
      </w:pPr>
    </w:p>
    <w:p>
      <w:pPr>
        <w:pStyle w:val="BodyText"/>
        <w:spacing w:before="52"/>
        <w:ind w:left="940"/>
        <w:jc w:val="both"/>
        <w:rPr>
          <w:rFonts w:ascii="Calibri"/>
        </w:rPr>
      </w:pPr>
      <w:bookmarkStart w:name="ORIENTATION TOOLKIT - CHECKLIST TO SHARE" w:id="1"/>
      <w:bookmarkEnd w:id="1"/>
      <w:r>
        <w:rPr/>
      </w:r>
      <w:r>
        <w:rPr>
          <w:rFonts w:ascii="Calibri"/>
        </w:rPr>
        <w:t>REV 2_7_2017</w:t>
      </w:r>
    </w:p>
    <w:p>
      <w:pPr>
        <w:pStyle w:val="BodyText"/>
        <w:spacing w:before="7"/>
        <w:rPr>
          <w:rFonts w:ascii="Calibri"/>
          <w:sz w:val="25"/>
        </w:rPr>
      </w:pPr>
    </w:p>
    <w:p>
      <w:pPr>
        <w:pStyle w:val="Heading4"/>
        <w:spacing w:before="0"/>
        <w:ind w:left="141"/>
      </w:pPr>
      <w:r>
        <w:rPr/>
        <w:t>COMMUNITY HEALTH WORKER ORIENTATION TOOLKIT</w:t>
      </w:r>
    </w:p>
    <w:p>
      <w:pPr>
        <w:tabs>
          <w:tab w:pos="2357" w:val="left" w:leader="none"/>
        </w:tabs>
        <w:spacing w:before="97"/>
        <w:ind w:left="138" w:right="0" w:firstLine="0"/>
        <w:jc w:val="center"/>
        <w:rPr>
          <w:rFonts w:ascii="Calibri"/>
          <w:sz w:val="32"/>
        </w:rPr>
      </w:pPr>
      <w:r>
        <w:rPr>
          <w:rFonts w:ascii="Calibri"/>
          <w:sz w:val="32"/>
        </w:rPr>
        <w:t>DEVELOPED</w:t>
      </w:r>
      <w:r>
        <w:rPr>
          <w:rFonts w:ascii="Calibri"/>
          <w:spacing w:val="-3"/>
          <w:sz w:val="32"/>
        </w:rPr>
        <w:t> </w:t>
      </w:r>
      <w:r>
        <w:rPr>
          <w:rFonts w:ascii="Calibri"/>
          <w:spacing w:val="-12"/>
          <w:sz w:val="32"/>
        </w:rPr>
        <w:t>BY:</w:t>
        <w:tab/>
      </w:r>
      <w:r>
        <w:rPr>
          <w:rFonts w:ascii="Calibri"/>
          <w:sz w:val="32"/>
        </w:rPr>
        <w:t>Sue</w:t>
      </w:r>
      <w:r>
        <w:rPr>
          <w:rFonts w:ascii="Calibri"/>
          <w:spacing w:val="-2"/>
          <w:sz w:val="32"/>
        </w:rPr>
        <w:t> </w:t>
      </w:r>
      <w:r>
        <w:rPr>
          <w:rFonts w:ascii="Calibri"/>
          <w:sz w:val="32"/>
        </w:rPr>
        <w:t>Schlotterbeck</w:t>
      </w:r>
    </w:p>
    <w:p>
      <w:pPr>
        <w:spacing w:before="96"/>
        <w:ind w:left="139" w:right="0" w:firstLine="0"/>
        <w:jc w:val="center"/>
        <w:rPr>
          <w:rFonts w:ascii="Calibri"/>
          <w:sz w:val="32"/>
        </w:rPr>
      </w:pPr>
      <w:r>
        <w:rPr>
          <w:rFonts w:ascii="Calibri"/>
          <w:sz w:val="32"/>
        </w:rPr>
        <w:t>EDWARD M. KENNEDY COMMUNITY HEALTH CENTER (Kennedy CHC) Worcester, MA</w:t>
      </w:r>
    </w:p>
    <w:p>
      <w:pPr>
        <w:spacing w:before="120"/>
        <w:ind w:left="939" w:right="902" w:firstLine="0"/>
        <w:jc w:val="both"/>
        <w:rPr>
          <w:rFonts w:ascii="Calibri"/>
          <w:sz w:val="23"/>
        </w:rPr>
      </w:pPr>
      <w:r>
        <w:rPr>
          <w:rFonts w:ascii="Calibri"/>
          <w:sz w:val="23"/>
        </w:rPr>
        <w:t>This project was funded by a Health Care Workforce Transformation Fund grant through the Commonwealth of Massachusetts, Executive Office of Labor and Workforce Development. The grant program was administered by Commonwealth Corporation. The Center for Health Impact was the lead on this grant and Edward M. Kennedy Community Health Center was the employment partner.</w:t>
      </w:r>
    </w:p>
    <w:p>
      <w:pPr>
        <w:pStyle w:val="BodyText"/>
        <w:rPr>
          <w:rFonts w:ascii="Calibri"/>
          <w:sz w:val="22"/>
        </w:rPr>
      </w:pPr>
    </w:p>
    <w:p>
      <w:pPr>
        <w:pStyle w:val="BodyText"/>
        <w:spacing w:before="10"/>
        <w:rPr>
          <w:rFonts w:ascii="Calibri"/>
          <w:sz w:val="25"/>
        </w:rPr>
      </w:pPr>
    </w:p>
    <w:p>
      <w:pPr>
        <w:pStyle w:val="Heading6"/>
        <w:spacing w:before="0"/>
        <w:ind w:left="940"/>
        <w:jc w:val="both"/>
      </w:pPr>
      <w:r>
        <w:rPr/>
        <w:t>In collaboration with:</w:t>
      </w:r>
    </w:p>
    <w:p>
      <w:pPr>
        <w:pStyle w:val="BodyText"/>
        <w:spacing w:before="5"/>
        <w:rPr>
          <w:rFonts w:ascii="Calibri"/>
          <w:sz w:val="12"/>
        </w:rPr>
      </w:pPr>
    </w:p>
    <w:p>
      <w:pPr>
        <w:spacing w:after="0"/>
        <w:rPr>
          <w:rFonts w:ascii="Calibri"/>
          <w:sz w:val="12"/>
        </w:rPr>
        <w:sectPr>
          <w:pgSz w:w="15840" w:h="12240" w:orient="landscape"/>
          <w:pgMar w:top="580" w:bottom="280" w:left="500" w:right="640"/>
        </w:sectPr>
      </w:pPr>
    </w:p>
    <w:p>
      <w:pPr>
        <w:spacing w:before="63"/>
        <w:ind w:left="940" w:right="0" w:firstLine="0"/>
        <w:jc w:val="left"/>
        <w:rPr>
          <w:rFonts w:ascii="Calibri"/>
          <w:b/>
          <w:sz w:val="20"/>
        </w:rPr>
      </w:pPr>
      <w:r>
        <w:rPr>
          <w:rFonts w:ascii="Calibri"/>
          <w:b/>
          <w:sz w:val="20"/>
        </w:rPr>
        <w:t>Kennedy CHC Community Health Workers:</w:t>
      </w:r>
    </w:p>
    <w:p>
      <w:pPr>
        <w:spacing w:line="328" w:lineRule="auto" w:before="95"/>
        <w:ind w:left="940" w:right="2214" w:firstLine="0"/>
        <w:jc w:val="left"/>
        <w:rPr>
          <w:rFonts w:ascii="Calibri"/>
          <w:sz w:val="21"/>
        </w:rPr>
      </w:pPr>
      <w:r>
        <w:rPr>
          <w:rFonts w:ascii="Calibri"/>
          <w:sz w:val="21"/>
        </w:rPr>
        <w:t>Claudia Tamsky Daniela Molina Diogenito Jorge Ericka Olivera Flavia Santos</w:t>
      </w:r>
    </w:p>
    <w:p>
      <w:pPr>
        <w:spacing w:line="331" w:lineRule="auto" w:before="5"/>
        <w:ind w:left="940" w:right="1651" w:firstLine="0"/>
        <w:jc w:val="left"/>
        <w:rPr>
          <w:rFonts w:ascii="Calibri"/>
          <w:sz w:val="21"/>
        </w:rPr>
      </w:pPr>
      <w:r>
        <w:rPr>
          <w:rFonts w:ascii="Calibri"/>
          <w:sz w:val="21"/>
        </w:rPr>
        <w:t>Francisca Negron Cruz Ivelisse Sully</w:t>
      </w:r>
    </w:p>
    <w:p>
      <w:pPr>
        <w:spacing w:line="328" w:lineRule="auto" w:before="0"/>
        <w:ind w:left="940" w:right="2303" w:firstLine="0"/>
        <w:jc w:val="left"/>
        <w:rPr>
          <w:rFonts w:ascii="Calibri"/>
          <w:sz w:val="21"/>
        </w:rPr>
      </w:pPr>
      <w:r>
        <w:rPr>
          <w:rFonts w:ascii="Calibri"/>
          <w:sz w:val="21"/>
        </w:rPr>
        <w:t>Kelly Celestino Lizette Perez Luz Torres</w:t>
      </w:r>
    </w:p>
    <w:p>
      <w:pPr>
        <w:spacing w:line="331" w:lineRule="auto" w:before="0"/>
        <w:ind w:left="940" w:right="1881" w:firstLine="0"/>
        <w:jc w:val="both"/>
        <w:rPr>
          <w:rFonts w:ascii="Calibri" w:hAnsi="Calibri"/>
          <w:sz w:val="21"/>
        </w:rPr>
      </w:pPr>
      <w:r>
        <w:rPr>
          <w:rFonts w:ascii="Calibri" w:hAnsi="Calibri"/>
          <w:sz w:val="21"/>
        </w:rPr>
        <w:t>Marcia Nascimento Maria “Mel” Ramos Maria Cruz</w:t>
      </w:r>
    </w:p>
    <w:p>
      <w:pPr>
        <w:spacing w:line="253" w:lineRule="exact" w:before="0"/>
        <w:ind w:left="940" w:right="0" w:firstLine="0"/>
        <w:jc w:val="left"/>
        <w:rPr>
          <w:rFonts w:ascii="Calibri"/>
          <w:sz w:val="21"/>
        </w:rPr>
      </w:pPr>
      <w:r>
        <w:rPr>
          <w:rFonts w:ascii="Calibri"/>
          <w:sz w:val="21"/>
        </w:rPr>
        <w:t>Maria Jorge</w:t>
      </w:r>
    </w:p>
    <w:p>
      <w:pPr>
        <w:spacing w:line="331" w:lineRule="auto" w:before="60"/>
        <w:ind w:left="940" w:right="2005" w:firstLine="0"/>
        <w:jc w:val="left"/>
        <w:rPr>
          <w:rFonts w:ascii="Calibri"/>
          <w:sz w:val="21"/>
        </w:rPr>
      </w:pPr>
      <w:r>
        <w:rPr/>
        <w:br w:type="column"/>
      </w:r>
      <w:r>
        <w:rPr>
          <w:rFonts w:ascii="Calibri"/>
          <w:sz w:val="21"/>
        </w:rPr>
        <w:t>Maribel Gonzalez Melissa Taranto Oscar De La Rosa Rafaela Dos Santos Ramona Gil</w:t>
      </w:r>
    </w:p>
    <w:p>
      <w:pPr>
        <w:spacing w:line="331" w:lineRule="auto" w:before="0"/>
        <w:ind w:left="940" w:right="2240" w:firstLine="0"/>
        <w:jc w:val="left"/>
        <w:rPr>
          <w:rFonts w:ascii="Calibri"/>
          <w:sz w:val="21"/>
        </w:rPr>
      </w:pPr>
      <w:r>
        <w:rPr>
          <w:rFonts w:ascii="Calibri"/>
          <w:sz w:val="21"/>
        </w:rPr>
        <w:t>Robert Arce Sousn Imam Yasinca Monzon</w:t>
      </w:r>
    </w:p>
    <w:p>
      <w:pPr>
        <w:spacing w:line="240" w:lineRule="auto" w:before="0"/>
        <w:ind w:left="940" w:right="-18" w:firstLine="0"/>
        <w:jc w:val="left"/>
        <w:rPr>
          <w:rFonts w:ascii="Calibri"/>
          <w:b/>
          <w:sz w:val="21"/>
        </w:rPr>
      </w:pPr>
      <w:r>
        <w:rPr>
          <w:rFonts w:ascii="Calibri"/>
          <w:b/>
          <w:sz w:val="21"/>
        </w:rPr>
        <w:t>Kennedy CHC Supervisors/Leadership and Administration Staff :</w:t>
      </w:r>
    </w:p>
    <w:p>
      <w:pPr>
        <w:spacing w:line="328" w:lineRule="auto" w:before="86"/>
        <w:ind w:left="940" w:right="1787" w:firstLine="0"/>
        <w:jc w:val="left"/>
        <w:rPr>
          <w:rFonts w:ascii="Calibri"/>
          <w:sz w:val="21"/>
        </w:rPr>
      </w:pPr>
      <w:r>
        <w:rPr>
          <w:rFonts w:ascii="Calibri"/>
          <w:sz w:val="21"/>
        </w:rPr>
        <w:t>Bernadine Mavhungu Brenda</w:t>
      </w:r>
      <w:r>
        <w:rPr>
          <w:rFonts w:ascii="Calibri"/>
          <w:spacing w:val="-3"/>
          <w:sz w:val="21"/>
        </w:rPr>
        <w:t> </w:t>
      </w:r>
      <w:r>
        <w:rPr>
          <w:rFonts w:ascii="Calibri"/>
          <w:sz w:val="21"/>
        </w:rPr>
        <w:t>Figueroa</w:t>
      </w:r>
    </w:p>
    <w:p>
      <w:pPr>
        <w:spacing w:line="331" w:lineRule="auto" w:before="1"/>
        <w:ind w:left="940" w:right="2227" w:firstLine="0"/>
        <w:jc w:val="left"/>
        <w:rPr>
          <w:rFonts w:ascii="Calibri"/>
          <w:sz w:val="21"/>
        </w:rPr>
      </w:pPr>
      <w:r>
        <w:rPr>
          <w:rFonts w:ascii="Calibri"/>
          <w:sz w:val="21"/>
        </w:rPr>
        <w:t>Jose Ramirez Leah Gallivan Leo Negron</w:t>
      </w:r>
      <w:r>
        <w:rPr>
          <w:rFonts w:ascii="Calibri"/>
          <w:spacing w:val="1"/>
          <w:sz w:val="21"/>
        </w:rPr>
        <w:t> </w:t>
      </w:r>
      <w:r>
        <w:rPr>
          <w:rFonts w:ascii="Calibri"/>
          <w:spacing w:val="-5"/>
          <w:sz w:val="21"/>
        </w:rPr>
        <w:t>Cruz</w:t>
      </w:r>
    </w:p>
    <w:p>
      <w:pPr>
        <w:spacing w:line="328" w:lineRule="auto" w:before="59"/>
        <w:ind w:left="874" w:right="3307" w:firstLine="0"/>
        <w:jc w:val="left"/>
        <w:rPr>
          <w:rFonts w:ascii="Calibri"/>
          <w:b/>
          <w:sz w:val="21"/>
        </w:rPr>
      </w:pPr>
      <w:r>
        <w:rPr/>
        <w:br w:type="column"/>
      </w:r>
      <w:r>
        <w:rPr>
          <w:rFonts w:ascii="Calibri"/>
          <w:sz w:val="21"/>
        </w:rPr>
        <w:t>Nora Alarcon Paula Kaminow Ramon Medina Robynn Eisley Tania Henkle </w:t>
      </w:r>
      <w:r>
        <w:rPr>
          <w:rFonts w:ascii="Calibri"/>
          <w:b/>
          <w:sz w:val="21"/>
        </w:rPr>
        <w:t>Others:</w:t>
      </w:r>
    </w:p>
    <w:p>
      <w:pPr>
        <w:spacing w:before="6"/>
        <w:ind w:left="874" w:right="0" w:firstLine="0"/>
        <w:jc w:val="left"/>
        <w:rPr>
          <w:rFonts w:ascii="Calibri"/>
          <w:sz w:val="21"/>
        </w:rPr>
      </w:pPr>
      <w:r>
        <w:rPr>
          <w:rFonts w:ascii="Calibri"/>
          <w:sz w:val="21"/>
        </w:rPr>
        <w:t>Blair Komar (Community Legal Aid, Inc)</w:t>
      </w:r>
    </w:p>
    <w:p>
      <w:pPr>
        <w:spacing w:before="97"/>
        <w:ind w:left="874" w:right="1262" w:firstLine="0"/>
        <w:jc w:val="left"/>
        <w:rPr>
          <w:rFonts w:ascii="Calibri"/>
          <w:sz w:val="21"/>
        </w:rPr>
      </w:pPr>
      <w:r>
        <w:rPr>
          <w:rFonts w:ascii="Calibri"/>
          <w:sz w:val="21"/>
        </w:rPr>
        <w:t>Jena Bauman Adams (Center for Health Impact)</w:t>
      </w:r>
    </w:p>
    <w:p>
      <w:pPr>
        <w:spacing w:before="97"/>
        <w:ind w:left="874" w:right="1347" w:firstLine="0"/>
        <w:jc w:val="left"/>
        <w:rPr>
          <w:rFonts w:ascii="Calibri"/>
          <w:sz w:val="21"/>
        </w:rPr>
      </w:pPr>
      <w:r>
        <w:rPr>
          <w:rFonts w:ascii="Calibri"/>
          <w:sz w:val="21"/>
        </w:rPr>
        <w:t>Katie Condon Grace (MetroWest Legal Services)</w:t>
      </w:r>
    </w:p>
    <w:p>
      <w:pPr>
        <w:spacing w:before="94"/>
        <w:ind w:left="874" w:right="902" w:firstLine="0"/>
        <w:jc w:val="left"/>
        <w:rPr>
          <w:rFonts w:ascii="Calibri"/>
          <w:sz w:val="21"/>
        </w:rPr>
      </w:pPr>
      <w:r>
        <w:rPr>
          <w:rFonts w:ascii="Calibri"/>
          <w:sz w:val="21"/>
        </w:rPr>
        <w:t>Meghan Reynolds (Medical Student, UMass Medical School)</w:t>
      </w:r>
    </w:p>
    <w:p>
      <w:pPr>
        <w:spacing w:before="97"/>
        <w:ind w:left="874" w:right="0" w:firstLine="0"/>
        <w:jc w:val="left"/>
        <w:rPr>
          <w:rFonts w:ascii="Calibri"/>
          <w:sz w:val="21"/>
        </w:rPr>
      </w:pPr>
      <w:r>
        <w:rPr>
          <w:rFonts w:ascii="Calibri"/>
          <w:sz w:val="21"/>
        </w:rPr>
        <w:t>Melina Munoz (Community Legal Aid, Inc)</w:t>
      </w:r>
    </w:p>
    <w:p>
      <w:pPr>
        <w:spacing w:before="96"/>
        <w:ind w:left="874" w:right="861" w:firstLine="0"/>
        <w:jc w:val="left"/>
        <w:rPr>
          <w:rFonts w:ascii="Calibri"/>
          <w:sz w:val="21"/>
        </w:rPr>
      </w:pPr>
      <w:r>
        <w:rPr>
          <w:rFonts w:ascii="Calibri"/>
          <w:sz w:val="21"/>
        </w:rPr>
        <w:t>Valerie Zolezzi-Wyndham (Community Legal Aid, Inc)</w:t>
      </w:r>
    </w:p>
    <w:p>
      <w:pPr>
        <w:spacing w:after="0"/>
        <w:jc w:val="left"/>
        <w:rPr>
          <w:rFonts w:ascii="Calibri"/>
          <w:sz w:val="21"/>
        </w:rPr>
        <w:sectPr>
          <w:type w:val="continuous"/>
          <w:pgSz w:w="15840" w:h="12240" w:orient="landscape"/>
          <w:pgMar w:top="0" w:bottom="0" w:left="500" w:right="640"/>
          <w:cols w:num="3" w:equalWidth="0">
            <w:col w:w="4507" w:space="53"/>
            <w:col w:w="4586" w:space="40"/>
            <w:col w:w="5514"/>
          </w:cols>
        </w:sectPr>
      </w:pPr>
    </w:p>
    <w:p>
      <w:pPr>
        <w:pStyle w:val="BodyText"/>
        <w:rPr>
          <w:rFonts w:ascii="Calibri"/>
          <w:sz w:val="20"/>
        </w:rPr>
      </w:pPr>
    </w:p>
    <w:p>
      <w:pPr>
        <w:pStyle w:val="BodyText"/>
        <w:spacing w:before="4"/>
        <w:rPr>
          <w:rFonts w:ascii="Calibri"/>
          <w:sz w:val="17"/>
        </w:rPr>
      </w:pPr>
    </w:p>
    <w:p>
      <w:pPr>
        <w:spacing w:before="57"/>
        <w:ind w:left="940" w:right="0" w:firstLine="0"/>
        <w:jc w:val="left"/>
        <w:rPr>
          <w:rFonts w:ascii="Calibri"/>
          <w:sz w:val="22"/>
        </w:rPr>
      </w:pPr>
      <w:r>
        <w:rPr>
          <w:rFonts w:ascii="Calibri"/>
          <w:w w:val="100"/>
          <w:sz w:val="22"/>
        </w:rPr>
        <w:t>1</w:t>
      </w:r>
    </w:p>
    <w:p>
      <w:pPr>
        <w:spacing w:after="0"/>
        <w:jc w:val="left"/>
        <w:rPr>
          <w:rFonts w:ascii="Calibri"/>
          <w:sz w:val="22"/>
        </w:rPr>
        <w:sectPr>
          <w:type w:val="continuous"/>
          <w:pgSz w:w="15840" w:h="12240" w:orient="landscape"/>
          <w:pgMar w:top="0" w:bottom="0" w:left="500" w:right="640"/>
        </w:sectPr>
      </w:pPr>
    </w:p>
    <w:p>
      <w:pPr>
        <w:pStyle w:val="BodyText"/>
        <w:spacing w:before="4"/>
        <w:rPr>
          <w:rFonts w:ascii="Calibri"/>
          <w:sz w:val="19"/>
        </w:rPr>
      </w:pPr>
    </w:p>
    <w:p>
      <w:pPr>
        <w:pStyle w:val="Heading6"/>
        <w:ind w:left="220"/>
      </w:pPr>
      <w:r>
        <w:rPr/>
        <w:t>A special thank you to:</w:t>
      </w:r>
    </w:p>
    <w:p>
      <w:pPr>
        <w:pStyle w:val="ListParagraph"/>
        <w:numPr>
          <w:ilvl w:val="0"/>
          <w:numId w:val="1"/>
        </w:numPr>
        <w:tabs>
          <w:tab w:pos="939" w:val="left" w:leader="none"/>
          <w:tab w:pos="940" w:val="left" w:leader="none"/>
        </w:tabs>
        <w:spacing w:line="240" w:lineRule="auto" w:before="240" w:after="0"/>
        <w:ind w:left="940" w:right="346" w:hanging="360"/>
        <w:jc w:val="left"/>
        <w:rPr>
          <w:rFonts w:ascii="Calibri" w:hAnsi="Calibri"/>
          <w:sz w:val="24"/>
        </w:rPr>
      </w:pPr>
      <w:r>
        <w:rPr>
          <w:rFonts w:ascii="Calibri" w:hAnsi="Calibri"/>
          <w:sz w:val="24"/>
        </w:rPr>
        <w:t>The Kennedy CHC Community Health </w:t>
      </w:r>
      <w:r>
        <w:rPr>
          <w:rFonts w:ascii="Calibri" w:hAnsi="Calibri"/>
          <w:spacing w:val="-4"/>
          <w:sz w:val="24"/>
        </w:rPr>
        <w:t>Workers </w:t>
      </w:r>
      <w:r>
        <w:rPr>
          <w:rFonts w:ascii="Calibri" w:hAnsi="Calibri"/>
          <w:spacing w:val="-3"/>
          <w:sz w:val="24"/>
        </w:rPr>
        <w:t>for </w:t>
      </w:r>
      <w:r>
        <w:rPr>
          <w:rFonts w:ascii="Calibri" w:hAnsi="Calibri"/>
          <w:sz w:val="24"/>
        </w:rPr>
        <w:t>sharing their resources and knowledge, piloting sections of the </w:t>
      </w:r>
      <w:r>
        <w:rPr>
          <w:rFonts w:ascii="Calibri" w:hAnsi="Calibri"/>
          <w:spacing w:val="-4"/>
          <w:sz w:val="24"/>
        </w:rPr>
        <w:t>Toolkit </w:t>
      </w:r>
      <w:r>
        <w:rPr>
          <w:rFonts w:ascii="Calibri" w:hAnsi="Calibri"/>
          <w:sz w:val="24"/>
        </w:rPr>
        <w:t>and working with our communities to address the social determinants of health to create health</w:t>
      </w:r>
      <w:r>
        <w:rPr>
          <w:rFonts w:ascii="Calibri" w:hAnsi="Calibri"/>
          <w:spacing w:val="-13"/>
          <w:sz w:val="24"/>
        </w:rPr>
        <w:t> </w:t>
      </w:r>
      <w:r>
        <w:rPr>
          <w:rFonts w:ascii="Calibri" w:hAnsi="Calibri"/>
          <w:spacing w:val="-3"/>
          <w:sz w:val="24"/>
        </w:rPr>
        <w:t>equity.</w:t>
      </w:r>
    </w:p>
    <w:p>
      <w:pPr>
        <w:pStyle w:val="ListParagraph"/>
        <w:numPr>
          <w:ilvl w:val="0"/>
          <w:numId w:val="1"/>
        </w:numPr>
        <w:tabs>
          <w:tab w:pos="939" w:val="left" w:leader="none"/>
          <w:tab w:pos="940" w:val="left" w:leader="none"/>
        </w:tabs>
        <w:spacing w:line="240" w:lineRule="auto" w:before="119" w:after="0"/>
        <w:ind w:left="940" w:right="0" w:hanging="360"/>
        <w:jc w:val="left"/>
        <w:rPr>
          <w:rFonts w:ascii="Calibri" w:hAnsi="Calibri"/>
          <w:sz w:val="24"/>
        </w:rPr>
      </w:pPr>
      <w:r>
        <w:rPr>
          <w:rFonts w:ascii="Calibri" w:hAnsi="Calibri"/>
          <w:sz w:val="24"/>
        </w:rPr>
        <w:t>The Kennedy CHC leadership team and support </w:t>
      </w:r>
      <w:r>
        <w:rPr>
          <w:rFonts w:ascii="Calibri" w:hAnsi="Calibri"/>
          <w:spacing w:val="-3"/>
          <w:sz w:val="24"/>
        </w:rPr>
        <w:t>staff </w:t>
      </w:r>
      <w:r>
        <w:rPr>
          <w:rFonts w:ascii="Calibri" w:hAnsi="Calibri"/>
          <w:sz w:val="24"/>
        </w:rPr>
        <w:t>for participating in the development and piloting of the</w:t>
      </w:r>
      <w:r>
        <w:rPr>
          <w:rFonts w:ascii="Calibri" w:hAnsi="Calibri"/>
          <w:spacing w:val="-13"/>
          <w:sz w:val="24"/>
        </w:rPr>
        <w:t> </w:t>
      </w:r>
      <w:r>
        <w:rPr>
          <w:rFonts w:ascii="Calibri" w:hAnsi="Calibri"/>
          <w:spacing w:val="-3"/>
          <w:sz w:val="24"/>
        </w:rPr>
        <w:t>Toolkit.</w:t>
      </w:r>
    </w:p>
    <w:p>
      <w:pPr>
        <w:pStyle w:val="ListParagraph"/>
        <w:numPr>
          <w:ilvl w:val="0"/>
          <w:numId w:val="1"/>
        </w:numPr>
        <w:tabs>
          <w:tab w:pos="939" w:val="left" w:leader="none"/>
          <w:tab w:pos="940" w:val="left" w:leader="none"/>
        </w:tabs>
        <w:spacing w:line="240" w:lineRule="auto" w:before="122" w:after="0"/>
        <w:ind w:left="940" w:right="362" w:hanging="360"/>
        <w:jc w:val="left"/>
        <w:rPr>
          <w:rFonts w:ascii="Calibri" w:hAnsi="Calibri"/>
          <w:sz w:val="24"/>
        </w:rPr>
      </w:pPr>
      <w:r>
        <w:rPr>
          <w:rFonts w:ascii="Calibri" w:hAnsi="Calibri"/>
          <w:sz w:val="24"/>
        </w:rPr>
        <w:t>Our</w:t>
      </w:r>
      <w:r>
        <w:rPr>
          <w:rFonts w:ascii="Calibri" w:hAnsi="Calibri"/>
          <w:spacing w:val="-3"/>
          <w:sz w:val="24"/>
        </w:rPr>
        <w:t> </w:t>
      </w:r>
      <w:r>
        <w:rPr>
          <w:rFonts w:ascii="Calibri" w:hAnsi="Calibri"/>
          <w:sz w:val="24"/>
        </w:rPr>
        <w:t>Medical</w:t>
      </w:r>
      <w:r>
        <w:rPr>
          <w:rFonts w:ascii="Calibri" w:hAnsi="Calibri"/>
          <w:spacing w:val="-2"/>
          <w:sz w:val="24"/>
        </w:rPr>
        <w:t> </w:t>
      </w:r>
      <w:r>
        <w:rPr>
          <w:rFonts w:ascii="Calibri" w:hAnsi="Calibri"/>
          <w:sz w:val="24"/>
        </w:rPr>
        <w:t>Legal</w:t>
      </w:r>
      <w:r>
        <w:rPr>
          <w:rFonts w:ascii="Calibri" w:hAnsi="Calibri"/>
          <w:spacing w:val="-6"/>
          <w:sz w:val="24"/>
        </w:rPr>
        <w:t> </w:t>
      </w:r>
      <w:r>
        <w:rPr>
          <w:rFonts w:ascii="Calibri" w:hAnsi="Calibri"/>
          <w:sz w:val="24"/>
        </w:rPr>
        <w:t>Partnerships</w:t>
      </w:r>
      <w:r>
        <w:rPr>
          <w:rFonts w:ascii="Calibri" w:hAnsi="Calibri"/>
          <w:spacing w:val="-3"/>
          <w:sz w:val="24"/>
        </w:rPr>
        <w:t> </w:t>
      </w:r>
      <w:r>
        <w:rPr>
          <w:rFonts w:ascii="Calibri" w:hAnsi="Calibri"/>
          <w:sz w:val="24"/>
        </w:rPr>
        <w:t>(Community</w:t>
      </w:r>
      <w:r>
        <w:rPr>
          <w:rFonts w:ascii="Calibri" w:hAnsi="Calibri"/>
          <w:spacing w:val="-4"/>
          <w:sz w:val="24"/>
        </w:rPr>
        <w:t> </w:t>
      </w:r>
      <w:r>
        <w:rPr>
          <w:rFonts w:ascii="Calibri" w:hAnsi="Calibri"/>
          <w:sz w:val="24"/>
        </w:rPr>
        <w:t>Legal</w:t>
      </w:r>
      <w:r>
        <w:rPr>
          <w:rFonts w:ascii="Calibri" w:hAnsi="Calibri"/>
          <w:spacing w:val="-5"/>
          <w:sz w:val="24"/>
        </w:rPr>
        <w:t> </w:t>
      </w:r>
      <w:r>
        <w:rPr>
          <w:rFonts w:ascii="Calibri" w:hAnsi="Calibri"/>
          <w:sz w:val="24"/>
        </w:rPr>
        <w:t>Aid</w:t>
      </w:r>
      <w:r>
        <w:rPr>
          <w:rFonts w:ascii="Calibri" w:hAnsi="Calibri"/>
          <w:spacing w:val="-2"/>
          <w:sz w:val="24"/>
        </w:rPr>
        <w:t> </w:t>
      </w:r>
      <w:r>
        <w:rPr>
          <w:rFonts w:ascii="Calibri" w:hAnsi="Calibri"/>
          <w:sz w:val="24"/>
        </w:rPr>
        <w:t>and</w:t>
      </w:r>
      <w:r>
        <w:rPr>
          <w:rFonts w:ascii="Calibri" w:hAnsi="Calibri"/>
          <w:spacing w:val="-5"/>
          <w:sz w:val="24"/>
        </w:rPr>
        <w:t> </w:t>
      </w:r>
      <w:r>
        <w:rPr>
          <w:rFonts w:ascii="Calibri" w:hAnsi="Calibri"/>
          <w:spacing w:val="-3"/>
          <w:sz w:val="24"/>
        </w:rPr>
        <w:t>MetroWest</w:t>
      </w:r>
      <w:r>
        <w:rPr>
          <w:rFonts w:ascii="Calibri" w:hAnsi="Calibri"/>
          <w:spacing w:val="-1"/>
          <w:sz w:val="24"/>
        </w:rPr>
        <w:t> </w:t>
      </w:r>
      <w:r>
        <w:rPr>
          <w:rFonts w:ascii="Calibri" w:hAnsi="Calibri"/>
          <w:sz w:val="24"/>
        </w:rPr>
        <w:t>Legal</w:t>
      </w:r>
      <w:r>
        <w:rPr>
          <w:rFonts w:ascii="Calibri" w:hAnsi="Calibri"/>
          <w:spacing w:val="-5"/>
          <w:sz w:val="24"/>
        </w:rPr>
        <w:t> </w:t>
      </w:r>
      <w:r>
        <w:rPr>
          <w:rFonts w:ascii="Calibri" w:hAnsi="Calibri"/>
          <w:sz w:val="24"/>
        </w:rPr>
        <w:t>Services)</w:t>
      </w:r>
      <w:r>
        <w:rPr>
          <w:rFonts w:ascii="Calibri" w:hAnsi="Calibri"/>
          <w:spacing w:val="-4"/>
          <w:sz w:val="24"/>
        </w:rPr>
        <w:t> </w:t>
      </w:r>
      <w:r>
        <w:rPr>
          <w:rFonts w:ascii="Calibri" w:hAnsi="Calibri"/>
          <w:spacing w:val="-3"/>
          <w:sz w:val="24"/>
        </w:rPr>
        <w:t>for</w:t>
      </w:r>
      <w:r>
        <w:rPr>
          <w:rFonts w:ascii="Calibri" w:hAnsi="Calibri"/>
          <w:spacing w:val="-5"/>
          <w:sz w:val="24"/>
        </w:rPr>
        <w:t> </w:t>
      </w:r>
      <w:r>
        <w:rPr>
          <w:rFonts w:ascii="Calibri" w:hAnsi="Calibri"/>
          <w:sz w:val="24"/>
        </w:rPr>
        <w:t>their</w:t>
      </w:r>
      <w:r>
        <w:rPr>
          <w:rFonts w:ascii="Calibri" w:hAnsi="Calibri"/>
          <w:spacing w:val="-5"/>
          <w:sz w:val="24"/>
        </w:rPr>
        <w:t> </w:t>
      </w:r>
      <w:r>
        <w:rPr>
          <w:rFonts w:ascii="Calibri" w:hAnsi="Calibri"/>
          <w:sz w:val="24"/>
        </w:rPr>
        <w:t>ongoing</w:t>
      </w:r>
      <w:r>
        <w:rPr>
          <w:rFonts w:ascii="Calibri" w:hAnsi="Calibri"/>
          <w:spacing w:val="-4"/>
          <w:sz w:val="24"/>
        </w:rPr>
        <w:t> </w:t>
      </w:r>
      <w:r>
        <w:rPr>
          <w:rFonts w:ascii="Calibri" w:hAnsi="Calibri"/>
          <w:sz w:val="24"/>
        </w:rPr>
        <w:t>support</w:t>
      </w:r>
      <w:r>
        <w:rPr>
          <w:rFonts w:ascii="Calibri" w:hAnsi="Calibri"/>
          <w:spacing w:val="-1"/>
          <w:sz w:val="24"/>
        </w:rPr>
        <w:t> </w:t>
      </w:r>
      <w:r>
        <w:rPr>
          <w:rFonts w:ascii="Calibri" w:hAnsi="Calibri"/>
          <w:sz w:val="24"/>
        </w:rPr>
        <w:t>in</w:t>
      </w:r>
      <w:r>
        <w:rPr>
          <w:rFonts w:ascii="Calibri" w:hAnsi="Calibri"/>
          <w:spacing w:val="-5"/>
          <w:sz w:val="24"/>
        </w:rPr>
        <w:t> </w:t>
      </w:r>
      <w:r>
        <w:rPr>
          <w:rFonts w:ascii="Calibri" w:hAnsi="Calibri"/>
          <w:sz w:val="24"/>
        </w:rPr>
        <w:t>providing</w:t>
      </w:r>
      <w:r>
        <w:rPr>
          <w:rFonts w:ascii="Calibri" w:hAnsi="Calibri"/>
          <w:spacing w:val="-5"/>
          <w:sz w:val="24"/>
        </w:rPr>
        <w:t> </w:t>
      </w:r>
      <w:r>
        <w:rPr>
          <w:rFonts w:ascii="Calibri" w:hAnsi="Calibri"/>
          <w:sz w:val="24"/>
        </w:rPr>
        <w:t>resources</w:t>
      </w:r>
      <w:r>
        <w:rPr>
          <w:rFonts w:ascii="Calibri" w:hAnsi="Calibri"/>
          <w:spacing w:val="-5"/>
          <w:sz w:val="24"/>
        </w:rPr>
        <w:t> </w:t>
      </w:r>
      <w:r>
        <w:rPr>
          <w:rFonts w:ascii="Calibri" w:hAnsi="Calibri"/>
          <w:sz w:val="24"/>
        </w:rPr>
        <w:t>and training to our </w:t>
      </w:r>
      <w:r>
        <w:rPr>
          <w:rFonts w:ascii="Calibri" w:hAnsi="Calibri"/>
          <w:spacing w:val="-3"/>
          <w:sz w:val="24"/>
        </w:rPr>
        <w:t>CHWs </w:t>
      </w:r>
      <w:r>
        <w:rPr>
          <w:rFonts w:ascii="Calibri" w:hAnsi="Calibri"/>
          <w:sz w:val="24"/>
        </w:rPr>
        <w:t>and providing legal services to the patients we</w:t>
      </w:r>
      <w:r>
        <w:rPr>
          <w:rFonts w:ascii="Calibri" w:hAnsi="Calibri"/>
          <w:spacing w:val="-8"/>
          <w:sz w:val="24"/>
        </w:rPr>
        <w:t> </w:t>
      </w:r>
      <w:r>
        <w:rPr>
          <w:rFonts w:ascii="Calibri" w:hAnsi="Calibri"/>
          <w:sz w:val="24"/>
        </w:rPr>
        <w:t>serve.</w:t>
      </w:r>
    </w:p>
    <w:p>
      <w:pPr>
        <w:pStyle w:val="BodyText"/>
        <w:spacing w:before="7"/>
        <w:rPr>
          <w:rFonts w:ascii="Calibri"/>
          <w:sz w:val="19"/>
        </w:rPr>
      </w:pPr>
    </w:p>
    <w:p>
      <w:pPr>
        <w:pStyle w:val="BodyText"/>
        <w:spacing w:before="1"/>
        <w:ind w:left="311" w:right="311"/>
        <w:rPr>
          <w:rFonts w:ascii="Calibri"/>
        </w:rPr>
      </w:pPr>
      <w:r>
        <w:rPr>
          <w:rFonts w:ascii="Calibri"/>
          <w:u w:val="single"/>
        </w:rPr>
        <w:t>Purpose</w:t>
      </w:r>
      <w:r>
        <w:rPr>
          <w:rFonts w:ascii="Calibri"/>
        </w:rPr>
        <w:t>: Completing CHW core training is very important for the CHW workforce. In addition, there is a need for organizations to have a standardized way to orient CHWs to the organizational systems, resources and specific health-related needs of the communities they serve. This CHW Orientation Toolkit (Toolkit) was developed to meet this need.</w:t>
      </w:r>
    </w:p>
    <w:p>
      <w:pPr>
        <w:pStyle w:val="BodyText"/>
        <w:spacing w:before="7"/>
        <w:rPr>
          <w:rFonts w:ascii="Calibri"/>
          <w:sz w:val="19"/>
        </w:rPr>
      </w:pPr>
    </w:p>
    <w:p>
      <w:pPr>
        <w:pStyle w:val="BodyText"/>
        <w:ind w:left="311" w:right="181"/>
        <w:rPr>
          <w:rFonts w:ascii="Calibri"/>
        </w:rPr>
      </w:pPr>
      <w:r>
        <w:rPr>
          <w:rFonts w:ascii="Calibri"/>
          <w:u w:val="single"/>
        </w:rPr>
        <w:t>Content</w:t>
      </w:r>
      <w:r>
        <w:rPr>
          <w:rFonts w:ascii="Calibri"/>
        </w:rPr>
        <w:t>: The Toolkit includes policies and procedures; assessments, documentation and data collection standards; job descriptions; standards for communicating with patients, coworkers and partner agencies; resources; and basic education guidelines. This Toolkit includes samples and resources developed by Kennedy CHC, partner agencies, and links to additional information available through other reputable sources.</w:t>
      </w:r>
    </w:p>
    <w:p>
      <w:pPr>
        <w:pStyle w:val="BodyText"/>
        <w:spacing w:before="2"/>
        <w:ind w:left="311"/>
        <w:rPr>
          <w:rFonts w:ascii="Calibri"/>
        </w:rPr>
      </w:pPr>
      <w:r>
        <w:rPr>
          <w:rFonts w:ascii="Calibri"/>
        </w:rPr>
        <w:t>Attachments for specific sections are included at the end of the Toolkit.</w:t>
      </w:r>
    </w:p>
    <w:p>
      <w:pPr>
        <w:pStyle w:val="BodyText"/>
        <w:spacing w:before="8"/>
        <w:rPr>
          <w:rFonts w:ascii="Calibri"/>
          <w:sz w:val="19"/>
        </w:rPr>
      </w:pPr>
    </w:p>
    <w:p>
      <w:pPr>
        <w:pStyle w:val="BodyText"/>
        <w:ind w:left="311" w:right="315"/>
        <w:rPr>
          <w:rFonts w:ascii="Calibri"/>
        </w:rPr>
      </w:pPr>
      <w:r>
        <w:rPr>
          <w:rFonts w:ascii="Calibri"/>
          <w:i/>
        </w:rPr>
        <w:t>Please Note: T</w:t>
      </w:r>
      <w:r>
        <w:rPr>
          <w:rFonts w:ascii="Calibri"/>
        </w:rPr>
        <w:t>hese samples and resources are intended to be used by other agencies as </w:t>
      </w:r>
      <w:r>
        <w:rPr>
          <w:rFonts w:ascii="Calibri"/>
          <w:i/>
        </w:rPr>
        <w:t>templates </w:t>
      </w:r>
      <w:r>
        <w:rPr>
          <w:rFonts w:ascii="Calibri"/>
        </w:rPr>
        <w:t>for developing their own toolkits. The sample documents may have compliance and organizational implications for your agency which should be investigated before adapting them to meet your needs.</w:t>
      </w:r>
    </w:p>
    <w:p>
      <w:pPr>
        <w:pStyle w:val="BodyText"/>
        <w:spacing w:before="7"/>
        <w:rPr>
          <w:rFonts w:ascii="Calibri"/>
          <w:sz w:val="19"/>
        </w:rPr>
      </w:pPr>
    </w:p>
    <w:p>
      <w:pPr>
        <w:pStyle w:val="BodyText"/>
        <w:ind w:left="311" w:right="332"/>
        <w:rPr>
          <w:rFonts w:ascii="Calibri"/>
        </w:rPr>
      </w:pPr>
      <w:r>
        <w:rPr>
          <w:rFonts w:ascii="Calibri"/>
          <w:u w:val="single"/>
        </w:rPr>
        <w:t>Additional Resources</w:t>
      </w:r>
      <w:r>
        <w:rPr>
          <w:rFonts w:ascii="Calibri"/>
        </w:rPr>
        <w:t>: Since many resources are location specific, we have not listed all the resources that we use in this Toolkit. However, there are many useful websites to learn more about the topics listed below; some of our favorites include: </w:t>
      </w:r>
      <w:hyperlink r:id="rId9">
        <w:r>
          <w:rPr>
            <w:rFonts w:ascii="Calibri"/>
            <w:color w:val="0000FF"/>
            <w:u w:val="single" w:color="0000FF"/>
          </w:rPr>
          <w:t>https://www.cdc.gov/</w:t>
        </w:r>
      </w:hyperlink>
      <w:r>
        <w:rPr>
          <w:rFonts w:ascii="Calibri"/>
          <w:color w:val="0000FF"/>
          <w:u w:val="single" w:color="0000FF"/>
        </w:rPr>
        <w:t>;</w:t>
      </w:r>
      <w:r>
        <w:rPr>
          <w:rFonts w:ascii="Calibri"/>
          <w:color w:val="0000FF"/>
        </w:rPr>
        <w:t> </w:t>
      </w:r>
      <w:hyperlink r:id="rId10">
        <w:r>
          <w:rPr>
            <w:rFonts w:ascii="Calibri"/>
            <w:color w:val="0000FF"/>
            <w:u w:val="single" w:color="0000FF"/>
          </w:rPr>
          <w:t>https://massclearinghouse.ehs.state.ma.us/</w:t>
        </w:r>
      </w:hyperlink>
      <w:r>
        <w:rPr>
          <w:rFonts w:ascii="Calibri"/>
          <w:color w:val="0000FF"/>
          <w:u w:val="single" w:color="0000FF"/>
        </w:rPr>
        <w:t>;</w:t>
      </w:r>
      <w:r>
        <w:rPr>
          <w:rFonts w:ascii="Calibri"/>
          <w:color w:val="0000FF"/>
        </w:rPr>
        <w:t> </w:t>
      </w:r>
      <w:hyperlink r:id="rId11">
        <w:r>
          <w:rPr>
            <w:rFonts w:ascii="Calibri"/>
            <w:color w:val="365F91"/>
            <w:u w:val="single" w:color="365F91"/>
          </w:rPr>
          <w:t>https://medlineplus.gov/languages/all_healthtopics.html</w:t>
        </w:r>
      </w:hyperlink>
      <w:r>
        <w:rPr>
          <w:rFonts w:ascii="Calibri"/>
          <w:color w:val="365F91"/>
          <w:u w:val="single" w:color="365F91"/>
        </w:rPr>
        <w:t>;</w:t>
      </w:r>
      <w:r>
        <w:rPr>
          <w:rFonts w:ascii="Calibri"/>
          <w:color w:val="365F91"/>
        </w:rPr>
        <w:t> </w:t>
      </w:r>
      <w:hyperlink r:id="rId12">
        <w:r>
          <w:rPr>
            <w:rFonts w:ascii="Calibri"/>
            <w:color w:val="0000FF"/>
            <w:u w:val="single" w:color="0000FF"/>
          </w:rPr>
          <w:t>http://www.masslegalhelp.org/</w:t>
        </w:r>
      </w:hyperlink>
    </w:p>
    <w:p>
      <w:pPr>
        <w:pStyle w:val="BodyText"/>
        <w:spacing w:before="5"/>
        <w:rPr>
          <w:rFonts w:ascii="Calibri"/>
          <w:sz w:val="15"/>
        </w:rPr>
      </w:pPr>
    </w:p>
    <w:p>
      <w:pPr>
        <w:pStyle w:val="BodyText"/>
        <w:spacing w:before="52"/>
        <w:ind w:left="311" w:right="91"/>
        <w:rPr>
          <w:rFonts w:ascii="Calibri"/>
        </w:rPr>
      </w:pPr>
      <w:r>
        <w:rPr>
          <w:rFonts w:ascii="Calibri"/>
          <w:u w:val="single"/>
        </w:rPr>
        <w:t>Format</w:t>
      </w:r>
      <w:r>
        <w:rPr>
          <w:rFonts w:ascii="Calibri"/>
        </w:rPr>
        <w:t>: This Toolkit is organized into five sections. The suggested time frame for introducing each topic is listed in order in each section, starting with orientation topics to complete during the first week. Most of the sections are to be completed by the CHW along with his or her supervisor or designee, usually during 1-2 hour meetings which may be combined with supervision time during the first six months of hire.</w:t>
      </w:r>
    </w:p>
    <w:p>
      <w:pPr>
        <w:pStyle w:val="BodyText"/>
        <w:spacing w:before="7"/>
        <w:rPr>
          <w:rFonts w:ascii="Calibri"/>
          <w:sz w:val="19"/>
        </w:rPr>
      </w:pPr>
    </w:p>
    <w:p>
      <w:pPr>
        <w:pStyle w:val="BodyText"/>
        <w:ind w:left="311"/>
        <w:rPr>
          <w:rFonts w:ascii="Calibri"/>
        </w:rPr>
      </w:pPr>
      <w:r>
        <w:rPr>
          <w:rFonts w:ascii="Calibri"/>
          <w:u w:val="single"/>
        </w:rPr>
        <w:t>Contact</w:t>
      </w:r>
      <w:r>
        <w:rPr>
          <w:rFonts w:ascii="Calibri"/>
        </w:rPr>
        <w:t>: Sue Schlotterbeck </w:t>
      </w:r>
      <w:hyperlink r:id="rId13">
        <w:r>
          <w:rPr>
            <w:rFonts w:ascii="Calibri"/>
            <w:color w:val="0000FF"/>
            <w:u w:val="single" w:color="0000FF"/>
          </w:rPr>
          <w:t>sue.schlotterbeck@kennedychc.org</w:t>
        </w:r>
      </w:hyperlink>
    </w:p>
    <w:p>
      <w:pPr>
        <w:spacing w:after="0"/>
        <w:rPr>
          <w:rFonts w:ascii="Calibri"/>
        </w:rPr>
        <w:sectPr>
          <w:headerReference w:type="default" r:id="rId7"/>
          <w:footerReference w:type="default" r:id="rId8"/>
          <w:pgSz w:w="15840" w:h="12240" w:orient="landscape"/>
          <w:pgMar w:header="432" w:footer="308" w:top="1040" w:bottom="500" w:left="500" w:right="640"/>
          <w:pgNumType w:start="2"/>
        </w:sectPr>
      </w:pPr>
    </w:p>
    <w:p>
      <w:pPr>
        <w:pStyle w:val="BodyText"/>
        <w:spacing w:before="11"/>
        <w:rPr>
          <w:rFonts w:ascii="Calibri"/>
          <w:sz w:val="19"/>
        </w:rPr>
      </w:pPr>
    </w:p>
    <w:p>
      <w:pPr>
        <w:pStyle w:val="Heading4"/>
        <w:tabs>
          <w:tab w:pos="8957" w:val="left" w:leader="none"/>
          <w:tab w:pos="12195" w:val="left" w:leader="none"/>
        </w:tabs>
        <w:ind w:left="2999" w:right="1799" w:hanging="1700"/>
        <w:jc w:val="left"/>
      </w:pPr>
      <w:r>
        <w:rPr/>
        <w:t>Community Health Worker Orientation Toolkit – to be completed within 6 months of</w:t>
      </w:r>
      <w:r>
        <w:rPr>
          <w:spacing w:val="-33"/>
        </w:rPr>
        <w:t> </w:t>
      </w:r>
      <w:r>
        <w:rPr/>
        <w:t>hire CHW</w:t>
      </w:r>
      <w:r>
        <w:rPr>
          <w:spacing w:val="-3"/>
        </w:rPr>
        <w:t> </w:t>
      </w:r>
      <w:r>
        <w:rPr/>
        <w:t>Name:</w:t>
      </w:r>
      <w:r>
        <w:rPr>
          <w:u w:val="thick"/>
        </w:rPr>
        <w:t> </w:t>
        <w:tab/>
      </w:r>
      <w:r>
        <w:rPr/>
        <w:t>Date of</w:t>
      </w:r>
      <w:r>
        <w:rPr>
          <w:spacing w:val="-3"/>
        </w:rPr>
        <w:t> </w:t>
      </w:r>
      <w:r>
        <w:rPr/>
        <w:t>Hire: </w:t>
      </w:r>
      <w:r>
        <w:rPr>
          <w:w w:val="99"/>
          <w:u w:val="thick"/>
        </w:rPr>
        <w:t> </w:t>
      </w:r>
      <w:r>
        <w:rPr>
          <w:u w:val="thick"/>
        </w:rPr>
        <w:tab/>
      </w:r>
    </w:p>
    <w:p>
      <w:pPr>
        <w:pStyle w:val="BodyText"/>
        <w:spacing w:before="9"/>
        <w:rPr>
          <w:rFonts w:ascii="Calibri"/>
          <w:sz w:val="29"/>
        </w:rPr>
      </w:pPr>
    </w:p>
    <w:tbl>
      <w:tblPr>
        <w:tblW w:w="0" w:type="auto"/>
        <w:jc w:val="left"/>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0"/>
        <w:gridCol w:w="900"/>
        <w:gridCol w:w="1260"/>
        <w:gridCol w:w="1529"/>
        <w:gridCol w:w="1620"/>
        <w:gridCol w:w="1531"/>
        <w:gridCol w:w="1529"/>
        <w:gridCol w:w="1351"/>
        <w:gridCol w:w="1169"/>
        <w:gridCol w:w="811"/>
      </w:tblGrid>
      <w:tr>
        <w:trPr>
          <w:trHeight w:val="916" w:hRule="atLeast"/>
        </w:trPr>
        <w:tc>
          <w:tcPr>
            <w:tcW w:w="14220" w:type="dxa"/>
            <w:gridSpan w:val="10"/>
          </w:tcPr>
          <w:p>
            <w:pPr>
              <w:pStyle w:val="TableParagraph"/>
              <w:spacing w:line="439" w:lineRule="exact" w:before="94"/>
              <w:ind w:left="2596"/>
              <w:rPr>
                <w:sz w:val="36"/>
              </w:rPr>
            </w:pPr>
            <w:r>
              <w:rPr>
                <w:sz w:val="36"/>
              </w:rPr>
              <w:t>SECTION 1: ORGANIZATIONAL INFORMATION AND</w:t>
            </w:r>
            <w:r>
              <w:rPr>
                <w:spacing w:val="-17"/>
                <w:sz w:val="36"/>
              </w:rPr>
              <w:t> </w:t>
            </w:r>
            <w:r>
              <w:rPr>
                <w:sz w:val="36"/>
              </w:rPr>
              <w:t>WELCOME</w:t>
            </w:r>
          </w:p>
          <w:p>
            <w:pPr>
              <w:pStyle w:val="TableParagraph"/>
              <w:spacing w:line="292" w:lineRule="exact"/>
              <w:ind w:left="2572"/>
              <w:rPr>
                <w:sz w:val="24"/>
              </w:rPr>
            </w:pPr>
            <w:r>
              <w:rPr>
                <w:color w:val="FF0000"/>
                <w:sz w:val="24"/>
              </w:rPr>
              <w:t>WEEK 1-2= RED</w:t>
            </w:r>
            <w:r>
              <w:rPr>
                <w:sz w:val="24"/>
              </w:rPr>
              <w:t>; </w:t>
            </w:r>
            <w:r>
              <w:rPr>
                <w:color w:val="0070C0"/>
                <w:sz w:val="24"/>
              </w:rPr>
              <w:t>WEEK 2-4=BLUE</w:t>
            </w:r>
            <w:r>
              <w:rPr>
                <w:sz w:val="24"/>
              </w:rPr>
              <w:t>; </w:t>
            </w:r>
            <w:r>
              <w:rPr>
                <w:color w:val="00B050"/>
                <w:sz w:val="24"/>
              </w:rPr>
              <w:t>1 MONTH=GREEN</w:t>
            </w:r>
            <w:r>
              <w:rPr>
                <w:sz w:val="24"/>
              </w:rPr>
              <w:t>; </w:t>
            </w:r>
            <w:r>
              <w:rPr>
                <w:color w:val="7030A0"/>
                <w:sz w:val="24"/>
              </w:rPr>
              <w:t>MONTH 3=PURPLE</w:t>
            </w:r>
            <w:r>
              <w:rPr>
                <w:sz w:val="24"/>
              </w:rPr>
              <w:t>; </w:t>
            </w:r>
            <w:r>
              <w:rPr>
                <w:color w:val="E36C0A"/>
                <w:sz w:val="24"/>
              </w:rPr>
              <w:t>MONTH</w:t>
            </w:r>
            <w:r>
              <w:rPr>
                <w:color w:val="E36C0A"/>
                <w:spacing w:val="-26"/>
                <w:sz w:val="24"/>
              </w:rPr>
              <w:t> </w:t>
            </w:r>
            <w:r>
              <w:rPr>
                <w:color w:val="E36C0A"/>
                <w:sz w:val="24"/>
              </w:rPr>
              <w:t>6=ORANGE</w:t>
            </w:r>
          </w:p>
        </w:tc>
      </w:tr>
      <w:tr>
        <w:trPr>
          <w:trHeight w:val="818" w:hRule="atLeast"/>
        </w:trPr>
        <w:tc>
          <w:tcPr>
            <w:tcW w:w="2520" w:type="dxa"/>
          </w:tcPr>
          <w:p>
            <w:pPr>
              <w:pStyle w:val="TableParagraph"/>
              <w:spacing w:line="292" w:lineRule="exact"/>
              <w:ind w:left="105"/>
              <w:rPr>
                <w:sz w:val="24"/>
              </w:rPr>
            </w:pPr>
            <w:r>
              <w:rPr>
                <w:sz w:val="24"/>
              </w:rPr>
              <w:t>Information</w:t>
            </w:r>
          </w:p>
        </w:tc>
        <w:tc>
          <w:tcPr>
            <w:tcW w:w="900" w:type="dxa"/>
          </w:tcPr>
          <w:p>
            <w:pPr>
              <w:pStyle w:val="TableParagraph"/>
              <w:ind w:left="105" w:right="208"/>
              <w:rPr>
                <w:sz w:val="24"/>
              </w:rPr>
            </w:pPr>
            <w:r>
              <w:rPr>
                <w:sz w:val="24"/>
              </w:rPr>
              <w:t>Time- line</w:t>
            </w:r>
          </w:p>
        </w:tc>
        <w:tc>
          <w:tcPr>
            <w:tcW w:w="1260" w:type="dxa"/>
          </w:tcPr>
          <w:p>
            <w:pPr>
              <w:pStyle w:val="TableParagraph"/>
              <w:spacing w:line="265" w:lineRule="exact"/>
              <w:ind w:left="105"/>
              <w:rPr>
                <w:sz w:val="22"/>
              </w:rPr>
            </w:pPr>
            <w:r>
              <w:rPr>
                <w:sz w:val="22"/>
              </w:rPr>
              <w:t>CHW</w:t>
            </w:r>
          </w:p>
          <w:p>
            <w:pPr>
              <w:pStyle w:val="TableParagraph"/>
              <w:spacing w:line="270" w:lineRule="atLeast"/>
              <w:ind w:left="105" w:right="124"/>
              <w:rPr>
                <w:sz w:val="22"/>
              </w:rPr>
            </w:pPr>
            <w:r>
              <w:rPr>
                <w:sz w:val="22"/>
              </w:rPr>
              <w:t>reviewed documents</w:t>
            </w:r>
          </w:p>
        </w:tc>
        <w:tc>
          <w:tcPr>
            <w:tcW w:w="1529" w:type="dxa"/>
            <w:shd w:val="clear" w:color="auto" w:fill="F2F2F2"/>
          </w:tcPr>
          <w:p>
            <w:pPr>
              <w:pStyle w:val="TableParagraph"/>
              <w:ind w:left="105" w:right="101"/>
              <w:rPr>
                <w:sz w:val="22"/>
              </w:rPr>
            </w:pPr>
            <w:r>
              <w:rPr>
                <w:sz w:val="22"/>
              </w:rPr>
              <w:t>Demonstrated by teach back</w:t>
            </w:r>
          </w:p>
        </w:tc>
        <w:tc>
          <w:tcPr>
            <w:tcW w:w="1620" w:type="dxa"/>
            <w:shd w:val="clear" w:color="auto" w:fill="F2F2F2"/>
          </w:tcPr>
          <w:p>
            <w:pPr>
              <w:pStyle w:val="TableParagraph"/>
              <w:ind w:left="107" w:right="153"/>
              <w:rPr>
                <w:sz w:val="22"/>
              </w:rPr>
            </w:pPr>
            <w:r>
              <w:rPr>
                <w:sz w:val="22"/>
              </w:rPr>
              <w:t>Demonstrated by observation</w:t>
            </w:r>
          </w:p>
        </w:tc>
        <w:tc>
          <w:tcPr>
            <w:tcW w:w="1531" w:type="dxa"/>
            <w:shd w:val="clear" w:color="auto" w:fill="F2F2F2"/>
          </w:tcPr>
          <w:p>
            <w:pPr>
              <w:pStyle w:val="TableParagraph"/>
              <w:ind w:left="107" w:right="101"/>
              <w:rPr>
                <w:sz w:val="22"/>
              </w:rPr>
            </w:pPr>
            <w:r>
              <w:rPr>
                <w:sz w:val="22"/>
              </w:rPr>
              <w:t>Demonstrated in writing</w:t>
            </w:r>
          </w:p>
        </w:tc>
        <w:tc>
          <w:tcPr>
            <w:tcW w:w="1529" w:type="dxa"/>
            <w:shd w:val="clear" w:color="auto" w:fill="F2F2F2"/>
          </w:tcPr>
          <w:p>
            <w:pPr>
              <w:pStyle w:val="TableParagraph"/>
              <w:ind w:left="105" w:right="101"/>
              <w:rPr>
                <w:sz w:val="22"/>
              </w:rPr>
            </w:pPr>
            <w:r>
              <w:rPr>
                <w:sz w:val="22"/>
              </w:rPr>
              <w:t>Demonstrated by role play or</w:t>
            </w:r>
          </w:p>
          <w:p>
            <w:pPr>
              <w:pStyle w:val="TableParagraph"/>
              <w:spacing w:line="264" w:lineRule="exact"/>
              <w:ind w:left="105"/>
              <w:rPr>
                <w:sz w:val="22"/>
              </w:rPr>
            </w:pPr>
            <w:r>
              <w:rPr>
                <w:sz w:val="22"/>
              </w:rPr>
              <w:t>case scenario</w:t>
            </w:r>
          </w:p>
        </w:tc>
        <w:tc>
          <w:tcPr>
            <w:tcW w:w="1351" w:type="dxa"/>
          </w:tcPr>
          <w:p>
            <w:pPr>
              <w:pStyle w:val="TableParagraph"/>
              <w:ind w:left="107" w:right="295"/>
              <w:rPr>
                <w:sz w:val="22"/>
              </w:rPr>
            </w:pPr>
            <w:r>
              <w:rPr>
                <w:sz w:val="22"/>
              </w:rPr>
              <w:t>Suggested trainer</w:t>
            </w:r>
          </w:p>
        </w:tc>
        <w:tc>
          <w:tcPr>
            <w:tcW w:w="1169" w:type="dxa"/>
          </w:tcPr>
          <w:p>
            <w:pPr>
              <w:pStyle w:val="TableParagraph"/>
              <w:ind w:left="105" w:right="377"/>
              <w:rPr>
                <w:sz w:val="22"/>
              </w:rPr>
            </w:pPr>
            <w:r>
              <w:rPr>
                <w:sz w:val="22"/>
              </w:rPr>
              <w:t>Trainer sign-off</w:t>
            </w:r>
          </w:p>
        </w:tc>
        <w:tc>
          <w:tcPr>
            <w:tcW w:w="811" w:type="dxa"/>
          </w:tcPr>
          <w:p>
            <w:pPr>
              <w:pStyle w:val="TableParagraph"/>
              <w:spacing w:line="265" w:lineRule="exact"/>
              <w:ind w:left="107"/>
              <w:rPr>
                <w:sz w:val="22"/>
              </w:rPr>
            </w:pPr>
            <w:r>
              <w:rPr>
                <w:sz w:val="22"/>
              </w:rPr>
              <w:t>Date</w:t>
            </w:r>
          </w:p>
        </w:tc>
      </w:tr>
      <w:tr>
        <w:trPr>
          <w:trHeight w:val="844" w:hRule="atLeast"/>
        </w:trPr>
        <w:tc>
          <w:tcPr>
            <w:tcW w:w="2520" w:type="dxa"/>
          </w:tcPr>
          <w:p>
            <w:pPr>
              <w:pStyle w:val="TableParagraph"/>
              <w:spacing w:before="18"/>
              <w:ind w:left="105"/>
              <w:rPr>
                <w:sz w:val="22"/>
              </w:rPr>
            </w:pPr>
            <w:r>
              <w:rPr>
                <w:color w:val="FF0000"/>
                <w:sz w:val="22"/>
              </w:rPr>
              <w:t>Generic Site Specific Checklist (keys, supplies, parking….)</w:t>
            </w:r>
          </w:p>
        </w:tc>
        <w:tc>
          <w:tcPr>
            <w:tcW w:w="900" w:type="dxa"/>
          </w:tcPr>
          <w:p>
            <w:pPr>
              <w:pStyle w:val="TableParagraph"/>
              <w:spacing w:before="3"/>
              <w:rPr>
                <w:sz w:val="23"/>
              </w:rPr>
            </w:pPr>
          </w:p>
          <w:p>
            <w:pPr>
              <w:pStyle w:val="TableParagraph"/>
              <w:spacing w:before="1"/>
              <w:ind w:left="107"/>
              <w:rPr>
                <w:sz w:val="22"/>
              </w:rPr>
            </w:pPr>
            <w:r>
              <w:rPr>
                <w:color w:val="FF0000"/>
                <w:sz w:val="22"/>
              </w:rPr>
              <w:t>Week 1</w:t>
            </w:r>
          </w:p>
        </w:tc>
        <w:tc>
          <w:tcPr>
            <w:tcW w:w="1260" w:type="dxa"/>
          </w:tcPr>
          <w:p>
            <w:pPr>
              <w:pStyle w:val="TableParagraph"/>
              <w:rPr>
                <w:rFonts w:ascii="Times New Roman"/>
                <w:sz w:val="24"/>
              </w:rPr>
            </w:pPr>
          </w:p>
        </w:tc>
        <w:tc>
          <w:tcPr>
            <w:tcW w:w="1529" w:type="dxa"/>
            <w:shd w:val="clear" w:color="auto" w:fill="F2F2F2"/>
          </w:tcPr>
          <w:p>
            <w:pPr>
              <w:pStyle w:val="TableParagraph"/>
              <w:rPr>
                <w:rFonts w:ascii="Times New Roman"/>
                <w:sz w:val="24"/>
              </w:rPr>
            </w:pPr>
          </w:p>
        </w:tc>
        <w:tc>
          <w:tcPr>
            <w:tcW w:w="1620" w:type="dxa"/>
            <w:shd w:val="clear" w:color="auto" w:fill="F2F2F2"/>
          </w:tcPr>
          <w:p>
            <w:pPr>
              <w:pStyle w:val="TableParagraph"/>
              <w:rPr>
                <w:rFonts w:ascii="Times New Roman"/>
                <w:sz w:val="24"/>
              </w:rPr>
            </w:pPr>
          </w:p>
        </w:tc>
        <w:tc>
          <w:tcPr>
            <w:tcW w:w="1531" w:type="dxa"/>
            <w:shd w:val="clear" w:color="auto" w:fill="F2F2F2"/>
          </w:tcPr>
          <w:p>
            <w:pPr>
              <w:pStyle w:val="TableParagraph"/>
              <w:rPr>
                <w:rFonts w:ascii="Times New Roman"/>
                <w:sz w:val="24"/>
              </w:rPr>
            </w:pPr>
          </w:p>
        </w:tc>
        <w:tc>
          <w:tcPr>
            <w:tcW w:w="1529" w:type="dxa"/>
            <w:shd w:val="clear" w:color="auto" w:fill="F2F2F2"/>
          </w:tcPr>
          <w:p>
            <w:pPr>
              <w:pStyle w:val="TableParagraph"/>
              <w:rPr>
                <w:rFonts w:ascii="Times New Roman"/>
                <w:sz w:val="24"/>
              </w:rPr>
            </w:pPr>
          </w:p>
        </w:tc>
        <w:tc>
          <w:tcPr>
            <w:tcW w:w="1351" w:type="dxa"/>
          </w:tcPr>
          <w:p>
            <w:pPr>
              <w:pStyle w:val="TableParagraph"/>
              <w:spacing w:before="150"/>
              <w:ind w:left="143" w:right="116" w:firstLine="55"/>
              <w:rPr>
                <w:sz w:val="22"/>
              </w:rPr>
            </w:pPr>
            <w:r>
              <w:rPr>
                <w:sz w:val="22"/>
              </w:rPr>
              <w:t>Supervisor or Designee</w:t>
            </w:r>
          </w:p>
        </w:tc>
        <w:tc>
          <w:tcPr>
            <w:tcW w:w="1169" w:type="dxa"/>
          </w:tcPr>
          <w:p>
            <w:pPr>
              <w:pStyle w:val="TableParagraph"/>
              <w:rPr>
                <w:rFonts w:ascii="Times New Roman"/>
                <w:sz w:val="24"/>
              </w:rPr>
            </w:pPr>
          </w:p>
        </w:tc>
        <w:tc>
          <w:tcPr>
            <w:tcW w:w="811" w:type="dxa"/>
          </w:tcPr>
          <w:p>
            <w:pPr>
              <w:pStyle w:val="TableParagraph"/>
              <w:rPr>
                <w:rFonts w:ascii="Times New Roman"/>
                <w:sz w:val="24"/>
              </w:rPr>
            </w:pPr>
          </w:p>
        </w:tc>
      </w:tr>
      <w:tr>
        <w:trPr>
          <w:trHeight w:val="2870" w:hRule="atLeast"/>
        </w:trPr>
        <w:tc>
          <w:tcPr>
            <w:tcW w:w="2520" w:type="dxa"/>
          </w:tcPr>
          <w:p>
            <w:pPr>
              <w:pStyle w:val="TableParagraph"/>
              <w:spacing w:before="61"/>
              <w:ind w:left="105" w:right="387"/>
              <w:rPr>
                <w:sz w:val="22"/>
              </w:rPr>
            </w:pPr>
            <w:r>
              <w:rPr>
                <w:color w:val="FF0000"/>
                <w:sz w:val="22"/>
              </w:rPr>
              <w:t>Agency Website; CHW Folders; Staff Portal, including Health Ed Materials in Multiple Languages</w:t>
            </w:r>
          </w:p>
          <w:p>
            <w:pPr>
              <w:pStyle w:val="TableParagraph"/>
              <w:spacing w:before="59"/>
              <w:ind w:left="105" w:right="103"/>
              <w:jc w:val="both"/>
              <w:rPr>
                <w:sz w:val="22"/>
              </w:rPr>
            </w:pPr>
            <w:hyperlink r:id="rId11">
              <w:r>
                <w:rPr>
                  <w:color w:val="0000FF"/>
                  <w:sz w:val="22"/>
                  <w:u w:val="single" w:color="0000FF"/>
                </w:rPr>
                <w:t>https://medlineplus.gov/l</w:t>
              </w:r>
            </w:hyperlink>
            <w:r>
              <w:rPr>
                <w:color w:val="0000FF"/>
                <w:sz w:val="22"/>
              </w:rPr>
              <w:t> </w:t>
            </w:r>
            <w:hyperlink r:id="rId11">
              <w:r>
                <w:rPr>
                  <w:color w:val="0000FF"/>
                  <w:sz w:val="22"/>
                  <w:u w:val="single" w:color="0000FF"/>
                </w:rPr>
                <w:t>anguages/all_healthtopic</w:t>
              </w:r>
            </w:hyperlink>
            <w:r>
              <w:rPr>
                <w:color w:val="0000FF"/>
                <w:sz w:val="22"/>
              </w:rPr>
              <w:t> </w:t>
            </w:r>
            <w:hyperlink r:id="rId11">
              <w:r>
                <w:rPr>
                  <w:color w:val="0000FF"/>
                  <w:sz w:val="22"/>
                  <w:u w:val="single" w:color="0000FF"/>
                </w:rPr>
                <w:t>s.html</w:t>
              </w:r>
              <w:r>
                <w:rPr>
                  <w:color w:val="FF0000"/>
                  <w:sz w:val="22"/>
                </w:rPr>
                <w:t>; </w:t>
              </w:r>
            </w:hyperlink>
            <w:hyperlink r:id="rId10">
              <w:r>
                <w:rPr>
                  <w:color w:val="0000FF"/>
                  <w:sz w:val="22"/>
                  <w:u w:val="single" w:color="0000FF"/>
                </w:rPr>
                <w:t>https://masscleari</w:t>
              </w:r>
            </w:hyperlink>
            <w:r>
              <w:rPr>
                <w:color w:val="0000FF"/>
                <w:sz w:val="22"/>
              </w:rPr>
              <w:t> </w:t>
            </w:r>
            <w:hyperlink r:id="rId10">
              <w:r>
                <w:rPr>
                  <w:color w:val="0000FF"/>
                  <w:sz w:val="22"/>
                  <w:u w:val="single" w:color="0000FF"/>
                </w:rPr>
                <w:t>nghouse.ehs.state.ma.us</w:t>
              </w:r>
            </w:hyperlink>
          </w:p>
          <w:p>
            <w:pPr>
              <w:pStyle w:val="TableParagraph"/>
              <w:spacing w:before="1"/>
              <w:ind w:left="105"/>
              <w:rPr>
                <w:sz w:val="22"/>
              </w:rPr>
            </w:pPr>
            <w:hyperlink r:id="rId10">
              <w:r>
                <w:rPr>
                  <w:color w:val="0000FF"/>
                  <w:w w:val="100"/>
                  <w:sz w:val="22"/>
                  <w:u w:val="single" w:color="0000FF"/>
                </w:rPr>
                <w:t>/</w:t>
              </w:r>
            </w:hyperlink>
          </w:p>
        </w:tc>
        <w:tc>
          <w:tcPr>
            <w:tcW w:w="900" w:type="dxa"/>
          </w:tcPr>
          <w:p>
            <w:pPr>
              <w:pStyle w:val="TableParagraph"/>
              <w:rPr>
                <w:sz w:val="22"/>
              </w:rPr>
            </w:pPr>
          </w:p>
          <w:p>
            <w:pPr>
              <w:pStyle w:val="TableParagraph"/>
              <w:rPr>
                <w:sz w:val="22"/>
              </w:rPr>
            </w:pPr>
          </w:p>
          <w:p>
            <w:pPr>
              <w:pStyle w:val="TableParagraph"/>
              <w:rPr>
                <w:sz w:val="22"/>
              </w:rPr>
            </w:pPr>
          </w:p>
          <w:p>
            <w:pPr>
              <w:pStyle w:val="TableParagraph"/>
              <w:spacing w:before="5"/>
              <w:rPr>
                <w:sz w:val="29"/>
              </w:rPr>
            </w:pPr>
          </w:p>
          <w:p>
            <w:pPr>
              <w:pStyle w:val="TableParagraph"/>
              <w:spacing w:before="1"/>
              <w:ind w:left="107"/>
              <w:rPr>
                <w:sz w:val="22"/>
              </w:rPr>
            </w:pPr>
            <w:r>
              <w:rPr>
                <w:color w:val="FF0000"/>
                <w:sz w:val="22"/>
              </w:rPr>
              <w:t>Week 1</w:t>
            </w:r>
          </w:p>
        </w:tc>
        <w:tc>
          <w:tcPr>
            <w:tcW w:w="1260" w:type="dxa"/>
          </w:tcPr>
          <w:p>
            <w:pPr>
              <w:pStyle w:val="TableParagraph"/>
              <w:rPr>
                <w:rFonts w:ascii="Times New Roman"/>
                <w:sz w:val="24"/>
              </w:rPr>
            </w:pPr>
          </w:p>
        </w:tc>
        <w:tc>
          <w:tcPr>
            <w:tcW w:w="1529" w:type="dxa"/>
            <w:shd w:val="clear" w:color="auto" w:fill="F2F2F2"/>
          </w:tcPr>
          <w:p>
            <w:pPr>
              <w:pStyle w:val="TableParagraph"/>
              <w:rPr>
                <w:rFonts w:ascii="Times New Roman"/>
                <w:sz w:val="24"/>
              </w:rPr>
            </w:pPr>
          </w:p>
        </w:tc>
        <w:tc>
          <w:tcPr>
            <w:tcW w:w="1620" w:type="dxa"/>
            <w:shd w:val="clear" w:color="auto" w:fill="F2F2F2"/>
          </w:tcPr>
          <w:p>
            <w:pPr>
              <w:pStyle w:val="TableParagraph"/>
              <w:rPr>
                <w:rFonts w:ascii="Times New Roman"/>
                <w:sz w:val="24"/>
              </w:rPr>
            </w:pPr>
          </w:p>
        </w:tc>
        <w:tc>
          <w:tcPr>
            <w:tcW w:w="1531" w:type="dxa"/>
            <w:shd w:val="clear" w:color="auto" w:fill="F2F2F2"/>
          </w:tcPr>
          <w:p>
            <w:pPr>
              <w:pStyle w:val="TableParagraph"/>
              <w:rPr>
                <w:rFonts w:ascii="Times New Roman"/>
                <w:sz w:val="24"/>
              </w:rPr>
            </w:pPr>
          </w:p>
        </w:tc>
        <w:tc>
          <w:tcPr>
            <w:tcW w:w="1529" w:type="dxa"/>
            <w:shd w:val="clear" w:color="auto" w:fill="F2F2F2"/>
          </w:tcPr>
          <w:p>
            <w:pPr>
              <w:pStyle w:val="TableParagraph"/>
              <w:rPr>
                <w:rFonts w:ascii="Times New Roman"/>
                <w:sz w:val="24"/>
              </w:rPr>
            </w:pPr>
          </w:p>
        </w:tc>
        <w:tc>
          <w:tcPr>
            <w:tcW w:w="1351" w:type="dxa"/>
          </w:tcPr>
          <w:p>
            <w:pPr>
              <w:pStyle w:val="TableParagraph"/>
              <w:rPr>
                <w:sz w:val="22"/>
              </w:rPr>
            </w:pPr>
          </w:p>
          <w:p>
            <w:pPr>
              <w:pStyle w:val="TableParagraph"/>
              <w:rPr>
                <w:sz w:val="22"/>
              </w:rPr>
            </w:pPr>
          </w:p>
          <w:p>
            <w:pPr>
              <w:pStyle w:val="TableParagraph"/>
              <w:rPr>
                <w:sz w:val="22"/>
              </w:rPr>
            </w:pPr>
          </w:p>
          <w:p>
            <w:pPr>
              <w:pStyle w:val="TableParagraph"/>
              <w:spacing w:before="5"/>
              <w:rPr>
                <w:sz w:val="29"/>
              </w:rPr>
            </w:pPr>
          </w:p>
          <w:p>
            <w:pPr>
              <w:pStyle w:val="TableParagraph"/>
              <w:spacing w:before="1"/>
              <w:ind w:left="143" w:right="116" w:firstLine="55"/>
              <w:rPr>
                <w:sz w:val="22"/>
              </w:rPr>
            </w:pPr>
            <w:r>
              <w:rPr>
                <w:sz w:val="22"/>
              </w:rPr>
              <w:t>Supervisor or Designee</w:t>
            </w:r>
          </w:p>
        </w:tc>
        <w:tc>
          <w:tcPr>
            <w:tcW w:w="1169" w:type="dxa"/>
          </w:tcPr>
          <w:p>
            <w:pPr>
              <w:pStyle w:val="TableParagraph"/>
              <w:rPr>
                <w:rFonts w:ascii="Times New Roman"/>
                <w:sz w:val="24"/>
              </w:rPr>
            </w:pPr>
          </w:p>
        </w:tc>
        <w:tc>
          <w:tcPr>
            <w:tcW w:w="811" w:type="dxa"/>
          </w:tcPr>
          <w:p>
            <w:pPr>
              <w:pStyle w:val="TableParagraph"/>
              <w:rPr>
                <w:rFonts w:ascii="Times New Roman"/>
                <w:sz w:val="24"/>
              </w:rPr>
            </w:pPr>
          </w:p>
        </w:tc>
      </w:tr>
      <w:tr>
        <w:trPr>
          <w:trHeight w:val="621" w:hRule="atLeast"/>
        </w:trPr>
        <w:tc>
          <w:tcPr>
            <w:tcW w:w="2520" w:type="dxa"/>
          </w:tcPr>
          <w:p>
            <w:pPr>
              <w:pStyle w:val="TableParagraph"/>
              <w:spacing w:before="40"/>
              <w:ind w:left="105" w:right="331"/>
              <w:rPr>
                <w:sz w:val="22"/>
              </w:rPr>
            </w:pPr>
            <w:r>
              <w:rPr>
                <w:color w:val="FF0000"/>
                <w:sz w:val="22"/>
              </w:rPr>
              <w:t>Introduce and/or meet with agency staff</w:t>
            </w:r>
          </w:p>
        </w:tc>
        <w:tc>
          <w:tcPr>
            <w:tcW w:w="900" w:type="dxa"/>
          </w:tcPr>
          <w:p>
            <w:pPr>
              <w:pStyle w:val="TableParagraph"/>
              <w:spacing w:before="40"/>
              <w:ind w:left="302" w:right="183" w:hanging="113"/>
              <w:rPr>
                <w:sz w:val="22"/>
              </w:rPr>
            </w:pPr>
            <w:r>
              <w:rPr>
                <w:color w:val="FF0000"/>
                <w:sz w:val="22"/>
              </w:rPr>
              <w:t>Week 1-2</w:t>
            </w:r>
          </w:p>
        </w:tc>
        <w:tc>
          <w:tcPr>
            <w:tcW w:w="1260" w:type="dxa"/>
          </w:tcPr>
          <w:p>
            <w:pPr>
              <w:pStyle w:val="TableParagraph"/>
              <w:rPr>
                <w:rFonts w:ascii="Times New Roman"/>
                <w:sz w:val="24"/>
              </w:rPr>
            </w:pPr>
          </w:p>
        </w:tc>
        <w:tc>
          <w:tcPr>
            <w:tcW w:w="1529" w:type="dxa"/>
            <w:shd w:val="clear" w:color="auto" w:fill="F2F2F2"/>
          </w:tcPr>
          <w:p>
            <w:pPr>
              <w:pStyle w:val="TableParagraph"/>
              <w:rPr>
                <w:rFonts w:ascii="Times New Roman"/>
                <w:sz w:val="24"/>
              </w:rPr>
            </w:pPr>
          </w:p>
        </w:tc>
        <w:tc>
          <w:tcPr>
            <w:tcW w:w="1620" w:type="dxa"/>
            <w:shd w:val="clear" w:color="auto" w:fill="F2F2F2"/>
          </w:tcPr>
          <w:p>
            <w:pPr>
              <w:pStyle w:val="TableParagraph"/>
              <w:rPr>
                <w:rFonts w:ascii="Times New Roman"/>
                <w:sz w:val="24"/>
              </w:rPr>
            </w:pPr>
          </w:p>
        </w:tc>
        <w:tc>
          <w:tcPr>
            <w:tcW w:w="1531" w:type="dxa"/>
            <w:shd w:val="clear" w:color="auto" w:fill="F2F2F2"/>
          </w:tcPr>
          <w:p>
            <w:pPr>
              <w:pStyle w:val="TableParagraph"/>
              <w:rPr>
                <w:rFonts w:ascii="Times New Roman"/>
                <w:sz w:val="24"/>
              </w:rPr>
            </w:pPr>
          </w:p>
        </w:tc>
        <w:tc>
          <w:tcPr>
            <w:tcW w:w="1529" w:type="dxa"/>
            <w:shd w:val="clear" w:color="auto" w:fill="F2F2F2"/>
          </w:tcPr>
          <w:p>
            <w:pPr>
              <w:pStyle w:val="TableParagraph"/>
              <w:rPr>
                <w:rFonts w:ascii="Times New Roman"/>
                <w:sz w:val="24"/>
              </w:rPr>
            </w:pPr>
          </w:p>
        </w:tc>
        <w:tc>
          <w:tcPr>
            <w:tcW w:w="1351" w:type="dxa"/>
          </w:tcPr>
          <w:p>
            <w:pPr>
              <w:pStyle w:val="TableParagraph"/>
              <w:spacing w:before="40"/>
              <w:ind w:left="143" w:right="116" w:firstLine="55"/>
              <w:rPr>
                <w:sz w:val="22"/>
              </w:rPr>
            </w:pPr>
            <w:r>
              <w:rPr>
                <w:sz w:val="22"/>
              </w:rPr>
              <w:t>Supervisor or Designee</w:t>
            </w:r>
          </w:p>
        </w:tc>
        <w:tc>
          <w:tcPr>
            <w:tcW w:w="1169" w:type="dxa"/>
          </w:tcPr>
          <w:p>
            <w:pPr>
              <w:pStyle w:val="TableParagraph"/>
              <w:rPr>
                <w:rFonts w:ascii="Times New Roman"/>
                <w:sz w:val="24"/>
              </w:rPr>
            </w:pPr>
          </w:p>
        </w:tc>
        <w:tc>
          <w:tcPr>
            <w:tcW w:w="811" w:type="dxa"/>
          </w:tcPr>
          <w:p>
            <w:pPr>
              <w:pStyle w:val="TableParagraph"/>
              <w:rPr>
                <w:rFonts w:ascii="Times New Roman"/>
                <w:sz w:val="24"/>
              </w:rPr>
            </w:pPr>
          </w:p>
        </w:tc>
      </w:tr>
      <w:tr>
        <w:trPr>
          <w:trHeight w:val="978" w:hRule="atLeast"/>
        </w:trPr>
        <w:tc>
          <w:tcPr>
            <w:tcW w:w="2520" w:type="dxa"/>
          </w:tcPr>
          <w:p>
            <w:pPr>
              <w:pStyle w:val="TableParagraph"/>
              <w:spacing w:before="83"/>
              <w:ind w:left="105" w:right="479"/>
              <w:jc w:val="both"/>
              <w:rPr>
                <w:sz w:val="22"/>
              </w:rPr>
            </w:pPr>
            <w:r>
              <w:rPr>
                <w:color w:val="00B050"/>
                <w:sz w:val="22"/>
              </w:rPr>
              <w:t>Job Specific Grants or Projects (such as HIV, PWTF, Refugee)</w:t>
            </w:r>
          </w:p>
        </w:tc>
        <w:tc>
          <w:tcPr>
            <w:tcW w:w="900" w:type="dxa"/>
          </w:tcPr>
          <w:p>
            <w:pPr>
              <w:pStyle w:val="TableParagraph"/>
              <w:spacing w:before="83"/>
              <w:ind w:left="391" w:right="122" w:hanging="245"/>
              <w:rPr>
                <w:sz w:val="22"/>
              </w:rPr>
            </w:pPr>
            <w:r>
              <w:rPr>
                <w:color w:val="00B050"/>
                <w:sz w:val="22"/>
              </w:rPr>
              <w:t>Within 1</w:t>
            </w:r>
          </w:p>
          <w:p>
            <w:pPr>
              <w:pStyle w:val="TableParagraph"/>
              <w:ind w:left="148"/>
              <w:rPr>
                <w:sz w:val="22"/>
              </w:rPr>
            </w:pPr>
            <w:r>
              <w:rPr>
                <w:color w:val="00B050"/>
                <w:sz w:val="22"/>
              </w:rPr>
              <w:t>month</w:t>
            </w:r>
          </w:p>
        </w:tc>
        <w:tc>
          <w:tcPr>
            <w:tcW w:w="1260" w:type="dxa"/>
          </w:tcPr>
          <w:p>
            <w:pPr>
              <w:pStyle w:val="TableParagraph"/>
              <w:rPr>
                <w:rFonts w:ascii="Times New Roman"/>
                <w:sz w:val="24"/>
              </w:rPr>
            </w:pPr>
          </w:p>
        </w:tc>
        <w:tc>
          <w:tcPr>
            <w:tcW w:w="1529" w:type="dxa"/>
            <w:shd w:val="clear" w:color="auto" w:fill="F2F2F2"/>
          </w:tcPr>
          <w:p>
            <w:pPr>
              <w:pStyle w:val="TableParagraph"/>
              <w:rPr>
                <w:rFonts w:ascii="Times New Roman"/>
                <w:sz w:val="24"/>
              </w:rPr>
            </w:pPr>
          </w:p>
        </w:tc>
        <w:tc>
          <w:tcPr>
            <w:tcW w:w="1620" w:type="dxa"/>
            <w:shd w:val="clear" w:color="auto" w:fill="F2F2F2"/>
          </w:tcPr>
          <w:p>
            <w:pPr>
              <w:pStyle w:val="TableParagraph"/>
              <w:rPr>
                <w:rFonts w:ascii="Times New Roman"/>
                <w:sz w:val="24"/>
              </w:rPr>
            </w:pPr>
          </w:p>
        </w:tc>
        <w:tc>
          <w:tcPr>
            <w:tcW w:w="1531" w:type="dxa"/>
            <w:shd w:val="clear" w:color="auto" w:fill="F2F2F2"/>
          </w:tcPr>
          <w:p>
            <w:pPr>
              <w:pStyle w:val="TableParagraph"/>
              <w:rPr>
                <w:rFonts w:ascii="Times New Roman"/>
                <w:sz w:val="24"/>
              </w:rPr>
            </w:pPr>
          </w:p>
        </w:tc>
        <w:tc>
          <w:tcPr>
            <w:tcW w:w="1529" w:type="dxa"/>
            <w:shd w:val="clear" w:color="auto" w:fill="F2F2F2"/>
          </w:tcPr>
          <w:p>
            <w:pPr>
              <w:pStyle w:val="TableParagraph"/>
              <w:rPr>
                <w:rFonts w:ascii="Times New Roman"/>
                <w:sz w:val="24"/>
              </w:rPr>
            </w:pPr>
          </w:p>
        </w:tc>
        <w:tc>
          <w:tcPr>
            <w:tcW w:w="1351" w:type="dxa"/>
          </w:tcPr>
          <w:p>
            <w:pPr>
              <w:pStyle w:val="TableParagraph"/>
              <w:spacing w:before="83"/>
              <w:ind w:left="254" w:right="189" w:hanging="56"/>
              <w:jc w:val="both"/>
              <w:rPr>
                <w:sz w:val="22"/>
              </w:rPr>
            </w:pPr>
            <w:r>
              <w:rPr>
                <w:sz w:val="22"/>
              </w:rPr>
              <w:t>Supervisor or Grants Manager</w:t>
            </w:r>
          </w:p>
        </w:tc>
        <w:tc>
          <w:tcPr>
            <w:tcW w:w="1169" w:type="dxa"/>
          </w:tcPr>
          <w:p>
            <w:pPr>
              <w:pStyle w:val="TableParagraph"/>
              <w:rPr>
                <w:rFonts w:ascii="Times New Roman"/>
                <w:sz w:val="24"/>
              </w:rPr>
            </w:pPr>
          </w:p>
        </w:tc>
        <w:tc>
          <w:tcPr>
            <w:tcW w:w="811" w:type="dxa"/>
          </w:tcPr>
          <w:p>
            <w:pPr>
              <w:pStyle w:val="TableParagraph"/>
              <w:rPr>
                <w:rFonts w:ascii="Times New Roman"/>
                <w:sz w:val="24"/>
              </w:rPr>
            </w:pPr>
          </w:p>
        </w:tc>
      </w:tr>
      <w:tr>
        <w:trPr>
          <w:trHeight w:val="1252" w:hRule="atLeast"/>
        </w:trPr>
        <w:tc>
          <w:tcPr>
            <w:tcW w:w="2520" w:type="dxa"/>
          </w:tcPr>
          <w:p>
            <w:pPr>
              <w:pStyle w:val="TableParagraph"/>
              <w:spacing w:before="85"/>
              <w:ind w:left="105" w:right="814"/>
              <w:rPr>
                <w:sz w:val="22"/>
              </w:rPr>
            </w:pPr>
            <w:r>
              <w:rPr>
                <w:color w:val="00B050"/>
                <w:sz w:val="22"/>
              </w:rPr>
              <w:t>Meet Community Partners</w:t>
            </w:r>
          </w:p>
          <w:p>
            <w:pPr>
              <w:pStyle w:val="TableParagraph"/>
              <w:spacing w:before="1"/>
              <w:ind w:left="105" w:right="834"/>
              <w:rPr>
                <w:sz w:val="22"/>
              </w:rPr>
            </w:pPr>
            <w:r>
              <w:rPr>
                <w:color w:val="00B050"/>
                <w:sz w:val="22"/>
              </w:rPr>
              <w:t>Ongoing Meeting Requirements</w:t>
            </w:r>
          </w:p>
        </w:tc>
        <w:tc>
          <w:tcPr>
            <w:tcW w:w="900" w:type="dxa"/>
          </w:tcPr>
          <w:p>
            <w:pPr>
              <w:pStyle w:val="TableParagraph"/>
              <w:rPr>
                <w:sz w:val="18"/>
              </w:rPr>
            </w:pPr>
          </w:p>
          <w:p>
            <w:pPr>
              <w:pStyle w:val="TableParagraph"/>
              <w:ind w:left="391" w:right="122" w:hanging="245"/>
              <w:rPr>
                <w:sz w:val="22"/>
              </w:rPr>
            </w:pPr>
            <w:r>
              <w:rPr>
                <w:color w:val="00B050"/>
                <w:sz w:val="22"/>
              </w:rPr>
              <w:t>Within 1</w:t>
            </w:r>
          </w:p>
          <w:p>
            <w:pPr>
              <w:pStyle w:val="TableParagraph"/>
              <w:ind w:left="148"/>
              <w:rPr>
                <w:sz w:val="22"/>
              </w:rPr>
            </w:pPr>
            <w:r>
              <w:rPr>
                <w:color w:val="00B050"/>
                <w:sz w:val="22"/>
              </w:rPr>
              <w:t>month</w:t>
            </w:r>
          </w:p>
        </w:tc>
        <w:tc>
          <w:tcPr>
            <w:tcW w:w="1260" w:type="dxa"/>
          </w:tcPr>
          <w:p>
            <w:pPr>
              <w:pStyle w:val="TableParagraph"/>
              <w:rPr>
                <w:rFonts w:ascii="Times New Roman"/>
                <w:sz w:val="24"/>
              </w:rPr>
            </w:pPr>
          </w:p>
        </w:tc>
        <w:tc>
          <w:tcPr>
            <w:tcW w:w="1529" w:type="dxa"/>
            <w:shd w:val="clear" w:color="auto" w:fill="F2F2F2"/>
          </w:tcPr>
          <w:p>
            <w:pPr>
              <w:pStyle w:val="TableParagraph"/>
              <w:rPr>
                <w:rFonts w:ascii="Times New Roman"/>
                <w:sz w:val="24"/>
              </w:rPr>
            </w:pPr>
          </w:p>
        </w:tc>
        <w:tc>
          <w:tcPr>
            <w:tcW w:w="1620" w:type="dxa"/>
            <w:shd w:val="clear" w:color="auto" w:fill="F2F2F2"/>
          </w:tcPr>
          <w:p>
            <w:pPr>
              <w:pStyle w:val="TableParagraph"/>
              <w:rPr>
                <w:rFonts w:ascii="Times New Roman"/>
                <w:sz w:val="24"/>
              </w:rPr>
            </w:pPr>
          </w:p>
        </w:tc>
        <w:tc>
          <w:tcPr>
            <w:tcW w:w="1531" w:type="dxa"/>
            <w:shd w:val="clear" w:color="auto" w:fill="F2F2F2"/>
          </w:tcPr>
          <w:p>
            <w:pPr>
              <w:pStyle w:val="TableParagraph"/>
              <w:rPr>
                <w:rFonts w:ascii="Times New Roman"/>
                <w:sz w:val="24"/>
              </w:rPr>
            </w:pPr>
          </w:p>
        </w:tc>
        <w:tc>
          <w:tcPr>
            <w:tcW w:w="1529" w:type="dxa"/>
            <w:shd w:val="clear" w:color="auto" w:fill="F2F2F2"/>
          </w:tcPr>
          <w:p>
            <w:pPr>
              <w:pStyle w:val="TableParagraph"/>
              <w:rPr>
                <w:rFonts w:ascii="Times New Roman"/>
                <w:sz w:val="24"/>
              </w:rPr>
            </w:pPr>
          </w:p>
        </w:tc>
        <w:tc>
          <w:tcPr>
            <w:tcW w:w="1351" w:type="dxa"/>
          </w:tcPr>
          <w:p>
            <w:pPr>
              <w:pStyle w:val="TableParagraph"/>
              <w:rPr>
                <w:sz w:val="29"/>
              </w:rPr>
            </w:pPr>
          </w:p>
          <w:p>
            <w:pPr>
              <w:pStyle w:val="TableParagraph"/>
              <w:ind w:left="143" w:right="116" w:firstLine="55"/>
              <w:rPr>
                <w:sz w:val="22"/>
              </w:rPr>
            </w:pPr>
            <w:r>
              <w:rPr>
                <w:sz w:val="22"/>
              </w:rPr>
              <w:t>Supervisor or Designee</w:t>
            </w:r>
          </w:p>
        </w:tc>
        <w:tc>
          <w:tcPr>
            <w:tcW w:w="1169" w:type="dxa"/>
          </w:tcPr>
          <w:p>
            <w:pPr>
              <w:pStyle w:val="TableParagraph"/>
              <w:rPr>
                <w:rFonts w:ascii="Times New Roman"/>
                <w:sz w:val="24"/>
              </w:rPr>
            </w:pPr>
          </w:p>
        </w:tc>
        <w:tc>
          <w:tcPr>
            <w:tcW w:w="811" w:type="dxa"/>
          </w:tcPr>
          <w:p>
            <w:pPr>
              <w:pStyle w:val="TableParagraph"/>
              <w:rPr>
                <w:rFonts w:ascii="Times New Roman"/>
                <w:sz w:val="24"/>
              </w:rPr>
            </w:pPr>
          </w:p>
        </w:tc>
      </w:tr>
    </w:tbl>
    <w:p>
      <w:pPr>
        <w:spacing w:after="0"/>
        <w:rPr>
          <w:rFonts w:ascii="Times New Roman"/>
          <w:sz w:val="24"/>
        </w:rPr>
        <w:sectPr>
          <w:pgSz w:w="15840" w:h="12240" w:orient="landscape"/>
          <w:pgMar w:header="432" w:footer="308" w:top="1040" w:bottom="580" w:left="500" w:right="640"/>
        </w:sectPr>
      </w:pPr>
    </w:p>
    <w:p>
      <w:pPr>
        <w:pStyle w:val="BodyText"/>
        <w:spacing w:before="4"/>
        <w:rPr>
          <w:rFonts w:ascii="Times New Roman"/>
        </w:rPr>
      </w:pPr>
    </w:p>
    <w:tbl>
      <w:tblPr>
        <w:tblW w:w="0" w:type="auto"/>
        <w:jc w:val="left"/>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6"/>
        <w:gridCol w:w="900"/>
        <w:gridCol w:w="1260"/>
        <w:gridCol w:w="1529"/>
        <w:gridCol w:w="1620"/>
        <w:gridCol w:w="1531"/>
        <w:gridCol w:w="1529"/>
        <w:gridCol w:w="1351"/>
        <w:gridCol w:w="1169"/>
        <w:gridCol w:w="811"/>
      </w:tblGrid>
      <w:tr>
        <w:trPr>
          <w:trHeight w:val="1173" w:hRule="atLeast"/>
        </w:trPr>
        <w:tc>
          <w:tcPr>
            <w:tcW w:w="14126" w:type="dxa"/>
            <w:gridSpan w:val="10"/>
          </w:tcPr>
          <w:p>
            <w:pPr>
              <w:pStyle w:val="TableParagraph"/>
              <w:spacing w:before="2"/>
              <w:ind w:left="595" w:right="585"/>
              <w:jc w:val="center"/>
              <w:rPr>
                <w:sz w:val="36"/>
              </w:rPr>
            </w:pPr>
            <w:r>
              <w:rPr>
                <w:sz w:val="36"/>
              </w:rPr>
              <w:t>SECTION 2: Job Description, Vision, Competencies, Ethics, Social Determinants of Health, Boundaries/Self-Care, Patient Centered Medical Home (PCMH)</w:t>
            </w:r>
          </w:p>
          <w:p>
            <w:pPr>
              <w:pStyle w:val="TableParagraph"/>
              <w:spacing w:line="272" w:lineRule="exact"/>
              <w:ind w:left="592" w:right="585"/>
              <w:jc w:val="center"/>
              <w:rPr>
                <w:sz w:val="24"/>
              </w:rPr>
            </w:pPr>
            <w:r>
              <w:rPr>
                <w:color w:val="FF0000"/>
                <w:sz w:val="24"/>
              </w:rPr>
              <w:t>WEEK 1-2= RED</w:t>
            </w:r>
            <w:r>
              <w:rPr>
                <w:sz w:val="24"/>
              </w:rPr>
              <w:t>; </w:t>
            </w:r>
            <w:r>
              <w:rPr>
                <w:color w:val="0070C0"/>
                <w:sz w:val="24"/>
              </w:rPr>
              <w:t>WEEK 2-4=BLUE</w:t>
            </w:r>
            <w:r>
              <w:rPr>
                <w:sz w:val="24"/>
              </w:rPr>
              <w:t>; </w:t>
            </w:r>
            <w:r>
              <w:rPr>
                <w:color w:val="00B050"/>
                <w:sz w:val="24"/>
              </w:rPr>
              <w:t>1 MONTH=GREEN</w:t>
            </w:r>
            <w:r>
              <w:rPr>
                <w:sz w:val="24"/>
              </w:rPr>
              <w:t>; </w:t>
            </w:r>
            <w:r>
              <w:rPr>
                <w:color w:val="7030A0"/>
                <w:sz w:val="24"/>
              </w:rPr>
              <w:t>MONTH 3=PURPLE</w:t>
            </w:r>
            <w:r>
              <w:rPr>
                <w:sz w:val="24"/>
              </w:rPr>
              <w:t>; </w:t>
            </w:r>
            <w:r>
              <w:rPr>
                <w:color w:val="E36C0A"/>
                <w:sz w:val="24"/>
              </w:rPr>
              <w:t>MONTH 6=ORANGE</w:t>
            </w:r>
          </w:p>
        </w:tc>
      </w:tr>
      <w:tr>
        <w:trPr>
          <w:trHeight w:val="805" w:hRule="atLeast"/>
        </w:trPr>
        <w:tc>
          <w:tcPr>
            <w:tcW w:w="2426" w:type="dxa"/>
          </w:tcPr>
          <w:p>
            <w:pPr>
              <w:pStyle w:val="TableParagraph"/>
              <w:spacing w:line="292" w:lineRule="exact"/>
              <w:ind w:left="107"/>
              <w:rPr>
                <w:sz w:val="24"/>
              </w:rPr>
            </w:pPr>
            <w:r>
              <w:rPr>
                <w:sz w:val="24"/>
              </w:rPr>
              <w:t>Information</w:t>
            </w:r>
          </w:p>
        </w:tc>
        <w:tc>
          <w:tcPr>
            <w:tcW w:w="900" w:type="dxa"/>
          </w:tcPr>
          <w:p>
            <w:pPr>
              <w:pStyle w:val="TableParagraph"/>
              <w:ind w:left="108" w:right="205"/>
              <w:rPr>
                <w:sz w:val="24"/>
              </w:rPr>
            </w:pPr>
            <w:r>
              <w:rPr>
                <w:sz w:val="24"/>
              </w:rPr>
              <w:t>Time- line</w:t>
            </w:r>
          </w:p>
        </w:tc>
        <w:tc>
          <w:tcPr>
            <w:tcW w:w="1260" w:type="dxa"/>
          </w:tcPr>
          <w:p>
            <w:pPr>
              <w:pStyle w:val="TableParagraph"/>
              <w:spacing w:line="265" w:lineRule="exact"/>
              <w:ind w:left="108"/>
              <w:rPr>
                <w:sz w:val="22"/>
              </w:rPr>
            </w:pPr>
            <w:r>
              <w:rPr>
                <w:sz w:val="22"/>
              </w:rPr>
              <w:t>CHW</w:t>
            </w:r>
          </w:p>
          <w:p>
            <w:pPr>
              <w:pStyle w:val="TableParagraph"/>
              <w:spacing w:line="270" w:lineRule="atLeast"/>
              <w:ind w:left="108" w:right="121"/>
              <w:rPr>
                <w:sz w:val="22"/>
              </w:rPr>
            </w:pPr>
            <w:r>
              <w:rPr>
                <w:sz w:val="22"/>
              </w:rPr>
              <w:t>reviewed documents</w:t>
            </w:r>
          </w:p>
        </w:tc>
        <w:tc>
          <w:tcPr>
            <w:tcW w:w="1529" w:type="dxa"/>
            <w:shd w:val="clear" w:color="auto" w:fill="F2F2F2"/>
          </w:tcPr>
          <w:p>
            <w:pPr>
              <w:pStyle w:val="TableParagraph"/>
              <w:ind w:left="108" w:right="98"/>
              <w:rPr>
                <w:sz w:val="22"/>
              </w:rPr>
            </w:pPr>
            <w:r>
              <w:rPr>
                <w:sz w:val="22"/>
              </w:rPr>
              <w:t>Demonstrated by teach back</w:t>
            </w:r>
          </w:p>
        </w:tc>
        <w:tc>
          <w:tcPr>
            <w:tcW w:w="1620" w:type="dxa"/>
            <w:shd w:val="clear" w:color="auto" w:fill="F2F2F2"/>
          </w:tcPr>
          <w:p>
            <w:pPr>
              <w:pStyle w:val="TableParagraph"/>
              <w:ind w:left="108" w:right="152"/>
              <w:rPr>
                <w:sz w:val="22"/>
              </w:rPr>
            </w:pPr>
            <w:r>
              <w:rPr>
                <w:sz w:val="22"/>
              </w:rPr>
              <w:t>Demonstrated by observation</w:t>
            </w:r>
          </w:p>
        </w:tc>
        <w:tc>
          <w:tcPr>
            <w:tcW w:w="1531" w:type="dxa"/>
            <w:shd w:val="clear" w:color="auto" w:fill="F2F2F2"/>
          </w:tcPr>
          <w:p>
            <w:pPr>
              <w:pStyle w:val="TableParagraph"/>
              <w:ind w:left="108" w:right="100"/>
              <w:rPr>
                <w:sz w:val="22"/>
              </w:rPr>
            </w:pPr>
            <w:r>
              <w:rPr>
                <w:sz w:val="22"/>
              </w:rPr>
              <w:t>Demonstrated in writing</w:t>
            </w:r>
          </w:p>
        </w:tc>
        <w:tc>
          <w:tcPr>
            <w:tcW w:w="1529" w:type="dxa"/>
            <w:shd w:val="clear" w:color="auto" w:fill="F2F2F2"/>
          </w:tcPr>
          <w:p>
            <w:pPr>
              <w:pStyle w:val="TableParagraph"/>
              <w:ind w:left="108" w:right="98"/>
              <w:rPr>
                <w:sz w:val="22"/>
              </w:rPr>
            </w:pPr>
            <w:r>
              <w:rPr>
                <w:sz w:val="22"/>
              </w:rPr>
              <w:t>Demonstrated by role play or</w:t>
            </w:r>
          </w:p>
          <w:p>
            <w:pPr>
              <w:pStyle w:val="TableParagraph"/>
              <w:spacing w:line="252" w:lineRule="exact"/>
              <w:ind w:left="108"/>
              <w:rPr>
                <w:sz w:val="22"/>
              </w:rPr>
            </w:pPr>
            <w:r>
              <w:rPr>
                <w:sz w:val="22"/>
              </w:rPr>
              <w:t>case scenario</w:t>
            </w:r>
          </w:p>
        </w:tc>
        <w:tc>
          <w:tcPr>
            <w:tcW w:w="1351" w:type="dxa"/>
          </w:tcPr>
          <w:p>
            <w:pPr>
              <w:pStyle w:val="TableParagraph"/>
              <w:ind w:left="107" w:right="295"/>
              <w:rPr>
                <w:sz w:val="22"/>
              </w:rPr>
            </w:pPr>
            <w:r>
              <w:rPr>
                <w:sz w:val="22"/>
              </w:rPr>
              <w:t>Suggested trainer</w:t>
            </w:r>
          </w:p>
        </w:tc>
        <w:tc>
          <w:tcPr>
            <w:tcW w:w="1169" w:type="dxa"/>
          </w:tcPr>
          <w:p>
            <w:pPr>
              <w:pStyle w:val="TableParagraph"/>
              <w:ind w:left="108" w:right="374"/>
              <w:rPr>
                <w:sz w:val="22"/>
              </w:rPr>
            </w:pPr>
            <w:r>
              <w:rPr>
                <w:sz w:val="22"/>
              </w:rPr>
              <w:t>Trainer sign-off</w:t>
            </w:r>
          </w:p>
        </w:tc>
        <w:tc>
          <w:tcPr>
            <w:tcW w:w="811" w:type="dxa"/>
          </w:tcPr>
          <w:p>
            <w:pPr>
              <w:pStyle w:val="TableParagraph"/>
              <w:spacing w:line="265" w:lineRule="exact"/>
              <w:ind w:left="107"/>
              <w:rPr>
                <w:sz w:val="22"/>
              </w:rPr>
            </w:pPr>
            <w:r>
              <w:rPr>
                <w:sz w:val="22"/>
              </w:rPr>
              <w:t>Date</w:t>
            </w:r>
          </w:p>
        </w:tc>
      </w:tr>
      <w:tr>
        <w:trPr>
          <w:trHeight w:val="537" w:hRule="atLeast"/>
        </w:trPr>
        <w:tc>
          <w:tcPr>
            <w:tcW w:w="2426" w:type="dxa"/>
          </w:tcPr>
          <w:p>
            <w:pPr>
              <w:pStyle w:val="TableParagraph"/>
              <w:spacing w:line="265" w:lineRule="exact"/>
              <w:ind w:left="107"/>
              <w:rPr>
                <w:sz w:val="22"/>
              </w:rPr>
            </w:pPr>
            <w:r>
              <w:rPr>
                <w:color w:val="FF0000"/>
                <w:sz w:val="22"/>
              </w:rPr>
              <w:t>CHW Job Description &amp;</w:t>
            </w:r>
          </w:p>
          <w:p>
            <w:pPr>
              <w:pStyle w:val="TableParagraph"/>
              <w:spacing w:line="252" w:lineRule="exact"/>
              <w:ind w:left="107"/>
              <w:rPr>
                <w:sz w:val="22"/>
              </w:rPr>
            </w:pPr>
            <w:r>
              <w:rPr>
                <w:color w:val="FF0000"/>
                <w:sz w:val="22"/>
              </w:rPr>
              <w:t>Vision (Attachment 1, 2)</w:t>
            </w:r>
          </w:p>
        </w:tc>
        <w:tc>
          <w:tcPr>
            <w:tcW w:w="900" w:type="dxa"/>
          </w:tcPr>
          <w:p>
            <w:pPr>
              <w:pStyle w:val="TableParagraph"/>
              <w:spacing w:line="265" w:lineRule="exact"/>
              <w:ind w:left="91" w:right="82"/>
              <w:jc w:val="center"/>
              <w:rPr>
                <w:sz w:val="22"/>
              </w:rPr>
            </w:pPr>
            <w:r>
              <w:rPr>
                <w:color w:val="FF0000"/>
                <w:sz w:val="22"/>
              </w:rPr>
              <w:t>Week</w:t>
            </w:r>
          </w:p>
          <w:p>
            <w:pPr>
              <w:pStyle w:val="TableParagraph"/>
              <w:spacing w:line="252" w:lineRule="exact"/>
              <w:ind w:left="91" w:right="80"/>
              <w:jc w:val="center"/>
              <w:rPr>
                <w:sz w:val="22"/>
              </w:rPr>
            </w:pPr>
            <w:r>
              <w:rPr>
                <w:color w:val="FF0000"/>
                <w:sz w:val="22"/>
              </w:rPr>
              <w:t>1-2</w:t>
            </w:r>
          </w:p>
        </w:tc>
        <w:tc>
          <w:tcPr>
            <w:tcW w:w="1260" w:type="dxa"/>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351" w:type="dxa"/>
          </w:tcPr>
          <w:p>
            <w:pPr>
              <w:pStyle w:val="TableParagraph"/>
              <w:spacing w:line="265" w:lineRule="exact"/>
              <w:ind w:left="199"/>
              <w:rPr>
                <w:sz w:val="22"/>
              </w:rPr>
            </w:pPr>
            <w:r>
              <w:rPr>
                <w:sz w:val="22"/>
              </w:rPr>
              <w:t>Supervisor</w:t>
            </w:r>
          </w:p>
          <w:p>
            <w:pPr>
              <w:pStyle w:val="TableParagraph"/>
              <w:spacing w:line="252" w:lineRule="exact"/>
              <w:ind w:left="143"/>
              <w:rPr>
                <w:sz w:val="22"/>
              </w:rPr>
            </w:pPr>
            <w:r>
              <w:rPr>
                <w:sz w:val="22"/>
              </w:rPr>
              <w:t>or Designee</w:t>
            </w:r>
          </w:p>
        </w:tc>
        <w:tc>
          <w:tcPr>
            <w:tcW w:w="1169" w:type="dxa"/>
          </w:tcPr>
          <w:p>
            <w:pPr>
              <w:pStyle w:val="TableParagraph"/>
              <w:rPr>
                <w:rFonts w:ascii="Times New Roman"/>
                <w:sz w:val="22"/>
              </w:rPr>
            </w:pPr>
          </w:p>
        </w:tc>
        <w:tc>
          <w:tcPr>
            <w:tcW w:w="811" w:type="dxa"/>
          </w:tcPr>
          <w:p>
            <w:pPr>
              <w:pStyle w:val="TableParagraph"/>
              <w:rPr>
                <w:rFonts w:ascii="Times New Roman"/>
                <w:sz w:val="22"/>
              </w:rPr>
            </w:pPr>
          </w:p>
        </w:tc>
      </w:tr>
      <w:tr>
        <w:trPr>
          <w:trHeight w:val="4137" w:hRule="atLeast"/>
        </w:trPr>
        <w:tc>
          <w:tcPr>
            <w:tcW w:w="2426" w:type="dxa"/>
          </w:tcPr>
          <w:p>
            <w:pPr>
              <w:pStyle w:val="TableParagraph"/>
              <w:ind w:left="107" w:right="465"/>
              <w:rPr>
                <w:sz w:val="22"/>
              </w:rPr>
            </w:pPr>
            <w:r>
              <w:rPr>
                <w:color w:val="FF0000"/>
                <w:sz w:val="22"/>
              </w:rPr>
              <w:t>Massachusetts CHW Core</w:t>
            </w:r>
          </w:p>
          <w:p>
            <w:pPr>
              <w:pStyle w:val="TableParagraph"/>
              <w:ind w:left="107" w:right="135"/>
              <w:rPr>
                <w:sz w:val="20"/>
              </w:rPr>
            </w:pPr>
            <w:r>
              <w:rPr>
                <w:color w:val="FF0000"/>
                <w:sz w:val="22"/>
              </w:rPr>
              <w:t>Competencies </w:t>
            </w:r>
            <w:hyperlink r:id="rId14">
              <w:r>
                <w:rPr>
                  <w:color w:val="FF0000"/>
                  <w:sz w:val="20"/>
                  <w:u w:val="single" w:color="FF0000"/>
                </w:rPr>
                <w:t>http://ww</w:t>
              </w:r>
            </w:hyperlink>
            <w:r>
              <w:rPr>
                <w:color w:val="FF0000"/>
                <w:sz w:val="20"/>
              </w:rPr>
              <w:t> </w:t>
            </w:r>
            <w:hyperlink r:id="rId14">
              <w:r>
                <w:rPr>
                  <w:color w:val="FF0000"/>
                  <w:w w:val="95"/>
                  <w:sz w:val="20"/>
                  <w:u w:val="single" w:color="FF0000"/>
                </w:rPr>
                <w:t>w.mass.gov/eohhs/gov/de</w:t>
              </w:r>
            </w:hyperlink>
            <w:r>
              <w:rPr>
                <w:color w:val="FF0000"/>
                <w:w w:val="95"/>
                <w:sz w:val="20"/>
              </w:rPr>
              <w:t> </w:t>
            </w:r>
            <w:hyperlink r:id="rId14">
              <w:r>
                <w:rPr>
                  <w:color w:val="FF0000"/>
                  <w:w w:val="95"/>
                  <w:sz w:val="20"/>
                  <w:u w:val="single" w:color="FF0000"/>
                </w:rPr>
                <w:t>partments/dph/programs/</w:t>
              </w:r>
            </w:hyperlink>
            <w:r>
              <w:rPr>
                <w:color w:val="FF0000"/>
                <w:w w:val="95"/>
                <w:sz w:val="20"/>
              </w:rPr>
              <w:t> </w:t>
            </w:r>
            <w:hyperlink r:id="rId14">
              <w:r>
                <w:rPr>
                  <w:color w:val="FF0000"/>
                  <w:sz w:val="20"/>
                  <w:u w:val="single" w:color="FF0000"/>
                </w:rPr>
                <w:t>hcq/dhpl/community-</w:t>
              </w:r>
            </w:hyperlink>
            <w:r>
              <w:rPr>
                <w:color w:val="FF0000"/>
                <w:sz w:val="20"/>
              </w:rPr>
              <w:t> </w:t>
            </w:r>
            <w:hyperlink r:id="rId14">
              <w:r>
                <w:rPr>
                  <w:color w:val="FF0000"/>
                  <w:w w:val="95"/>
                  <w:sz w:val="20"/>
                  <w:u w:val="single" w:color="FF0000"/>
                </w:rPr>
                <w:t>health-workers/ma-board-</w:t>
              </w:r>
            </w:hyperlink>
            <w:r>
              <w:rPr>
                <w:color w:val="FF0000"/>
                <w:w w:val="95"/>
                <w:sz w:val="20"/>
              </w:rPr>
              <w:t> </w:t>
            </w:r>
            <w:hyperlink r:id="rId14">
              <w:r>
                <w:rPr>
                  <w:color w:val="FF0000"/>
                  <w:sz w:val="20"/>
                  <w:u w:val="single" w:color="FF0000"/>
                </w:rPr>
                <w:t>of-certification-of-</w:t>
              </w:r>
            </w:hyperlink>
            <w:r>
              <w:rPr>
                <w:color w:val="FF0000"/>
                <w:sz w:val="20"/>
              </w:rPr>
              <w:t> </w:t>
            </w:r>
            <w:hyperlink r:id="rId14">
              <w:r>
                <w:rPr>
                  <w:color w:val="FF0000"/>
                  <w:sz w:val="20"/>
                  <w:u w:val="single" w:color="FF0000"/>
                </w:rPr>
                <w:t>community-health-</w:t>
              </w:r>
            </w:hyperlink>
            <w:r>
              <w:rPr>
                <w:color w:val="FF0000"/>
                <w:sz w:val="20"/>
              </w:rPr>
              <w:t> </w:t>
            </w:r>
            <w:hyperlink r:id="rId14">
              <w:r>
                <w:rPr>
                  <w:color w:val="FF0000"/>
                  <w:sz w:val="20"/>
                  <w:u w:val="single" w:color="FF0000"/>
                </w:rPr>
                <w:t>workers.html</w:t>
              </w:r>
            </w:hyperlink>
          </w:p>
          <w:p>
            <w:pPr>
              <w:pStyle w:val="TableParagraph"/>
              <w:spacing w:before="57"/>
              <w:ind w:left="107" w:right="132"/>
              <w:rPr>
                <w:sz w:val="22"/>
              </w:rPr>
            </w:pPr>
            <w:r>
              <w:rPr>
                <w:color w:val="FF0000"/>
                <w:sz w:val="22"/>
              </w:rPr>
              <w:t>American Association of CHWs Core Values &amp; Code of</w:t>
            </w:r>
          </w:p>
          <w:p>
            <w:pPr>
              <w:pStyle w:val="TableParagraph"/>
              <w:spacing w:line="267" w:lineRule="exact"/>
              <w:ind w:left="107"/>
              <w:rPr>
                <w:sz w:val="20"/>
              </w:rPr>
            </w:pPr>
            <w:r>
              <w:rPr>
                <w:color w:val="FF0000"/>
                <w:sz w:val="22"/>
              </w:rPr>
              <w:t>Ethics</w:t>
            </w:r>
            <w:r>
              <w:rPr>
                <w:color w:val="FF0000"/>
                <w:spacing w:val="-13"/>
                <w:sz w:val="22"/>
              </w:rPr>
              <w:t> </w:t>
            </w:r>
            <w:hyperlink r:id="rId15">
              <w:r>
                <w:rPr>
                  <w:color w:val="FF0000"/>
                  <w:sz w:val="20"/>
                  <w:u w:val="single" w:color="FF0000"/>
                </w:rPr>
                <w:t>http://www.chwcrs</w:t>
              </w:r>
            </w:hyperlink>
          </w:p>
          <w:p>
            <w:pPr>
              <w:pStyle w:val="TableParagraph"/>
              <w:spacing w:before="3"/>
              <w:ind w:left="107"/>
              <w:rPr>
                <w:sz w:val="20"/>
              </w:rPr>
            </w:pPr>
            <w:hyperlink r:id="rId15">
              <w:r>
                <w:rPr>
                  <w:color w:val="FF0000"/>
                  <w:sz w:val="20"/>
                  <w:u w:val="single" w:color="FF0000"/>
                </w:rPr>
                <w:t>.org/files/4913/9636/5587</w:t>
              </w:r>
            </w:hyperlink>
          </w:p>
          <w:p>
            <w:pPr>
              <w:pStyle w:val="TableParagraph"/>
              <w:spacing w:line="225" w:lineRule="exact"/>
              <w:ind w:left="107"/>
              <w:rPr>
                <w:sz w:val="20"/>
              </w:rPr>
            </w:pPr>
            <w:hyperlink r:id="rId15">
              <w:r>
                <w:rPr>
                  <w:color w:val="FF0000"/>
                  <w:sz w:val="20"/>
                  <w:u w:val="single" w:color="FF0000"/>
                </w:rPr>
                <w:t>/CHW_Code_of_Ethics.pdf</w:t>
              </w:r>
            </w:hyperlink>
          </w:p>
        </w:tc>
        <w:tc>
          <w:tcPr>
            <w:tcW w:w="900"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4"/>
              </w:rPr>
            </w:pPr>
          </w:p>
          <w:p>
            <w:pPr>
              <w:pStyle w:val="TableParagraph"/>
              <w:spacing w:before="1"/>
              <w:ind w:left="305" w:right="180" w:hanging="113"/>
              <w:rPr>
                <w:sz w:val="22"/>
              </w:rPr>
            </w:pPr>
            <w:r>
              <w:rPr>
                <w:color w:val="FF0000"/>
                <w:sz w:val="22"/>
              </w:rPr>
              <w:t>Week 1-2</w:t>
            </w:r>
          </w:p>
        </w:tc>
        <w:tc>
          <w:tcPr>
            <w:tcW w:w="1260" w:type="dxa"/>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35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4"/>
              </w:rPr>
            </w:pPr>
          </w:p>
          <w:p>
            <w:pPr>
              <w:pStyle w:val="TableParagraph"/>
              <w:spacing w:before="1"/>
              <w:ind w:left="143" w:right="116" w:firstLine="55"/>
              <w:rPr>
                <w:sz w:val="22"/>
              </w:rPr>
            </w:pPr>
            <w:r>
              <w:rPr>
                <w:sz w:val="22"/>
              </w:rPr>
              <w:t>Supervisor or Designee</w:t>
            </w:r>
          </w:p>
        </w:tc>
        <w:tc>
          <w:tcPr>
            <w:tcW w:w="1169" w:type="dxa"/>
          </w:tcPr>
          <w:p>
            <w:pPr>
              <w:pStyle w:val="TableParagraph"/>
              <w:rPr>
                <w:rFonts w:ascii="Times New Roman"/>
                <w:sz w:val="22"/>
              </w:rPr>
            </w:pPr>
          </w:p>
        </w:tc>
        <w:tc>
          <w:tcPr>
            <w:tcW w:w="811" w:type="dxa"/>
          </w:tcPr>
          <w:p>
            <w:pPr>
              <w:pStyle w:val="TableParagraph"/>
              <w:rPr>
                <w:rFonts w:ascii="Times New Roman"/>
                <w:sz w:val="22"/>
              </w:rPr>
            </w:pPr>
          </w:p>
        </w:tc>
      </w:tr>
      <w:tr>
        <w:trPr>
          <w:trHeight w:val="806" w:hRule="atLeast"/>
        </w:trPr>
        <w:tc>
          <w:tcPr>
            <w:tcW w:w="2426" w:type="dxa"/>
          </w:tcPr>
          <w:p>
            <w:pPr>
              <w:pStyle w:val="TableParagraph"/>
              <w:ind w:left="107" w:right="514"/>
              <w:rPr>
                <w:sz w:val="22"/>
              </w:rPr>
            </w:pPr>
            <w:r>
              <w:rPr>
                <w:color w:val="FF0000"/>
                <w:sz w:val="22"/>
              </w:rPr>
              <w:t>Boundaries and Self Care (Attachment</w:t>
            </w:r>
          </w:p>
          <w:p>
            <w:pPr>
              <w:pStyle w:val="TableParagraph"/>
              <w:spacing w:line="252" w:lineRule="exact"/>
              <w:ind w:left="107"/>
              <w:rPr>
                <w:sz w:val="22"/>
              </w:rPr>
            </w:pPr>
            <w:r>
              <w:rPr>
                <w:color w:val="FF0000"/>
                <w:sz w:val="22"/>
              </w:rPr>
              <w:t>3A,B,C)</w:t>
            </w:r>
          </w:p>
        </w:tc>
        <w:tc>
          <w:tcPr>
            <w:tcW w:w="900" w:type="dxa"/>
          </w:tcPr>
          <w:p>
            <w:pPr>
              <w:pStyle w:val="TableParagraph"/>
              <w:spacing w:before="131"/>
              <w:ind w:left="305" w:right="180" w:hanging="113"/>
              <w:rPr>
                <w:sz w:val="22"/>
              </w:rPr>
            </w:pPr>
            <w:r>
              <w:rPr>
                <w:color w:val="FF0000"/>
                <w:sz w:val="22"/>
              </w:rPr>
              <w:t>Week 1-2</w:t>
            </w:r>
          </w:p>
        </w:tc>
        <w:tc>
          <w:tcPr>
            <w:tcW w:w="1260" w:type="dxa"/>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351" w:type="dxa"/>
          </w:tcPr>
          <w:p>
            <w:pPr>
              <w:pStyle w:val="TableParagraph"/>
              <w:spacing w:before="35"/>
              <w:ind w:left="118" w:right="108"/>
              <w:jc w:val="center"/>
              <w:rPr>
                <w:sz w:val="20"/>
              </w:rPr>
            </w:pPr>
            <w:r>
              <w:rPr>
                <w:sz w:val="20"/>
              </w:rPr>
              <w:t>Supervisor or Behavioral Health Staff</w:t>
            </w:r>
          </w:p>
        </w:tc>
        <w:tc>
          <w:tcPr>
            <w:tcW w:w="1169" w:type="dxa"/>
          </w:tcPr>
          <w:p>
            <w:pPr>
              <w:pStyle w:val="TableParagraph"/>
              <w:rPr>
                <w:rFonts w:ascii="Times New Roman"/>
                <w:sz w:val="22"/>
              </w:rPr>
            </w:pPr>
          </w:p>
        </w:tc>
        <w:tc>
          <w:tcPr>
            <w:tcW w:w="811" w:type="dxa"/>
          </w:tcPr>
          <w:p>
            <w:pPr>
              <w:pStyle w:val="TableParagraph"/>
              <w:rPr>
                <w:rFonts w:ascii="Times New Roman"/>
                <w:sz w:val="22"/>
              </w:rPr>
            </w:pPr>
          </w:p>
        </w:tc>
      </w:tr>
      <w:tr>
        <w:trPr>
          <w:trHeight w:val="1158" w:hRule="atLeast"/>
        </w:trPr>
        <w:tc>
          <w:tcPr>
            <w:tcW w:w="2426" w:type="dxa"/>
          </w:tcPr>
          <w:p>
            <w:pPr>
              <w:pStyle w:val="TableParagraph"/>
              <w:spacing w:before="52"/>
              <w:ind w:left="107" w:right="770"/>
              <w:rPr>
                <w:sz w:val="22"/>
              </w:rPr>
            </w:pPr>
            <w:r>
              <w:rPr>
                <w:color w:val="FF0000"/>
                <w:sz w:val="22"/>
              </w:rPr>
              <w:t>Patient Centered Medical</w:t>
            </w:r>
          </w:p>
          <w:p>
            <w:pPr>
              <w:pStyle w:val="TableParagraph"/>
              <w:spacing w:line="242" w:lineRule="auto"/>
              <w:ind w:left="107" w:right="158"/>
              <w:rPr>
                <w:sz w:val="20"/>
              </w:rPr>
            </w:pPr>
            <w:r>
              <w:rPr>
                <w:color w:val="FF0000"/>
                <w:sz w:val="22"/>
              </w:rPr>
              <w:t>Home </w:t>
            </w:r>
            <w:hyperlink r:id="rId16">
              <w:r>
                <w:rPr>
                  <w:color w:val="FF0000"/>
                  <w:sz w:val="20"/>
                  <w:u w:val="single" w:color="FF0000"/>
                </w:rPr>
                <w:t>https://pcmh.ahrq.</w:t>
              </w:r>
            </w:hyperlink>
            <w:r>
              <w:rPr>
                <w:color w:val="FF0000"/>
                <w:sz w:val="20"/>
              </w:rPr>
              <w:t> </w:t>
            </w:r>
            <w:hyperlink r:id="rId16">
              <w:r>
                <w:rPr>
                  <w:color w:val="FF0000"/>
                  <w:sz w:val="20"/>
                  <w:u w:val="single" w:color="FF0000"/>
                </w:rPr>
                <w:t>gov/page/defining-pcmh</w:t>
              </w:r>
            </w:hyperlink>
          </w:p>
        </w:tc>
        <w:tc>
          <w:tcPr>
            <w:tcW w:w="900" w:type="dxa"/>
          </w:tcPr>
          <w:p>
            <w:pPr>
              <w:pStyle w:val="TableParagraph"/>
              <w:spacing w:before="7"/>
              <w:rPr>
                <w:rFonts w:ascii="Times New Roman"/>
                <w:sz w:val="26"/>
              </w:rPr>
            </w:pPr>
          </w:p>
          <w:p>
            <w:pPr>
              <w:pStyle w:val="TableParagraph"/>
              <w:ind w:left="305" w:right="180" w:hanging="113"/>
              <w:rPr>
                <w:sz w:val="22"/>
              </w:rPr>
            </w:pPr>
            <w:r>
              <w:rPr>
                <w:color w:val="FF0000"/>
                <w:sz w:val="22"/>
              </w:rPr>
              <w:t>Week 1-2</w:t>
            </w:r>
          </w:p>
        </w:tc>
        <w:tc>
          <w:tcPr>
            <w:tcW w:w="1260" w:type="dxa"/>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351" w:type="dxa"/>
          </w:tcPr>
          <w:p>
            <w:pPr>
              <w:pStyle w:val="TableParagraph"/>
              <w:spacing w:before="5"/>
              <w:rPr>
                <w:rFonts w:ascii="Times New Roman"/>
                <w:sz w:val="18"/>
              </w:rPr>
            </w:pPr>
          </w:p>
          <w:p>
            <w:pPr>
              <w:pStyle w:val="TableParagraph"/>
              <w:ind w:left="118" w:right="108"/>
              <w:jc w:val="center"/>
              <w:rPr>
                <w:sz w:val="20"/>
              </w:rPr>
            </w:pPr>
            <w:r>
              <w:rPr>
                <w:sz w:val="20"/>
              </w:rPr>
              <w:t>Supervisor or Nursing Supervisor</w:t>
            </w:r>
          </w:p>
        </w:tc>
        <w:tc>
          <w:tcPr>
            <w:tcW w:w="1169" w:type="dxa"/>
          </w:tcPr>
          <w:p>
            <w:pPr>
              <w:pStyle w:val="TableParagraph"/>
              <w:rPr>
                <w:rFonts w:ascii="Times New Roman"/>
                <w:sz w:val="22"/>
              </w:rPr>
            </w:pPr>
          </w:p>
        </w:tc>
        <w:tc>
          <w:tcPr>
            <w:tcW w:w="811" w:type="dxa"/>
          </w:tcPr>
          <w:p>
            <w:pPr>
              <w:pStyle w:val="TableParagraph"/>
              <w:rPr>
                <w:rFonts w:ascii="Times New Roman"/>
                <w:sz w:val="22"/>
              </w:rPr>
            </w:pPr>
          </w:p>
        </w:tc>
      </w:tr>
      <w:tr>
        <w:trPr>
          <w:trHeight w:val="1115" w:hRule="atLeast"/>
        </w:trPr>
        <w:tc>
          <w:tcPr>
            <w:tcW w:w="2426" w:type="dxa"/>
          </w:tcPr>
          <w:p>
            <w:pPr>
              <w:pStyle w:val="TableParagraph"/>
              <w:spacing w:line="242" w:lineRule="auto" w:before="164"/>
              <w:ind w:left="107"/>
              <w:rPr>
                <w:sz w:val="20"/>
              </w:rPr>
            </w:pPr>
            <w:r>
              <w:rPr>
                <w:color w:val="FF0000"/>
                <w:sz w:val="22"/>
              </w:rPr>
              <w:t>Social Determinants of Health </w:t>
            </w:r>
            <w:hyperlink r:id="rId17">
              <w:r>
                <w:rPr>
                  <w:color w:val="FF0000"/>
                  <w:sz w:val="20"/>
                  <w:u w:val="single" w:color="FF0000"/>
                </w:rPr>
                <w:t>http://www.cdc.g</w:t>
              </w:r>
            </w:hyperlink>
            <w:r>
              <w:rPr>
                <w:color w:val="FF0000"/>
                <w:sz w:val="20"/>
              </w:rPr>
              <w:t> </w:t>
            </w:r>
            <w:hyperlink r:id="rId17">
              <w:r>
                <w:rPr>
                  <w:color w:val="FF0000"/>
                  <w:sz w:val="20"/>
                  <w:u w:val="single" w:color="FF0000"/>
                </w:rPr>
                <w:t>ov/socialdeterminants/</w:t>
              </w:r>
            </w:hyperlink>
          </w:p>
        </w:tc>
        <w:tc>
          <w:tcPr>
            <w:tcW w:w="900" w:type="dxa"/>
          </w:tcPr>
          <w:p>
            <w:pPr>
              <w:pStyle w:val="TableParagraph"/>
              <w:spacing w:before="1"/>
              <w:rPr>
                <w:rFonts w:ascii="Times New Roman"/>
                <w:sz w:val="25"/>
              </w:rPr>
            </w:pPr>
          </w:p>
          <w:p>
            <w:pPr>
              <w:pStyle w:val="TableParagraph"/>
              <w:spacing w:line="237" w:lineRule="auto"/>
              <w:ind w:left="305" w:right="180" w:hanging="113"/>
              <w:rPr>
                <w:sz w:val="22"/>
              </w:rPr>
            </w:pPr>
            <w:r>
              <w:rPr>
                <w:color w:val="FF0000"/>
                <w:sz w:val="22"/>
              </w:rPr>
              <w:t>Week 1-2</w:t>
            </w:r>
          </w:p>
        </w:tc>
        <w:tc>
          <w:tcPr>
            <w:tcW w:w="1260" w:type="dxa"/>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351" w:type="dxa"/>
          </w:tcPr>
          <w:p>
            <w:pPr>
              <w:pStyle w:val="TableParagraph"/>
              <w:spacing w:before="1"/>
              <w:rPr>
                <w:rFonts w:ascii="Times New Roman"/>
                <w:sz w:val="25"/>
              </w:rPr>
            </w:pPr>
          </w:p>
          <w:p>
            <w:pPr>
              <w:pStyle w:val="TableParagraph"/>
              <w:spacing w:line="237" w:lineRule="auto"/>
              <w:ind w:left="143" w:right="116" w:firstLine="55"/>
              <w:rPr>
                <w:sz w:val="22"/>
              </w:rPr>
            </w:pPr>
            <w:r>
              <w:rPr>
                <w:sz w:val="22"/>
              </w:rPr>
              <w:t>Supervisor or Designee</w:t>
            </w:r>
          </w:p>
        </w:tc>
        <w:tc>
          <w:tcPr>
            <w:tcW w:w="1169" w:type="dxa"/>
          </w:tcPr>
          <w:p>
            <w:pPr>
              <w:pStyle w:val="TableParagraph"/>
              <w:rPr>
                <w:rFonts w:ascii="Times New Roman"/>
                <w:sz w:val="22"/>
              </w:rPr>
            </w:pPr>
          </w:p>
        </w:tc>
        <w:tc>
          <w:tcPr>
            <w:tcW w:w="811" w:type="dxa"/>
          </w:tcPr>
          <w:p>
            <w:pPr>
              <w:pStyle w:val="TableParagraph"/>
              <w:rPr>
                <w:rFonts w:ascii="Times New Roman"/>
                <w:sz w:val="22"/>
              </w:rPr>
            </w:pPr>
          </w:p>
        </w:tc>
      </w:tr>
    </w:tbl>
    <w:p>
      <w:pPr>
        <w:spacing w:after="0"/>
        <w:rPr>
          <w:rFonts w:ascii="Times New Roman"/>
          <w:sz w:val="22"/>
        </w:rPr>
        <w:sectPr>
          <w:pgSz w:w="15840" w:h="12240" w:orient="landscape"/>
          <w:pgMar w:header="432" w:footer="308" w:top="1040" w:bottom="500" w:left="500" w:right="640"/>
        </w:sectPr>
      </w:pPr>
    </w:p>
    <w:p>
      <w:pPr>
        <w:pStyle w:val="BodyText"/>
        <w:spacing w:before="4"/>
        <w:rPr>
          <w:rFonts w:ascii="Times New Roman"/>
        </w:rPr>
      </w:pPr>
    </w:p>
    <w:tbl>
      <w:tblPr>
        <w:tblW w:w="0" w:type="auto"/>
        <w:jc w:val="left"/>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6"/>
        <w:gridCol w:w="900"/>
        <w:gridCol w:w="1260"/>
        <w:gridCol w:w="1529"/>
        <w:gridCol w:w="1620"/>
        <w:gridCol w:w="1531"/>
        <w:gridCol w:w="1529"/>
        <w:gridCol w:w="1351"/>
        <w:gridCol w:w="1169"/>
        <w:gridCol w:w="811"/>
      </w:tblGrid>
      <w:tr>
        <w:trPr>
          <w:trHeight w:val="1314" w:hRule="atLeast"/>
        </w:trPr>
        <w:tc>
          <w:tcPr>
            <w:tcW w:w="14126" w:type="dxa"/>
            <w:gridSpan w:val="10"/>
          </w:tcPr>
          <w:p>
            <w:pPr>
              <w:pStyle w:val="TableParagraph"/>
              <w:spacing w:before="72"/>
              <w:ind w:left="2241" w:right="2231"/>
              <w:jc w:val="center"/>
              <w:rPr>
                <w:sz w:val="36"/>
              </w:rPr>
            </w:pPr>
            <w:r>
              <w:rPr>
                <w:sz w:val="36"/>
              </w:rPr>
              <w:t>Section 3: ELECTRONIC RECORD DOCUMENTATION, ASSESSMENT, COMMUNICATION WITH STAFF</w:t>
            </w:r>
          </w:p>
          <w:p>
            <w:pPr>
              <w:pStyle w:val="TableParagraph"/>
              <w:spacing w:line="292" w:lineRule="exact"/>
              <w:ind w:left="592" w:right="585"/>
              <w:jc w:val="center"/>
              <w:rPr>
                <w:sz w:val="24"/>
              </w:rPr>
            </w:pPr>
            <w:r>
              <w:rPr>
                <w:color w:val="FF0000"/>
                <w:sz w:val="24"/>
              </w:rPr>
              <w:t>WEEK 1-2= RED</w:t>
            </w:r>
            <w:r>
              <w:rPr>
                <w:sz w:val="24"/>
              </w:rPr>
              <w:t>; </w:t>
            </w:r>
            <w:r>
              <w:rPr>
                <w:color w:val="0070C0"/>
                <w:sz w:val="24"/>
              </w:rPr>
              <w:t>WEEK 2-4=BLUE</w:t>
            </w:r>
            <w:r>
              <w:rPr>
                <w:sz w:val="24"/>
              </w:rPr>
              <w:t>; </w:t>
            </w:r>
            <w:r>
              <w:rPr>
                <w:color w:val="00B050"/>
                <w:sz w:val="24"/>
              </w:rPr>
              <w:t>1 MONTH=GREEN</w:t>
            </w:r>
            <w:r>
              <w:rPr>
                <w:sz w:val="24"/>
              </w:rPr>
              <w:t>; </w:t>
            </w:r>
            <w:r>
              <w:rPr>
                <w:color w:val="7030A0"/>
                <w:sz w:val="24"/>
              </w:rPr>
              <w:t>MONTH 3=PURPLE</w:t>
            </w:r>
            <w:r>
              <w:rPr>
                <w:sz w:val="24"/>
              </w:rPr>
              <w:t>; </w:t>
            </w:r>
            <w:r>
              <w:rPr>
                <w:color w:val="E36C0A"/>
                <w:sz w:val="24"/>
              </w:rPr>
              <w:t>MONTH 6=ORANGE</w:t>
            </w:r>
          </w:p>
        </w:tc>
      </w:tr>
      <w:tr>
        <w:trPr>
          <w:trHeight w:val="818" w:hRule="atLeast"/>
        </w:trPr>
        <w:tc>
          <w:tcPr>
            <w:tcW w:w="2426" w:type="dxa"/>
          </w:tcPr>
          <w:p>
            <w:pPr>
              <w:pStyle w:val="TableParagraph"/>
              <w:spacing w:line="292" w:lineRule="exact"/>
              <w:ind w:left="107"/>
              <w:rPr>
                <w:sz w:val="24"/>
              </w:rPr>
            </w:pPr>
            <w:r>
              <w:rPr>
                <w:sz w:val="24"/>
              </w:rPr>
              <w:t>Information</w:t>
            </w:r>
          </w:p>
        </w:tc>
        <w:tc>
          <w:tcPr>
            <w:tcW w:w="900" w:type="dxa"/>
          </w:tcPr>
          <w:p>
            <w:pPr>
              <w:pStyle w:val="TableParagraph"/>
              <w:ind w:left="108" w:right="205"/>
              <w:rPr>
                <w:sz w:val="24"/>
              </w:rPr>
            </w:pPr>
            <w:r>
              <w:rPr>
                <w:sz w:val="24"/>
              </w:rPr>
              <w:t>Time- line</w:t>
            </w:r>
          </w:p>
        </w:tc>
        <w:tc>
          <w:tcPr>
            <w:tcW w:w="1260" w:type="dxa"/>
          </w:tcPr>
          <w:p>
            <w:pPr>
              <w:pStyle w:val="TableParagraph"/>
              <w:spacing w:line="265" w:lineRule="exact"/>
              <w:ind w:left="108"/>
              <w:rPr>
                <w:sz w:val="22"/>
              </w:rPr>
            </w:pPr>
            <w:r>
              <w:rPr>
                <w:sz w:val="22"/>
              </w:rPr>
              <w:t>CHW</w:t>
            </w:r>
          </w:p>
          <w:p>
            <w:pPr>
              <w:pStyle w:val="TableParagraph"/>
              <w:spacing w:line="270" w:lineRule="atLeast"/>
              <w:ind w:left="108" w:right="121"/>
              <w:rPr>
                <w:sz w:val="22"/>
              </w:rPr>
            </w:pPr>
            <w:r>
              <w:rPr>
                <w:sz w:val="22"/>
              </w:rPr>
              <w:t>reviewed documents</w:t>
            </w:r>
          </w:p>
        </w:tc>
        <w:tc>
          <w:tcPr>
            <w:tcW w:w="1529" w:type="dxa"/>
            <w:shd w:val="clear" w:color="auto" w:fill="F2F2F2"/>
          </w:tcPr>
          <w:p>
            <w:pPr>
              <w:pStyle w:val="TableParagraph"/>
              <w:ind w:left="108" w:right="98"/>
              <w:rPr>
                <w:sz w:val="22"/>
              </w:rPr>
            </w:pPr>
            <w:r>
              <w:rPr>
                <w:sz w:val="22"/>
              </w:rPr>
              <w:t>Demonstrated by teach back</w:t>
            </w:r>
          </w:p>
        </w:tc>
        <w:tc>
          <w:tcPr>
            <w:tcW w:w="1620" w:type="dxa"/>
            <w:shd w:val="clear" w:color="auto" w:fill="F2F2F2"/>
          </w:tcPr>
          <w:p>
            <w:pPr>
              <w:pStyle w:val="TableParagraph"/>
              <w:ind w:left="108" w:right="152"/>
              <w:rPr>
                <w:sz w:val="22"/>
              </w:rPr>
            </w:pPr>
            <w:r>
              <w:rPr>
                <w:sz w:val="22"/>
              </w:rPr>
              <w:t>Demonstrated by observation</w:t>
            </w:r>
          </w:p>
        </w:tc>
        <w:tc>
          <w:tcPr>
            <w:tcW w:w="1531" w:type="dxa"/>
            <w:shd w:val="clear" w:color="auto" w:fill="F2F2F2"/>
          </w:tcPr>
          <w:p>
            <w:pPr>
              <w:pStyle w:val="TableParagraph"/>
              <w:ind w:left="108" w:right="100"/>
              <w:rPr>
                <w:sz w:val="22"/>
              </w:rPr>
            </w:pPr>
            <w:r>
              <w:rPr>
                <w:sz w:val="22"/>
              </w:rPr>
              <w:t>Demonstrated in writing</w:t>
            </w:r>
          </w:p>
        </w:tc>
        <w:tc>
          <w:tcPr>
            <w:tcW w:w="1529" w:type="dxa"/>
            <w:shd w:val="clear" w:color="auto" w:fill="F2F2F2"/>
          </w:tcPr>
          <w:p>
            <w:pPr>
              <w:pStyle w:val="TableParagraph"/>
              <w:ind w:left="108" w:right="98"/>
              <w:rPr>
                <w:sz w:val="22"/>
              </w:rPr>
            </w:pPr>
            <w:r>
              <w:rPr>
                <w:sz w:val="22"/>
              </w:rPr>
              <w:t>Demonstrated by role play or</w:t>
            </w:r>
          </w:p>
          <w:p>
            <w:pPr>
              <w:pStyle w:val="TableParagraph"/>
              <w:spacing w:line="264" w:lineRule="exact"/>
              <w:ind w:left="108"/>
              <w:rPr>
                <w:sz w:val="22"/>
              </w:rPr>
            </w:pPr>
            <w:r>
              <w:rPr>
                <w:sz w:val="22"/>
              </w:rPr>
              <w:t>case scenario</w:t>
            </w:r>
          </w:p>
        </w:tc>
        <w:tc>
          <w:tcPr>
            <w:tcW w:w="1351" w:type="dxa"/>
          </w:tcPr>
          <w:p>
            <w:pPr>
              <w:pStyle w:val="TableParagraph"/>
              <w:ind w:left="107" w:right="295"/>
              <w:rPr>
                <w:sz w:val="22"/>
              </w:rPr>
            </w:pPr>
            <w:r>
              <w:rPr>
                <w:sz w:val="22"/>
              </w:rPr>
              <w:t>Suggested trainer</w:t>
            </w:r>
          </w:p>
        </w:tc>
        <w:tc>
          <w:tcPr>
            <w:tcW w:w="1169" w:type="dxa"/>
          </w:tcPr>
          <w:p>
            <w:pPr>
              <w:pStyle w:val="TableParagraph"/>
              <w:ind w:left="108" w:right="374"/>
              <w:rPr>
                <w:sz w:val="22"/>
              </w:rPr>
            </w:pPr>
            <w:r>
              <w:rPr>
                <w:sz w:val="22"/>
              </w:rPr>
              <w:t>Trainer sign-off</w:t>
            </w:r>
          </w:p>
        </w:tc>
        <w:tc>
          <w:tcPr>
            <w:tcW w:w="811" w:type="dxa"/>
          </w:tcPr>
          <w:p>
            <w:pPr>
              <w:pStyle w:val="TableParagraph"/>
              <w:spacing w:line="265" w:lineRule="exact"/>
              <w:ind w:left="107"/>
              <w:rPr>
                <w:sz w:val="22"/>
              </w:rPr>
            </w:pPr>
            <w:r>
              <w:rPr>
                <w:sz w:val="22"/>
              </w:rPr>
              <w:t>Date</w:t>
            </w:r>
          </w:p>
        </w:tc>
      </w:tr>
      <w:tr>
        <w:trPr>
          <w:trHeight w:val="1341" w:hRule="atLeast"/>
        </w:trPr>
        <w:tc>
          <w:tcPr>
            <w:tcW w:w="2426" w:type="dxa"/>
          </w:tcPr>
          <w:p>
            <w:pPr>
              <w:pStyle w:val="TableParagraph"/>
              <w:ind w:left="107" w:right="272"/>
              <w:rPr>
                <w:sz w:val="22"/>
              </w:rPr>
            </w:pPr>
            <w:r>
              <w:rPr>
                <w:color w:val="0070C0"/>
                <w:sz w:val="22"/>
              </w:rPr>
              <w:t>Overview of Electronic Patient Management (EPM) System and Electronic Health</w:t>
            </w:r>
          </w:p>
          <w:p>
            <w:pPr>
              <w:pStyle w:val="TableParagraph"/>
              <w:spacing w:line="250" w:lineRule="exact"/>
              <w:ind w:left="107"/>
              <w:rPr>
                <w:sz w:val="22"/>
              </w:rPr>
            </w:pPr>
            <w:r>
              <w:rPr>
                <w:color w:val="0070C0"/>
                <w:sz w:val="22"/>
              </w:rPr>
              <w:t>Record (EHR)</w:t>
            </w:r>
          </w:p>
        </w:tc>
        <w:tc>
          <w:tcPr>
            <w:tcW w:w="900" w:type="dxa"/>
          </w:tcPr>
          <w:p>
            <w:pPr>
              <w:pStyle w:val="TableParagraph"/>
              <w:rPr>
                <w:rFonts w:ascii="Times New Roman"/>
                <w:sz w:val="22"/>
              </w:rPr>
            </w:pPr>
          </w:p>
          <w:p>
            <w:pPr>
              <w:pStyle w:val="TableParagraph"/>
              <w:spacing w:before="147"/>
              <w:ind w:left="305" w:right="180" w:hanging="113"/>
              <w:rPr>
                <w:sz w:val="22"/>
              </w:rPr>
            </w:pPr>
            <w:r>
              <w:rPr>
                <w:color w:val="0070C0"/>
                <w:sz w:val="22"/>
              </w:rPr>
              <w:t>Week 2-4</w:t>
            </w:r>
          </w:p>
        </w:tc>
        <w:tc>
          <w:tcPr>
            <w:tcW w:w="1260" w:type="dxa"/>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351" w:type="dxa"/>
          </w:tcPr>
          <w:p>
            <w:pPr>
              <w:pStyle w:val="TableParagraph"/>
              <w:rPr>
                <w:rFonts w:ascii="Times New Roman"/>
                <w:sz w:val="22"/>
              </w:rPr>
            </w:pPr>
          </w:p>
          <w:p>
            <w:pPr>
              <w:pStyle w:val="TableParagraph"/>
              <w:spacing w:before="5"/>
              <w:rPr>
                <w:rFonts w:ascii="Times New Roman"/>
                <w:sz w:val="24"/>
              </w:rPr>
            </w:pPr>
          </w:p>
          <w:p>
            <w:pPr>
              <w:pStyle w:val="TableParagraph"/>
              <w:ind w:left="367"/>
              <w:rPr>
                <w:sz w:val="22"/>
              </w:rPr>
            </w:pPr>
            <w:r>
              <w:rPr>
                <w:sz w:val="22"/>
              </w:rPr>
              <w:t>IT staff</w:t>
            </w:r>
          </w:p>
        </w:tc>
        <w:tc>
          <w:tcPr>
            <w:tcW w:w="1169" w:type="dxa"/>
          </w:tcPr>
          <w:p>
            <w:pPr>
              <w:pStyle w:val="TableParagraph"/>
              <w:rPr>
                <w:rFonts w:ascii="Times New Roman"/>
                <w:sz w:val="22"/>
              </w:rPr>
            </w:pPr>
          </w:p>
        </w:tc>
        <w:tc>
          <w:tcPr>
            <w:tcW w:w="811" w:type="dxa"/>
          </w:tcPr>
          <w:p>
            <w:pPr>
              <w:pStyle w:val="TableParagraph"/>
              <w:rPr>
                <w:rFonts w:ascii="Times New Roman"/>
                <w:sz w:val="22"/>
              </w:rPr>
            </w:pPr>
          </w:p>
        </w:tc>
      </w:tr>
      <w:tr>
        <w:trPr>
          <w:trHeight w:val="981" w:hRule="atLeast"/>
        </w:trPr>
        <w:tc>
          <w:tcPr>
            <w:tcW w:w="2426" w:type="dxa"/>
          </w:tcPr>
          <w:p>
            <w:pPr>
              <w:pStyle w:val="TableParagraph"/>
              <w:spacing w:before="85"/>
              <w:ind w:left="107" w:right="178"/>
              <w:rPr>
                <w:sz w:val="22"/>
              </w:rPr>
            </w:pPr>
            <w:r>
              <w:rPr>
                <w:color w:val="0070C0"/>
                <w:sz w:val="22"/>
              </w:rPr>
              <w:t>Scheduling and Checking in patients for CHW</w:t>
            </w:r>
          </w:p>
        </w:tc>
        <w:tc>
          <w:tcPr>
            <w:tcW w:w="900" w:type="dxa"/>
          </w:tcPr>
          <w:p>
            <w:pPr>
              <w:pStyle w:val="TableParagraph"/>
              <w:spacing w:before="1"/>
              <w:rPr>
                <w:rFonts w:ascii="Times New Roman"/>
                <w:sz w:val="19"/>
              </w:rPr>
            </w:pPr>
          </w:p>
          <w:p>
            <w:pPr>
              <w:pStyle w:val="TableParagraph"/>
              <w:ind w:left="304" w:right="180" w:hanging="113"/>
              <w:rPr>
                <w:sz w:val="22"/>
              </w:rPr>
            </w:pPr>
            <w:r>
              <w:rPr>
                <w:color w:val="0070C0"/>
                <w:sz w:val="22"/>
              </w:rPr>
              <w:t>Week 2-4</w:t>
            </w:r>
          </w:p>
        </w:tc>
        <w:tc>
          <w:tcPr>
            <w:tcW w:w="1260" w:type="dxa"/>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351" w:type="dxa"/>
          </w:tcPr>
          <w:p>
            <w:pPr>
              <w:pStyle w:val="TableParagraph"/>
              <w:spacing w:before="85"/>
              <w:ind w:left="118" w:right="108"/>
              <w:jc w:val="center"/>
              <w:rPr>
                <w:sz w:val="22"/>
              </w:rPr>
            </w:pPr>
            <w:r>
              <w:rPr>
                <w:sz w:val="22"/>
              </w:rPr>
              <w:t>Site Front Desk Supervisor</w:t>
            </w:r>
          </w:p>
        </w:tc>
        <w:tc>
          <w:tcPr>
            <w:tcW w:w="1169" w:type="dxa"/>
          </w:tcPr>
          <w:p>
            <w:pPr>
              <w:pStyle w:val="TableParagraph"/>
              <w:rPr>
                <w:rFonts w:ascii="Times New Roman"/>
                <w:sz w:val="22"/>
              </w:rPr>
            </w:pPr>
          </w:p>
        </w:tc>
        <w:tc>
          <w:tcPr>
            <w:tcW w:w="811" w:type="dxa"/>
          </w:tcPr>
          <w:p>
            <w:pPr>
              <w:pStyle w:val="TableParagraph"/>
              <w:rPr>
                <w:rFonts w:ascii="Times New Roman"/>
                <w:sz w:val="22"/>
              </w:rPr>
            </w:pPr>
          </w:p>
        </w:tc>
      </w:tr>
      <w:tr>
        <w:trPr>
          <w:trHeight w:val="978" w:hRule="atLeast"/>
        </w:trPr>
        <w:tc>
          <w:tcPr>
            <w:tcW w:w="2426" w:type="dxa"/>
          </w:tcPr>
          <w:p>
            <w:pPr>
              <w:pStyle w:val="TableParagraph"/>
              <w:spacing w:before="83"/>
              <w:ind w:left="107" w:right="555"/>
              <w:rPr>
                <w:sz w:val="22"/>
              </w:rPr>
            </w:pPr>
            <w:r>
              <w:rPr>
                <w:color w:val="0070C0"/>
                <w:sz w:val="22"/>
              </w:rPr>
              <w:t>CHW Template and Workflow (Attachment 4A,B)</w:t>
            </w:r>
          </w:p>
        </w:tc>
        <w:tc>
          <w:tcPr>
            <w:tcW w:w="900" w:type="dxa"/>
          </w:tcPr>
          <w:p>
            <w:pPr>
              <w:pStyle w:val="TableParagraph"/>
              <w:spacing w:before="10"/>
              <w:rPr>
                <w:rFonts w:ascii="Times New Roman"/>
                <w:sz w:val="18"/>
              </w:rPr>
            </w:pPr>
          </w:p>
          <w:p>
            <w:pPr>
              <w:pStyle w:val="TableParagraph"/>
              <w:ind w:left="304" w:right="180" w:hanging="113"/>
              <w:rPr>
                <w:sz w:val="22"/>
              </w:rPr>
            </w:pPr>
            <w:r>
              <w:rPr>
                <w:color w:val="0070C0"/>
                <w:sz w:val="22"/>
              </w:rPr>
              <w:t>Week 2-4</w:t>
            </w:r>
          </w:p>
        </w:tc>
        <w:tc>
          <w:tcPr>
            <w:tcW w:w="1260" w:type="dxa"/>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351" w:type="dxa"/>
          </w:tcPr>
          <w:p>
            <w:pPr>
              <w:pStyle w:val="TableParagraph"/>
              <w:spacing w:before="10"/>
              <w:rPr>
                <w:rFonts w:ascii="Times New Roman"/>
                <w:sz w:val="18"/>
              </w:rPr>
            </w:pPr>
          </w:p>
          <w:p>
            <w:pPr>
              <w:pStyle w:val="TableParagraph"/>
              <w:ind w:left="143" w:right="116" w:firstLine="55"/>
              <w:rPr>
                <w:sz w:val="22"/>
              </w:rPr>
            </w:pPr>
            <w:r>
              <w:rPr>
                <w:sz w:val="22"/>
              </w:rPr>
              <w:t>Supervisor or Designee</w:t>
            </w:r>
          </w:p>
        </w:tc>
        <w:tc>
          <w:tcPr>
            <w:tcW w:w="1169" w:type="dxa"/>
          </w:tcPr>
          <w:p>
            <w:pPr>
              <w:pStyle w:val="TableParagraph"/>
              <w:rPr>
                <w:rFonts w:ascii="Times New Roman"/>
                <w:sz w:val="22"/>
              </w:rPr>
            </w:pPr>
          </w:p>
        </w:tc>
        <w:tc>
          <w:tcPr>
            <w:tcW w:w="811" w:type="dxa"/>
          </w:tcPr>
          <w:p>
            <w:pPr>
              <w:pStyle w:val="TableParagraph"/>
              <w:rPr>
                <w:rFonts w:ascii="Times New Roman"/>
                <w:sz w:val="22"/>
              </w:rPr>
            </w:pPr>
          </w:p>
        </w:tc>
      </w:tr>
      <w:tr>
        <w:trPr>
          <w:trHeight w:val="1249" w:hRule="atLeast"/>
        </w:trPr>
        <w:tc>
          <w:tcPr>
            <w:tcW w:w="2426" w:type="dxa"/>
          </w:tcPr>
          <w:p>
            <w:pPr>
              <w:pStyle w:val="TableParagraph"/>
              <w:spacing w:before="85"/>
              <w:ind w:left="107" w:right="407"/>
              <w:rPr>
                <w:sz w:val="22"/>
              </w:rPr>
            </w:pPr>
            <w:r>
              <w:rPr>
                <w:color w:val="0070C0"/>
                <w:sz w:val="22"/>
              </w:rPr>
              <w:t>Psychosocial Assessment Tool and Procedures (Attachment 5A,B,C)</w:t>
            </w:r>
          </w:p>
        </w:tc>
        <w:tc>
          <w:tcPr>
            <w:tcW w:w="900" w:type="dxa"/>
          </w:tcPr>
          <w:p>
            <w:pPr>
              <w:pStyle w:val="TableParagraph"/>
              <w:spacing w:before="9"/>
              <w:rPr>
                <w:rFonts w:ascii="Times New Roman"/>
                <w:sz w:val="30"/>
              </w:rPr>
            </w:pPr>
          </w:p>
          <w:p>
            <w:pPr>
              <w:pStyle w:val="TableParagraph"/>
              <w:ind w:left="304" w:right="180" w:hanging="113"/>
              <w:rPr>
                <w:sz w:val="22"/>
              </w:rPr>
            </w:pPr>
            <w:r>
              <w:rPr>
                <w:color w:val="0070C0"/>
                <w:sz w:val="22"/>
              </w:rPr>
              <w:t>Week 2-4</w:t>
            </w:r>
          </w:p>
        </w:tc>
        <w:tc>
          <w:tcPr>
            <w:tcW w:w="1260" w:type="dxa"/>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351" w:type="dxa"/>
          </w:tcPr>
          <w:p>
            <w:pPr>
              <w:pStyle w:val="TableParagraph"/>
              <w:spacing w:before="9"/>
              <w:rPr>
                <w:rFonts w:ascii="Times New Roman"/>
                <w:sz w:val="30"/>
              </w:rPr>
            </w:pPr>
          </w:p>
          <w:p>
            <w:pPr>
              <w:pStyle w:val="TableParagraph"/>
              <w:ind w:left="143" w:right="116" w:firstLine="55"/>
              <w:rPr>
                <w:sz w:val="22"/>
              </w:rPr>
            </w:pPr>
            <w:r>
              <w:rPr>
                <w:sz w:val="22"/>
              </w:rPr>
              <w:t>Supervisor or Designee</w:t>
            </w:r>
          </w:p>
        </w:tc>
        <w:tc>
          <w:tcPr>
            <w:tcW w:w="1169" w:type="dxa"/>
          </w:tcPr>
          <w:p>
            <w:pPr>
              <w:pStyle w:val="TableParagraph"/>
              <w:rPr>
                <w:rFonts w:ascii="Times New Roman"/>
                <w:sz w:val="22"/>
              </w:rPr>
            </w:pPr>
          </w:p>
        </w:tc>
        <w:tc>
          <w:tcPr>
            <w:tcW w:w="811" w:type="dxa"/>
          </w:tcPr>
          <w:p>
            <w:pPr>
              <w:pStyle w:val="TableParagraph"/>
              <w:rPr>
                <w:rFonts w:ascii="Times New Roman"/>
                <w:sz w:val="22"/>
              </w:rPr>
            </w:pPr>
          </w:p>
        </w:tc>
      </w:tr>
      <w:tr>
        <w:trPr>
          <w:trHeight w:val="1161" w:hRule="atLeast"/>
        </w:trPr>
        <w:tc>
          <w:tcPr>
            <w:tcW w:w="2426" w:type="dxa"/>
          </w:tcPr>
          <w:p>
            <w:pPr>
              <w:pStyle w:val="TableParagraph"/>
              <w:spacing w:before="40"/>
              <w:ind w:left="107" w:right="674"/>
              <w:rPr>
                <w:sz w:val="22"/>
              </w:rPr>
            </w:pPr>
            <w:r>
              <w:rPr>
                <w:color w:val="0070C0"/>
                <w:sz w:val="22"/>
              </w:rPr>
              <w:t>CHW-Clinical Staff Communication Procedures (Attachment 6)</w:t>
            </w:r>
          </w:p>
        </w:tc>
        <w:tc>
          <w:tcPr>
            <w:tcW w:w="900" w:type="dxa"/>
          </w:tcPr>
          <w:p>
            <w:pPr>
              <w:pStyle w:val="TableParagraph"/>
              <w:spacing w:before="9"/>
              <w:rPr>
                <w:rFonts w:ascii="Times New Roman"/>
                <w:sz w:val="26"/>
              </w:rPr>
            </w:pPr>
          </w:p>
          <w:p>
            <w:pPr>
              <w:pStyle w:val="TableParagraph"/>
              <w:ind w:left="304" w:right="180" w:hanging="113"/>
              <w:rPr>
                <w:sz w:val="22"/>
              </w:rPr>
            </w:pPr>
            <w:r>
              <w:rPr>
                <w:color w:val="0070C0"/>
                <w:sz w:val="22"/>
              </w:rPr>
              <w:t>Week 2-4</w:t>
            </w:r>
          </w:p>
        </w:tc>
        <w:tc>
          <w:tcPr>
            <w:tcW w:w="1260" w:type="dxa"/>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351" w:type="dxa"/>
          </w:tcPr>
          <w:p>
            <w:pPr>
              <w:pStyle w:val="TableParagraph"/>
              <w:spacing w:before="9"/>
              <w:rPr>
                <w:rFonts w:ascii="Times New Roman"/>
                <w:sz w:val="26"/>
              </w:rPr>
            </w:pPr>
          </w:p>
          <w:p>
            <w:pPr>
              <w:pStyle w:val="TableParagraph"/>
              <w:ind w:left="143" w:right="116" w:firstLine="55"/>
              <w:rPr>
                <w:sz w:val="22"/>
              </w:rPr>
            </w:pPr>
            <w:r>
              <w:rPr>
                <w:sz w:val="22"/>
              </w:rPr>
              <w:t>Supervisor or Designee</w:t>
            </w:r>
          </w:p>
        </w:tc>
        <w:tc>
          <w:tcPr>
            <w:tcW w:w="1169" w:type="dxa"/>
          </w:tcPr>
          <w:p>
            <w:pPr>
              <w:pStyle w:val="TableParagraph"/>
              <w:rPr>
                <w:rFonts w:ascii="Times New Roman"/>
                <w:sz w:val="22"/>
              </w:rPr>
            </w:pPr>
          </w:p>
        </w:tc>
        <w:tc>
          <w:tcPr>
            <w:tcW w:w="811" w:type="dxa"/>
          </w:tcPr>
          <w:p>
            <w:pPr>
              <w:pStyle w:val="TableParagraph"/>
              <w:rPr>
                <w:rFonts w:ascii="Times New Roman"/>
                <w:sz w:val="22"/>
              </w:rPr>
            </w:pPr>
          </w:p>
        </w:tc>
      </w:tr>
    </w:tbl>
    <w:p>
      <w:pPr>
        <w:spacing w:after="0"/>
        <w:rPr>
          <w:rFonts w:ascii="Times New Roman"/>
          <w:sz w:val="22"/>
        </w:rPr>
        <w:sectPr>
          <w:pgSz w:w="15840" w:h="12240" w:orient="landscape"/>
          <w:pgMar w:header="432" w:footer="308" w:top="1040" w:bottom="500" w:left="500" w:right="640"/>
        </w:sectPr>
      </w:pPr>
    </w:p>
    <w:p>
      <w:pPr>
        <w:pStyle w:val="BodyText"/>
        <w:spacing w:before="4"/>
        <w:rPr>
          <w:rFonts w:ascii="Times New Roman"/>
        </w:rPr>
      </w:pPr>
    </w:p>
    <w:tbl>
      <w:tblPr>
        <w:tblW w:w="0" w:type="auto"/>
        <w:jc w:val="left"/>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6"/>
        <w:gridCol w:w="900"/>
        <w:gridCol w:w="1260"/>
        <w:gridCol w:w="1529"/>
        <w:gridCol w:w="1620"/>
        <w:gridCol w:w="1531"/>
        <w:gridCol w:w="1529"/>
        <w:gridCol w:w="1351"/>
        <w:gridCol w:w="1169"/>
        <w:gridCol w:w="811"/>
      </w:tblGrid>
      <w:tr>
        <w:trPr>
          <w:trHeight w:val="1206" w:hRule="atLeast"/>
        </w:trPr>
        <w:tc>
          <w:tcPr>
            <w:tcW w:w="14126" w:type="dxa"/>
            <w:gridSpan w:val="10"/>
          </w:tcPr>
          <w:p>
            <w:pPr>
              <w:pStyle w:val="TableParagraph"/>
              <w:spacing w:line="439" w:lineRule="exact" w:before="238"/>
              <w:ind w:left="592" w:right="585"/>
              <w:jc w:val="center"/>
              <w:rPr>
                <w:sz w:val="36"/>
              </w:rPr>
            </w:pPr>
            <w:r>
              <w:rPr>
                <w:sz w:val="36"/>
              </w:rPr>
              <w:t>SECTION 4: COMMUNICATION WITH PATIENTS</w:t>
            </w:r>
          </w:p>
          <w:p>
            <w:pPr>
              <w:pStyle w:val="TableParagraph"/>
              <w:spacing w:line="292" w:lineRule="exact"/>
              <w:ind w:left="592" w:right="585"/>
              <w:jc w:val="center"/>
              <w:rPr>
                <w:sz w:val="24"/>
              </w:rPr>
            </w:pPr>
            <w:r>
              <w:rPr>
                <w:color w:val="FF0000"/>
                <w:sz w:val="24"/>
              </w:rPr>
              <w:t>WEEK 1-2= RED</w:t>
            </w:r>
            <w:r>
              <w:rPr>
                <w:sz w:val="24"/>
              </w:rPr>
              <w:t>; </w:t>
            </w:r>
            <w:r>
              <w:rPr>
                <w:color w:val="0070C0"/>
                <w:sz w:val="24"/>
              </w:rPr>
              <w:t>WEEK 2-4=BLUE</w:t>
            </w:r>
            <w:r>
              <w:rPr>
                <w:sz w:val="24"/>
              </w:rPr>
              <w:t>; </w:t>
            </w:r>
            <w:r>
              <w:rPr>
                <w:color w:val="00B050"/>
                <w:sz w:val="24"/>
              </w:rPr>
              <w:t>1 MONTH=GREEN</w:t>
            </w:r>
            <w:r>
              <w:rPr>
                <w:sz w:val="24"/>
              </w:rPr>
              <w:t>; </w:t>
            </w:r>
            <w:r>
              <w:rPr>
                <w:color w:val="7030A0"/>
                <w:sz w:val="24"/>
              </w:rPr>
              <w:t>MONTH 3=PURPLE</w:t>
            </w:r>
            <w:r>
              <w:rPr>
                <w:sz w:val="24"/>
              </w:rPr>
              <w:t>; </w:t>
            </w:r>
            <w:r>
              <w:rPr>
                <w:color w:val="E36C0A"/>
                <w:sz w:val="24"/>
              </w:rPr>
              <w:t>MONTH 6=ORANGE</w:t>
            </w:r>
          </w:p>
        </w:tc>
      </w:tr>
      <w:tr>
        <w:trPr>
          <w:trHeight w:val="817" w:hRule="atLeast"/>
        </w:trPr>
        <w:tc>
          <w:tcPr>
            <w:tcW w:w="2426" w:type="dxa"/>
          </w:tcPr>
          <w:p>
            <w:pPr>
              <w:pStyle w:val="TableParagraph"/>
              <w:spacing w:line="292" w:lineRule="exact"/>
              <w:ind w:left="107"/>
              <w:rPr>
                <w:sz w:val="24"/>
              </w:rPr>
            </w:pPr>
            <w:r>
              <w:rPr>
                <w:sz w:val="24"/>
              </w:rPr>
              <w:t>Information</w:t>
            </w:r>
          </w:p>
        </w:tc>
        <w:tc>
          <w:tcPr>
            <w:tcW w:w="900" w:type="dxa"/>
          </w:tcPr>
          <w:p>
            <w:pPr>
              <w:pStyle w:val="TableParagraph"/>
              <w:ind w:left="108" w:right="205"/>
              <w:rPr>
                <w:sz w:val="24"/>
              </w:rPr>
            </w:pPr>
            <w:r>
              <w:rPr>
                <w:sz w:val="24"/>
              </w:rPr>
              <w:t>Time- line</w:t>
            </w:r>
          </w:p>
        </w:tc>
        <w:tc>
          <w:tcPr>
            <w:tcW w:w="1260" w:type="dxa"/>
          </w:tcPr>
          <w:p>
            <w:pPr>
              <w:pStyle w:val="TableParagraph"/>
              <w:spacing w:line="265" w:lineRule="exact"/>
              <w:ind w:left="108"/>
              <w:rPr>
                <w:sz w:val="22"/>
              </w:rPr>
            </w:pPr>
            <w:r>
              <w:rPr>
                <w:sz w:val="22"/>
              </w:rPr>
              <w:t>CHW</w:t>
            </w:r>
          </w:p>
          <w:p>
            <w:pPr>
              <w:pStyle w:val="TableParagraph"/>
              <w:spacing w:line="270" w:lineRule="atLeast"/>
              <w:ind w:left="108" w:right="121"/>
              <w:rPr>
                <w:sz w:val="22"/>
              </w:rPr>
            </w:pPr>
            <w:r>
              <w:rPr>
                <w:sz w:val="22"/>
              </w:rPr>
              <w:t>reviewed documents</w:t>
            </w:r>
          </w:p>
        </w:tc>
        <w:tc>
          <w:tcPr>
            <w:tcW w:w="1529" w:type="dxa"/>
            <w:shd w:val="clear" w:color="auto" w:fill="F2F2F2"/>
          </w:tcPr>
          <w:p>
            <w:pPr>
              <w:pStyle w:val="TableParagraph"/>
              <w:ind w:left="108" w:right="98"/>
              <w:rPr>
                <w:sz w:val="22"/>
              </w:rPr>
            </w:pPr>
            <w:r>
              <w:rPr>
                <w:sz w:val="22"/>
              </w:rPr>
              <w:t>Demonstrated by teach back</w:t>
            </w:r>
          </w:p>
        </w:tc>
        <w:tc>
          <w:tcPr>
            <w:tcW w:w="1620" w:type="dxa"/>
            <w:shd w:val="clear" w:color="auto" w:fill="F2F2F2"/>
          </w:tcPr>
          <w:p>
            <w:pPr>
              <w:pStyle w:val="TableParagraph"/>
              <w:ind w:left="108" w:right="152"/>
              <w:rPr>
                <w:sz w:val="22"/>
              </w:rPr>
            </w:pPr>
            <w:r>
              <w:rPr>
                <w:sz w:val="22"/>
              </w:rPr>
              <w:t>Demonstrated by observation</w:t>
            </w:r>
          </w:p>
        </w:tc>
        <w:tc>
          <w:tcPr>
            <w:tcW w:w="1531" w:type="dxa"/>
            <w:shd w:val="clear" w:color="auto" w:fill="F2F2F2"/>
          </w:tcPr>
          <w:p>
            <w:pPr>
              <w:pStyle w:val="TableParagraph"/>
              <w:ind w:left="108" w:right="100"/>
              <w:rPr>
                <w:sz w:val="22"/>
              </w:rPr>
            </w:pPr>
            <w:r>
              <w:rPr>
                <w:sz w:val="22"/>
              </w:rPr>
              <w:t>Demonstrated in writing</w:t>
            </w:r>
          </w:p>
        </w:tc>
        <w:tc>
          <w:tcPr>
            <w:tcW w:w="1529" w:type="dxa"/>
            <w:shd w:val="clear" w:color="auto" w:fill="F2F2F2"/>
          </w:tcPr>
          <w:p>
            <w:pPr>
              <w:pStyle w:val="TableParagraph"/>
              <w:ind w:left="108" w:right="98"/>
              <w:rPr>
                <w:sz w:val="22"/>
              </w:rPr>
            </w:pPr>
            <w:r>
              <w:rPr>
                <w:sz w:val="22"/>
              </w:rPr>
              <w:t>Demonstrated by role play or</w:t>
            </w:r>
          </w:p>
          <w:p>
            <w:pPr>
              <w:pStyle w:val="TableParagraph"/>
              <w:spacing w:line="264" w:lineRule="exact"/>
              <w:ind w:left="108"/>
              <w:rPr>
                <w:sz w:val="22"/>
              </w:rPr>
            </w:pPr>
            <w:r>
              <w:rPr>
                <w:sz w:val="22"/>
              </w:rPr>
              <w:t>case scenario</w:t>
            </w:r>
          </w:p>
        </w:tc>
        <w:tc>
          <w:tcPr>
            <w:tcW w:w="1351" w:type="dxa"/>
          </w:tcPr>
          <w:p>
            <w:pPr>
              <w:pStyle w:val="TableParagraph"/>
              <w:ind w:left="107" w:right="295"/>
              <w:rPr>
                <w:sz w:val="22"/>
              </w:rPr>
            </w:pPr>
            <w:r>
              <w:rPr>
                <w:sz w:val="22"/>
              </w:rPr>
              <w:t>Suggested trainer</w:t>
            </w:r>
          </w:p>
        </w:tc>
        <w:tc>
          <w:tcPr>
            <w:tcW w:w="1169" w:type="dxa"/>
          </w:tcPr>
          <w:p>
            <w:pPr>
              <w:pStyle w:val="TableParagraph"/>
              <w:ind w:left="108" w:right="374"/>
              <w:rPr>
                <w:sz w:val="22"/>
              </w:rPr>
            </w:pPr>
            <w:r>
              <w:rPr>
                <w:sz w:val="22"/>
              </w:rPr>
              <w:t>Trainer sign-off</w:t>
            </w:r>
          </w:p>
        </w:tc>
        <w:tc>
          <w:tcPr>
            <w:tcW w:w="811" w:type="dxa"/>
          </w:tcPr>
          <w:p>
            <w:pPr>
              <w:pStyle w:val="TableParagraph"/>
              <w:spacing w:line="265" w:lineRule="exact"/>
              <w:ind w:left="107"/>
              <w:rPr>
                <w:sz w:val="22"/>
              </w:rPr>
            </w:pPr>
            <w:r>
              <w:rPr>
                <w:sz w:val="22"/>
              </w:rPr>
              <w:t>Date</w:t>
            </w:r>
          </w:p>
        </w:tc>
      </w:tr>
      <w:tr>
        <w:trPr>
          <w:trHeight w:val="244" w:hRule="atLeast"/>
        </w:trPr>
        <w:tc>
          <w:tcPr>
            <w:tcW w:w="2426" w:type="dxa"/>
            <w:tcBorders>
              <w:bottom w:val="nil"/>
            </w:tcBorders>
          </w:tcPr>
          <w:p>
            <w:pPr>
              <w:pStyle w:val="TableParagraph"/>
              <w:rPr>
                <w:rFonts w:ascii="Times New Roman"/>
                <w:sz w:val="16"/>
              </w:rPr>
            </w:pPr>
          </w:p>
        </w:tc>
        <w:tc>
          <w:tcPr>
            <w:tcW w:w="900" w:type="dxa"/>
            <w:tcBorders>
              <w:bottom w:val="nil"/>
            </w:tcBorders>
          </w:tcPr>
          <w:p>
            <w:pPr>
              <w:pStyle w:val="TableParagraph"/>
              <w:rPr>
                <w:rFonts w:ascii="Times New Roman"/>
                <w:sz w:val="16"/>
              </w:rPr>
            </w:pPr>
          </w:p>
        </w:tc>
        <w:tc>
          <w:tcPr>
            <w:tcW w:w="1260" w:type="dxa"/>
            <w:vMerge w:val="restart"/>
          </w:tcPr>
          <w:p>
            <w:pPr>
              <w:pStyle w:val="TableParagraph"/>
              <w:rPr>
                <w:rFonts w:ascii="Times New Roman"/>
                <w:sz w:val="22"/>
              </w:rPr>
            </w:pPr>
          </w:p>
        </w:tc>
        <w:tc>
          <w:tcPr>
            <w:tcW w:w="1529" w:type="dxa"/>
            <w:vMerge w:val="restart"/>
            <w:shd w:val="clear" w:color="auto" w:fill="F2F2F2"/>
          </w:tcPr>
          <w:p>
            <w:pPr>
              <w:pStyle w:val="TableParagraph"/>
              <w:rPr>
                <w:rFonts w:ascii="Times New Roman"/>
                <w:sz w:val="22"/>
              </w:rPr>
            </w:pPr>
          </w:p>
        </w:tc>
        <w:tc>
          <w:tcPr>
            <w:tcW w:w="1620" w:type="dxa"/>
            <w:vMerge w:val="restart"/>
            <w:shd w:val="clear" w:color="auto" w:fill="F2F2F2"/>
          </w:tcPr>
          <w:p>
            <w:pPr>
              <w:pStyle w:val="TableParagraph"/>
              <w:rPr>
                <w:rFonts w:ascii="Times New Roman"/>
                <w:sz w:val="22"/>
              </w:rPr>
            </w:pPr>
          </w:p>
        </w:tc>
        <w:tc>
          <w:tcPr>
            <w:tcW w:w="1531" w:type="dxa"/>
            <w:vMerge w:val="restart"/>
            <w:shd w:val="clear" w:color="auto" w:fill="F2F2F2"/>
          </w:tcPr>
          <w:p>
            <w:pPr>
              <w:pStyle w:val="TableParagraph"/>
              <w:rPr>
                <w:rFonts w:ascii="Times New Roman"/>
                <w:sz w:val="22"/>
              </w:rPr>
            </w:pPr>
          </w:p>
        </w:tc>
        <w:tc>
          <w:tcPr>
            <w:tcW w:w="1529" w:type="dxa"/>
            <w:vMerge w:val="restart"/>
            <w:shd w:val="clear" w:color="auto" w:fill="F2F2F2"/>
          </w:tcPr>
          <w:p>
            <w:pPr>
              <w:pStyle w:val="TableParagraph"/>
              <w:rPr>
                <w:rFonts w:ascii="Times New Roman"/>
                <w:sz w:val="22"/>
              </w:rPr>
            </w:pPr>
          </w:p>
        </w:tc>
        <w:tc>
          <w:tcPr>
            <w:tcW w:w="1351" w:type="dxa"/>
            <w:tcBorders>
              <w:bottom w:val="nil"/>
            </w:tcBorders>
          </w:tcPr>
          <w:p>
            <w:pPr>
              <w:pStyle w:val="TableParagraph"/>
              <w:spacing w:line="224" w:lineRule="exact"/>
              <w:ind w:left="117" w:right="110"/>
              <w:jc w:val="center"/>
              <w:rPr>
                <w:sz w:val="20"/>
              </w:rPr>
            </w:pPr>
            <w:r>
              <w:rPr>
                <w:sz w:val="20"/>
              </w:rPr>
              <w:t>Director or</w:t>
            </w:r>
          </w:p>
        </w:tc>
        <w:tc>
          <w:tcPr>
            <w:tcW w:w="1169" w:type="dxa"/>
            <w:vMerge w:val="restart"/>
          </w:tcPr>
          <w:p>
            <w:pPr>
              <w:pStyle w:val="TableParagraph"/>
              <w:rPr>
                <w:rFonts w:ascii="Times New Roman"/>
                <w:sz w:val="22"/>
              </w:rPr>
            </w:pPr>
          </w:p>
        </w:tc>
        <w:tc>
          <w:tcPr>
            <w:tcW w:w="811" w:type="dxa"/>
            <w:vMerge w:val="restart"/>
          </w:tcPr>
          <w:p>
            <w:pPr>
              <w:pStyle w:val="TableParagraph"/>
              <w:rPr>
                <w:rFonts w:ascii="Times New Roman"/>
                <w:sz w:val="22"/>
              </w:rPr>
            </w:pPr>
          </w:p>
        </w:tc>
      </w:tr>
      <w:tr>
        <w:trPr>
          <w:trHeight w:val="246" w:hRule="atLeast"/>
        </w:trPr>
        <w:tc>
          <w:tcPr>
            <w:tcW w:w="2426" w:type="dxa"/>
            <w:tcBorders>
              <w:top w:val="nil"/>
              <w:bottom w:val="nil"/>
            </w:tcBorders>
          </w:tcPr>
          <w:p>
            <w:pPr>
              <w:pStyle w:val="TableParagraph"/>
              <w:spacing w:line="227" w:lineRule="exact"/>
              <w:ind w:left="107"/>
              <w:rPr>
                <w:sz w:val="22"/>
              </w:rPr>
            </w:pPr>
            <w:r>
              <w:rPr>
                <w:color w:val="0070C0"/>
                <w:sz w:val="22"/>
              </w:rPr>
              <w:t>Interpreter Services</w:t>
            </w:r>
          </w:p>
        </w:tc>
        <w:tc>
          <w:tcPr>
            <w:tcW w:w="900" w:type="dxa"/>
            <w:tcBorders>
              <w:top w:val="nil"/>
              <w:bottom w:val="nil"/>
            </w:tcBorders>
          </w:tcPr>
          <w:p>
            <w:pPr>
              <w:pStyle w:val="TableParagraph"/>
              <w:spacing w:line="227" w:lineRule="exact"/>
              <w:ind w:left="91" w:right="82"/>
              <w:jc w:val="center"/>
              <w:rPr>
                <w:sz w:val="22"/>
              </w:rPr>
            </w:pPr>
            <w:r>
              <w:rPr>
                <w:color w:val="0070C0"/>
                <w:sz w:val="22"/>
              </w:rPr>
              <w:t>Week</w:t>
            </w:r>
          </w:p>
        </w:tc>
        <w:tc>
          <w:tcPr>
            <w:tcW w:w="1260" w:type="dxa"/>
            <w:vMerge/>
            <w:tcBorders>
              <w:top w:val="nil"/>
            </w:tcBorders>
          </w:tcPr>
          <w:p>
            <w:pPr>
              <w:rPr>
                <w:sz w:val="2"/>
                <w:szCs w:val="2"/>
              </w:rPr>
            </w:pPr>
          </w:p>
        </w:tc>
        <w:tc>
          <w:tcPr>
            <w:tcW w:w="1529" w:type="dxa"/>
            <w:vMerge/>
            <w:tcBorders>
              <w:top w:val="nil"/>
            </w:tcBorders>
            <w:shd w:val="clear" w:color="auto" w:fill="F2F2F2"/>
          </w:tcPr>
          <w:p>
            <w:pPr>
              <w:rPr>
                <w:sz w:val="2"/>
                <w:szCs w:val="2"/>
              </w:rPr>
            </w:pPr>
          </w:p>
        </w:tc>
        <w:tc>
          <w:tcPr>
            <w:tcW w:w="1620" w:type="dxa"/>
            <w:vMerge/>
            <w:tcBorders>
              <w:top w:val="nil"/>
            </w:tcBorders>
            <w:shd w:val="clear" w:color="auto" w:fill="F2F2F2"/>
          </w:tcPr>
          <w:p>
            <w:pPr>
              <w:rPr>
                <w:sz w:val="2"/>
                <w:szCs w:val="2"/>
              </w:rPr>
            </w:pPr>
          </w:p>
        </w:tc>
        <w:tc>
          <w:tcPr>
            <w:tcW w:w="1531" w:type="dxa"/>
            <w:vMerge/>
            <w:tcBorders>
              <w:top w:val="nil"/>
            </w:tcBorders>
            <w:shd w:val="clear" w:color="auto" w:fill="F2F2F2"/>
          </w:tcPr>
          <w:p>
            <w:pPr>
              <w:rPr>
                <w:sz w:val="2"/>
                <w:szCs w:val="2"/>
              </w:rPr>
            </w:pPr>
          </w:p>
        </w:tc>
        <w:tc>
          <w:tcPr>
            <w:tcW w:w="1529" w:type="dxa"/>
            <w:vMerge/>
            <w:tcBorders>
              <w:top w:val="nil"/>
            </w:tcBorders>
            <w:shd w:val="clear" w:color="auto" w:fill="F2F2F2"/>
          </w:tcPr>
          <w:p>
            <w:pPr>
              <w:rPr>
                <w:sz w:val="2"/>
                <w:szCs w:val="2"/>
              </w:rPr>
            </w:pPr>
          </w:p>
        </w:tc>
        <w:tc>
          <w:tcPr>
            <w:tcW w:w="1351" w:type="dxa"/>
            <w:tcBorders>
              <w:top w:val="nil"/>
              <w:bottom w:val="nil"/>
            </w:tcBorders>
          </w:tcPr>
          <w:p>
            <w:pPr>
              <w:pStyle w:val="TableParagraph"/>
              <w:spacing w:line="227" w:lineRule="exact"/>
              <w:ind w:left="118" w:right="110"/>
              <w:jc w:val="center"/>
              <w:rPr>
                <w:sz w:val="20"/>
              </w:rPr>
            </w:pPr>
            <w:r>
              <w:rPr>
                <w:sz w:val="20"/>
              </w:rPr>
              <w:t>Supervisor of</w:t>
            </w:r>
          </w:p>
        </w:tc>
        <w:tc>
          <w:tcPr>
            <w:tcW w:w="1169" w:type="dxa"/>
            <w:vMerge/>
            <w:tcBorders>
              <w:top w:val="nil"/>
            </w:tcBorders>
          </w:tcPr>
          <w:p>
            <w:pPr>
              <w:rPr>
                <w:sz w:val="2"/>
                <w:szCs w:val="2"/>
              </w:rPr>
            </w:pPr>
          </w:p>
        </w:tc>
        <w:tc>
          <w:tcPr>
            <w:tcW w:w="811" w:type="dxa"/>
            <w:vMerge/>
            <w:tcBorders>
              <w:top w:val="nil"/>
            </w:tcBorders>
          </w:tcPr>
          <w:p>
            <w:pPr>
              <w:rPr>
                <w:sz w:val="2"/>
                <w:szCs w:val="2"/>
              </w:rPr>
            </w:pPr>
          </w:p>
        </w:tc>
      </w:tr>
      <w:tr>
        <w:trPr>
          <w:trHeight w:val="244" w:hRule="atLeast"/>
        </w:trPr>
        <w:tc>
          <w:tcPr>
            <w:tcW w:w="2426" w:type="dxa"/>
            <w:tcBorders>
              <w:top w:val="nil"/>
              <w:bottom w:val="nil"/>
            </w:tcBorders>
          </w:tcPr>
          <w:p>
            <w:pPr>
              <w:pStyle w:val="TableParagraph"/>
              <w:spacing w:line="225" w:lineRule="exact"/>
              <w:ind w:left="107"/>
              <w:rPr>
                <w:sz w:val="22"/>
              </w:rPr>
            </w:pPr>
            <w:r>
              <w:rPr>
                <w:color w:val="0070C0"/>
                <w:sz w:val="22"/>
              </w:rPr>
              <w:t>(Attachment 7)</w:t>
            </w:r>
          </w:p>
        </w:tc>
        <w:tc>
          <w:tcPr>
            <w:tcW w:w="900" w:type="dxa"/>
            <w:tcBorders>
              <w:top w:val="nil"/>
              <w:bottom w:val="nil"/>
            </w:tcBorders>
          </w:tcPr>
          <w:p>
            <w:pPr>
              <w:pStyle w:val="TableParagraph"/>
              <w:spacing w:line="225" w:lineRule="exact"/>
              <w:ind w:left="91" w:right="80"/>
              <w:jc w:val="center"/>
              <w:rPr>
                <w:sz w:val="22"/>
              </w:rPr>
            </w:pPr>
            <w:r>
              <w:rPr>
                <w:color w:val="0070C0"/>
                <w:sz w:val="22"/>
              </w:rPr>
              <w:t>2-4</w:t>
            </w:r>
          </w:p>
        </w:tc>
        <w:tc>
          <w:tcPr>
            <w:tcW w:w="1260" w:type="dxa"/>
            <w:vMerge/>
            <w:tcBorders>
              <w:top w:val="nil"/>
            </w:tcBorders>
          </w:tcPr>
          <w:p>
            <w:pPr>
              <w:rPr>
                <w:sz w:val="2"/>
                <w:szCs w:val="2"/>
              </w:rPr>
            </w:pPr>
          </w:p>
        </w:tc>
        <w:tc>
          <w:tcPr>
            <w:tcW w:w="1529" w:type="dxa"/>
            <w:vMerge/>
            <w:tcBorders>
              <w:top w:val="nil"/>
            </w:tcBorders>
            <w:shd w:val="clear" w:color="auto" w:fill="F2F2F2"/>
          </w:tcPr>
          <w:p>
            <w:pPr>
              <w:rPr>
                <w:sz w:val="2"/>
                <w:szCs w:val="2"/>
              </w:rPr>
            </w:pPr>
          </w:p>
        </w:tc>
        <w:tc>
          <w:tcPr>
            <w:tcW w:w="1620" w:type="dxa"/>
            <w:vMerge/>
            <w:tcBorders>
              <w:top w:val="nil"/>
            </w:tcBorders>
            <w:shd w:val="clear" w:color="auto" w:fill="F2F2F2"/>
          </w:tcPr>
          <w:p>
            <w:pPr>
              <w:rPr>
                <w:sz w:val="2"/>
                <w:szCs w:val="2"/>
              </w:rPr>
            </w:pPr>
          </w:p>
        </w:tc>
        <w:tc>
          <w:tcPr>
            <w:tcW w:w="1531" w:type="dxa"/>
            <w:vMerge/>
            <w:tcBorders>
              <w:top w:val="nil"/>
            </w:tcBorders>
            <w:shd w:val="clear" w:color="auto" w:fill="F2F2F2"/>
          </w:tcPr>
          <w:p>
            <w:pPr>
              <w:rPr>
                <w:sz w:val="2"/>
                <w:szCs w:val="2"/>
              </w:rPr>
            </w:pPr>
          </w:p>
        </w:tc>
        <w:tc>
          <w:tcPr>
            <w:tcW w:w="1529" w:type="dxa"/>
            <w:vMerge/>
            <w:tcBorders>
              <w:top w:val="nil"/>
            </w:tcBorders>
            <w:shd w:val="clear" w:color="auto" w:fill="F2F2F2"/>
          </w:tcPr>
          <w:p>
            <w:pPr>
              <w:rPr>
                <w:sz w:val="2"/>
                <w:szCs w:val="2"/>
              </w:rPr>
            </w:pPr>
          </w:p>
        </w:tc>
        <w:tc>
          <w:tcPr>
            <w:tcW w:w="1351" w:type="dxa"/>
            <w:tcBorders>
              <w:top w:val="nil"/>
              <w:bottom w:val="nil"/>
            </w:tcBorders>
          </w:tcPr>
          <w:p>
            <w:pPr>
              <w:pStyle w:val="TableParagraph"/>
              <w:spacing w:line="220" w:lineRule="exact"/>
              <w:ind w:left="114" w:right="110"/>
              <w:jc w:val="center"/>
              <w:rPr>
                <w:sz w:val="20"/>
              </w:rPr>
            </w:pPr>
            <w:r>
              <w:rPr>
                <w:sz w:val="20"/>
              </w:rPr>
              <w:t>Interpreter</w:t>
            </w:r>
          </w:p>
        </w:tc>
        <w:tc>
          <w:tcPr>
            <w:tcW w:w="1169" w:type="dxa"/>
            <w:vMerge/>
            <w:tcBorders>
              <w:top w:val="nil"/>
            </w:tcBorders>
          </w:tcPr>
          <w:p>
            <w:pPr>
              <w:rPr>
                <w:sz w:val="2"/>
                <w:szCs w:val="2"/>
              </w:rPr>
            </w:pPr>
          </w:p>
        </w:tc>
        <w:tc>
          <w:tcPr>
            <w:tcW w:w="811" w:type="dxa"/>
            <w:vMerge/>
            <w:tcBorders>
              <w:top w:val="nil"/>
            </w:tcBorders>
          </w:tcPr>
          <w:p>
            <w:pPr>
              <w:rPr>
                <w:sz w:val="2"/>
                <w:szCs w:val="2"/>
              </w:rPr>
            </w:pPr>
          </w:p>
        </w:tc>
      </w:tr>
      <w:tr>
        <w:trPr>
          <w:trHeight w:val="211" w:hRule="atLeast"/>
        </w:trPr>
        <w:tc>
          <w:tcPr>
            <w:tcW w:w="2426" w:type="dxa"/>
            <w:tcBorders>
              <w:top w:val="nil"/>
            </w:tcBorders>
          </w:tcPr>
          <w:p>
            <w:pPr>
              <w:pStyle w:val="TableParagraph"/>
              <w:rPr>
                <w:rFonts w:ascii="Times New Roman"/>
                <w:sz w:val="14"/>
              </w:rPr>
            </w:pPr>
          </w:p>
        </w:tc>
        <w:tc>
          <w:tcPr>
            <w:tcW w:w="900" w:type="dxa"/>
            <w:tcBorders>
              <w:top w:val="nil"/>
            </w:tcBorders>
          </w:tcPr>
          <w:p>
            <w:pPr>
              <w:pStyle w:val="TableParagraph"/>
              <w:rPr>
                <w:rFonts w:ascii="Times New Roman"/>
                <w:sz w:val="14"/>
              </w:rPr>
            </w:pPr>
          </w:p>
        </w:tc>
        <w:tc>
          <w:tcPr>
            <w:tcW w:w="1260" w:type="dxa"/>
            <w:vMerge/>
            <w:tcBorders>
              <w:top w:val="nil"/>
            </w:tcBorders>
          </w:tcPr>
          <w:p>
            <w:pPr>
              <w:rPr>
                <w:sz w:val="2"/>
                <w:szCs w:val="2"/>
              </w:rPr>
            </w:pPr>
          </w:p>
        </w:tc>
        <w:tc>
          <w:tcPr>
            <w:tcW w:w="1529" w:type="dxa"/>
            <w:vMerge/>
            <w:tcBorders>
              <w:top w:val="nil"/>
            </w:tcBorders>
            <w:shd w:val="clear" w:color="auto" w:fill="F2F2F2"/>
          </w:tcPr>
          <w:p>
            <w:pPr>
              <w:rPr>
                <w:sz w:val="2"/>
                <w:szCs w:val="2"/>
              </w:rPr>
            </w:pPr>
          </w:p>
        </w:tc>
        <w:tc>
          <w:tcPr>
            <w:tcW w:w="1620" w:type="dxa"/>
            <w:vMerge/>
            <w:tcBorders>
              <w:top w:val="nil"/>
            </w:tcBorders>
            <w:shd w:val="clear" w:color="auto" w:fill="F2F2F2"/>
          </w:tcPr>
          <w:p>
            <w:pPr>
              <w:rPr>
                <w:sz w:val="2"/>
                <w:szCs w:val="2"/>
              </w:rPr>
            </w:pPr>
          </w:p>
        </w:tc>
        <w:tc>
          <w:tcPr>
            <w:tcW w:w="1531" w:type="dxa"/>
            <w:vMerge/>
            <w:tcBorders>
              <w:top w:val="nil"/>
            </w:tcBorders>
            <w:shd w:val="clear" w:color="auto" w:fill="F2F2F2"/>
          </w:tcPr>
          <w:p>
            <w:pPr>
              <w:rPr>
                <w:sz w:val="2"/>
                <w:szCs w:val="2"/>
              </w:rPr>
            </w:pPr>
          </w:p>
        </w:tc>
        <w:tc>
          <w:tcPr>
            <w:tcW w:w="1529" w:type="dxa"/>
            <w:vMerge/>
            <w:tcBorders>
              <w:top w:val="nil"/>
            </w:tcBorders>
            <w:shd w:val="clear" w:color="auto" w:fill="F2F2F2"/>
          </w:tcPr>
          <w:p>
            <w:pPr>
              <w:rPr>
                <w:sz w:val="2"/>
                <w:szCs w:val="2"/>
              </w:rPr>
            </w:pPr>
          </w:p>
        </w:tc>
        <w:tc>
          <w:tcPr>
            <w:tcW w:w="1351" w:type="dxa"/>
            <w:tcBorders>
              <w:top w:val="nil"/>
            </w:tcBorders>
          </w:tcPr>
          <w:p>
            <w:pPr>
              <w:pStyle w:val="TableParagraph"/>
              <w:spacing w:line="191" w:lineRule="exact"/>
              <w:ind w:left="113" w:right="110"/>
              <w:jc w:val="center"/>
              <w:rPr>
                <w:sz w:val="20"/>
              </w:rPr>
            </w:pPr>
            <w:r>
              <w:rPr>
                <w:sz w:val="20"/>
              </w:rPr>
              <w:t>Services</w:t>
            </w:r>
          </w:p>
        </w:tc>
        <w:tc>
          <w:tcPr>
            <w:tcW w:w="1169" w:type="dxa"/>
            <w:vMerge/>
            <w:tcBorders>
              <w:top w:val="nil"/>
            </w:tcBorders>
          </w:tcPr>
          <w:p>
            <w:pPr>
              <w:rPr>
                <w:sz w:val="2"/>
                <w:szCs w:val="2"/>
              </w:rPr>
            </w:pPr>
          </w:p>
        </w:tc>
        <w:tc>
          <w:tcPr>
            <w:tcW w:w="811" w:type="dxa"/>
            <w:vMerge/>
            <w:tcBorders>
              <w:top w:val="nil"/>
            </w:tcBorders>
          </w:tcPr>
          <w:p>
            <w:pPr>
              <w:rPr>
                <w:sz w:val="2"/>
                <w:szCs w:val="2"/>
              </w:rPr>
            </w:pPr>
          </w:p>
        </w:tc>
      </w:tr>
      <w:tr>
        <w:trPr>
          <w:trHeight w:val="933" w:hRule="atLeast"/>
        </w:trPr>
        <w:tc>
          <w:tcPr>
            <w:tcW w:w="2426" w:type="dxa"/>
          </w:tcPr>
          <w:p>
            <w:pPr>
              <w:pStyle w:val="TableParagraph"/>
              <w:spacing w:before="8"/>
              <w:rPr>
                <w:rFonts w:ascii="Times New Roman"/>
                <w:sz w:val="28"/>
              </w:rPr>
            </w:pPr>
          </w:p>
          <w:p>
            <w:pPr>
              <w:pStyle w:val="TableParagraph"/>
              <w:ind w:left="107"/>
              <w:rPr>
                <w:sz w:val="22"/>
              </w:rPr>
            </w:pPr>
            <w:r>
              <w:rPr>
                <w:color w:val="00B050"/>
                <w:sz w:val="22"/>
              </w:rPr>
              <w:t>Body Language</w:t>
            </w:r>
          </w:p>
        </w:tc>
        <w:tc>
          <w:tcPr>
            <w:tcW w:w="900" w:type="dxa"/>
          </w:tcPr>
          <w:p>
            <w:pPr>
              <w:pStyle w:val="TableParagraph"/>
              <w:spacing w:before="61"/>
              <w:ind w:left="393" w:right="120" w:hanging="245"/>
              <w:rPr>
                <w:sz w:val="22"/>
              </w:rPr>
            </w:pPr>
            <w:r>
              <w:rPr>
                <w:color w:val="00B050"/>
                <w:sz w:val="22"/>
              </w:rPr>
              <w:t>Within 1</w:t>
            </w:r>
          </w:p>
          <w:p>
            <w:pPr>
              <w:pStyle w:val="TableParagraph"/>
              <w:spacing w:before="1"/>
              <w:ind w:left="151"/>
              <w:rPr>
                <w:sz w:val="22"/>
              </w:rPr>
            </w:pPr>
            <w:r>
              <w:rPr>
                <w:color w:val="00B050"/>
                <w:sz w:val="22"/>
              </w:rPr>
              <w:t>month</w:t>
            </w:r>
          </w:p>
        </w:tc>
        <w:tc>
          <w:tcPr>
            <w:tcW w:w="1260" w:type="dxa"/>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351" w:type="dxa"/>
          </w:tcPr>
          <w:p>
            <w:pPr>
              <w:pStyle w:val="TableParagraph"/>
              <w:spacing w:before="196"/>
              <w:ind w:left="143" w:right="116" w:firstLine="55"/>
              <w:rPr>
                <w:sz w:val="22"/>
              </w:rPr>
            </w:pPr>
            <w:r>
              <w:rPr>
                <w:sz w:val="22"/>
              </w:rPr>
              <w:t>Supervisor or Designee</w:t>
            </w:r>
          </w:p>
        </w:tc>
        <w:tc>
          <w:tcPr>
            <w:tcW w:w="1169" w:type="dxa"/>
          </w:tcPr>
          <w:p>
            <w:pPr>
              <w:pStyle w:val="TableParagraph"/>
              <w:rPr>
                <w:rFonts w:ascii="Times New Roman"/>
                <w:sz w:val="22"/>
              </w:rPr>
            </w:pPr>
          </w:p>
        </w:tc>
        <w:tc>
          <w:tcPr>
            <w:tcW w:w="811" w:type="dxa"/>
          </w:tcPr>
          <w:p>
            <w:pPr>
              <w:pStyle w:val="TableParagraph"/>
              <w:rPr>
                <w:rFonts w:ascii="Times New Roman"/>
                <w:sz w:val="22"/>
              </w:rPr>
            </w:pPr>
          </w:p>
        </w:tc>
      </w:tr>
      <w:tr>
        <w:trPr>
          <w:trHeight w:val="1070" w:hRule="atLeast"/>
        </w:trPr>
        <w:tc>
          <w:tcPr>
            <w:tcW w:w="2426" w:type="dxa"/>
          </w:tcPr>
          <w:p>
            <w:pPr>
              <w:pStyle w:val="TableParagraph"/>
              <w:spacing w:before="131"/>
              <w:ind w:left="107" w:right="168"/>
              <w:rPr>
                <w:sz w:val="22"/>
              </w:rPr>
            </w:pPr>
            <w:r>
              <w:rPr>
                <w:color w:val="00B050"/>
                <w:sz w:val="22"/>
              </w:rPr>
              <w:t>Encouraging Patients to Ask Questions (Attachment 8)</w:t>
            </w:r>
          </w:p>
        </w:tc>
        <w:tc>
          <w:tcPr>
            <w:tcW w:w="900" w:type="dxa"/>
          </w:tcPr>
          <w:p>
            <w:pPr>
              <w:pStyle w:val="TableParagraph"/>
              <w:spacing w:before="131"/>
              <w:ind w:left="393" w:right="120" w:hanging="245"/>
              <w:rPr>
                <w:sz w:val="22"/>
              </w:rPr>
            </w:pPr>
            <w:r>
              <w:rPr>
                <w:color w:val="00B050"/>
                <w:sz w:val="22"/>
              </w:rPr>
              <w:t>Within 1</w:t>
            </w:r>
          </w:p>
          <w:p>
            <w:pPr>
              <w:pStyle w:val="TableParagraph"/>
              <w:spacing w:line="267" w:lineRule="exact"/>
              <w:ind w:left="151"/>
              <w:rPr>
                <w:sz w:val="22"/>
              </w:rPr>
            </w:pPr>
            <w:r>
              <w:rPr>
                <w:color w:val="00B050"/>
                <w:sz w:val="22"/>
              </w:rPr>
              <w:t>month</w:t>
            </w:r>
          </w:p>
        </w:tc>
        <w:tc>
          <w:tcPr>
            <w:tcW w:w="1260" w:type="dxa"/>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351" w:type="dxa"/>
          </w:tcPr>
          <w:p>
            <w:pPr>
              <w:pStyle w:val="TableParagraph"/>
              <w:spacing w:before="1"/>
              <w:rPr>
                <w:rFonts w:ascii="Times New Roman"/>
                <w:sz w:val="23"/>
              </w:rPr>
            </w:pPr>
          </w:p>
          <w:p>
            <w:pPr>
              <w:pStyle w:val="TableParagraph"/>
              <w:ind w:left="143" w:right="116" w:firstLine="55"/>
              <w:rPr>
                <w:sz w:val="22"/>
              </w:rPr>
            </w:pPr>
            <w:r>
              <w:rPr>
                <w:sz w:val="22"/>
              </w:rPr>
              <w:t>Supervisor or Designee</w:t>
            </w:r>
          </w:p>
        </w:tc>
        <w:tc>
          <w:tcPr>
            <w:tcW w:w="1169" w:type="dxa"/>
          </w:tcPr>
          <w:p>
            <w:pPr>
              <w:pStyle w:val="TableParagraph"/>
              <w:rPr>
                <w:rFonts w:ascii="Times New Roman"/>
                <w:sz w:val="22"/>
              </w:rPr>
            </w:pPr>
          </w:p>
        </w:tc>
        <w:tc>
          <w:tcPr>
            <w:tcW w:w="811" w:type="dxa"/>
          </w:tcPr>
          <w:p>
            <w:pPr>
              <w:pStyle w:val="TableParagraph"/>
              <w:rPr>
                <w:rFonts w:ascii="Times New Roman"/>
                <w:sz w:val="22"/>
              </w:rPr>
            </w:pPr>
          </w:p>
        </w:tc>
      </w:tr>
      <w:tr>
        <w:trPr>
          <w:trHeight w:val="1070" w:hRule="atLeast"/>
        </w:trPr>
        <w:tc>
          <w:tcPr>
            <w:tcW w:w="2426" w:type="dxa"/>
          </w:tcPr>
          <w:p>
            <w:pPr>
              <w:pStyle w:val="TableParagraph"/>
              <w:spacing w:before="131"/>
              <w:ind w:left="107" w:right="266"/>
              <w:rPr>
                <w:sz w:val="22"/>
              </w:rPr>
            </w:pPr>
            <w:r>
              <w:rPr>
                <w:color w:val="00B050"/>
                <w:sz w:val="22"/>
              </w:rPr>
              <w:t>Motivational Interviewing (Attachment 9A,B,C,D)</w:t>
            </w:r>
          </w:p>
        </w:tc>
        <w:tc>
          <w:tcPr>
            <w:tcW w:w="900" w:type="dxa"/>
          </w:tcPr>
          <w:p>
            <w:pPr>
              <w:pStyle w:val="TableParagraph"/>
              <w:spacing w:before="131"/>
              <w:ind w:left="393" w:right="120" w:hanging="245"/>
              <w:rPr>
                <w:sz w:val="22"/>
              </w:rPr>
            </w:pPr>
            <w:r>
              <w:rPr>
                <w:color w:val="00B050"/>
                <w:sz w:val="22"/>
              </w:rPr>
              <w:t>Within 1</w:t>
            </w:r>
          </w:p>
          <w:p>
            <w:pPr>
              <w:pStyle w:val="TableParagraph"/>
              <w:spacing w:line="267" w:lineRule="exact"/>
              <w:ind w:left="151"/>
              <w:rPr>
                <w:sz w:val="22"/>
              </w:rPr>
            </w:pPr>
            <w:r>
              <w:rPr>
                <w:color w:val="00B050"/>
                <w:sz w:val="22"/>
              </w:rPr>
              <w:t>month</w:t>
            </w:r>
          </w:p>
        </w:tc>
        <w:tc>
          <w:tcPr>
            <w:tcW w:w="1260" w:type="dxa"/>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351" w:type="dxa"/>
          </w:tcPr>
          <w:p>
            <w:pPr>
              <w:pStyle w:val="TableParagraph"/>
              <w:spacing w:before="1"/>
              <w:rPr>
                <w:rFonts w:ascii="Times New Roman"/>
                <w:sz w:val="23"/>
              </w:rPr>
            </w:pPr>
          </w:p>
          <w:p>
            <w:pPr>
              <w:pStyle w:val="TableParagraph"/>
              <w:ind w:left="143" w:right="116" w:firstLine="55"/>
              <w:rPr>
                <w:sz w:val="22"/>
              </w:rPr>
            </w:pPr>
            <w:r>
              <w:rPr>
                <w:sz w:val="22"/>
              </w:rPr>
              <w:t>Supervisor or Designee</w:t>
            </w:r>
          </w:p>
        </w:tc>
        <w:tc>
          <w:tcPr>
            <w:tcW w:w="1169" w:type="dxa"/>
          </w:tcPr>
          <w:p>
            <w:pPr>
              <w:pStyle w:val="TableParagraph"/>
              <w:rPr>
                <w:rFonts w:ascii="Times New Roman"/>
                <w:sz w:val="22"/>
              </w:rPr>
            </w:pPr>
          </w:p>
        </w:tc>
        <w:tc>
          <w:tcPr>
            <w:tcW w:w="811" w:type="dxa"/>
          </w:tcPr>
          <w:p>
            <w:pPr>
              <w:pStyle w:val="TableParagraph"/>
              <w:rPr>
                <w:rFonts w:ascii="Times New Roman"/>
                <w:sz w:val="22"/>
              </w:rPr>
            </w:pPr>
          </w:p>
        </w:tc>
      </w:tr>
      <w:tr>
        <w:trPr>
          <w:trHeight w:val="981" w:hRule="atLeast"/>
        </w:trPr>
        <w:tc>
          <w:tcPr>
            <w:tcW w:w="2426" w:type="dxa"/>
          </w:tcPr>
          <w:p>
            <w:pPr>
              <w:pStyle w:val="TableParagraph"/>
              <w:spacing w:before="1"/>
              <w:rPr>
                <w:rFonts w:ascii="Times New Roman"/>
                <w:sz w:val="19"/>
              </w:rPr>
            </w:pPr>
          </w:p>
          <w:p>
            <w:pPr>
              <w:pStyle w:val="TableParagraph"/>
              <w:ind w:left="107"/>
              <w:rPr>
                <w:sz w:val="22"/>
              </w:rPr>
            </w:pPr>
            <w:r>
              <w:rPr>
                <w:color w:val="00B050"/>
                <w:sz w:val="22"/>
              </w:rPr>
              <w:t>Teach Back Procedures (Attachment 10)</w:t>
            </w:r>
          </w:p>
        </w:tc>
        <w:tc>
          <w:tcPr>
            <w:tcW w:w="900" w:type="dxa"/>
          </w:tcPr>
          <w:p>
            <w:pPr>
              <w:pStyle w:val="TableParagraph"/>
              <w:spacing w:before="85"/>
              <w:ind w:left="393" w:right="120" w:hanging="245"/>
              <w:rPr>
                <w:sz w:val="22"/>
              </w:rPr>
            </w:pPr>
            <w:r>
              <w:rPr>
                <w:color w:val="00B050"/>
                <w:sz w:val="22"/>
              </w:rPr>
              <w:t>Within 1</w:t>
            </w:r>
          </w:p>
          <w:p>
            <w:pPr>
              <w:pStyle w:val="TableParagraph"/>
              <w:ind w:left="151"/>
              <w:rPr>
                <w:sz w:val="22"/>
              </w:rPr>
            </w:pPr>
            <w:r>
              <w:rPr>
                <w:color w:val="00B050"/>
                <w:sz w:val="22"/>
              </w:rPr>
              <w:t>month</w:t>
            </w:r>
          </w:p>
        </w:tc>
        <w:tc>
          <w:tcPr>
            <w:tcW w:w="1260" w:type="dxa"/>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351" w:type="dxa"/>
          </w:tcPr>
          <w:p>
            <w:pPr>
              <w:pStyle w:val="TableParagraph"/>
              <w:spacing w:before="1"/>
              <w:rPr>
                <w:rFonts w:ascii="Times New Roman"/>
                <w:sz w:val="19"/>
              </w:rPr>
            </w:pPr>
          </w:p>
          <w:p>
            <w:pPr>
              <w:pStyle w:val="TableParagraph"/>
              <w:ind w:left="143" w:right="116" w:firstLine="55"/>
              <w:rPr>
                <w:sz w:val="22"/>
              </w:rPr>
            </w:pPr>
            <w:r>
              <w:rPr>
                <w:sz w:val="22"/>
              </w:rPr>
              <w:t>Supervisor or Designee</w:t>
            </w:r>
          </w:p>
        </w:tc>
        <w:tc>
          <w:tcPr>
            <w:tcW w:w="1169" w:type="dxa"/>
          </w:tcPr>
          <w:p>
            <w:pPr>
              <w:pStyle w:val="TableParagraph"/>
              <w:rPr>
                <w:rFonts w:ascii="Times New Roman"/>
                <w:sz w:val="22"/>
              </w:rPr>
            </w:pPr>
          </w:p>
        </w:tc>
        <w:tc>
          <w:tcPr>
            <w:tcW w:w="811" w:type="dxa"/>
          </w:tcPr>
          <w:p>
            <w:pPr>
              <w:pStyle w:val="TableParagraph"/>
              <w:rPr>
                <w:rFonts w:ascii="Times New Roman"/>
                <w:sz w:val="22"/>
              </w:rPr>
            </w:pPr>
          </w:p>
        </w:tc>
      </w:tr>
    </w:tbl>
    <w:p>
      <w:pPr>
        <w:spacing w:after="0"/>
        <w:rPr>
          <w:rFonts w:ascii="Times New Roman"/>
          <w:sz w:val="22"/>
        </w:rPr>
        <w:sectPr>
          <w:pgSz w:w="15840" w:h="12240" w:orient="landscape"/>
          <w:pgMar w:header="432" w:footer="308" w:top="1040" w:bottom="500" w:left="500" w:right="640"/>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1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4"/>
        <w:gridCol w:w="900"/>
        <w:gridCol w:w="1260"/>
        <w:gridCol w:w="1531"/>
        <w:gridCol w:w="1620"/>
        <w:gridCol w:w="1529"/>
        <w:gridCol w:w="1531"/>
        <w:gridCol w:w="1349"/>
        <w:gridCol w:w="1171"/>
        <w:gridCol w:w="809"/>
      </w:tblGrid>
      <w:tr>
        <w:trPr>
          <w:trHeight w:val="1007" w:hRule="atLeast"/>
        </w:trPr>
        <w:tc>
          <w:tcPr>
            <w:tcW w:w="14124" w:type="dxa"/>
            <w:gridSpan w:val="10"/>
          </w:tcPr>
          <w:p>
            <w:pPr>
              <w:pStyle w:val="TableParagraph"/>
              <w:spacing w:line="439" w:lineRule="exact" w:before="139"/>
              <w:ind w:left="2340" w:right="2330"/>
              <w:jc w:val="center"/>
              <w:rPr>
                <w:sz w:val="36"/>
              </w:rPr>
            </w:pPr>
            <w:r>
              <w:rPr>
                <w:sz w:val="36"/>
              </w:rPr>
              <w:t>Section 5: Resources, Procedures, Basic Education Guidelines (1)</w:t>
            </w:r>
          </w:p>
          <w:p>
            <w:pPr>
              <w:pStyle w:val="TableParagraph"/>
              <w:spacing w:line="292" w:lineRule="exact"/>
              <w:ind w:left="2339" w:right="2330"/>
              <w:jc w:val="center"/>
              <w:rPr>
                <w:sz w:val="24"/>
              </w:rPr>
            </w:pPr>
            <w:r>
              <w:rPr>
                <w:color w:val="FF0000"/>
                <w:sz w:val="24"/>
              </w:rPr>
              <w:t>WEEK 1-2= RED</w:t>
            </w:r>
            <w:r>
              <w:rPr>
                <w:sz w:val="24"/>
              </w:rPr>
              <w:t>; </w:t>
            </w:r>
            <w:r>
              <w:rPr>
                <w:color w:val="0070C0"/>
                <w:sz w:val="24"/>
              </w:rPr>
              <w:t>WEEK 2-4=BLUE</w:t>
            </w:r>
            <w:r>
              <w:rPr>
                <w:sz w:val="24"/>
              </w:rPr>
              <w:t>; </w:t>
            </w:r>
            <w:r>
              <w:rPr>
                <w:color w:val="00B050"/>
                <w:sz w:val="24"/>
              </w:rPr>
              <w:t>1 MONTH=GREEN</w:t>
            </w:r>
            <w:r>
              <w:rPr>
                <w:sz w:val="24"/>
              </w:rPr>
              <w:t>; </w:t>
            </w:r>
            <w:r>
              <w:rPr>
                <w:color w:val="7030A0"/>
                <w:sz w:val="24"/>
              </w:rPr>
              <w:t>MONTH 3=PURPLE</w:t>
            </w:r>
            <w:r>
              <w:rPr>
                <w:sz w:val="24"/>
              </w:rPr>
              <w:t>; </w:t>
            </w:r>
            <w:r>
              <w:rPr>
                <w:color w:val="E36C0A"/>
                <w:sz w:val="24"/>
              </w:rPr>
              <w:t>MONTH 6=ORANGE</w:t>
            </w:r>
          </w:p>
        </w:tc>
      </w:tr>
      <w:tr>
        <w:trPr>
          <w:trHeight w:val="947" w:hRule="atLeast"/>
        </w:trPr>
        <w:tc>
          <w:tcPr>
            <w:tcW w:w="2424" w:type="dxa"/>
          </w:tcPr>
          <w:p>
            <w:pPr>
              <w:pStyle w:val="TableParagraph"/>
              <w:spacing w:line="292" w:lineRule="exact"/>
              <w:ind w:left="107"/>
              <w:rPr>
                <w:sz w:val="24"/>
              </w:rPr>
            </w:pPr>
            <w:r>
              <w:rPr>
                <w:sz w:val="24"/>
              </w:rPr>
              <w:t>Information</w:t>
            </w:r>
          </w:p>
        </w:tc>
        <w:tc>
          <w:tcPr>
            <w:tcW w:w="900" w:type="dxa"/>
          </w:tcPr>
          <w:p>
            <w:pPr>
              <w:pStyle w:val="TableParagraph"/>
              <w:ind w:left="107" w:right="206"/>
              <w:rPr>
                <w:sz w:val="24"/>
              </w:rPr>
            </w:pPr>
            <w:r>
              <w:rPr>
                <w:sz w:val="24"/>
              </w:rPr>
              <w:t>Time- line</w:t>
            </w:r>
          </w:p>
        </w:tc>
        <w:tc>
          <w:tcPr>
            <w:tcW w:w="1260" w:type="dxa"/>
          </w:tcPr>
          <w:p>
            <w:pPr>
              <w:pStyle w:val="TableParagraph"/>
              <w:spacing w:line="265" w:lineRule="exact"/>
              <w:ind w:left="107"/>
              <w:rPr>
                <w:sz w:val="22"/>
              </w:rPr>
            </w:pPr>
            <w:r>
              <w:rPr>
                <w:sz w:val="22"/>
              </w:rPr>
              <w:t>CHW</w:t>
            </w:r>
          </w:p>
          <w:p>
            <w:pPr>
              <w:pStyle w:val="TableParagraph"/>
              <w:ind w:left="107" w:right="122"/>
              <w:rPr>
                <w:sz w:val="22"/>
              </w:rPr>
            </w:pPr>
            <w:r>
              <w:rPr>
                <w:sz w:val="22"/>
              </w:rPr>
              <w:t>reviewed documents</w:t>
            </w:r>
          </w:p>
        </w:tc>
        <w:tc>
          <w:tcPr>
            <w:tcW w:w="1531" w:type="dxa"/>
            <w:shd w:val="clear" w:color="auto" w:fill="F2F2F2"/>
          </w:tcPr>
          <w:p>
            <w:pPr>
              <w:pStyle w:val="TableParagraph"/>
              <w:ind w:left="107" w:right="101"/>
              <w:rPr>
                <w:sz w:val="22"/>
              </w:rPr>
            </w:pPr>
            <w:r>
              <w:rPr>
                <w:sz w:val="22"/>
              </w:rPr>
              <w:t>Demonstrated by teach back</w:t>
            </w:r>
          </w:p>
        </w:tc>
        <w:tc>
          <w:tcPr>
            <w:tcW w:w="1620" w:type="dxa"/>
            <w:shd w:val="clear" w:color="auto" w:fill="F2F2F2"/>
          </w:tcPr>
          <w:p>
            <w:pPr>
              <w:pStyle w:val="TableParagraph"/>
              <w:ind w:left="107" w:right="153"/>
              <w:rPr>
                <w:sz w:val="22"/>
              </w:rPr>
            </w:pPr>
            <w:r>
              <w:rPr>
                <w:sz w:val="22"/>
              </w:rPr>
              <w:t>Demonstrated by observation</w:t>
            </w:r>
          </w:p>
        </w:tc>
        <w:tc>
          <w:tcPr>
            <w:tcW w:w="1529" w:type="dxa"/>
            <w:shd w:val="clear" w:color="auto" w:fill="F2F2F2"/>
          </w:tcPr>
          <w:p>
            <w:pPr>
              <w:pStyle w:val="TableParagraph"/>
              <w:ind w:left="107" w:right="99"/>
              <w:rPr>
                <w:sz w:val="22"/>
              </w:rPr>
            </w:pPr>
            <w:r>
              <w:rPr>
                <w:sz w:val="22"/>
              </w:rPr>
              <w:t>Demonstrated in writing</w:t>
            </w:r>
          </w:p>
        </w:tc>
        <w:tc>
          <w:tcPr>
            <w:tcW w:w="1531" w:type="dxa"/>
            <w:shd w:val="clear" w:color="auto" w:fill="F2F2F2"/>
          </w:tcPr>
          <w:p>
            <w:pPr>
              <w:pStyle w:val="TableParagraph"/>
              <w:ind w:left="107" w:right="114"/>
              <w:jc w:val="both"/>
              <w:rPr>
                <w:sz w:val="22"/>
              </w:rPr>
            </w:pPr>
            <w:r>
              <w:rPr>
                <w:sz w:val="22"/>
              </w:rPr>
              <w:t>Demonstrated by role play or case scenario</w:t>
            </w:r>
          </w:p>
        </w:tc>
        <w:tc>
          <w:tcPr>
            <w:tcW w:w="1349" w:type="dxa"/>
          </w:tcPr>
          <w:p>
            <w:pPr>
              <w:pStyle w:val="TableParagraph"/>
              <w:ind w:left="107" w:right="293"/>
              <w:rPr>
                <w:sz w:val="22"/>
              </w:rPr>
            </w:pPr>
            <w:r>
              <w:rPr>
                <w:sz w:val="22"/>
              </w:rPr>
              <w:t>Suggested trainer</w:t>
            </w:r>
          </w:p>
        </w:tc>
        <w:tc>
          <w:tcPr>
            <w:tcW w:w="1171" w:type="dxa"/>
          </w:tcPr>
          <w:p>
            <w:pPr>
              <w:pStyle w:val="TableParagraph"/>
              <w:ind w:left="107" w:right="376"/>
              <w:rPr>
                <w:sz w:val="22"/>
              </w:rPr>
            </w:pPr>
            <w:r>
              <w:rPr>
                <w:sz w:val="22"/>
              </w:rPr>
              <w:t>Trainer sign-off</w:t>
            </w:r>
          </w:p>
        </w:tc>
        <w:tc>
          <w:tcPr>
            <w:tcW w:w="809" w:type="dxa"/>
          </w:tcPr>
          <w:p>
            <w:pPr>
              <w:pStyle w:val="TableParagraph"/>
              <w:spacing w:line="265" w:lineRule="exact"/>
              <w:ind w:left="107"/>
              <w:rPr>
                <w:sz w:val="22"/>
              </w:rPr>
            </w:pPr>
            <w:r>
              <w:rPr>
                <w:sz w:val="22"/>
              </w:rPr>
              <w:t>Date</w:t>
            </w:r>
          </w:p>
        </w:tc>
      </w:tr>
      <w:tr>
        <w:trPr>
          <w:trHeight w:val="666" w:hRule="atLeast"/>
        </w:trPr>
        <w:tc>
          <w:tcPr>
            <w:tcW w:w="2424" w:type="dxa"/>
          </w:tcPr>
          <w:p>
            <w:pPr>
              <w:pStyle w:val="TableParagraph"/>
              <w:spacing w:before="73"/>
              <w:ind w:left="107"/>
              <w:rPr>
                <w:sz w:val="22"/>
              </w:rPr>
            </w:pPr>
            <w:r>
              <w:rPr>
                <w:color w:val="FF0000"/>
                <w:sz w:val="22"/>
              </w:rPr>
              <w:t>211 Resource Hotline</w:t>
            </w:r>
          </w:p>
          <w:p>
            <w:pPr>
              <w:pStyle w:val="TableParagraph"/>
              <w:spacing w:before="3"/>
              <w:ind w:left="107"/>
              <w:rPr>
                <w:sz w:val="20"/>
              </w:rPr>
            </w:pPr>
            <w:hyperlink r:id="rId18">
              <w:r>
                <w:rPr>
                  <w:color w:val="FF0000"/>
                  <w:sz w:val="20"/>
                  <w:u w:val="single" w:color="FF0000"/>
                </w:rPr>
                <w:t>http://mass211.org/</w:t>
              </w:r>
            </w:hyperlink>
          </w:p>
        </w:tc>
        <w:tc>
          <w:tcPr>
            <w:tcW w:w="900" w:type="dxa"/>
          </w:tcPr>
          <w:p>
            <w:pPr>
              <w:pStyle w:val="TableParagraph"/>
              <w:spacing w:before="196"/>
              <w:ind w:left="91" w:right="83"/>
              <w:jc w:val="center"/>
              <w:rPr>
                <w:sz w:val="22"/>
              </w:rPr>
            </w:pPr>
            <w:r>
              <w:rPr>
                <w:color w:val="FF0000"/>
                <w:sz w:val="22"/>
              </w:rPr>
              <w:t>Week 1</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61"/>
              <w:ind w:left="144" w:right="113" w:firstLine="55"/>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714" w:hRule="atLeast"/>
        </w:trPr>
        <w:tc>
          <w:tcPr>
            <w:tcW w:w="2424" w:type="dxa"/>
          </w:tcPr>
          <w:p>
            <w:pPr>
              <w:pStyle w:val="TableParagraph"/>
              <w:spacing w:before="85"/>
              <w:ind w:left="107" w:right="403"/>
              <w:rPr>
                <w:sz w:val="22"/>
              </w:rPr>
            </w:pPr>
            <w:r>
              <w:rPr>
                <w:color w:val="FF0000"/>
                <w:sz w:val="22"/>
              </w:rPr>
              <w:t>Confidentiality Policy (Attachment 11)</w:t>
            </w:r>
          </w:p>
        </w:tc>
        <w:tc>
          <w:tcPr>
            <w:tcW w:w="900" w:type="dxa"/>
          </w:tcPr>
          <w:p>
            <w:pPr>
              <w:pStyle w:val="TableParagraph"/>
              <w:spacing w:before="1"/>
              <w:rPr>
                <w:rFonts w:ascii="Times New Roman"/>
                <w:sz w:val="19"/>
              </w:rPr>
            </w:pPr>
          </w:p>
          <w:p>
            <w:pPr>
              <w:pStyle w:val="TableParagraph"/>
              <w:ind w:left="91" w:right="83"/>
              <w:jc w:val="center"/>
              <w:rPr>
                <w:sz w:val="22"/>
              </w:rPr>
            </w:pPr>
            <w:r>
              <w:rPr>
                <w:color w:val="FF0000"/>
                <w:sz w:val="22"/>
              </w:rPr>
              <w:t>Week 1</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85"/>
              <w:ind w:left="144" w:right="113" w:firstLine="55"/>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892" w:hRule="atLeast"/>
        </w:trPr>
        <w:tc>
          <w:tcPr>
            <w:tcW w:w="2424" w:type="dxa"/>
          </w:tcPr>
          <w:p>
            <w:pPr>
              <w:pStyle w:val="TableParagraph"/>
              <w:spacing w:before="40"/>
              <w:ind w:left="107" w:right="98"/>
              <w:rPr>
                <w:sz w:val="22"/>
              </w:rPr>
            </w:pPr>
            <w:r>
              <w:rPr>
                <w:color w:val="FF0000"/>
                <w:sz w:val="22"/>
              </w:rPr>
              <w:t>Informed Consent Policy (focus on consent to treat minors)</w:t>
            </w:r>
          </w:p>
        </w:tc>
        <w:tc>
          <w:tcPr>
            <w:tcW w:w="900" w:type="dxa"/>
          </w:tcPr>
          <w:p>
            <w:pPr>
              <w:pStyle w:val="TableParagraph"/>
              <w:spacing w:before="9"/>
              <w:rPr>
                <w:rFonts w:ascii="Times New Roman"/>
                <w:sz w:val="26"/>
              </w:rPr>
            </w:pPr>
          </w:p>
          <w:p>
            <w:pPr>
              <w:pStyle w:val="TableParagraph"/>
              <w:ind w:left="91" w:right="83"/>
              <w:jc w:val="center"/>
              <w:rPr>
                <w:sz w:val="22"/>
              </w:rPr>
            </w:pPr>
            <w:r>
              <w:rPr>
                <w:color w:val="FF0000"/>
                <w:sz w:val="22"/>
              </w:rPr>
              <w:t>Week 1</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174"/>
              <w:ind w:left="144" w:right="113" w:firstLine="55"/>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964" w:hRule="atLeast"/>
        </w:trPr>
        <w:tc>
          <w:tcPr>
            <w:tcW w:w="2424" w:type="dxa"/>
          </w:tcPr>
          <w:p>
            <w:pPr>
              <w:pStyle w:val="TableParagraph"/>
              <w:spacing w:before="76"/>
              <w:ind w:left="107" w:right="186"/>
              <w:rPr>
                <w:sz w:val="22"/>
              </w:rPr>
            </w:pPr>
            <w:r>
              <w:rPr>
                <w:color w:val="FF0000"/>
                <w:sz w:val="22"/>
              </w:rPr>
              <w:t>Reporting Suspected Abuse or Neglect Policy (Attachment 12)</w:t>
            </w:r>
          </w:p>
        </w:tc>
        <w:tc>
          <w:tcPr>
            <w:tcW w:w="900" w:type="dxa"/>
          </w:tcPr>
          <w:p>
            <w:pPr>
              <w:pStyle w:val="TableParagraph"/>
              <w:spacing w:before="3"/>
              <w:rPr>
                <w:rFonts w:ascii="Times New Roman"/>
                <w:sz w:val="18"/>
              </w:rPr>
            </w:pPr>
          </w:p>
          <w:p>
            <w:pPr>
              <w:pStyle w:val="TableParagraph"/>
              <w:ind w:left="304" w:right="180" w:hanging="113"/>
              <w:rPr>
                <w:sz w:val="22"/>
              </w:rPr>
            </w:pPr>
            <w:r>
              <w:rPr>
                <w:color w:val="FF0000"/>
                <w:sz w:val="22"/>
              </w:rPr>
              <w:t>Week 1-2</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114"/>
              <w:ind w:left="126" w:right="114"/>
              <w:jc w:val="center"/>
              <w:rPr>
                <w:sz w:val="20"/>
              </w:rPr>
            </w:pPr>
            <w:r>
              <w:rPr>
                <w:sz w:val="20"/>
              </w:rPr>
              <w:t>Supervisor or Behavioral Health Staff</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712" w:hRule="atLeast"/>
        </w:trPr>
        <w:tc>
          <w:tcPr>
            <w:tcW w:w="2424" w:type="dxa"/>
          </w:tcPr>
          <w:p>
            <w:pPr>
              <w:pStyle w:val="TableParagraph"/>
              <w:spacing w:before="85"/>
              <w:ind w:left="107" w:right="515"/>
              <w:rPr>
                <w:sz w:val="22"/>
              </w:rPr>
            </w:pPr>
            <w:r>
              <w:rPr>
                <w:color w:val="FF0000"/>
                <w:sz w:val="22"/>
              </w:rPr>
              <w:t>Safety for CHWs (Attachment 13A,B)</w:t>
            </w:r>
          </w:p>
        </w:tc>
        <w:tc>
          <w:tcPr>
            <w:tcW w:w="900" w:type="dxa"/>
          </w:tcPr>
          <w:p>
            <w:pPr>
              <w:pStyle w:val="TableParagraph"/>
              <w:spacing w:before="85"/>
              <w:ind w:left="304" w:right="180" w:hanging="113"/>
              <w:rPr>
                <w:sz w:val="22"/>
              </w:rPr>
            </w:pPr>
            <w:r>
              <w:rPr>
                <w:color w:val="FF0000"/>
                <w:sz w:val="22"/>
              </w:rPr>
              <w:t>Week 1-2</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111"/>
              <w:ind w:left="242" w:right="86" w:hanging="125"/>
              <w:rPr>
                <w:sz w:val="20"/>
              </w:rPr>
            </w:pPr>
            <w:r>
              <w:rPr>
                <w:sz w:val="20"/>
              </w:rPr>
              <w:t>QI Director or Supervisor</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805" w:hRule="atLeast"/>
        </w:trPr>
        <w:tc>
          <w:tcPr>
            <w:tcW w:w="2424" w:type="dxa"/>
          </w:tcPr>
          <w:p>
            <w:pPr>
              <w:pStyle w:val="TableParagraph"/>
              <w:spacing w:before="131"/>
              <w:ind w:left="107" w:right="817"/>
              <w:rPr>
                <w:sz w:val="22"/>
              </w:rPr>
            </w:pPr>
            <w:r>
              <w:rPr>
                <w:color w:val="00B050"/>
                <w:sz w:val="22"/>
              </w:rPr>
              <w:t>Benefits (Attachment 14)</w:t>
            </w:r>
          </w:p>
        </w:tc>
        <w:tc>
          <w:tcPr>
            <w:tcW w:w="900" w:type="dxa"/>
          </w:tcPr>
          <w:p>
            <w:pPr>
              <w:pStyle w:val="TableParagraph"/>
              <w:ind w:left="393" w:right="120" w:hanging="245"/>
              <w:rPr>
                <w:sz w:val="22"/>
              </w:rPr>
            </w:pPr>
            <w:r>
              <w:rPr>
                <w:color w:val="00B050"/>
                <w:sz w:val="22"/>
              </w:rPr>
              <w:t>Within 1</w:t>
            </w:r>
          </w:p>
          <w:p>
            <w:pPr>
              <w:pStyle w:val="TableParagraph"/>
              <w:spacing w:line="252" w:lineRule="exact"/>
              <w:ind w:left="151"/>
              <w:rPr>
                <w:sz w:val="22"/>
              </w:rPr>
            </w:pPr>
            <w:r>
              <w:rPr>
                <w:color w:val="00B050"/>
                <w:sz w:val="22"/>
              </w:rPr>
              <w:t>month</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131"/>
              <w:ind w:left="144" w:right="113" w:firstLine="55"/>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1252" w:hRule="atLeast"/>
        </w:trPr>
        <w:tc>
          <w:tcPr>
            <w:tcW w:w="2424" w:type="dxa"/>
          </w:tcPr>
          <w:p>
            <w:pPr>
              <w:pStyle w:val="TableParagraph"/>
              <w:spacing w:before="88"/>
              <w:ind w:left="107" w:right="270"/>
              <w:rPr>
                <w:sz w:val="22"/>
              </w:rPr>
            </w:pPr>
            <w:r>
              <w:rPr>
                <w:color w:val="00B050"/>
                <w:sz w:val="22"/>
              </w:rPr>
              <w:t>Home Visits and Other Contacts Outside Kennedy CHC Policy (Attachment 15)</w:t>
            </w:r>
          </w:p>
        </w:tc>
        <w:tc>
          <w:tcPr>
            <w:tcW w:w="900" w:type="dxa"/>
          </w:tcPr>
          <w:p>
            <w:pPr>
              <w:pStyle w:val="TableParagraph"/>
              <w:spacing w:before="5"/>
              <w:rPr>
                <w:rFonts w:ascii="Times New Roman"/>
                <w:sz w:val="19"/>
              </w:rPr>
            </w:pPr>
          </w:p>
          <w:p>
            <w:pPr>
              <w:pStyle w:val="TableParagraph"/>
              <w:spacing w:line="237" w:lineRule="auto"/>
              <w:ind w:left="393" w:right="120" w:hanging="245"/>
              <w:rPr>
                <w:sz w:val="22"/>
              </w:rPr>
            </w:pPr>
            <w:r>
              <w:rPr>
                <w:color w:val="00B050"/>
                <w:sz w:val="22"/>
              </w:rPr>
              <w:t>Within 1</w:t>
            </w:r>
          </w:p>
          <w:p>
            <w:pPr>
              <w:pStyle w:val="TableParagraph"/>
              <w:spacing w:before="2"/>
              <w:ind w:left="150"/>
              <w:rPr>
                <w:sz w:val="22"/>
              </w:rPr>
            </w:pPr>
            <w:r>
              <w:rPr>
                <w:color w:val="00B050"/>
                <w:sz w:val="22"/>
              </w:rPr>
              <w:t>month</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2"/>
              <w:rPr>
                <w:rFonts w:ascii="Times New Roman"/>
                <w:sz w:val="31"/>
              </w:rPr>
            </w:pPr>
          </w:p>
          <w:p>
            <w:pPr>
              <w:pStyle w:val="TableParagraph"/>
              <w:spacing w:line="237" w:lineRule="auto"/>
              <w:ind w:left="144" w:right="113" w:firstLine="55"/>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1300" w:hRule="atLeast"/>
        </w:trPr>
        <w:tc>
          <w:tcPr>
            <w:tcW w:w="2424" w:type="dxa"/>
          </w:tcPr>
          <w:p>
            <w:pPr>
              <w:pStyle w:val="TableParagraph"/>
              <w:spacing w:before="2"/>
              <w:rPr>
                <w:rFonts w:ascii="Times New Roman"/>
                <w:sz w:val="21"/>
              </w:rPr>
            </w:pPr>
          </w:p>
          <w:p>
            <w:pPr>
              <w:pStyle w:val="TableParagraph"/>
              <w:ind w:left="107" w:right="620"/>
              <w:jc w:val="both"/>
              <w:rPr>
                <w:sz w:val="22"/>
              </w:rPr>
            </w:pPr>
            <w:r>
              <w:rPr>
                <w:color w:val="00B050"/>
                <w:sz w:val="22"/>
              </w:rPr>
              <w:t>Letters on Patients Behalf Procedures (Attachment 16)</w:t>
            </w:r>
          </w:p>
        </w:tc>
        <w:tc>
          <w:tcPr>
            <w:tcW w:w="900" w:type="dxa"/>
          </w:tcPr>
          <w:p>
            <w:pPr>
              <w:pStyle w:val="TableParagraph"/>
              <w:spacing w:before="2"/>
              <w:rPr>
                <w:rFonts w:ascii="Times New Roman"/>
                <w:sz w:val="21"/>
              </w:rPr>
            </w:pPr>
          </w:p>
          <w:p>
            <w:pPr>
              <w:pStyle w:val="TableParagraph"/>
              <w:ind w:left="393" w:right="120" w:hanging="245"/>
              <w:rPr>
                <w:sz w:val="22"/>
              </w:rPr>
            </w:pPr>
            <w:r>
              <w:rPr>
                <w:color w:val="00B050"/>
                <w:sz w:val="22"/>
              </w:rPr>
              <w:t>Within 1</w:t>
            </w:r>
          </w:p>
          <w:p>
            <w:pPr>
              <w:pStyle w:val="TableParagraph"/>
              <w:ind w:left="150"/>
              <w:rPr>
                <w:sz w:val="22"/>
              </w:rPr>
            </w:pPr>
            <w:r>
              <w:rPr>
                <w:color w:val="00B050"/>
                <w:sz w:val="22"/>
              </w:rPr>
              <w:t>month</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10"/>
              <w:rPr>
                <w:rFonts w:ascii="Times New Roman"/>
                <w:sz w:val="32"/>
              </w:rPr>
            </w:pPr>
          </w:p>
          <w:p>
            <w:pPr>
              <w:pStyle w:val="TableParagraph"/>
              <w:ind w:left="144" w:right="113" w:firstLine="55"/>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bl>
    <w:p>
      <w:pPr>
        <w:spacing w:after="0"/>
        <w:rPr>
          <w:rFonts w:ascii="Times New Roman"/>
          <w:sz w:val="22"/>
        </w:rPr>
        <w:sectPr>
          <w:pgSz w:w="15840" w:h="12240" w:orient="landscape"/>
          <w:pgMar w:header="432" w:footer="308" w:top="1040" w:bottom="500" w:left="500" w:right="640"/>
        </w:sectPr>
      </w:pPr>
    </w:p>
    <w:p>
      <w:pPr>
        <w:pStyle w:val="BodyText"/>
        <w:spacing w:before="7"/>
        <w:rPr>
          <w:rFonts w:ascii="Times New Roman"/>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4"/>
        <w:gridCol w:w="900"/>
        <w:gridCol w:w="1260"/>
        <w:gridCol w:w="1531"/>
        <w:gridCol w:w="1620"/>
        <w:gridCol w:w="1529"/>
        <w:gridCol w:w="1531"/>
        <w:gridCol w:w="1349"/>
        <w:gridCol w:w="1171"/>
        <w:gridCol w:w="809"/>
      </w:tblGrid>
      <w:tr>
        <w:trPr>
          <w:trHeight w:val="1161" w:hRule="atLeast"/>
        </w:trPr>
        <w:tc>
          <w:tcPr>
            <w:tcW w:w="14124" w:type="dxa"/>
            <w:gridSpan w:val="10"/>
          </w:tcPr>
          <w:p>
            <w:pPr>
              <w:pStyle w:val="TableParagraph"/>
              <w:spacing w:before="214"/>
              <w:ind w:left="2340" w:right="2330"/>
              <w:jc w:val="center"/>
              <w:rPr>
                <w:sz w:val="36"/>
              </w:rPr>
            </w:pPr>
            <w:r>
              <w:rPr>
                <w:sz w:val="36"/>
              </w:rPr>
              <w:t>Section 5: Resources, Procedures, Basic Education Guidelines (2)</w:t>
            </w:r>
          </w:p>
          <w:p>
            <w:pPr>
              <w:pStyle w:val="TableParagraph"/>
              <w:spacing w:before="1"/>
              <w:ind w:left="2339" w:right="2330"/>
              <w:jc w:val="center"/>
              <w:rPr>
                <w:sz w:val="24"/>
              </w:rPr>
            </w:pPr>
            <w:r>
              <w:rPr>
                <w:color w:val="FF0000"/>
                <w:sz w:val="24"/>
              </w:rPr>
              <w:t>WEEK 1-2= RED</w:t>
            </w:r>
            <w:r>
              <w:rPr>
                <w:sz w:val="24"/>
              </w:rPr>
              <w:t>; </w:t>
            </w:r>
            <w:r>
              <w:rPr>
                <w:color w:val="0070C0"/>
                <w:sz w:val="24"/>
              </w:rPr>
              <w:t>WEEK 2-4=BLUE</w:t>
            </w:r>
            <w:r>
              <w:rPr>
                <w:sz w:val="24"/>
              </w:rPr>
              <w:t>; </w:t>
            </w:r>
            <w:r>
              <w:rPr>
                <w:color w:val="00B050"/>
                <w:sz w:val="24"/>
              </w:rPr>
              <w:t>1 MONTH=GREEN</w:t>
            </w:r>
            <w:r>
              <w:rPr>
                <w:sz w:val="24"/>
              </w:rPr>
              <w:t>; </w:t>
            </w:r>
            <w:r>
              <w:rPr>
                <w:color w:val="7030A0"/>
                <w:sz w:val="24"/>
              </w:rPr>
              <w:t>MONTH 3=PURPLE</w:t>
            </w:r>
            <w:r>
              <w:rPr>
                <w:sz w:val="24"/>
              </w:rPr>
              <w:t>; </w:t>
            </w:r>
            <w:r>
              <w:rPr>
                <w:color w:val="E36C0A"/>
                <w:sz w:val="24"/>
              </w:rPr>
              <w:t>MONTH 6=ORANGE</w:t>
            </w:r>
          </w:p>
        </w:tc>
      </w:tr>
      <w:tr>
        <w:trPr>
          <w:trHeight w:val="806" w:hRule="atLeast"/>
        </w:trPr>
        <w:tc>
          <w:tcPr>
            <w:tcW w:w="2424" w:type="dxa"/>
          </w:tcPr>
          <w:p>
            <w:pPr>
              <w:pStyle w:val="TableParagraph"/>
              <w:spacing w:line="292" w:lineRule="exact"/>
              <w:ind w:left="107"/>
              <w:rPr>
                <w:sz w:val="24"/>
              </w:rPr>
            </w:pPr>
            <w:r>
              <w:rPr>
                <w:sz w:val="24"/>
              </w:rPr>
              <w:t>Information</w:t>
            </w:r>
          </w:p>
        </w:tc>
        <w:tc>
          <w:tcPr>
            <w:tcW w:w="900" w:type="dxa"/>
          </w:tcPr>
          <w:p>
            <w:pPr>
              <w:pStyle w:val="TableParagraph"/>
              <w:spacing w:line="242" w:lineRule="auto"/>
              <w:ind w:left="107" w:right="206"/>
              <w:rPr>
                <w:sz w:val="24"/>
              </w:rPr>
            </w:pPr>
            <w:r>
              <w:rPr>
                <w:sz w:val="24"/>
              </w:rPr>
              <w:t>Time- line</w:t>
            </w:r>
          </w:p>
        </w:tc>
        <w:tc>
          <w:tcPr>
            <w:tcW w:w="1260" w:type="dxa"/>
          </w:tcPr>
          <w:p>
            <w:pPr>
              <w:pStyle w:val="TableParagraph"/>
              <w:spacing w:line="265" w:lineRule="exact"/>
              <w:ind w:left="107"/>
              <w:rPr>
                <w:sz w:val="22"/>
              </w:rPr>
            </w:pPr>
            <w:r>
              <w:rPr>
                <w:sz w:val="22"/>
              </w:rPr>
              <w:t>CHW</w:t>
            </w:r>
          </w:p>
          <w:p>
            <w:pPr>
              <w:pStyle w:val="TableParagraph"/>
              <w:spacing w:line="270" w:lineRule="atLeast"/>
              <w:ind w:left="107" w:right="122"/>
              <w:rPr>
                <w:sz w:val="22"/>
              </w:rPr>
            </w:pPr>
            <w:r>
              <w:rPr>
                <w:sz w:val="22"/>
              </w:rPr>
              <w:t>reviewed documents</w:t>
            </w:r>
          </w:p>
        </w:tc>
        <w:tc>
          <w:tcPr>
            <w:tcW w:w="1531" w:type="dxa"/>
            <w:shd w:val="clear" w:color="auto" w:fill="F2F2F2"/>
          </w:tcPr>
          <w:p>
            <w:pPr>
              <w:pStyle w:val="TableParagraph"/>
              <w:ind w:left="107" w:right="101"/>
              <w:rPr>
                <w:sz w:val="22"/>
              </w:rPr>
            </w:pPr>
            <w:r>
              <w:rPr>
                <w:sz w:val="22"/>
              </w:rPr>
              <w:t>Demonstrated by teach back</w:t>
            </w:r>
          </w:p>
        </w:tc>
        <w:tc>
          <w:tcPr>
            <w:tcW w:w="1620" w:type="dxa"/>
            <w:shd w:val="clear" w:color="auto" w:fill="F2F2F2"/>
          </w:tcPr>
          <w:p>
            <w:pPr>
              <w:pStyle w:val="TableParagraph"/>
              <w:ind w:left="107" w:right="153"/>
              <w:rPr>
                <w:sz w:val="22"/>
              </w:rPr>
            </w:pPr>
            <w:r>
              <w:rPr>
                <w:sz w:val="22"/>
              </w:rPr>
              <w:t>Demonstrated by observation</w:t>
            </w:r>
          </w:p>
        </w:tc>
        <w:tc>
          <w:tcPr>
            <w:tcW w:w="1529" w:type="dxa"/>
            <w:shd w:val="clear" w:color="auto" w:fill="F2F2F2"/>
          </w:tcPr>
          <w:p>
            <w:pPr>
              <w:pStyle w:val="TableParagraph"/>
              <w:ind w:left="107" w:right="99"/>
              <w:rPr>
                <w:sz w:val="22"/>
              </w:rPr>
            </w:pPr>
            <w:r>
              <w:rPr>
                <w:sz w:val="22"/>
              </w:rPr>
              <w:t>Demonstrated in writing</w:t>
            </w:r>
          </w:p>
        </w:tc>
        <w:tc>
          <w:tcPr>
            <w:tcW w:w="1531" w:type="dxa"/>
            <w:shd w:val="clear" w:color="auto" w:fill="F2F2F2"/>
          </w:tcPr>
          <w:p>
            <w:pPr>
              <w:pStyle w:val="TableParagraph"/>
              <w:ind w:left="107" w:right="101"/>
              <w:rPr>
                <w:sz w:val="22"/>
              </w:rPr>
            </w:pPr>
            <w:r>
              <w:rPr>
                <w:sz w:val="22"/>
              </w:rPr>
              <w:t>Demonstrated by role play or</w:t>
            </w:r>
          </w:p>
          <w:p>
            <w:pPr>
              <w:pStyle w:val="TableParagraph"/>
              <w:spacing w:line="252" w:lineRule="exact"/>
              <w:ind w:left="107"/>
              <w:rPr>
                <w:sz w:val="22"/>
              </w:rPr>
            </w:pPr>
            <w:r>
              <w:rPr>
                <w:sz w:val="22"/>
              </w:rPr>
              <w:t>case scenario</w:t>
            </w:r>
          </w:p>
        </w:tc>
        <w:tc>
          <w:tcPr>
            <w:tcW w:w="1349" w:type="dxa"/>
          </w:tcPr>
          <w:p>
            <w:pPr>
              <w:pStyle w:val="TableParagraph"/>
              <w:ind w:left="107" w:right="293"/>
              <w:rPr>
                <w:sz w:val="22"/>
              </w:rPr>
            </w:pPr>
            <w:r>
              <w:rPr>
                <w:sz w:val="22"/>
              </w:rPr>
              <w:t>Suggested trainer</w:t>
            </w:r>
          </w:p>
        </w:tc>
        <w:tc>
          <w:tcPr>
            <w:tcW w:w="1171" w:type="dxa"/>
          </w:tcPr>
          <w:p>
            <w:pPr>
              <w:pStyle w:val="TableParagraph"/>
              <w:ind w:left="107" w:right="376"/>
              <w:rPr>
                <w:sz w:val="22"/>
              </w:rPr>
            </w:pPr>
            <w:r>
              <w:rPr>
                <w:sz w:val="22"/>
              </w:rPr>
              <w:t>Trainer sign-off</w:t>
            </w:r>
          </w:p>
        </w:tc>
        <w:tc>
          <w:tcPr>
            <w:tcW w:w="809" w:type="dxa"/>
          </w:tcPr>
          <w:p>
            <w:pPr>
              <w:pStyle w:val="TableParagraph"/>
              <w:spacing w:line="265" w:lineRule="exact"/>
              <w:ind w:left="107"/>
              <w:rPr>
                <w:sz w:val="22"/>
              </w:rPr>
            </w:pPr>
            <w:r>
              <w:rPr>
                <w:sz w:val="22"/>
              </w:rPr>
              <w:t>Date</w:t>
            </w:r>
          </w:p>
        </w:tc>
      </w:tr>
      <w:tr>
        <w:trPr>
          <w:trHeight w:val="1074" w:hRule="atLeast"/>
        </w:trPr>
        <w:tc>
          <w:tcPr>
            <w:tcW w:w="2424" w:type="dxa"/>
          </w:tcPr>
          <w:p>
            <w:pPr>
              <w:pStyle w:val="TableParagraph"/>
              <w:ind w:left="107" w:right="483"/>
              <w:jc w:val="both"/>
              <w:rPr>
                <w:sz w:val="22"/>
              </w:rPr>
            </w:pPr>
            <w:r>
              <w:rPr>
                <w:color w:val="00B050"/>
                <w:sz w:val="22"/>
              </w:rPr>
              <w:t>Outreach for Special Projects and Urgent Needs (attachment</w:t>
            </w:r>
          </w:p>
          <w:p>
            <w:pPr>
              <w:pStyle w:val="TableParagraph"/>
              <w:spacing w:line="252" w:lineRule="exact"/>
              <w:ind w:left="107"/>
              <w:jc w:val="both"/>
              <w:rPr>
                <w:sz w:val="22"/>
              </w:rPr>
            </w:pPr>
            <w:r>
              <w:rPr>
                <w:color w:val="00B050"/>
                <w:sz w:val="22"/>
              </w:rPr>
              <w:t>17A,B)</w:t>
            </w:r>
          </w:p>
        </w:tc>
        <w:tc>
          <w:tcPr>
            <w:tcW w:w="900" w:type="dxa"/>
          </w:tcPr>
          <w:p>
            <w:pPr>
              <w:pStyle w:val="TableParagraph"/>
              <w:spacing w:before="131"/>
              <w:ind w:left="393" w:right="120" w:hanging="245"/>
              <w:rPr>
                <w:sz w:val="22"/>
              </w:rPr>
            </w:pPr>
            <w:r>
              <w:rPr>
                <w:color w:val="00B050"/>
                <w:sz w:val="22"/>
              </w:rPr>
              <w:t>Within 1</w:t>
            </w:r>
          </w:p>
          <w:p>
            <w:pPr>
              <w:pStyle w:val="TableParagraph"/>
              <w:ind w:left="151"/>
              <w:rPr>
                <w:sz w:val="22"/>
              </w:rPr>
            </w:pPr>
            <w:r>
              <w:rPr>
                <w:color w:val="00B050"/>
                <w:sz w:val="22"/>
              </w:rPr>
              <w:t>month</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1"/>
              <w:rPr>
                <w:rFonts w:ascii="Times New Roman"/>
                <w:sz w:val="23"/>
              </w:rPr>
            </w:pPr>
          </w:p>
          <w:p>
            <w:pPr>
              <w:pStyle w:val="TableParagraph"/>
              <w:ind w:left="144" w:right="113" w:firstLine="55"/>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978" w:hRule="atLeast"/>
        </w:trPr>
        <w:tc>
          <w:tcPr>
            <w:tcW w:w="2424" w:type="dxa"/>
          </w:tcPr>
          <w:p>
            <w:pPr>
              <w:pStyle w:val="TableParagraph"/>
              <w:spacing w:before="83"/>
              <w:ind w:left="107" w:right="328"/>
              <w:rPr>
                <w:sz w:val="22"/>
              </w:rPr>
            </w:pPr>
            <w:r>
              <w:rPr>
                <w:color w:val="00B050"/>
                <w:sz w:val="22"/>
              </w:rPr>
              <w:t>Patient Rights and Responsibilities Policy (Attachment 18)</w:t>
            </w:r>
          </w:p>
        </w:tc>
        <w:tc>
          <w:tcPr>
            <w:tcW w:w="900" w:type="dxa"/>
          </w:tcPr>
          <w:p>
            <w:pPr>
              <w:pStyle w:val="TableParagraph"/>
              <w:spacing w:before="83"/>
              <w:ind w:left="393" w:right="120" w:hanging="245"/>
              <w:rPr>
                <w:sz w:val="22"/>
              </w:rPr>
            </w:pPr>
            <w:r>
              <w:rPr>
                <w:color w:val="00B050"/>
                <w:sz w:val="22"/>
              </w:rPr>
              <w:t>Within 1</w:t>
            </w:r>
          </w:p>
          <w:p>
            <w:pPr>
              <w:pStyle w:val="TableParagraph"/>
              <w:ind w:left="151"/>
              <w:rPr>
                <w:sz w:val="22"/>
              </w:rPr>
            </w:pPr>
            <w:r>
              <w:rPr>
                <w:color w:val="00B050"/>
                <w:sz w:val="22"/>
              </w:rPr>
              <w:t>month</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10"/>
              <w:rPr>
                <w:rFonts w:ascii="Times New Roman"/>
                <w:sz w:val="18"/>
              </w:rPr>
            </w:pPr>
          </w:p>
          <w:p>
            <w:pPr>
              <w:pStyle w:val="TableParagraph"/>
              <w:ind w:left="144" w:right="113" w:firstLine="55"/>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1595" w:hRule="atLeast"/>
        </w:trPr>
        <w:tc>
          <w:tcPr>
            <w:tcW w:w="2424" w:type="dxa"/>
          </w:tcPr>
          <w:p>
            <w:pPr>
              <w:pStyle w:val="TableParagraph"/>
              <w:spacing w:before="6"/>
              <w:rPr>
                <w:rFonts w:ascii="Times New Roman"/>
                <w:sz w:val="24"/>
              </w:rPr>
            </w:pPr>
          </w:p>
          <w:p>
            <w:pPr>
              <w:pStyle w:val="TableParagraph"/>
              <w:ind w:left="107"/>
              <w:rPr>
                <w:sz w:val="20"/>
              </w:rPr>
            </w:pPr>
            <w:r>
              <w:rPr>
                <w:color w:val="7030A0"/>
                <w:sz w:val="22"/>
              </w:rPr>
              <w:t>Domestic Violence (Attachment 19) </w:t>
            </w:r>
            <w:hyperlink r:id="rId19">
              <w:r>
                <w:rPr>
                  <w:color w:val="7030A0"/>
                  <w:w w:val="95"/>
                  <w:sz w:val="20"/>
                  <w:u w:val="single" w:color="7030A0"/>
                </w:rPr>
                <w:t>http://www.ncdsv.org/pub</w:t>
              </w:r>
            </w:hyperlink>
            <w:r>
              <w:rPr>
                <w:color w:val="7030A0"/>
                <w:w w:val="95"/>
                <w:sz w:val="20"/>
              </w:rPr>
              <w:t> </w:t>
            </w:r>
            <w:hyperlink r:id="rId19">
              <w:r>
                <w:rPr>
                  <w:color w:val="7030A0"/>
                  <w:sz w:val="20"/>
                  <w:u w:val="single" w:color="7030A0"/>
                </w:rPr>
                <w:t>lications_wheel.html</w:t>
              </w:r>
            </w:hyperlink>
          </w:p>
        </w:tc>
        <w:tc>
          <w:tcPr>
            <w:tcW w:w="900" w:type="dxa"/>
          </w:tcPr>
          <w:p>
            <w:pPr>
              <w:pStyle w:val="TableParagraph"/>
              <w:rPr>
                <w:rFonts w:ascii="Times New Roman"/>
                <w:sz w:val="22"/>
              </w:rPr>
            </w:pPr>
          </w:p>
          <w:p>
            <w:pPr>
              <w:pStyle w:val="TableParagraph"/>
              <w:spacing w:before="139"/>
              <w:ind w:left="393" w:right="120" w:hanging="245"/>
              <w:rPr>
                <w:sz w:val="22"/>
              </w:rPr>
            </w:pPr>
            <w:r>
              <w:rPr>
                <w:color w:val="7030A0"/>
                <w:sz w:val="22"/>
              </w:rPr>
              <w:t>Within 3</w:t>
            </w:r>
          </w:p>
          <w:p>
            <w:pPr>
              <w:pStyle w:val="TableParagraph"/>
              <w:spacing w:before="1"/>
              <w:ind w:left="107"/>
              <w:rPr>
                <w:sz w:val="22"/>
              </w:rPr>
            </w:pPr>
            <w:r>
              <w:rPr>
                <w:color w:val="7030A0"/>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rPr>
                <w:rFonts w:ascii="Times New Roman"/>
                <w:sz w:val="22"/>
              </w:rPr>
            </w:pPr>
          </w:p>
          <w:p>
            <w:pPr>
              <w:pStyle w:val="TableParagraph"/>
              <w:spacing w:before="9"/>
              <w:rPr>
                <w:rFonts w:ascii="Times New Roman"/>
                <w:sz w:val="23"/>
              </w:rPr>
            </w:pPr>
          </w:p>
          <w:p>
            <w:pPr>
              <w:pStyle w:val="TableParagraph"/>
              <w:ind w:left="144" w:right="113" w:firstLine="55"/>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3323" w:hRule="atLeast"/>
        </w:trPr>
        <w:tc>
          <w:tcPr>
            <w:tcW w:w="2424" w:type="dxa"/>
          </w:tcPr>
          <w:p>
            <w:pPr>
              <w:pStyle w:val="TableParagraph"/>
              <w:spacing w:before="10"/>
              <w:rPr>
                <w:rFonts w:ascii="Times New Roman"/>
                <w:sz w:val="17"/>
              </w:rPr>
            </w:pPr>
          </w:p>
          <w:p>
            <w:pPr>
              <w:pStyle w:val="TableParagraph"/>
              <w:ind w:left="107" w:right="278"/>
              <w:rPr>
                <w:b/>
                <w:sz w:val="22"/>
              </w:rPr>
            </w:pPr>
            <w:r>
              <w:rPr>
                <w:color w:val="7030A0"/>
                <w:sz w:val="22"/>
              </w:rPr>
              <w:t>Food Security (SNAP, WIC, School Breakfast/Lunch, Summer Meals, Food Pantries, Community Meals, Meals on Wheels, Senior Meal Programs), Project Bread-</w:t>
            </w:r>
            <w:r>
              <w:rPr>
                <w:b/>
                <w:color w:val="7030A0"/>
                <w:sz w:val="22"/>
              </w:rPr>
              <w:t>1-800-645-8333</w:t>
            </w:r>
          </w:p>
          <w:p>
            <w:pPr>
              <w:pStyle w:val="TableParagraph"/>
              <w:spacing w:before="2"/>
              <w:ind w:left="107" w:right="98"/>
              <w:rPr>
                <w:sz w:val="20"/>
              </w:rPr>
            </w:pPr>
            <w:hyperlink r:id="rId20">
              <w:r>
                <w:rPr>
                  <w:color w:val="7030A0"/>
                  <w:w w:val="95"/>
                  <w:sz w:val="20"/>
                  <w:u w:val="single" w:color="7030A0"/>
                </w:rPr>
                <w:t>http://www.projectbread.</w:t>
              </w:r>
            </w:hyperlink>
            <w:r>
              <w:rPr>
                <w:color w:val="7030A0"/>
                <w:w w:val="95"/>
                <w:sz w:val="20"/>
              </w:rPr>
              <w:t> </w:t>
            </w:r>
            <w:hyperlink r:id="rId20">
              <w:r>
                <w:rPr>
                  <w:color w:val="7030A0"/>
                  <w:sz w:val="20"/>
                  <w:u w:val="single" w:color="7030A0"/>
                </w:rPr>
                <w:t>org</w:t>
              </w:r>
            </w:hyperlink>
          </w:p>
        </w:tc>
        <w:tc>
          <w:tcPr>
            <w:tcW w:w="900"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21"/>
              </w:rPr>
            </w:pPr>
          </w:p>
          <w:p>
            <w:pPr>
              <w:pStyle w:val="TableParagraph"/>
              <w:ind w:left="393" w:right="120" w:hanging="245"/>
              <w:rPr>
                <w:sz w:val="22"/>
              </w:rPr>
            </w:pPr>
            <w:r>
              <w:rPr>
                <w:color w:val="7030A0"/>
                <w:sz w:val="22"/>
              </w:rPr>
              <w:t>Within 3</w:t>
            </w:r>
          </w:p>
          <w:p>
            <w:pPr>
              <w:pStyle w:val="TableParagraph"/>
              <w:ind w:left="107"/>
              <w:rPr>
                <w:sz w:val="22"/>
              </w:rPr>
            </w:pPr>
            <w:r>
              <w:rPr>
                <w:color w:val="7030A0"/>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32"/>
              </w:rPr>
            </w:pPr>
          </w:p>
          <w:p>
            <w:pPr>
              <w:pStyle w:val="TableParagraph"/>
              <w:ind w:left="144" w:right="113" w:firstLine="55"/>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1163" w:hRule="atLeast"/>
        </w:trPr>
        <w:tc>
          <w:tcPr>
            <w:tcW w:w="2424" w:type="dxa"/>
          </w:tcPr>
          <w:p>
            <w:pPr>
              <w:pStyle w:val="TableParagraph"/>
              <w:spacing w:before="5"/>
              <w:rPr>
                <w:rFonts w:ascii="Times New Roman"/>
                <w:sz w:val="17"/>
              </w:rPr>
            </w:pPr>
          </w:p>
          <w:p>
            <w:pPr>
              <w:pStyle w:val="TableParagraph"/>
              <w:ind w:left="107"/>
              <w:rPr>
                <w:sz w:val="20"/>
              </w:rPr>
            </w:pPr>
            <w:r>
              <w:rPr>
                <w:color w:val="7030A0"/>
                <w:sz w:val="22"/>
              </w:rPr>
              <w:t>Health Insurance </w:t>
            </w:r>
            <w:hyperlink r:id="rId21">
              <w:r>
                <w:rPr>
                  <w:color w:val="7030A0"/>
                  <w:w w:val="95"/>
                  <w:sz w:val="20"/>
                  <w:u w:val="single" w:color="7030A0"/>
                </w:rPr>
                <w:t>https://www.mahealthcon</w:t>
              </w:r>
            </w:hyperlink>
            <w:r>
              <w:rPr>
                <w:color w:val="7030A0"/>
                <w:w w:val="95"/>
                <w:sz w:val="20"/>
              </w:rPr>
              <w:t> </w:t>
            </w:r>
            <w:hyperlink r:id="rId21">
              <w:r>
                <w:rPr>
                  <w:color w:val="7030A0"/>
                  <w:sz w:val="20"/>
                  <w:u w:val="single" w:color="7030A0"/>
                </w:rPr>
                <w:t>nector.org/</w:t>
              </w:r>
            </w:hyperlink>
          </w:p>
        </w:tc>
        <w:tc>
          <w:tcPr>
            <w:tcW w:w="900" w:type="dxa"/>
          </w:tcPr>
          <w:p>
            <w:pPr>
              <w:pStyle w:val="TableParagraph"/>
              <w:spacing w:line="237" w:lineRule="auto" w:before="179"/>
              <w:ind w:left="393" w:right="120" w:hanging="245"/>
              <w:rPr>
                <w:sz w:val="22"/>
              </w:rPr>
            </w:pPr>
            <w:r>
              <w:rPr>
                <w:color w:val="7030A0"/>
                <w:sz w:val="22"/>
              </w:rPr>
              <w:t>Within 3</w:t>
            </w:r>
          </w:p>
          <w:p>
            <w:pPr>
              <w:pStyle w:val="TableParagraph"/>
              <w:spacing w:before="1"/>
              <w:ind w:left="107"/>
              <w:rPr>
                <w:sz w:val="22"/>
              </w:rPr>
            </w:pPr>
            <w:r>
              <w:rPr>
                <w:color w:val="7030A0"/>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42"/>
              <w:ind w:left="144" w:right="130" w:hanging="1"/>
              <w:jc w:val="center"/>
              <w:rPr>
                <w:sz w:val="22"/>
              </w:rPr>
            </w:pPr>
            <w:r>
              <w:rPr>
                <w:sz w:val="22"/>
              </w:rPr>
              <w:t>Managed Care 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bl>
    <w:p>
      <w:pPr>
        <w:spacing w:after="0"/>
        <w:rPr>
          <w:rFonts w:ascii="Times New Roman"/>
          <w:sz w:val="22"/>
        </w:rPr>
        <w:sectPr>
          <w:pgSz w:w="15840" w:h="12240" w:orient="landscape"/>
          <w:pgMar w:header="432" w:footer="308" w:top="1040" w:bottom="500" w:left="500" w:right="640"/>
        </w:sectPr>
      </w:pPr>
    </w:p>
    <w:p>
      <w:pPr>
        <w:pStyle w:val="BodyText"/>
        <w:rPr>
          <w:rFonts w:ascii="Times New Roman"/>
          <w:sz w:val="20"/>
        </w:rPr>
      </w:pPr>
    </w:p>
    <w:p>
      <w:pPr>
        <w:pStyle w:val="BodyText"/>
        <w:rPr>
          <w:rFonts w:ascii="Times New Roman"/>
          <w:sz w:val="20"/>
        </w:rPr>
      </w:pPr>
    </w:p>
    <w:p>
      <w:pPr>
        <w:pStyle w:val="BodyText"/>
        <w:spacing w:before="9" w:after="1"/>
        <w:rPr>
          <w:rFonts w:ascii="Times New Roman"/>
          <w:sz w:val="28"/>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4"/>
        <w:gridCol w:w="900"/>
        <w:gridCol w:w="1260"/>
        <w:gridCol w:w="1531"/>
        <w:gridCol w:w="1620"/>
        <w:gridCol w:w="1529"/>
        <w:gridCol w:w="1531"/>
        <w:gridCol w:w="1349"/>
        <w:gridCol w:w="1171"/>
        <w:gridCol w:w="809"/>
      </w:tblGrid>
      <w:tr>
        <w:trPr>
          <w:trHeight w:val="1161" w:hRule="atLeast"/>
        </w:trPr>
        <w:tc>
          <w:tcPr>
            <w:tcW w:w="14124" w:type="dxa"/>
            <w:gridSpan w:val="10"/>
          </w:tcPr>
          <w:p>
            <w:pPr>
              <w:pStyle w:val="TableParagraph"/>
              <w:spacing w:line="439" w:lineRule="exact" w:before="216"/>
              <w:ind w:left="2340" w:right="2330"/>
              <w:jc w:val="center"/>
              <w:rPr>
                <w:sz w:val="36"/>
              </w:rPr>
            </w:pPr>
            <w:r>
              <w:rPr>
                <w:sz w:val="36"/>
              </w:rPr>
              <w:t>Section 5: Resources, Procedures, Basic Education Guidelines (3)</w:t>
            </w:r>
          </w:p>
          <w:p>
            <w:pPr>
              <w:pStyle w:val="TableParagraph"/>
              <w:spacing w:line="292" w:lineRule="exact"/>
              <w:ind w:left="2339" w:right="2330"/>
              <w:jc w:val="center"/>
              <w:rPr>
                <w:sz w:val="24"/>
              </w:rPr>
            </w:pPr>
            <w:r>
              <w:rPr>
                <w:color w:val="FF0000"/>
                <w:sz w:val="24"/>
              </w:rPr>
              <w:t>WEEK 1-2= RED</w:t>
            </w:r>
            <w:r>
              <w:rPr>
                <w:sz w:val="24"/>
              </w:rPr>
              <w:t>; </w:t>
            </w:r>
            <w:r>
              <w:rPr>
                <w:color w:val="0070C0"/>
                <w:sz w:val="24"/>
              </w:rPr>
              <w:t>WEEK 2-4=BLUE</w:t>
            </w:r>
            <w:r>
              <w:rPr>
                <w:sz w:val="24"/>
              </w:rPr>
              <w:t>; </w:t>
            </w:r>
            <w:r>
              <w:rPr>
                <w:color w:val="00B050"/>
                <w:sz w:val="24"/>
              </w:rPr>
              <w:t>1 MONTH=GREEN</w:t>
            </w:r>
            <w:r>
              <w:rPr>
                <w:sz w:val="24"/>
              </w:rPr>
              <w:t>; </w:t>
            </w:r>
            <w:r>
              <w:rPr>
                <w:color w:val="7030A0"/>
                <w:sz w:val="24"/>
              </w:rPr>
              <w:t>MONTH 3=PURPLE</w:t>
            </w:r>
            <w:r>
              <w:rPr>
                <w:sz w:val="24"/>
              </w:rPr>
              <w:t>; </w:t>
            </w:r>
            <w:r>
              <w:rPr>
                <w:color w:val="E36C0A"/>
                <w:sz w:val="24"/>
              </w:rPr>
              <w:t>MONTH 6=ORANGE</w:t>
            </w:r>
          </w:p>
        </w:tc>
      </w:tr>
      <w:tr>
        <w:trPr>
          <w:trHeight w:val="806" w:hRule="atLeast"/>
        </w:trPr>
        <w:tc>
          <w:tcPr>
            <w:tcW w:w="2424" w:type="dxa"/>
          </w:tcPr>
          <w:p>
            <w:pPr>
              <w:pStyle w:val="TableParagraph"/>
              <w:spacing w:before="1"/>
              <w:ind w:left="107"/>
              <w:rPr>
                <w:sz w:val="24"/>
              </w:rPr>
            </w:pPr>
            <w:r>
              <w:rPr>
                <w:sz w:val="24"/>
              </w:rPr>
              <w:t>Information</w:t>
            </w:r>
          </w:p>
        </w:tc>
        <w:tc>
          <w:tcPr>
            <w:tcW w:w="900" w:type="dxa"/>
          </w:tcPr>
          <w:p>
            <w:pPr>
              <w:pStyle w:val="TableParagraph"/>
              <w:spacing w:before="1"/>
              <w:ind w:left="107" w:right="206"/>
              <w:rPr>
                <w:sz w:val="24"/>
              </w:rPr>
            </w:pPr>
            <w:r>
              <w:rPr>
                <w:sz w:val="24"/>
              </w:rPr>
              <w:t>Time- line</w:t>
            </w:r>
          </w:p>
        </w:tc>
        <w:tc>
          <w:tcPr>
            <w:tcW w:w="1260" w:type="dxa"/>
          </w:tcPr>
          <w:p>
            <w:pPr>
              <w:pStyle w:val="TableParagraph"/>
              <w:spacing w:line="267" w:lineRule="exact"/>
              <w:ind w:left="107"/>
              <w:rPr>
                <w:sz w:val="22"/>
              </w:rPr>
            </w:pPr>
            <w:r>
              <w:rPr>
                <w:sz w:val="22"/>
              </w:rPr>
              <w:t>CHW</w:t>
            </w:r>
          </w:p>
          <w:p>
            <w:pPr>
              <w:pStyle w:val="TableParagraph"/>
              <w:spacing w:line="267" w:lineRule="exact"/>
              <w:ind w:left="107"/>
              <w:rPr>
                <w:sz w:val="22"/>
              </w:rPr>
            </w:pPr>
            <w:r>
              <w:rPr>
                <w:sz w:val="22"/>
              </w:rPr>
              <w:t>reviewed</w:t>
            </w:r>
          </w:p>
          <w:p>
            <w:pPr>
              <w:pStyle w:val="TableParagraph"/>
              <w:spacing w:line="252" w:lineRule="exact"/>
              <w:ind w:left="107"/>
              <w:rPr>
                <w:sz w:val="22"/>
              </w:rPr>
            </w:pPr>
            <w:r>
              <w:rPr>
                <w:sz w:val="22"/>
              </w:rPr>
              <w:t>documents</w:t>
            </w:r>
          </w:p>
        </w:tc>
        <w:tc>
          <w:tcPr>
            <w:tcW w:w="1531" w:type="dxa"/>
            <w:shd w:val="clear" w:color="auto" w:fill="F2F2F2"/>
          </w:tcPr>
          <w:p>
            <w:pPr>
              <w:pStyle w:val="TableParagraph"/>
              <w:spacing w:line="237" w:lineRule="auto" w:before="1"/>
              <w:ind w:left="107" w:right="101"/>
              <w:rPr>
                <w:sz w:val="22"/>
              </w:rPr>
            </w:pPr>
            <w:r>
              <w:rPr>
                <w:sz w:val="22"/>
              </w:rPr>
              <w:t>Demonstrated by teach back</w:t>
            </w:r>
          </w:p>
        </w:tc>
        <w:tc>
          <w:tcPr>
            <w:tcW w:w="1620" w:type="dxa"/>
            <w:shd w:val="clear" w:color="auto" w:fill="F2F2F2"/>
          </w:tcPr>
          <w:p>
            <w:pPr>
              <w:pStyle w:val="TableParagraph"/>
              <w:spacing w:line="237" w:lineRule="auto" w:before="1"/>
              <w:ind w:left="107" w:right="153"/>
              <w:rPr>
                <w:sz w:val="22"/>
              </w:rPr>
            </w:pPr>
            <w:r>
              <w:rPr>
                <w:sz w:val="22"/>
              </w:rPr>
              <w:t>Demonstrated by observation</w:t>
            </w:r>
          </w:p>
        </w:tc>
        <w:tc>
          <w:tcPr>
            <w:tcW w:w="1529" w:type="dxa"/>
            <w:shd w:val="clear" w:color="auto" w:fill="F2F2F2"/>
          </w:tcPr>
          <w:p>
            <w:pPr>
              <w:pStyle w:val="TableParagraph"/>
              <w:spacing w:line="237" w:lineRule="auto" w:before="1"/>
              <w:ind w:left="107" w:right="99"/>
              <w:rPr>
                <w:sz w:val="22"/>
              </w:rPr>
            </w:pPr>
            <w:r>
              <w:rPr>
                <w:sz w:val="22"/>
              </w:rPr>
              <w:t>Demonstrated in writing</w:t>
            </w:r>
          </w:p>
        </w:tc>
        <w:tc>
          <w:tcPr>
            <w:tcW w:w="1531" w:type="dxa"/>
            <w:shd w:val="clear" w:color="auto" w:fill="F2F2F2"/>
          </w:tcPr>
          <w:p>
            <w:pPr>
              <w:pStyle w:val="TableParagraph"/>
              <w:spacing w:line="237" w:lineRule="auto" w:before="1"/>
              <w:ind w:left="107" w:right="101"/>
              <w:rPr>
                <w:sz w:val="22"/>
              </w:rPr>
            </w:pPr>
            <w:r>
              <w:rPr>
                <w:sz w:val="22"/>
              </w:rPr>
              <w:t>Demonstrated by role play or</w:t>
            </w:r>
          </w:p>
          <w:p>
            <w:pPr>
              <w:pStyle w:val="TableParagraph"/>
              <w:spacing w:line="252" w:lineRule="exact" w:before="1"/>
              <w:ind w:left="107"/>
              <w:rPr>
                <w:sz w:val="22"/>
              </w:rPr>
            </w:pPr>
            <w:r>
              <w:rPr>
                <w:sz w:val="22"/>
              </w:rPr>
              <w:t>case scenario</w:t>
            </w:r>
          </w:p>
        </w:tc>
        <w:tc>
          <w:tcPr>
            <w:tcW w:w="1349" w:type="dxa"/>
          </w:tcPr>
          <w:p>
            <w:pPr>
              <w:pStyle w:val="TableParagraph"/>
              <w:spacing w:line="237" w:lineRule="auto" w:before="1"/>
              <w:ind w:left="107" w:right="293"/>
              <w:rPr>
                <w:sz w:val="22"/>
              </w:rPr>
            </w:pPr>
            <w:r>
              <w:rPr>
                <w:sz w:val="22"/>
              </w:rPr>
              <w:t>Suggested trainer</w:t>
            </w:r>
          </w:p>
        </w:tc>
        <w:tc>
          <w:tcPr>
            <w:tcW w:w="1171" w:type="dxa"/>
          </w:tcPr>
          <w:p>
            <w:pPr>
              <w:pStyle w:val="TableParagraph"/>
              <w:spacing w:line="237" w:lineRule="auto" w:before="1"/>
              <w:ind w:left="107" w:right="376"/>
              <w:rPr>
                <w:sz w:val="22"/>
              </w:rPr>
            </w:pPr>
            <w:r>
              <w:rPr>
                <w:sz w:val="22"/>
              </w:rPr>
              <w:t>Trainer sign-off</w:t>
            </w:r>
          </w:p>
        </w:tc>
        <w:tc>
          <w:tcPr>
            <w:tcW w:w="809" w:type="dxa"/>
          </w:tcPr>
          <w:p>
            <w:pPr>
              <w:pStyle w:val="TableParagraph"/>
              <w:spacing w:line="268" w:lineRule="exact"/>
              <w:ind w:left="107"/>
              <w:rPr>
                <w:sz w:val="22"/>
              </w:rPr>
            </w:pPr>
            <w:r>
              <w:rPr>
                <w:sz w:val="22"/>
              </w:rPr>
              <w:t>Date</w:t>
            </w:r>
          </w:p>
        </w:tc>
      </w:tr>
      <w:tr>
        <w:trPr>
          <w:trHeight w:val="3633" w:hRule="atLeast"/>
        </w:trPr>
        <w:tc>
          <w:tcPr>
            <w:tcW w:w="2424" w:type="dxa"/>
            <w:tcBorders>
              <w:bottom w:val="nil"/>
            </w:tcBorders>
          </w:tcPr>
          <w:p>
            <w:pPr>
              <w:pStyle w:val="TableParagraph"/>
              <w:spacing w:before="143"/>
              <w:ind w:left="107" w:right="105"/>
              <w:rPr>
                <w:sz w:val="20"/>
              </w:rPr>
            </w:pPr>
            <w:r>
              <w:rPr>
                <w:color w:val="7030A0"/>
                <w:sz w:val="22"/>
              </w:rPr>
              <w:t>Housing: public housing, vouchers, shelters, transitional programs, lead, landlord issues, roaches/mice… </w:t>
            </w:r>
            <w:hyperlink r:id="rId22">
              <w:r>
                <w:rPr>
                  <w:color w:val="7030A0"/>
                  <w:sz w:val="20"/>
                  <w:u w:val="single" w:color="7030A0"/>
                </w:rPr>
                <w:t>http://w</w:t>
              </w:r>
            </w:hyperlink>
            <w:r>
              <w:rPr>
                <w:color w:val="7030A0"/>
                <w:sz w:val="20"/>
              </w:rPr>
              <w:t> </w:t>
            </w:r>
            <w:hyperlink r:id="rId22">
              <w:r>
                <w:rPr>
                  <w:color w:val="7030A0"/>
                  <w:w w:val="95"/>
                  <w:sz w:val="20"/>
                  <w:u w:val="single" w:color="7030A0"/>
                </w:rPr>
                <w:t>ww.mass.gov/hed/housing</w:t>
              </w:r>
            </w:hyperlink>
          </w:p>
          <w:p>
            <w:pPr>
              <w:pStyle w:val="TableParagraph"/>
              <w:spacing w:before="2"/>
              <w:ind w:left="107" w:right="196"/>
              <w:rPr>
                <w:sz w:val="20"/>
              </w:rPr>
            </w:pPr>
            <w:hyperlink r:id="rId22">
              <w:r>
                <w:rPr>
                  <w:color w:val="7030A0"/>
                  <w:sz w:val="20"/>
                  <w:u w:val="single" w:color="7030A0"/>
                </w:rPr>
                <w:t>/ph-manage/public-</w:t>
              </w:r>
            </w:hyperlink>
            <w:r>
              <w:rPr>
                <w:color w:val="7030A0"/>
                <w:sz w:val="20"/>
              </w:rPr>
              <w:t> </w:t>
            </w:r>
            <w:hyperlink r:id="rId22">
              <w:r>
                <w:rPr>
                  <w:color w:val="7030A0"/>
                  <w:w w:val="95"/>
                  <w:sz w:val="20"/>
                  <w:u w:val="single" w:color="7030A0"/>
                </w:rPr>
                <w:t>housing-applications-and-</w:t>
              </w:r>
            </w:hyperlink>
            <w:r>
              <w:rPr>
                <w:color w:val="7030A0"/>
                <w:w w:val="95"/>
                <w:sz w:val="20"/>
              </w:rPr>
              <w:t> </w:t>
            </w:r>
            <w:hyperlink r:id="rId22">
              <w:r>
                <w:rPr>
                  <w:color w:val="7030A0"/>
                  <w:sz w:val="20"/>
                  <w:u w:val="single" w:color="7030A0"/>
                </w:rPr>
                <w:t>documentation.html</w:t>
              </w:r>
            </w:hyperlink>
          </w:p>
          <w:p>
            <w:pPr>
              <w:pStyle w:val="TableParagraph"/>
              <w:spacing w:before="119"/>
              <w:ind w:left="107"/>
              <w:rPr>
                <w:sz w:val="20"/>
              </w:rPr>
            </w:pPr>
            <w:hyperlink r:id="rId23">
              <w:r>
                <w:rPr>
                  <w:color w:val="0000FF"/>
                  <w:sz w:val="20"/>
                  <w:u w:val="single" w:color="0000FF"/>
                </w:rPr>
                <w:t>http://www.mass.gov/hed</w:t>
              </w:r>
            </w:hyperlink>
          </w:p>
          <w:p>
            <w:pPr>
              <w:pStyle w:val="TableParagraph"/>
              <w:spacing w:before="1"/>
              <w:ind w:left="107" w:right="122"/>
              <w:rPr>
                <w:sz w:val="20"/>
              </w:rPr>
            </w:pPr>
            <w:hyperlink r:id="rId23">
              <w:r>
                <w:rPr>
                  <w:color w:val="0000FF"/>
                  <w:w w:val="95"/>
                  <w:sz w:val="20"/>
                  <w:u w:val="single" w:color="0000FF"/>
                </w:rPr>
                <w:t>/economic/eohed/dhcd/re</w:t>
              </w:r>
            </w:hyperlink>
            <w:r>
              <w:rPr>
                <w:color w:val="0000FF"/>
                <w:w w:val="95"/>
                <w:sz w:val="20"/>
              </w:rPr>
              <w:t> </w:t>
            </w:r>
            <w:hyperlink r:id="rId23">
              <w:r>
                <w:rPr>
                  <w:color w:val="0000FF"/>
                  <w:sz w:val="20"/>
                  <w:u w:val="single" w:color="0000FF"/>
                </w:rPr>
                <w:t>ntal-applications-and-</w:t>
              </w:r>
            </w:hyperlink>
            <w:r>
              <w:rPr>
                <w:color w:val="0000FF"/>
                <w:sz w:val="20"/>
              </w:rPr>
              <w:t> </w:t>
            </w:r>
            <w:hyperlink r:id="rId23">
              <w:r>
                <w:rPr>
                  <w:color w:val="0000FF"/>
                  <w:sz w:val="20"/>
                  <w:u w:val="single" w:color="0000FF"/>
                </w:rPr>
                <w:t>documentation.html</w:t>
              </w:r>
            </w:hyperlink>
          </w:p>
        </w:tc>
        <w:tc>
          <w:tcPr>
            <w:tcW w:w="900" w:type="dxa"/>
            <w:tcBorders>
              <w:bottom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18"/>
              </w:rPr>
            </w:pPr>
          </w:p>
          <w:p>
            <w:pPr>
              <w:pStyle w:val="TableParagraph"/>
              <w:ind w:left="393" w:right="120" w:hanging="245"/>
              <w:rPr>
                <w:sz w:val="22"/>
              </w:rPr>
            </w:pPr>
            <w:r>
              <w:rPr>
                <w:color w:val="7030A0"/>
                <w:sz w:val="22"/>
              </w:rPr>
              <w:t>Within 3</w:t>
            </w:r>
          </w:p>
          <w:p>
            <w:pPr>
              <w:pStyle w:val="TableParagraph"/>
              <w:spacing w:line="267" w:lineRule="exact"/>
              <w:ind w:left="107"/>
              <w:rPr>
                <w:sz w:val="22"/>
              </w:rPr>
            </w:pPr>
            <w:r>
              <w:rPr>
                <w:color w:val="7030A0"/>
                <w:sz w:val="22"/>
              </w:rPr>
              <w:t>months</w:t>
            </w:r>
          </w:p>
        </w:tc>
        <w:tc>
          <w:tcPr>
            <w:tcW w:w="1260" w:type="dxa"/>
            <w:vMerge w:val="restart"/>
          </w:tcPr>
          <w:p>
            <w:pPr>
              <w:pStyle w:val="TableParagraph"/>
              <w:rPr>
                <w:rFonts w:ascii="Times New Roman"/>
                <w:sz w:val="22"/>
              </w:rPr>
            </w:pPr>
          </w:p>
        </w:tc>
        <w:tc>
          <w:tcPr>
            <w:tcW w:w="1531" w:type="dxa"/>
            <w:vMerge w:val="restart"/>
            <w:shd w:val="clear" w:color="auto" w:fill="F2F2F2"/>
          </w:tcPr>
          <w:p>
            <w:pPr>
              <w:pStyle w:val="TableParagraph"/>
              <w:rPr>
                <w:rFonts w:ascii="Times New Roman"/>
                <w:sz w:val="22"/>
              </w:rPr>
            </w:pPr>
          </w:p>
        </w:tc>
        <w:tc>
          <w:tcPr>
            <w:tcW w:w="1620" w:type="dxa"/>
            <w:vMerge w:val="restart"/>
            <w:shd w:val="clear" w:color="auto" w:fill="F2F2F2"/>
          </w:tcPr>
          <w:p>
            <w:pPr>
              <w:pStyle w:val="TableParagraph"/>
              <w:rPr>
                <w:rFonts w:ascii="Times New Roman"/>
                <w:sz w:val="22"/>
              </w:rPr>
            </w:pPr>
          </w:p>
        </w:tc>
        <w:tc>
          <w:tcPr>
            <w:tcW w:w="1529" w:type="dxa"/>
            <w:vMerge w:val="restart"/>
            <w:shd w:val="clear" w:color="auto" w:fill="F2F2F2"/>
          </w:tcPr>
          <w:p>
            <w:pPr>
              <w:pStyle w:val="TableParagraph"/>
              <w:rPr>
                <w:rFonts w:ascii="Times New Roman"/>
                <w:sz w:val="22"/>
              </w:rPr>
            </w:pPr>
          </w:p>
        </w:tc>
        <w:tc>
          <w:tcPr>
            <w:tcW w:w="1531" w:type="dxa"/>
            <w:vMerge w:val="restart"/>
            <w:shd w:val="clear" w:color="auto" w:fill="F2F2F2"/>
          </w:tcPr>
          <w:p>
            <w:pPr>
              <w:pStyle w:val="TableParagraph"/>
              <w:rPr>
                <w:rFonts w:ascii="Times New Roman"/>
                <w:sz w:val="22"/>
              </w:rPr>
            </w:pPr>
          </w:p>
        </w:tc>
        <w:tc>
          <w:tcPr>
            <w:tcW w:w="1349" w:type="dxa"/>
            <w:tcBorders>
              <w:bottom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6"/>
              <w:rPr>
                <w:rFonts w:ascii="Times New Roman"/>
                <w:sz w:val="30"/>
              </w:rPr>
            </w:pPr>
          </w:p>
          <w:p>
            <w:pPr>
              <w:pStyle w:val="TableParagraph"/>
              <w:spacing w:line="237" w:lineRule="auto"/>
              <w:ind w:left="144" w:right="113" w:firstLine="55"/>
              <w:rPr>
                <w:sz w:val="22"/>
              </w:rPr>
            </w:pPr>
            <w:r>
              <w:rPr>
                <w:sz w:val="22"/>
              </w:rPr>
              <w:t>Supervisor or Designee</w:t>
            </w:r>
          </w:p>
        </w:tc>
        <w:tc>
          <w:tcPr>
            <w:tcW w:w="1171" w:type="dxa"/>
            <w:vMerge w:val="restart"/>
          </w:tcPr>
          <w:p>
            <w:pPr>
              <w:pStyle w:val="TableParagraph"/>
              <w:rPr>
                <w:rFonts w:ascii="Times New Roman"/>
                <w:sz w:val="22"/>
              </w:rPr>
            </w:pPr>
          </w:p>
        </w:tc>
        <w:tc>
          <w:tcPr>
            <w:tcW w:w="809" w:type="dxa"/>
            <w:vMerge w:val="restart"/>
          </w:tcPr>
          <w:p>
            <w:pPr>
              <w:pStyle w:val="TableParagraph"/>
              <w:rPr>
                <w:rFonts w:ascii="Times New Roman"/>
                <w:sz w:val="22"/>
              </w:rPr>
            </w:pPr>
          </w:p>
        </w:tc>
      </w:tr>
      <w:tr>
        <w:trPr>
          <w:trHeight w:val="598" w:hRule="atLeast"/>
        </w:trPr>
        <w:tc>
          <w:tcPr>
            <w:tcW w:w="2424" w:type="dxa"/>
            <w:tcBorders>
              <w:top w:val="nil"/>
              <w:bottom w:val="nil"/>
            </w:tcBorders>
          </w:tcPr>
          <w:p>
            <w:pPr>
              <w:pStyle w:val="TableParagraph"/>
              <w:spacing w:before="36"/>
              <w:ind w:left="107"/>
              <w:rPr>
                <w:sz w:val="20"/>
              </w:rPr>
            </w:pPr>
            <w:hyperlink r:id="rId24">
              <w:r>
                <w:rPr>
                  <w:color w:val="7030A0"/>
                  <w:sz w:val="20"/>
                  <w:u w:val="single" w:color="7030A0"/>
                </w:rPr>
                <w:t>http://www.masslegalhelp</w:t>
              </w:r>
            </w:hyperlink>
          </w:p>
          <w:p>
            <w:pPr>
              <w:pStyle w:val="TableParagraph"/>
              <w:spacing w:before="1"/>
              <w:ind w:left="107"/>
              <w:rPr>
                <w:sz w:val="20"/>
              </w:rPr>
            </w:pPr>
            <w:hyperlink r:id="rId24">
              <w:r>
                <w:rPr>
                  <w:color w:val="7030A0"/>
                  <w:sz w:val="20"/>
                  <w:u w:val="single" w:color="7030A0"/>
                </w:rPr>
                <w:t>.org/housing</w:t>
              </w:r>
            </w:hyperlink>
          </w:p>
        </w:tc>
        <w:tc>
          <w:tcPr>
            <w:tcW w:w="900" w:type="dxa"/>
            <w:tcBorders>
              <w:top w:val="nil"/>
              <w:bottom w:val="nil"/>
            </w:tcBorders>
          </w:tcPr>
          <w:p>
            <w:pPr>
              <w:pStyle w:val="TableParagraph"/>
              <w:rPr>
                <w:rFonts w:ascii="Times New Roman"/>
                <w:sz w:val="22"/>
              </w:rPr>
            </w:pPr>
          </w:p>
        </w:tc>
        <w:tc>
          <w:tcPr>
            <w:tcW w:w="1260" w:type="dxa"/>
            <w:vMerge/>
            <w:tcBorders>
              <w:top w:val="nil"/>
            </w:tcBorders>
          </w:tcPr>
          <w:p>
            <w:pPr>
              <w:rPr>
                <w:sz w:val="2"/>
                <w:szCs w:val="2"/>
              </w:rPr>
            </w:pPr>
          </w:p>
        </w:tc>
        <w:tc>
          <w:tcPr>
            <w:tcW w:w="1531" w:type="dxa"/>
            <w:vMerge/>
            <w:tcBorders>
              <w:top w:val="nil"/>
            </w:tcBorders>
            <w:shd w:val="clear" w:color="auto" w:fill="F2F2F2"/>
          </w:tcPr>
          <w:p>
            <w:pPr>
              <w:rPr>
                <w:sz w:val="2"/>
                <w:szCs w:val="2"/>
              </w:rPr>
            </w:pPr>
          </w:p>
        </w:tc>
        <w:tc>
          <w:tcPr>
            <w:tcW w:w="1620" w:type="dxa"/>
            <w:vMerge/>
            <w:tcBorders>
              <w:top w:val="nil"/>
            </w:tcBorders>
            <w:shd w:val="clear" w:color="auto" w:fill="F2F2F2"/>
          </w:tcPr>
          <w:p>
            <w:pPr>
              <w:rPr>
                <w:sz w:val="2"/>
                <w:szCs w:val="2"/>
              </w:rPr>
            </w:pPr>
          </w:p>
        </w:tc>
        <w:tc>
          <w:tcPr>
            <w:tcW w:w="1529" w:type="dxa"/>
            <w:vMerge/>
            <w:tcBorders>
              <w:top w:val="nil"/>
            </w:tcBorders>
            <w:shd w:val="clear" w:color="auto" w:fill="F2F2F2"/>
          </w:tcPr>
          <w:p>
            <w:pPr>
              <w:rPr>
                <w:sz w:val="2"/>
                <w:szCs w:val="2"/>
              </w:rPr>
            </w:pPr>
          </w:p>
        </w:tc>
        <w:tc>
          <w:tcPr>
            <w:tcW w:w="1531" w:type="dxa"/>
            <w:vMerge/>
            <w:tcBorders>
              <w:top w:val="nil"/>
            </w:tcBorders>
            <w:shd w:val="clear" w:color="auto" w:fill="F2F2F2"/>
          </w:tcPr>
          <w:p>
            <w:pPr>
              <w:rPr>
                <w:sz w:val="2"/>
                <w:szCs w:val="2"/>
              </w:rPr>
            </w:pPr>
          </w:p>
        </w:tc>
        <w:tc>
          <w:tcPr>
            <w:tcW w:w="1349" w:type="dxa"/>
            <w:tcBorders>
              <w:top w:val="nil"/>
              <w:bottom w:val="nil"/>
            </w:tcBorders>
          </w:tcPr>
          <w:p>
            <w:pPr>
              <w:pStyle w:val="TableParagraph"/>
              <w:rPr>
                <w:rFonts w:ascii="Times New Roman"/>
                <w:sz w:val="22"/>
              </w:rPr>
            </w:pPr>
          </w:p>
        </w:tc>
        <w:tc>
          <w:tcPr>
            <w:tcW w:w="1171" w:type="dxa"/>
            <w:vMerge/>
            <w:tcBorders>
              <w:top w:val="nil"/>
            </w:tcBorders>
          </w:tcPr>
          <w:p>
            <w:pPr>
              <w:rPr>
                <w:sz w:val="2"/>
                <w:szCs w:val="2"/>
              </w:rPr>
            </w:pPr>
          </w:p>
        </w:tc>
        <w:tc>
          <w:tcPr>
            <w:tcW w:w="809" w:type="dxa"/>
            <w:vMerge/>
            <w:tcBorders>
              <w:top w:val="nil"/>
            </w:tcBorders>
          </w:tcPr>
          <w:p>
            <w:pPr>
              <w:rPr>
                <w:sz w:val="2"/>
                <w:szCs w:val="2"/>
              </w:rPr>
            </w:pPr>
          </w:p>
        </w:tc>
      </w:tr>
      <w:tr>
        <w:trPr>
          <w:trHeight w:val="1034" w:hRule="atLeast"/>
        </w:trPr>
        <w:tc>
          <w:tcPr>
            <w:tcW w:w="2424" w:type="dxa"/>
            <w:tcBorders>
              <w:top w:val="nil"/>
            </w:tcBorders>
          </w:tcPr>
          <w:p>
            <w:pPr>
              <w:pStyle w:val="TableParagraph"/>
              <w:spacing w:before="35"/>
              <w:ind w:left="107"/>
              <w:rPr>
                <w:sz w:val="20"/>
              </w:rPr>
            </w:pPr>
            <w:hyperlink r:id="rId25">
              <w:r>
                <w:rPr>
                  <w:color w:val="7030A0"/>
                  <w:sz w:val="20"/>
                  <w:u w:val="single" w:color="7030A0"/>
                </w:rPr>
                <w:t>http://www.masslegalhelp</w:t>
              </w:r>
            </w:hyperlink>
          </w:p>
          <w:p>
            <w:pPr>
              <w:pStyle w:val="TableParagraph"/>
              <w:spacing w:before="1"/>
              <w:ind w:left="107" w:right="227"/>
              <w:rPr>
                <w:sz w:val="20"/>
              </w:rPr>
            </w:pPr>
            <w:hyperlink r:id="rId25">
              <w:r>
                <w:rPr>
                  <w:color w:val="7030A0"/>
                  <w:w w:val="95"/>
                  <w:sz w:val="20"/>
                  <w:u w:val="single" w:color="7030A0"/>
                </w:rPr>
                <w:t>.org/homelessness/basic-</w:t>
              </w:r>
            </w:hyperlink>
            <w:r>
              <w:rPr>
                <w:color w:val="7030A0"/>
                <w:w w:val="95"/>
                <w:sz w:val="20"/>
              </w:rPr>
              <w:t> </w:t>
            </w:r>
            <w:hyperlink r:id="rId25">
              <w:r>
                <w:rPr>
                  <w:color w:val="7030A0"/>
                  <w:sz w:val="20"/>
                  <w:u w:val="single" w:color="7030A0"/>
                </w:rPr>
                <w:t>shelter-rights</w:t>
              </w:r>
            </w:hyperlink>
          </w:p>
        </w:tc>
        <w:tc>
          <w:tcPr>
            <w:tcW w:w="900" w:type="dxa"/>
            <w:tcBorders>
              <w:top w:val="nil"/>
            </w:tcBorders>
          </w:tcPr>
          <w:p>
            <w:pPr>
              <w:pStyle w:val="TableParagraph"/>
              <w:rPr>
                <w:rFonts w:ascii="Times New Roman"/>
                <w:sz w:val="22"/>
              </w:rPr>
            </w:pPr>
          </w:p>
        </w:tc>
        <w:tc>
          <w:tcPr>
            <w:tcW w:w="1260" w:type="dxa"/>
            <w:vMerge/>
            <w:tcBorders>
              <w:top w:val="nil"/>
            </w:tcBorders>
          </w:tcPr>
          <w:p>
            <w:pPr>
              <w:rPr>
                <w:sz w:val="2"/>
                <w:szCs w:val="2"/>
              </w:rPr>
            </w:pPr>
          </w:p>
        </w:tc>
        <w:tc>
          <w:tcPr>
            <w:tcW w:w="1531" w:type="dxa"/>
            <w:vMerge/>
            <w:tcBorders>
              <w:top w:val="nil"/>
            </w:tcBorders>
            <w:shd w:val="clear" w:color="auto" w:fill="F2F2F2"/>
          </w:tcPr>
          <w:p>
            <w:pPr>
              <w:rPr>
                <w:sz w:val="2"/>
                <w:szCs w:val="2"/>
              </w:rPr>
            </w:pPr>
          </w:p>
        </w:tc>
        <w:tc>
          <w:tcPr>
            <w:tcW w:w="1620" w:type="dxa"/>
            <w:vMerge/>
            <w:tcBorders>
              <w:top w:val="nil"/>
            </w:tcBorders>
            <w:shd w:val="clear" w:color="auto" w:fill="F2F2F2"/>
          </w:tcPr>
          <w:p>
            <w:pPr>
              <w:rPr>
                <w:sz w:val="2"/>
                <w:szCs w:val="2"/>
              </w:rPr>
            </w:pPr>
          </w:p>
        </w:tc>
        <w:tc>
          <w:tcPr>
            <w:tcW w:w="1529" w:type="dxa"/>
            <w:vMerge/>
            <w:tcBorders>
              <w:top w:val="nil"/>
            </w:tcBorders>
            <w:shd w:val="clear" w:color="auto" w:fill="F2F2F2"/>
          </w:tcPr>
          <w:p>
            <w:pPr>
              <w:rPr>
                <w:sz w:val="2"/>
                <w:szCs w:val="2"/>
              </w:rPr>
            </w:pPr>
          </w:p>
        </w:tc>
        <w:tc>
          <w:tcPr>
            <w:tcW w:w="1531" w:type="dxa"/>
            <w:vMerge/>
            <w:tcBorders>
              <w:top w:val="nil"/>
            </w:tcBorders>
            <w:shd w:val="clear" w:color="auto" w:fill="F2F2F2"/>
          </w:tcPr>
          <w:p>
            <w:pPr>
              <w:rPr>
                <w:sz w:val="2"/>
                <w:szCs w:val="2"/>
              </w:rPr>
            </w:pPr>
          </w:p>
        </w:tc>
        <w:tc>
          <w:tcPr>
            <w:tcW w:w="1349" w:type="dxa"/>
            <w:tcBorders>
              <w:top w:val="nil"/>
            </w:tcBorders>
          </w:tcPr>
          <w:p>
            <w:pPr>
              <w:pStyle w:val="TableParagraph"/>
              <w:rPr>
                <w:rFonts w:ascii="Times New Roman"/>
                <w:sz w:val="22"/>
              </w:rPr>
            </w:pPr>
          </w:p>
        </w:tc>
        <w:tc>
          <w:tcPr>
            <w:tcW w:w="1171" w:type="dxa"/>
            <w:vMerge/>
            <w:tcBorders>
              <w:top w:val="nil"/>
            </w:tcBorders>
          </w:tcPr>
          <w:p>
            <w:pPr>
              <w:rPr>
                <w:sz w:val="2"/>
                <w:szCs w:val="2"/>
              </w:rPr>
            </w:pPr>
          </w:p>
        </w:tc>
        <w:tc>
          <w:tcPr>
            <w:tcW w:w="809" w:type="dxa"/>
            <w:vMerge/>
            <w:tcBorders>
              <w:top w:val="nil"/>
            </w:tcBorders>
          </w:tcPr>
          <w:p>
            <w:pPr>
              <w:rPr>
                <w:sz w:val="2"/>
                <w:szCs w:val="2"/>
              </w:rPr>
            </w:pPr>
          </w:p>
        </w:tc>
      </w:tr>
      <w:tr>
        <w:trPr>
          <w:trHeight w:val="938" w:hRule="atLeast"/>
        </w:trPr>
        <w:tc>
          <w:tcPr>
            <w:tcW w:w="2424" w:type="dxa"/>
          </w:tcPr>
          <w:p>
            <w:pPr>
              <w:pStyle w:val="TableParagraph"/>
              <w:spacing w:line="242" w:lineRule="auto" w:before="85"/>
              <w:ind w:left="107"/>
              <w:rPr>
                <w:sz w:val="20"/>
              </w:rPr>
            </w:pPr>
            <w:r>
              <w:rPr>
                <w:color w:val="7030A0"/>
                <w:sz w:val="22"/>
              </w:rPr>
              <w:t>Legal Services </w:t>
            </w:r>
            <w:hyperlink r:id="rId26">
              <w:r>
                <w:rPr>
                  <w:color w:val="7030A0"/>
                  <w:w w:val="95"/>
                  <w:sz w:val="20"/>
                  <w:u w:val="single" w:color="7030A0"/>
                </w:rPr>
                <w:t>http://www.masslegalservi</w:t>
              </w:r>
            </w:hyperlink>
            <w:r>
              <w:rPr>
                <w:color w:val="7030A0"/>
                <w:w w:val="95"/>
                <w:sz w:val="20"/>
              </w:rPr>
              <w:t> </w:t>
            </w:r>
            <w:hyperlink r:id="rId26">
              <w:r>
                <w:rPr>
                  <w:color w:val="7030A0"/>
                  <w:sz w:val="20"/>
                  <w:u w:val="single" w:color="7030A0"/>
                </w:rPr>
                <w:t>ces.org/findlegalaid</w:t>
              </w:r>
            </w:hyperlink>
          </w:p>
        </w:tc>
        <w:tc>
          <w:tcPr>
            <w:tcW w:w="900" w:type="dxa"/>
          </w:tcPr>
          <w:p>
            <w:pPr>
              <w:pStyle w:val="TableParagraph"/>
              <w:spacing w:before="61"/>
              <w:ind w:left="393" w:right="120" w:hanging="245"/>
              <w:rPr>
                <w:sz w:val="22"/>
              </w:rPr>
            </w:pPr>
            <w:r>
              <w:rPr>
                <w:color w:val="7030A0"/>
                <w:sz w:val="22"/>
              </w:rPr>
              <w:t>Within 3</w:t>
            </w:r>
          </w:p>
          <w:p>
            <w:pPr>
              <w:pStyle w:val="TableParagraph"/>
              <w:spacing w:before="1"/>
              <w:ind w:left="107"/>
              <w:rPr>
                <w:sz w:val="22"/>
              </w:rPr>
            </w:pPr>
            <w:r>
              <w:rPr>
                <w:color w:val="7030A0"/>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196"/>
              <w:ind w:left="144" w:right="113" w:firstLine="55"/>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938" w:hRule="atLeast"/>
        </w:trPr>
        <w:tc>
          <w:tcPr>
            <w:tcW w:w="2424" w:type="dxa"/>
          </w:tcPr>
          <w:p>
            <w:pPr>
              <w:pStyle w:val="TableParagraph"/>
              <w:spacing w:before="61"/>
              <w:ind w:left="107" w:right="470"/>
              <w:rPr>
                <w:sz w:val="22"/>
              </w:rPr>
            </w:pPr>
            <w:r>
              <w:rPr>
                <w:color w:val="7030A0"/>
                <w:sz w:val="22"/>
              </w:rPr>
              <w:t>SSI/SSDI/Elderly and Disabled Services (Attachment 20)</w:t>
            </w:r>
          </w:p>
        </w:tc>
        <w:tc>
          <w:tcPr>
            <w:tcW w:w="900" w:type="dxa"/>
          </w:tcPr>
          <w:p>
            <w:pPr>
              <w:pStyle w:val="TableParagraph"/>
              <w:spacing w:before="61"/>
              <w:ind w:left="393" w:right="120" w:hanging="245"/>
              <w:rPr>
                <w:sz w:val="22"/>
              </w:rPr>
            </w:pPr>
            <w:r>
              <w:rPr>
                <w:color w:val="7030A0"/>
                <w:sz w:val="22"/>
              </w:rPr>
              <w:t>Within 3</w:t>
            </w:r>
          </w:p>
          <w:p>
            <w:pPr>
              <w:pStyle w:val="TableParagraph"/>
              <w:ind w:left="107"/>
              <w:rPr>
                <w:sz w:val="22"/>
              </w:rPr>
            </w:pPr>
            <w:r>
              <w:rPr>
                <w:color w:val="7030A0"/>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196"/>
              <w:ind w:left="144" w:right="113" w:firstLine="55"/>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bl>
    <w:p>
      <w:pPr>
        <w:spacing w:after="0"/>
        <w:rPr>
          <w:rFonts w:ascii="Times New Roman"/>
          <w:sz w:val="22"/>
        </w:rPr>
        <w:sectPr>
          <w:pgSz w:w="15840" w:h="12240" w:orient="landscape"/>
          <w:pgMar w:header="432" w:footer="308" w:top="1040" w:bottom="500" w:left="500" w:right="640"/>
        </w:sectPr>
      </w:pPr>
    </w:p>
    <w:p>
      <w:pPr>
        <w:pStyle w:val="BodyText"/>
        <w:rPr>
          <w:rFonts w:ascii="Times New Roman"/>
          <w:sz w:val="20"/>
        </w:rPr>
      </w:pPr>
    </w:p>
    <w:p>
      <w:pPr>
        <w:pStyle w:val="BodyText"/>
        <w:rPr>
          <w:rFonts w:ascii="Times New Roman"/>
          <w:sz w:val="20"/>
        </w:rPr>
      </w:pPr>
    </w:p>
    <w:p>
      <w:pPr>
        <w:pStyle w:val="BodyText"/>
        <w:spacing w:before="9" w:after="1"/>
        <w:rPr>
          <w:rFonts w:ascii="Times New Roman"/>
          <w:sz w:val="28"/>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4"/>
        <w:gridCol w:w="900"/>
        <w:gridCol w:w="1260"/>
        <w:gridCol w:w="1531"/>
        <w:gridCol w:w="1620"/>
        <w:gridCol w:w="1529"/>
        <w:gridCol w:w="1531"/>
        <w:gridCol w:w="1349"/>
        <w:gridCol w:w="1171"/>
        <w:gridCol w:w="809"/>
      </w:tblGrid>
      <w:tr>
        <w:trPr>
          <w:trHeight w:val="1070" w:hRule="atLeast"/>
        </w:trPr>
        <w:tc>
          <w:tcPr>
            <w:tcW w:w="14124" w:type="dxa"/>
            <w:gridSpan w:val="10"/>
          </w:tcPr>
          <w:p>
            <w:pPr>
              <w:pStyle w:val="TableParagraph"/>
              <w:spacing w:line="439" w:lineRule="exact" w:before="168"/>
              <w:ind w:left="2340" w:right="2330"/>
              <w:jc w:val="center"/>
              <w:rPr>
                <w:sz w:val="36"/>
              </w:rPr>
            </w:pPr>
            <w:r>
              <w:rPr>
                <w:sz w:val="36"/>
              </w:rPr>
              <w:t>Section 5: Resources, Procedures, Basic Education Guidelines (4)</w:t>
            </w:r>
          </w:p>
          <w:p>
            <w:pPr>
              <w:pStyle w:val="TableParagraph"/>
              <w:spacing w:line="292" w:lineRule="exact"/>
              <w:ind w:left="2339" w:right="2330"/>
              <w:jc w:val="center"/>
              <w:rPr>
                <w:sz w:val="24"/>
              </w:rPr>
            </w:pPr>
            <w:r>
              <w:rPr>
                <w:color w:val="FF0000"/>
                <w:sz w:val="24"/>
              </w:rPr>
              <w:t>WEEK 1-2= RED</w:t>
            </w:r>
            <w:r>
              <w:rPr>
                <w:sz w:val="24"/>
              </w:rPr>
              <w:t>; </w:t>
            </w:r>
            <w:r>
              <w:rPr>
                <w:color w:val="0070C0"/>
                <w:sz w:val="24"/>
              </w:rPr>
              <w:t>WEEK 2-4=BLUE</w:t>
            </w:r>
            <w:r>
              <w:rPr>
                <w:sz w:val="24"/>
              </w:rPr>
              <w:t>; </w:t>
            </w:r>
            <w:r>
              <w:rPr>
                <w:color w:val="00B050"/>
                <w:sz w:val="24"/>
              </w:rPr>
              <w:t>1 MONTH=GREEN</w:t>
            </w:r>
            <w:r>
              <w:rPr>
                <w:sz w:val="24"/>
              </w:rPr>
              <w:t>; </w:t>
            </w:r>
            <w:r>
              <w:rPr>
                <w:color w:val="7030A0"/>
                <w:sz w:val="24"/>
              </w:rPr>
              <w:t>MONTH 3=PURPLE</w:t>
            </w:r>
            <w:r>
              <w:rPr>
                <w:sz w:val="24"/>
              </w:rPr>
              <w:t>; </w:t>
            </w:r>
            <w:r>
              <w:rPr>
                <w:color w:val="E36C0A"/>
                <w:sz w:val="24"/>
              </w:rPr>
              <w:t>MONTH 6=ORANGE</w:t>
            </w:r>
          </w:p>
        </w:tc>
      </w:tr>
      <w:tr>
        <w:trPr>
          <w:trHeight w:val="962" w:hRule="atLeast"/>
        </w:trPr>
        <w:tc>
          <w:tcPr>
            <w:tcW w:w="2424" w:type="dxa"/>
          </w:tcPr>
          <w:p>
            <w:pPr>
              <w:pStyle w:val="TableParagraph"/>
              <w:spacing w:line="292" w:lineRule="exact"/>
              <w:ind w:left="107"/>
              <w:rPr>
                <w:sz w:val="24"/>
              </w:rPr>
            </w:pPr>
            <w:r>
              <w:rPr>
                <w:sz w:val="24"/>
              </w:rPr>
              <w:t>Information</w:t>
            </w:r>
          </w:p>
        </w:tc>
        <w:tc>
          <w:tcPr>
            <w:tcW w:w="900" w:type="dxa"/>
          </w:tcPr>
          <w:p>
            <w:pPr>
              <w:pStyle w:val="TableParagraph"/>
              <w:ind w:left="107" w:right="206"/>
              <w:rPr>
                <w:sz w:val="24"/>
              </w:rPr>
            </w:pPr>
            <w:r>
              <w:rPr>
                <w:sz w:val="24"/>
              </w:rPr>
              <w:t>Time- line</w:t>
            </w:r>
          </w:p>
        </w:tc>
        <w:tc>
          <w:tcPr>
            <w:tcW w:w="1260" w:type="dxa"/>
          </w:tcPr>
          <w:p>
            <w:pPr>
              <w:pStyle w:val="TableParagraph"/>
              <w:spacing w:line="265" w:lineRule="exact"/>
              <w:ind w:left="107"/>
              <w:rPr>
                <w:sz w:val="22"/>
              </w:rPr>
            </w:pPr>
            <w:r>
              <w:rPr>
                <w:sz w:val="22"/>
              </w:rPr>
              <w:t>CHW</w:t>
            </w:r>
          </w:p>
          <w:p>
            <w:pPr>
              <w:pStyle w:val="TableParagraph"/>
              <w:ind w:left="107" w:right="122"/>
              <w:rPr>
                <w:sz w:val="22"/>
              </w:rPr>
            </w:pPr>
            <w:r>
              <w:rPr>
                <w:sz w:val="22"/>
              </w:rPr>
              <w:t>reviewed documents</w:t>
            </w:r>
          </w:p>
        </w:tc>
        <w:tc>
          <w:tcPr>
            <w:tcW w:w="1531" w:type="dxa"/>
            <w:shd w:val="clear" w:color="auto" w:fill="F2F2F2"/>
          </w:tcPr>
          <w:p>
            <w:pPr>
              <w:pStyle w:val="TableParagraph"/>
              <w:ind w:left="107" w:right="101"/>
              <w:rPr>
                <w:sz w:val="22"/>
              </w:rPr>
            </w:pPr>
            <w:r>
              <w:rPr>
                <w:sz w:val="22"/>
              </w:rPr>
              <w:t>Demonstrated by teach back</w:t>
            </w:r>
          </w:p>
        </w:tc>
        <w:tc>
          <w:tcPr>
            <w:tcW w:w="1620" w:type="dxa"/>
            <w:shd w:val="clear" w:color="auto" w:fill="F2F2F2"/>
          </w:tcPr>
          <w:p>
            <w:pPr>
              <w:pStyle w:val="TableParagraph"/>
              <w:ind w:left="107" w:right="153"/>
              <w:rPr>
                <w:sz w:val="22"/>
              </w:rPr>
            </w:pPr>
            <w:r>
              <w:rPr>
                <w:sz w:val="22"/>
              </w:rPr>
              <w:t>Demonstrated by observation</w:t>
            </w:r>
          </w:p>
        </w:tc>
        <w:tc>
          <w:tcPr>
            <w:tcW w:w="1529" w:type="dxa"/>
            <w:shd w:val="clear" w:color="auto" w:fill="F2F2F2"/>
          </w:tcPr>
          <w:p>
            <w:pPr>
              <w:pStyle w:val="TableParagraph"/>
              <w:ind w:left="107" w:right="99"/>
              <w:rPr>
                <w:sz w:val="22"/>
              </w:rPr>
            </w:pPr>
            <w:r>
              <w:rPr>
                <w:sz w:val="22"/>
              </w:rPr>
              <w:t>Demonstrated in writing</w:t>
            </w:r>
          </w:p>
        </w:tc>
        <w:tc>
          <w:tcPr>
            <w:tcW w:w="1531" w:type="dxa"/>
            <w:shd w:val="clear" w:color="auto" w:fill="F2F2F2"/>
          </w:tcPr>
          <w:p>
            <w:pPr>
              <w:pStyle w:val="TableParagraph"/>
              <w:ind w:left="107" w:right="114"/>
              <w:jc w:val="both"/>
              <w:rPr>
                <w:sz w:val="22"/>
              </w:rPr>
            </w:pPr>
            <w:r>
              <w:rPr>
                <w:sz w:val="22"/>
              </w:rPr>
              <w:t>Demonstrated by role play or case scenario</w:t>
            </w:r>
          </w:p>
        </w:tc>
        <w:tc>
          <w:tcPr>
            <w:tcW w:w="1349" w:type="dxa"/>
          </w:tcPr>
          <w:p>
            <w:pPr>
              <w:pStyle w:val="TableParagraph"/>
              <w:ind w:left="107" w:right="293"/>
              <w:rPr>
                <w:sz w:val="22"/>
              </w:rPr>
            </w:pPr>
            <w:r>
              <w:rPr>
                <w:sz w:val="22"/>
              </w:rPr>
              <w:t>Suggested trainer</w:t>
            </w:r>
          </w:p>
        </w:tc>
        <w:tc>
          <w:tcPr>
            <w:tcW w:w="1171" w:type="dxa"/>
          </w:tcPr>
          <w:p>
            <w:pPr>
              <w:pStyle w:val="TableParagraph"/>
              <w:ind w:left="107" w:right="376"/>
              <w:rPr>
                <w:sz w:val="22"/>
              </w:rPr>
            </w:pPr>
            <w:r>
              <w:rPr>
                <w:sz w:val="22"/>
              </w:rPr>
              <w:t>Trainer sign-off</w:t>
            </w:r>
          </w:p>
        </w:tc>
        <w:tc>
          <w:tcPr>
            <w:tcW w:w="809" w:type="dxa"/>
          </w:tcPr>
          <w:p>
            <w:pPr>
              <w:pStyle w:val="TableParagraph"/>
              <w:spacing w:line="265" w:lineRule="exact"/>
              <w:ind w:left="107"/>
              <w:rPr>
                <w:sz w:val="22"/>
              </w:rPr>
            </w:pPr>
            <w:r>
              <w:rPr>
                <w:sz w:val="22"/>
              </w:rPr>
              <w:t>Date</w:t>
            </w:r>
          </w:p>
        </w:tc>
      </w:tr>
      <w:tr>
        <w:trPr>
          <w:trHeight w:val="2273" w:hRule="atLeast"/>
        </w:trPr>
        <w:tc>
          <w:tcPr>
            <w:tcW w:w="2424" w:type="dxa"/>
            <w:tcBorders>
              <w:bottom w:val="nil"/>
            </w:tcBorders>
          </w:tcPr>
          <w:p>
            <w:pPr>
              <w:pStyle w:val="TableParagraph"/>
              <w:spacing w:before="85"/>
              <w:ind w:left="107" w:right="79"/>
              <w:rPr>
                <w:sz w:val="20"/>
              </w:rPr>
            </w:pPr>
            <w:r>
              <w:rPr>
                <w:color w:val="7030A0"/>
                <w:sz w:val="22"/>
              </w:rPr>
              <w:t>Transportation and PT1- public transport, transport for seniors/disabled, handicap placard, PT1 website </w:t>
            </w:r>
            <w:hyperlink r:id="rId27">
              <w:r>
                <w:rPr>
                  <w:color w:val="7030A0"/>
                  <w:sz w:val="20"/>
                  <w:u w:val="single" w:color="7030A0"/>
                </w:rPr>
                <w:t>https://masshealt</w:t>
              </w:r>
            </w:hyperlink>
            <w:r>
              <w:rPr>
                <w:color w:val="7030A0"/>
                <w:sz w:val="20"/>
              </w:rPr>
              <w:t> </w:t>
            </w:r>
            <w:hyperlink r:id="rId27">
              <w:r>
                <w:rPr>
                  <w:color w:val="7030A0"/>
                  <w:sz w:val="20"/>
                  <w:u w:val="single" w:color="7030A0"/>
                </w:rPr>
                <w:t>h.ehs.state.ma.us/default.</w:t>
              </w:r>
            </w:hyperlink>
            <w:r>
              <w:rPr>
                <w:color w:val="7030A0"/>
                <w:sz w:val="20"/>
              </w:rPr>
              <w:t> </w:t>
            </w:r>
            <w:hyperlink r:id="rId27">
              <w:r>
                <w:rPr>
                  <w:color w:val="7030A0"/>
                  <w:sz w:val="20"/>
                  <w:u w:val="single" w:color="7030A0"/>
                </w:rPr>
                <w:t>aspx</w:t>
              </w:r>
            </w:hyperlink>
          </w:p>
        </w:tc>
        <w:tc>
          <w:tcPr>
            <w:tcW w:w="900" w:type="dxa"/>
            <w:tcBorders>
              <w:bottom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8"/>
              <w:ind w:left="393" w:right="120" w:hanging="245"/>
              <w:rPr>
                <w:sz w:val="22"/>
              </w:rPr>
            </w:pPr>
            <w:r>
              <w:rPr>
                <w:color w:val="7030A0"/>
                <w:sz w:val="22"/>
              </w:rPr>
              <w:t>Within 3</w:t>
            </w:r>
          </w:p>
          <w:p>
            <w:pPr>
              <w:pStyle w:val="TableParagraph"/>
              <w:spacing w:before="1"/>
              <w:ind w:left="107"/>
              <w:rPr>
                <w:sz w:val="22"/>
              </w:rPr>
            </w:pPr>
            <w:r>
              <w:rPr>
                <w:color w:val="7030A0"/>
                <w:sz w:val="22"/>
              </w:rPr>
              <w:t>months</w:t>
            </w:r>
          </w:p>
        </w:tc>
        <w:tc>
          <w:tcPr>
            <w:tcW w:w="1260" w:type="dxa"/>
            <w:vMerge w:val="restart"/>
          </w:tcPr>
          <w:p>
            <w:pPr>
              <w:pStyle w:val="TableParagraph"/>
              <w:rPr>
                <w:rFonts w:ascii="Times New Roman"/>
                <w:sz w:val="22"/>
              </w:rPr>
            </w:pPr>
          </w:p>
        </w:tc>
        <w:tc>
          <w:tcPr>
            <w:tcW w:w="1531" w:type="dxa"/>
            <w:vMerge w:val="restart"/>
            <w:shd w:val="clear" w:color="auto" w:fill="F2F2F2"/>
          </w:tcPr>
          <w:p>
            <w:pPr>
              <w:pStyle w:val="TableParagraph"/>
              <w:rPr>
                <w:rFonts w:ascii="Times New Roman"/>
                <w:sz w:val="22"/>
              </w:rPr>
            </w:pPr>
          </w:p>
        </w:tc>
        <w:tc>
          <w:tcPr>
            <w:tcW w:w="1620" w:type="dxa"/>
            <w:vMerge w:val="restart"/>
            <w:shd w:val="clear" w:color="auto" w:fill="F2F2F2"/>
          </w:tcPr>
          <w:p>
            <w:pPr>
              <w:pStyle w:val="TableParagraph"/>
              <w:rPr>
                <w:rFonts w:ascii="Times New Roman"/>
                <w:sz w:val="22"/>
              </w:rPr>
            </w:pPr>
          </w:p>
        </w:tc>
        <w:tc>
          <w:tcPr>
            <w:tcW w:w="1529" w:type="dxa"/>
            <w:vMerge w:val="restart"/>
            <w:shd w:val="clear" w:color="auto" w:fill="F2F2F2"/>
          </w:tcPr>
          <w:p>
            <w:pPr>
              <w:pStyle w:val="TableParagraph"/>
              <w:rPr>
                <w:rFonts w:ascii="Times New Roman"/>
                <w:sz w:val="22"/>
              </w:rPr>
            </w:pPr>
          </w:p>
        </w:tc>
        <w:tc>
          <w:tcPr>
            <w:tcW w:w="1531" w:type="dxa"/>
            <w:vMerge w:val="restart"/>
            <w:shd w:val="clear" w:color="auto" w:fill="F2F2F2"/>
          </w:tcPr>
          <w:p>
            <w:pPr>
              <w:pStyle w:val="TableParagraph"/>
              <w:rPr>
                <w:rFonts w:ascii="Times New Roman"/>
                <w:sz w:val="22"/>
              </w:rPr>
            </w:pPr>
          </w:p>
        </w:tc>
        <w:tc>
          <w:tcPr>
            <w:tcW w:w="1349" w:type="dxa"/>
            <w:tcBorders>
              <w:bottom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7"/>
              </w:rPr>
            </w:pPr>
          </w:p>
          <w:p>
            <w:pPr>
              <w:pStyle w:val="TableParagraph"/>
              <w:ind w:left="144" w:right="113" w:firstLine="55"/>
              <w:rPr>
                <w:sz w:val="22"/>
              </w:rPr>
            </w:pPr>
            <w:r>
              <w:rPr>
                <w:sz w:val="22"/>
              </w:rPr>
              <w:t>Supervisor or Designee</w:t>
            </w:r>
          </w:p>
        </w:tc>
        <w:tc>
          <w:tcPr>
            <w:tcW w:w="1171" w:type="dxa"/>
            <w:vMerge w:val="restart"/>
          </w:tcPr>
          <w:p>
            <w:pPr>
              <w:pStyle w:val="TableParagraph"/>
              <w:rPr>
                <w:rFonts w:ascii="Times New Roman"/>
                <w:sz w:val="22"/>
              </w:rPr>
            </w:pPr>
          </w:p>
        </w:tc>
        <w:tc>
          <w:tcPr>
            <w:tcW w:w="809" w:type="dxa"/>
            <w:vMerge w:val="restart"/>
          </w:tcPr>
          <w:p>
            <w:pPr>
              <w:pStyle w:val="TableParagraph"/>
              <w:rPr>
                <w:rFonts w:ascii="Times New Roman"/>
                <w:sz w:val="22"/>
              </w:rPr>
            </w:pPr>
          </w:p>
        </w:tc>
      </w:tr>
      <w:tr>
        <w:trPr>
          <w:trHeight w:val="406" w:hRule="atLeast"/>
        </w:trPr>
        <w:tc>
          <w:tcPr>
            <w:tcW w:w="2424" w:type="dxa"/>
            <w:tcBorders>
              <w:top w:val="nil"/>
            </w:tcBorders>
          </w:tcPr>
          <w:p>
            <w:pPr>
              <w:pStyle w:val="TableParagraph"/>
              <w:spacing w:before="46"/>
              <w:ind w:left="107"/>
              <w:rPr>
                <w:sz w:val="22"/>
              </w:rPr>
            </w:pPr>
            <w:r>
              <w:rPr>
                <w:color w:val="7030A0"/>
                <w:sz w:val="22"/>
              </w:rPr>
              <w:t>(Attachment 21A,B,C,D)</w:t>
            </w:r>
          </w:p>
        </w:tc>
        <w:tc>
          <w:tcPr>
            <w:tcW w:w="900" w:type="dxa"/>
            <w:tcBorders>
              <w:top w:val="nil"/>
            </w:tcBorders>
          </w:tcPr>
          <w:p>
            <w:pPr>
              <w:pStyle w:val="TableParagraph"/>
              <w:rPr>
                <w:rFonts w:ascii="Times New Roman"/>
                <w:sz w:val="22"/>
              </w:rPr>
            </w:pPr>
          </w:p>
        </w:tc>
        <w:tc>
          <w:tcPr>
            <w:tcW w:w="1260" w:type="dxa"/>
            <w:vMerge/>
            <w:tcBorders>
              <w:top w:val="nil"/>
            </w:tcBorders>
          </w:tcPr>
          <w:p>
            <w:pPr>
              <w:rPr>
                <w:sz w:val="2"/>
                <w:szCs w:val="2"/>
              </w:rPr>
            </w:pPr>
          </w:p>
        </w:tc>
        <w:tc>
          <w:tcPr>
            <w:tcW w:w="1531" w:type="dxa"/>
            <w:vMerge/>
            <w:tcBorders>
              <w:top w:val="nil"/>
            </w:tcBorders>
            <w:shd w:val="clear" w:color="auto" w:fill="F2F2F2"/>
          </w:tcPr>
          <w:p>
            <w:pPr>
              <w:rPr>
                <w:sz w:val="2"/>
                <w:szCs w:val="2"/>
              </w:rPr>
            </w:pPr>
          </w:p>
        </w:tc>
        <w:tc>
          <w:tcPr>
            <w:tcW w:w="1620" w:type="dxa"/>
            <w:vMerge/>
            <w:tcBorders>
              <w:top w:val="nil"/>
            </w:tcBorders>
            <w:shd w:val="clear" w:color="auto" w:fill="F2F2F2"/>
          </w:tcPr>
          <w:p>
            <w:pPr>
              <w:rPr>
                <w:sz w:val="2"/>
                <w:szCs w:val="2"/>
              </w:rPr>
            </w:pPr>
          </w:p>
        </w:tc>
        <w:tc>
          <w:tcPr>
            <w:tcW w:w="1529" w:type="dxa"/>
            <w:vMerge/>
            <w:tcBorders>
              <w:top w:val="nil"/>
            </w:tcBorders>
            <w:shd w:val="clear" w:color="auto" w:fill="F2F2F2"/>
          </w:tcPr>
          <w:p>
            <w:pPr>
              <w:rPr>
                <w:sz w:val="2"/>
                <w:szCs w:val="2"/>
              </w:rPr>
            </w:pPr>
          </w:p>
        </w:tc>
        <w:tc>
          <w:tcPr>
            <w:tcW w:w="1531" w:type="dxa"/>
            <w:vMerge/>
            <w:tcBorders>
              <w:top w:val="nil"/>
            </w:tcBorders>
            <w:shd w:val="clear" w:color="auto" w:fill="F2F2F2"/>
          </w:tcPr>
          <w:p>
            <w:pPr>
              <w:rPr>
                <w:sz w:val="2"/>
                <w:szCs w:val="2"/>
              </w:rPr>
            </w:pPr>
          </w:p>
        </w:tc>
        <w:tc>
          <w:tcPr>
            <w:tcW w:w="1349" w:type="dxa"/>
            <w:tcBorders>
              <w:top w:val="nil"/>
            </w:tcBorders>
          </w:tcPr>
          <w:p>
            <w:pPr>
              <w:pStyle w:val="TableParagraph"/>
              <w:rPr>
                <w:rFonts w:ascii="Times New Roman"/>
                <w:sz w:val="22"/>
              </w:rPr>
            </w:pPr>
          </w:p>
        </w:tc>
        <w:tc>
          <w:tcPr>
            <w:tcW w:w="1171" w:type="dxa"/>
            <w:vMerge/>
            <w:tcBorders>
              <w:top w:val="nil"/>
            </w:tcBorders>
          </w:tcPr>
          <w:p>
            <w:pPr>
              <w:rPr>
                <w:sz w:val="2"/>
                <w:szCs w:val="2"/>
              </w:rPr>
            </w:pPr>
          </w:p>
        </w:tc>
        <w:tc>
          <w:tcPr>
            <w:tcW w:w="809" w:type="dxa"/>
            <w:vMerge/>
            <w:tcBorders>
              <w:top w:val="nil"/>
            </w:tcBorders>
          </w:tcPr>
          <w:p>
            <w:pPr>
              <w:rPr>
                <w:sz w:val="2"/>
                <w:szCs w:val="2"/>
              </w:rPr>
            </w:pPr>
          </w:p>
        </w:tc>
      </w:tr>
      <w:tr>
        <w:trPr>
          <w:trHeight w:val="1492" w:hRule="atLeast"/>
        </w:trPr>
        <w:tc>
          <w:tcPr>
            <w:tcW w:w="2424" w:type="dxa"/>
          </w:tcPr>
          <w:p>
            <w:pPr>
              <w:pStyle w:val="TableParagraph"/>
              <w:spacing w:before="85"/>
              <w:ind w:left="107" w:right="618"/>
              <w:rPr>
                <w:sz w:val="22"/>
              </w:rPr>
            </w:pPr>
            <w:r>
              <w:rPr>
                <w:color w:val="7030A0"/>
                <w:sz w:val="22"/>
              </w:rPr>
              <w:t>Utilities Assistance (Attachment 22)</w:t>
            </w:r>
          </w:p>
          <w:p>
            <w:pPr>
              <w:pStyle w:val="TableParagraph"/>
              <w:spacing w:before="147"/>
              <w:ind w:left="107"/>
              <w:rPr>
                <w:sz w:val="20"/>
              </w:rPr>
            </w:pPr>
            <w:hyperlink r:id="rId28">
              <w:r>
                <w:rPr>
                  <w:color w:val="7030A0"/>
                  <w:w w:val="95"/>
                  <w:sz w:val="20"/>
                  <w:u w:val="single" w:color="7030A0"/>
                </w:rPr>
                <w:t>http://www.masslegalservi</w:t>
              </w:r>
            </w:hyperlink>
            <w:r>
              <w:rPr>
                <w:color w:val="7030A0"/>
                <w:w w:val="95"/>
                <w:sz w:val="20"/>
              </w:rPr>
              <w:t> </w:t>
            </w:r>
            <w:hyperlink r:id="rId28">
              <w:r>
                <w:rPr>
                  <w:color w:val="7030A0"/>
                  <w:sz w:val="20"/>
                  <w:u w:val="single" w:color="7030A0"/>
                </w:rPr>
                <w:t>ces.org/node/12432</w:t>
              </w:r>
            </w:hyperlink>
          </w:p>
        </w:tc>
        <w:tc>
          <w:tcPr>
            <w:tcW w:w="900" w:type="dxa"/>
          </w:tcPr>
          <w:p>
            <w:pPr>
              <w:pStyle w:val="TableParagraph"/>
              <w:spacing w:before="6"/>
              <w:rPr>
                <w:rFonts w:ascii="Times New Roman"/>
                <w:sz w:val="29"/>
              </w:rPr>
            </w:pPr>
          </w:p>
          <w:p>
            <w:pPr>
              <w:pStyle w:val="TableParagraph"/>
              <w:ind w:left="393" w:right="120" w:hanging="245"/>
              <w:rPr>
                <w:sz w:val="22"/>
              </w:rPr>
            </w:pPr>
            <w:r>
              <w:rPr>
                <w:color w:val="7030A0"/>
                <w:sz w:val="22"/>
              </w:rPr>
              <w:t>Within 3</w:t>
            </w:r>
          </w:p>
          <w:p>
            <w:pPr>
              <w:pStyle w:val="TableParagraph"/>
              <w:ind w:left="107"/>
              <w:rPr>
                <w:sz w:val="22"/>
              </w:rPr>
            </w:pPr>
            <w:r>
              <w:rPr>
                <w:color w:val="7030A0"/>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rPr>
                <w:rFonts w:ascii="Times New Roman"/>
                <w:sz w:val="22"/>
              </w:rPr>
            </w:pPr>
          </w:p>
          <w:p>
            <w:pPr>
              <w:pStyle w:val="TableParagraph"/>
              <w:spacing w:before="2"/>
              <w:rPr>
                <w:rFonts w:ascii="Times New Roman"/>
                <w:sz w:val="19"/>
              </w:rPr>
            </w:pPr>
          </w:p>
          <w:p>
            <w:pPr>
              <w:pStyle w:val="TableParagraph"/>
              <w:spacing w:before="1"/>
              <w:ind w:left="144" w:right="113" w:firstLine="55"/>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806" w:hRule="atLeast"/>
        </w:trPr>
        <w:tc>
          <w:tcPr>
            <w:tcW w:w="2424" w:type="dxa"/>
          </w:tcPr>
          <w:p>
            <w:pPr>
              <w:pStyle w:val="TableParagraph"/>
              <w:spacing w:before="59"/>
              <w:ind w:left="107" w:right="817"/>
              <w:rPr>
                <w:sz w:val="22"/>
              </w:rPr>
            </w:pPr>
            <w:r>
              <w:rPr>
                <w:color w:val="E36C0A"/>
                <w:sz w:val="22"/>
              </w:rPr>
              <w:t>Asthma (Attachment 23)</w:t>
            </w:r>
          </w:p>
        </w:tc>
        <w:tc>
          <w:tcPr>
            <w:tcW w:w="900" w:type="dxa"/>
          </w:tcPr>
          <w:p>
            <w:pPr>
              <w:pStyle w:val="TableParagraph"/>
              <w:ind w:left="393" w:right="120" w:hanging="245"/>
              <w:rPr>
                <w:sz w:val="22"/>
              </w:rPr>
            </w:pPr>
            <w:r>
              <w:rPr>
                <w:color w:val="E36C0A"/>
                <w:sz w:val="22"/>
              </w:rPr>
              <w:t>Within 6</w:t>
            </w:r>
          </w:p>
          <w:p>
            <w:pPr>
              <w:pStyle w:val="TableParagraph"/>
              <w:spacing w:line="252" w:lineRule="exact"/>
              <w:ind w:left="107"/>
              <w:rPr>
                <w:sz w:val="22"/>
              </w:rPr>
            </w:pPr>
            <w:r>
              <w:rPr>
                <w:color w:val="E36C0A"/>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131"/>
              <w:ind w:left="117" w:right="113" w:firstLine="81"/>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367" w:hRule="atLeast"/>
        </w:trPr>
        <w:tc>
          <w:tcPr>
            <w:tcW w:w="2424" w:type="dxa"/>
            <w:tcBorders>
              <w:bottom w:val="nil"/>
            </w:tcBorders>
          </w:tcPr>
          <w:p>
            <w:pPr>
              <w:pStyle w:val="TableParagraph"/>
              <w:spacing w:before="76"/>
              <w:ind w:left="107"/>
              <w:rPr>
                <w:sz w:val="22"/>
              </w:rPr>
            </w:pPr>
            <w:r>
              <w:rPr>
                <w:color w:val="E36C0A"/>
                <w:sz w:val="22"/>
              </w:rPr>
              <w:t>Behavioral Health</w:t>
            </w:r>
          </w:p>
        </w:tc>
        <w:tc>
          <w:tcPr>
            <w:tcW w:w="900" w:type="dxa"/>
            <w:vMerge w:val="restart"/>
          </w:tcPr>
          <w:p>
            <w:pPr>
              <w:pStyle w:val="TableParagraph"/>
              <w:spacing w:before="8"/>
              <w:rPr>
                <w:rFonts w:ascii="Times New Roman"/>
                <w:sz w:val="19"/>
              </w:rPr>
            </w:pPr>
          </w:p>
          <w:p>
            <w:pPr>
              <w:pStyle w:val="TableParagraph"/>
              <w:ind w:left="393" w:right="120" w:hanging="245"/>
              <w:rPr>
                <w:sz w:val="22"/>
              </w:rPr>
            </w:pPr>
            <w:r>
              <w:rPr>
                <w:color w:val="E36C0A"/>
                <w:sz w:val="22"/>
              </w:rPr>
              <w:t>Within 6</w:t>
            </w:r>
          </w:p>
          <w:p>
            <w:pPr>
              <w:pStyle w:val="TableParagraph"/>
              <w:spacing w:before="1"/>
              <w:ind w:left="107"/>
              <w:rPr>
                <w:sz w:val="22"/>
              </w:rPr>
            </w:pPr>
            <w:r>
              <w:rPr>
                <w:color w:val="E36C0A"/>
                <w:sz w:val="22"/>
              </w:rPr>
              <w:t>months</w:t>
            </w:r>
          </w:p>
        </w:tc>
        <w:tc>
          <w:tcPr>
            <w:tcW w:w="1260" w:type="dxa"/>
            <w:vMerge w:val="restart"/>
          </w:tcPr>
          <w:p>
            <w:pPr>
              <w:pStyle w:val="TableParagraph"/>
              <w:rPr>
                <w:rFonts w:ascii="Times New Roman"/>
                <w:sz w:val="22"/>
              </w:rPr>
            </w:pPr>
          </w:p>
        </w:tc>
        <w:tc>
          <w:tcPr>
            <w:tcW w:w="1531" w:type="dxa"/>
            <w:vMerge w:val="restart"/>
            <w:shd w:val="clear" w:color="auto" w:fill="F2F2F2"/>
          </w:tcPr>
          <w:p>
            <w:pPr>
              <w:pStyle w:val="TableParagraph"/>
              <w:rPr>
                <w:rFonts w:ascii="Times New Roman"/>
                <w:sz w:val="22"/>
              </w:rPr>
            </w:pPr>
          </w:p>
        </w:tc>
        <w:tc>
          <w:tcPr>
            <w:tcW w:w="1620" w:type="dxa"/>
            <w:vMerge w:val="restart"/>
            <w:shd w:val="clear" w:color="auto" w:fill="F2F2F2"/>
          </w:tcPr>
          <w:p>
            <w:pPr>
              <w:pStyle w:val="TableParagraph"/>
              <w:rPr>
                <w:rFonts w:ascii="Times New Roman"/>
                <w:sz w:val="22"/>
              </w:rPr>
            </w:pPr>
          </w:p>
        </w:tc>
        <w:tc>
          <w:tcPr>
            <w:tcW w:w="1529" w:type="dxa"/>
            <w:vMerge w:val="restart"/>
            <w:shd w:val="clear" w:color="auto" w:fill="F2F2F2"/>
          </w:tcPr>
          <w:p>
            <w:pPr>
              <w:pStyle w:val="TableParagraph"/>
              <w:rPr>
                <w:rFonts w:ascii="Times New Roman"/>
                <w:sz w:val="22"/>
              </w:rPr>
            </w:pPr>
          </w:p>
        </w:tc>
        <w:tc>
          <w:tcPr>
            <w:tcW w:w="1531" w:type="dxa"/>
            <w:vMerge w:val="restart"/>
            <w:shd w:val="clear" w:color="auto" w:fill="F2F2F2"/>
          </w:tcPr>
          <w:p>
            <w:pPr>
              <w:pStyle w:val="TableParagraph"/>
              <w:rPr>
                <w:rFonts w:ascii="Times New Roman"/>
                <w:sz w:val="22"/>
              </w:rPr>
            </w:pPr>
          </w:p>
        </w:tc>
        <w:tc>
          <w:tcPr>
            <w:tcW w:w="1349" w:type="dxa"/>
            <w:tcBorders>
              <w:bottom w:val="nil"/>
            </w:tcBorders>
          </w:tcPr>
          <w:p>
            <w:pPr>
              <w:pStyle w:val="TableParagraph"/>
              <w:spacing w:line="255" w:lineRule="exact" w:before="92"/>
              <w:ind w:left="126" w:right="117"/>
              <w:jc w:val="center"/>
              <w:rPr>
                <w:sz w:val="22"/>
              </w:rPr>
            </w:pPr>
            <w:r>
              <w:rPr>
                <w:sz w:val="22"/>
              </w:rPr>
              <w:t>Supervisor</w:t>
            </w:r>
          </w:p>
        </w:tc>
        <w:tc>
          <w:tcPr>
            <w:tcW w:w="1171" w:type="dxa"/>
            <w:vMerge w:val="restart"/>
          </w:tcPr>
          <w:p>
            <w:pPr>
              <w:pStyle w:val="TableParagraph"/>
              <w:rPr>
                <w:rFonts w:ascii="Times New Roman"/>
                <w:sz w:val="22"/>
              </w:rPr>
            </w:pPr>
          </w:p>
        </w:tc>
        <w:tc>
          <w:tcPr>
            <w:tcW w:w="809" w:type="dxa"/>
            <w:vMerge w:val="restart"/>
          </w:tcPr>
          <w:p>
            <w:pPr>
              <w:pStyle w:val="TableParagraph"/>
              <w:rPr>
                <w:rFonts w:ascii="Times New Roman"/>
                <w:sz w:val="22"/>
              </w:rPr>
            </w:pPr>
          </w:p>
        </w:tc>
      </w:tr>
      <w:tr>
        <w:trPr>
          <w:trHeight w:val="258" w:hRule="atLeast"/>
        </w:trPr>
        <w:tc>
          <w:tcPr>
            <w:tcW w:w="2424" w:type="dxa"/>
            <w:tcBorders>
              <w:top w:val="nil"/>
              <w:bottom w:val="nil"/>
            </w:tcBorders>
          </w:tcPr>
          <w:p>
            <w:pPr>
              <w:pStyle w:val="TableParagraph"/>
              <w:spacing w:line="235" w:lineRule="exact"/>
              <w:ind w:left="107"/>
              <w:rPr>
                <w:sz w:val="22"/>
              </w:rPr>
            </w:pPr>
            <w:r>
              <w:rPr>
                <w:color w:val="E36C0A"/>
                <w:sz w:val="22"/>
              </w:rPr>
              <w:t>(Attachment</w:t>
            </w:r>
          </w:p>
        </w:tc>
        <w:tc>
          <w:tcPr>
            <w:tcW w:w="900" w:type="dxa"/>
            <w:vMerge/>
            <w:tcBorders>
              <w:top w:val="nil"/>
            </w:tcBorders>
          </w:tcPr>
          <w:p>
            <w:pPr>
              <w:rPr>
                <w:sz w:val="2"/>
                <w:szCs w:val="2"/>
              </w:rPr>
            </w:pPr>
          </w:p>
        </w:tc>
        <w:tc>
          <w:tcPr>
            <w:tcW w:w="1260" w:type="dxa"/>
            <w:vMerge/>
            <w:tcBorders>
              <w:top w:val="nil"/>
            </w:tcBorders>
          </w:tcPr>
          <w:p>
            <w:pPr>
              <w:rPr>
                <w:sz w:val="2"/>
                <w:szCs w:val="2"/>
              </w:rPr>
            </w:pPr>
          </w:p>
        </w:tc>
        <w:tc>
          <w:tcPr>
            <w:tcW w:w="1531" w:type="dxa"/>
            <w:vMerge/>
            <w:tcBorders>
              <w:top w:val="nil"/>
            </w:tcBorders>
            <w:shd w:val="clear" w:color="auto" w:fill="F2F2F2"/>
          </w:tcPr>
          <w:p>
            <w:pPr>
              <w:rPr>
                <w:sz w:val="2"/>
                <w:szCs w:val="2"/>
              </w:rPr>
            </w:pPr>
          </w:p>
        </w:tc>
        <w:tc>
          <w:tcPr>
            <w:tcW w:w="1620" w:type="dxa"/>
            <w:vMerge/>
            <w:tcBorders>
              <w:top w:val="nil"/>
            </w:tcBorders>
            <w:shd w:val="clear" w:color="auto" w:fill="F2F2F2"/>
          </w:tcPr>
          <w:p>
            <w:pPr>
              <w:rPr>
                <w:sz w:val="2"/>
                <w:szCs w:val="2"/>
              </w:rPr>
            </w:pPr>
          </w:p>
        </w:tc>
        <w:tc>
          <w:tcPr>
            <w:tcW w:w="1529" w:type="dxa"/>
            <w:vMerge/>
            <w:tcBorders>
              <w:top w:val="nil"/>
            </w:tcBorders>
            <w:shd w:val="clear" w:color="auto" w:fill="F2F2F2"/>
          </w:tcPr>
          <w:p>
            <w:pPr>
              <w:rPr>
                <w:sz w:val="2"/>
                <w:szCs w:val="2"/>
              </w:rPr>
            </w:pPr>
          </w:p>
        </w:tc>
        <w:tc>
          <w:tcPr>
            <w:tcW w:w="1531" w:type="dxa"/>
            <w:vMerge/>
            <w:tcBorders>
              <w:top w:val="nil"/>
            </w:tcBorders>
            <w:shd w:val="clear" w:color="auto" w:fill="F2F2F2"/>
          </w:tcPr>
          <w:p>
            <w:pPr>
              <w:rPr>
                <w:sz w:val="2"/>
                <w:szCs w:val="2"/>
              </w:rPr>
            </w:pPr>
          </w:p>
        </w:tc>
        <w:tc>
          <w:tcPr>
            <w:tcW w:w="1349" w:type="dxa"/>
            <w:tcBorders>
              <w:top w:val="nil"/>
              <w:bottom w:val="nil"/>
            </w:tcBorders>
          </w:tcPr>
          <w:p>
            <w:pPr>
              <w:pStyle w:val="TableParagraph"/>
              <w:spacing w:line="239" w:lineRule="exact"/>
              <w:ind w:left="126" w:right="116"/>
              <w:jc w:val="center"/>
              <w:rPr>
                <w:sz w:val="22"/>
              </w:rPr>
            </w:pPr>
            <w:r>
              <w:rPr>
                <w:sz w:val="22"/>
              </w:rPr>
              <w:t>and</w:t>
            </w:r>
          </w:p>
        </w:tc>
        <w:tc>
          <w:tcPr>
            <w:tcW w:w="1171" w:type="dxa"/>
            <w:vMerge/>
            <w:tcBorders>
              <w:top w:val="nil"/>
            </w:tcBorders>
          </w:tcPr>
          <w:p>
            <w:pPr>
              <w:rPr>
                <w:sz w:val="2"/>
                <w:szCs w:val="2"/>
              </w:rPr>
            </w:pPr>
          </w:p>
        </w:tc>
        <w:tc>
          <w:tcPr>
            <w:tcW w:w="809" w:type="dxa"/>
            <w:vMerge/>
            <w:tcBorders>
              <w:top w:val="nil"/>
            </w:tcBorders>
          </w:tcPr>
          <w:p>
            <w:pPr>
              <w:rPr>
                <w:sz w:val="2"/>
                <w:szCs w:val="2"/>
              </w:rPr>
            </w:pPr>
          </w:p>
        </w:tc>
      </w:tr>
      <w:tr>
        <w:trPr>
          <w:trHeight w:val="258" w:hRule="atLeast"/>
        </w:trPr>
        <w:tc>
          <w:tcPr>
            <w:tcW w:w="2424" w:type="dxa"/>
            <w:tcBorders>
              <w:top w:val="nil"/>
              <w:bottom w:val="nil"/>
            </w:tcBorders>
          </w:tcPr>
          <w:p>
            <w:pPr>
              <w:pStyle w:val="TableParagraph"/>
              <w:spacing w:line="235" w:lineRule="exact"/>
              <w:ind w:left="107"/>
              <w:rPr>
                <w:sz w:val="20"/>
              </w:rPr>
            </w:pPr>
            <w:r>
              <w:rPr>
                <w:color w:val="E36C0A"/>
                <w:sz w:val="22"/>
              </w:rPr>
              <w:t>24) </w:t>
            </w:r>
            <w:hyperlink r:id="rId29">
              <w:r>
                <w:rPr>
                  <w:color w:val="E36C0A"/>
                  <w:sz w:val="20"/>
                  <w:u w:val="single" w:color="E36C0A"/>
                </w:rPr>
                <w:t>https://www.masspart</w:t>
              </w:r>
            </w:hyperlink>
          </w:p>
        </w:tc>
        <w:tc>
          <w:tcPr>
            <w:tcW w:w="900" w:type="dxa"/>
            <w:vMerge/>
            <w:tcBorders>
              <w:top w:val="nil"/>
            </w:tcBorders>
          </w:tcPr>
          <w:p>
            <w:pPr>
              <w:rPr>
                <w:sz w:val="2"/>
                <w:szCs w:val="2"/>
              </w:rPr>
            </w:pPr>
          </w:p>
        </w:tc>
        <w:tc>
          <w:tcPr>
            <w:tcW w:w="1260" w:type="dxa"/>
            <w:vMerge/>
            <w:tcBorders>
              <w:top w:val="nil"/>
            </w:tcBorders>
          </w:tcPr>
          <w:p>
            <w:pPr>
              <w:rPr>
                <w:sz w:val="2"/>
                <w:szCs w:val="2"/>
              </w:rPr>
            </w:pPr>
          </w:p>
        </w:tc>
        <w:tc>
          <w:tcPr>
            <w:tcW w:w="1531" w:type="dxa"/>
            <w:vMerge/>
            <w:tcBorders>
              <w:top w:val="nil"/>
            </w:tcBorders>
            <w:shd w:val="clear" w:color="auto" w:fill="F2F2F2"/>
          </w:tcPr>
          <w:p>
            <w:pPr>
              <w:rPr>
                <w:sz w:val="2"/>
                <w:szCs w:val="2"/>
              </w:rPr>
            </w:pPr>
          </w:p>
        </w:tc>
        <w:tc>
          <w:tcPr>
            <w:tcW w:w="1620" w:type="dxa"/>
            <w:vMerge/>
            <w:tcBorders>
              <w:top w:val="nil"/>
            </w:tcBorders>
            <w:shd w:val="clear" w:color="auto" w:fill="F2F2F2"/>
          </w:tcPr>
          <w:p>
            <w:pPr>
              <w:rPr>
                <w:sz w:val="2"/>
                <w:szCs w:val="2"/>
              </w:rPr>
            </w:pPr>
          </w:p>
        </w:tc>
        <w:tc>
          <w:tcPr>
            <w:tcW w:w="1529" w:type="dxa"/>
            <w:vMerge/>
            <w:tcBorders>
              <w:top w:val="nil"/>
            </w:tcBorders>
            <w:shd w:val="clear" w:color="auto" w:fill="F2F2F2"/>
          </w:tcPr>
          <w:p>
            <w:pPr>
              <w:rPr>
                <w:sz w:val="2"/>
                <w:szCs w:val="2"/>
              </w:rPr>
            </w:pPr>
          </w:p>
        </w:tc>
        <w:tc>
          <w:tcPr>
            <w:tcW w:w="1531" w:type="dxa"/>
            <w:vMerge/>
            <w:tcBorders>
              <w:top w:val="nil"/>
            </w:tcBorders>
            <w:shd w:val="clear" w:color="auto" w:fill="F2F2F2"/>
          </w:tcPr>
          <w:p>
            <w:pPr>
              <w:rPr>
                <w:sz w:val="2"/>
                <w:szCs w:val="2"/>
              </w:rPr>
            </w:pPr>
          </w:p>
        </w:tc>
        <w:tc>
          <w:tcPr>
            <w:tcW w:w="1349" w:type="dxa"/>
            <w:tcBorders>
              <w:top w:val="nil"/>
              <w:bottom w:val="nil"/>
            </w:tcBorders>
          </w:tcPr>
          <w:p>
            <w:pPr>
              <w:pStyle w:val="TableParagraph"/>
              <w:spacing w:line="239" w:lineRule="exact"/>
              <w:ind w:left="126" w:right="117"/>
              <w:jc w:val="center"/>
              <w:rPr>
                <w:sz w:val="22"/>
              </w:rPr>
            </w:pPr>
            <w:r>
              <w:rPr>
                <w:sz w:val="22"/>
              </w:rPr>
              <w:t>Behavioral</w:t>
            </w:r>
          </w:p>
        </w:tc>
        <w:tc>
          <w:tcPr>
            <w:tcW w:w="1171" w:type="dxa"/>
            <w:vMerge/>
            <w:tcBorders>
              <w:top w:val="nil"/>
            </w:tcBorders>
          </w:tcPr>
          <w:p>
            <w:pPr>
              <w:rPr>
                <w:sz w:val="2"/>
                <w:szCs w:val="2"/>
              </w:rPr>
            </w:pPr>
          </w:p>
        </w:tc>
        <w:tc>
          <w:tcPr>
            <w:tcW w:w="809" w:type="dxa"/>
            <w:vMerge/>
            <w:tcBorders>
              <w:top w:val="nil"/>
            </w:tcBorders>
          </w:tcPr>
          <w:p>
            <w:pPr>
              <w:rPr>
                <w:sz w:val="2"/>
                <w:szCs w:val="2"/>
              </w:rPr>
            </w:pPr>
          </w:p>
        </w:tc>
      </w:tr>
      <w:tr>
        <w:trPr>
          <w:trHeight w:val="351" w:hRule="atLeast"/>
        </w:trPr>
        <w:tc>
          <w:tcPr>
            <w:tcW w:w="2424" w:type="dxa"/>
            <w:tcBorders>
              <w:top w:val="nil"/>
            </w:tcBorders>
          </w:tcPr>
          <w:p>
            <w:pPr>
              <w:pStyle w:val="TableParagraph"/>
              <w:spacing w:line="213" w:lineRule="exact"/>
              <w:ind w:left="107"/>
              <w:rPr>
                <w:sz w:val="20"/>
              </w:rPr>
            </w:pPr>
            <w:hyperlink r:id="rId29">
              <w:r>
                <w:rPr>
                  <w:color w:val="E36C0A"/>
                  <w:sz w:val="20"/>
                  <w:u w:val="single" w:color="E36C0A"/>
                </w:rPr>
                <w:t>nership.com/</w:t>
              </w:r>
            </w:hyperlink>
          </w:p>
        </w:tc>
        <w:tc>
          <w:tcPr>
            <w:tcW w:w="900" w:type="dxa"/>
            <w:vMerge/>
            <w:tcBorders>
              <w:top w:val="nil"/>
            </w:tcBorders>
          </w:tcPr>
          <w:p>
            <w:pPr>
              <w:rPr>
                <w:sz w:val="2"/>
                <w:szCs w:val="2"/>
              </w:rPr>
            </w:pPr>
          </w:p>
        </w:tc>
        <w:tc>
          <w:tcPr>
            <w:tcW w:w="1260" w:type="dxa"/>
            <w:vMerge/>
            <w:tcBorders>
              <w:top w:val="nil"/>
            </w:tcBorders>
          </w:tcPr>
          <w:p>
            <w:pPr>
              <w:rPr>
                <w:sz w:val="2"/>
                <w:szCs w:val="2"/>
              </w:rPr>
            </w:pPr>
          </w:p>
        </w:tc>
        <w:tc>
          <w:tcPr>
            <w:tcW w:w="1531" w:type="dxa"/>
            <w:vMerge/>
            <w:tcBorders>
              <w:top w:val="nil"/>
            </w:tcBorders>
            <w:shd w:val="clear" w:color="auto" w:fill="F2F2F2"/>
          </w:tcPr>
          <w:p>
            <w:pPr>
              <w:rPr>
                <w:sz w:val="2"/>
                <w:szCs w:val="2"/>
              </w:rPr>
            </w:pPr>
          </w:p>
        </w:tc>
        <w:tc>
          <w:tcPr>
            <w:tcW w:w="1620" w:type="dxa"/>
            <w:vMerge/>
            <w:tcBorders>
              <w:top w:val="nil"/>
            </w:tcBorders>
            <w:shd w:val="clear" w:color="auto" w:fill="F2F2F2"/>
          </w:tcPr>
          <w:p>
            <w:pPr>
              <w:rPr>
                <w:sz w:val="2"/>
                <w:szCs w:val="2"/>
              </w:rPr>
            </w:pPr>
          </w:p>
        </w:tc>
        <w:tc>
          <w:tcPr>
            <w:tcW w:w="1529" w:type="dxa"/>
            <w:vMerge/>
            <w:tcBorders>
              <w:top w:val="nil"/>
            </w:tcBorders>
            <w:shd w:val="clear" w:color="auto" w:fill="F2F2F2"/>
          </w:tcPr>
          <w:p>
            <w:pPr>
              <w:rPr>
                <w:sz w:val="2"/>
                <w:szCs w:val="2"/>
              </w:rPr>
            </w:pPr>
          </w:p>
        </w:tc>
        <w:tc>
          <w:tcPr>
            <w:tcW w:w="1531" w:type="dxa"/>
            <w:vMerge/>
            <w:tcBorders>
              <w:top w:val="nil"/>
            </w:tcBorders>
            <w:shd w:val="clear" w:color="auto" w:fill="F2F2F2"/>
          </w:tcPr>
          <w:p>
            <w:pPr>
              <w:rPr>
                <w:sz w:val="2"/>
                <w:szCs w:val="2"/>
              </w:rPr>
            </w:pPr>
          </w:p>
        </w:tc>
        <w:tc>
          <w:tcPr>
            <w:tcW w:w="1349" w:type="dxa"/>
            <w:tcBorders>
              <w:top w:val="nil"/>
            </w:tcBorders>
          </w:tcPr>
          <w:p>
            <w:pPr>
              <w:pStyle w:val="TableParagraph"/>
              <w:spacing w:line="252" w:lineRule="exact"/>
              <w:ind w:left="126" w:right="117"/>
              <w:jc w:val="center"/>
              <w:rPr>
                <w:sz w:val="22"/>
              </w:rPr>
            </w:pPr>
            <w:r>
              <w:rPr>
                <w:sz w:val="22"/>
              </w:rPr>
              <w:t>Health Staff</w:t>
            </w:r>
          </w:p>
        </w:tc>
        <w:tc>
          <w:tcPr>
            <w:tcW w:w="1171" w:type="dxa"/>
            <w:vMerge/>
            <w:tcBorders>
              <w:top w:val="nil"/>
            </w:tcBorders>
          </w:tcPr>
          <w:p>
            <w:pPr>
              <w:rPr>
                <w:sz w:val="2"/>
                <w:szCs w:val="2"/>
              </w:rPr>
            </w:pPr>
          </w:p>
        </w:tc>
        <w:tc>
          <w:tcPr>
            <w:tcW w:w="809" w:type="dxa"/>
            <w:vMerge/>
            <w:tcBorders>
              <w:top w:val="nil"/>
            </w:tcBorders>
          </w:tcPr>
          <w:p>
            <w:pPr>
              <w:rPr>
                <w:sz w:val="2"/>
                <w:szCs w:val="2"/>
              </w:rPr>
            </w:pPr>
          </w:p>
        </w:tc>
      </w:tr>
      <w:tr>
        <w:trPr>
          <w:trHeight w:val="1276" w:hRule="atLeast"/>
        </w:trPr>
        <w:tc>
          <w:tcPr>
            <w:tcW w:w="2424" w:type="dxa"/>
          </w:tcPr>
          <w:p>
            <w:pPr>
              <w:pStyle w:val="TableParagraph"/>
              <w:spacing w:line="242" w:lineRule="auto" w:before="172"/>
              <w:ind w:left="107"/>
              <w:rPr>
                <w:sz w:val="20"/>
              </w:rPr>
            </w:pPr>
            <w:r>
              <w:rPr>
                <w:color w:val="E36C0A"/>
                <w:sz w:val="22"/>
              </w:rPr>
              <w:t>Cancer Prevention and Screening </w:t>
            </w:r>
            <w:hyperlink r:id="rId30">
              <w:r>
                <w:rPr>
                  <w:color w:val="E36C0A"/>
                  <w:sz w:val="20"/>
                  <w:u w:val="single" w:color="E36C0A"/>
                </w:rPr>
                <w:t>http://www.ca</w:t>
              </w:r>
            </w:hyperlink>
            <w:r>
              <w:rPr>
                <w:color w:val="E36C0A"/>
                <w:sz w:val="20"/>
              </w:rPr>
              <w:t> </w:t>
            </w:r>
            <w:hyperlink r:id="rId30">
              <w:r>
                <w:rPr>
                  <w:color w:val="E36C0A"/>
                  <w:sz w:val="20"/>
                  <w:u w:val="single" w:color="E36C0A"/>
                </w:rPr>
                <w:t>ncer.org</w:t>
              </w:r>
            </w:hyperlink>
          </w:p>
        </w:tc>
        <w:tc>
          <w:tcPr>
            <w:tcW w:w="900" w:type="dxa"/>
          </w:tcPr>
          <w:p>
            <w:pPr>
              <w:pStyle w:val="TableParagraph"/>
              <w:spacing w:before="1"/>
              <w:rPr>
                <w:rFonts w:ascii="Times New Roman"/>
                <w:sz w:val="20"/>
              </w:rPr>
            </w:pPr>
          </w:p>
          <w:p>
            <w:pPr>
              <w:pStyle w:val="TableParagraph"/>
              <w:spacing w:before="1"/>
              <w:ind w:left="393" w:right="120" w:hanging="245"/>
              <w:rPr>
                <w:sz w:val="22"/>
              </w:rPr>
            </w:pPr>
            <w:r>
              <w:rPr>
                <w:color w:val="E36C0A"/>
                <w:sz w:val="22"/>
              </w:rPr>
              <w:t>Within 6</w:t>
            </w:r>
          </w:p>
          <w:p>
            <w:pPr>
              <w:pStyle w:val="TableParagraph"/>
              <w:ind w:left="107"/>
              <w:rPr>
                <w:sz w:val="22"/>
              </w:rPr>
            </w:pPr>
            <w:r>
              <w:rPr>
                <w:color w:val="E36C0A"/>
                <w:sz w:val="22"/>
              </w:rPr>
              <w:t>months</w:t>
            </w:r>
          </w:p>
        </w:tc>
        <w:tc>
          <w:tcPr>
            <w:tcW w:w="1260" w:type="dxa"/>
          </w:tcPr>
          <w:p>
            <w:pPr>
              <w:pStyle w:val="TableParagraph"/>
              <w:rPr>
                <w:rFonts w:ascii="Times New Roman"/>
                <w:sz w:val="22"/>
              </w:rPr>
            </w:pPr>
          </w:p>
        </w:tc>
        <w:tc>
          <w:tcPr>
            <w:tcW w:w="1531" w:type="dxa"/>
          </w:tcPr>
          <w:p>
            <w:pPr>
              <w:pStyle w:val="TableParagraph"/>
              <w:rPr>
                <w:rFonts w:ascii="Times New Roman"/>
                <w:sz w:val="22"/>
              </w:rPr>
            </w:pPr>
          </w:p>
        </w:tc>
        <w:tc>
          <w:tcPr>
            <w:tcW w:w="1620" w:type="dxa"/>
          </w:tcPr>
          <w:p>
            <w:pPr>
              <w:pStyle w:val="TableParagraph"/>
              <w:rPr>
                <w:rFonts w:ascii="Times New Roman"/>
                <w:sz w:val="22"/>
              </w:rPr>
            </w:pPr>
          </w:p>
        </w:tc>
        <w:tc>
          <w:tcPr>
            <w:tcW w:w="1529" w:type="dxa"/>
          </w:tcPr>
          <w:p>
            <w:pPr>
              <w:pStyle w:val="TableParagraph"/>
              <w:rPr>
                <w:rFonts w:ascii="Times New Roman"/>
                <w:sz w:val="22"/>
              </w:rPr>
            </w:pPr>
          </w:p>
        </w:tc>
        <w:tc>
          <w:tcPr>
            <w:tcW w:w="1531" w:type="dxa"/>
          </w:tcPr>
          <w:p>
            <w:pPr>
              <w:pStyle w:val="TableParagraph"/>
              <w:rPr>
                <w:rFonts w:ascii="Times New Roman"/>
                <w:sz w:val="22"/>
              </w:rPr>
            </w:pPr>
          </w:p>
        </w:tc>
        <w:tc>
          <w:tcPr>
            <w:tcW w:w="1349" w:type="dxa"/>
          </w:tcPr>
          <w:p>
            <w:pPr>
              <w:pStyle w:val="TableParagraph"/>
              <w:spacing w:before="9"/>
              <w:rPr>
                <w:rFonts w:ascii="Times New Roman"/>
                <w:sz w:val="31"/>
              </w:rPr>
            </w:pPr>
          </w:p>
          <w:p>
            <w:pPr>
              <w:pStyle w:val="TableParagraph"/>
              <w:ind w:left="117" w:right="113" w:firstLine="81"/>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bl>
    <w:p>
      <w:pPr>
        <w:spacing w:after="0"/>
        <w:rPr>
          <w:rFonts w:ascii="Times New Roman"/>
          <w:sz w:val="22"/>
        </w:rPr>
        <w:sectPr>
          <w:pgSz w:w="15840" w:h="12240" w:orient="landscape"/>
          <w:pgMar w:header="432" w:footer="308" w:top="1040" w:bottom="500" w:left="500" w:right="640"/>
        </w:sectPr>
      </w:pPr>
    </w:p>
    <w:p>
      <w:pPr>
        <w:pStyle w:val="BodyText"/>
        <w:spacing w:before="7"/>
        <w:rPr>
          <w:rFonts w:ascii="Times New Roman"/>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4"/>
        <w:gridCol w:w="900"/>
        <w:gridCol w:w="1260"/>
        <w:gridCol w:w="1531"/>
        <w:gridCol w:w="1620"/>
        <w:gridCol w:w="1529"/>
        <w:gridCol w:w="1531"/>
        <w:gridCol w:w="1349"/>
        <w:gridCol w:w="1171"/>
        <w:gridCol w:w="809"/>
      </w:tblGrid>
      <w:tr>
        <w:trPr>
          <w:trHeight w:val="978" w:hRule="atLeast"/>
        </w:trPr>
        <w:tc>
          <w:tcPr>
            <w:tcW w:w="14124" w:type="dxa"/>
            <w:gridSpan w:val="10"/>
          </w:tcPr>
          <w:p>
            <w:pPr>
              <w:pStyle w:val="TableParagraph"/>
              <w:spacing w:line="439" w:lineRule="exact" w:before="122"/>
              <w:ind w:left="2340" w:right="2330"/>
              <w:jc w:val="center"/>
              <w:rPr>
                <w:sz w:val="36"/>
              </w:rPr>
            </w:pPr>
            <w:r>
              <w:rPr>
                <w:sz w:val="36"/>
              </w:rPr>
              <w:t>Section 5: Resources, Procedures, Basic Education Guidelines (5)</w:t>
            </w:r>
          </w:p>
          <w:p>
            <w:pPr>
              <w:pStyle w:val="TableParagraph"/>
              <w:spacing w:line="292" w:lineRule="exact"/>
              <w:ind w:left="2339" w:right="2330"/>
              <w:jc w:val="center"/>
              <w:rPr>
                <w:sz w:val="24"/>
              </w:rPr>
            </w:pPr>
            <w:r>
              <w:rPr>
                <w:color w:val="FF0000"/>
                <w:sz w:val="24"/>
              </w:rPr>
              <w:t>WEEK 1-2= RED</w:t>
            </w:r>
            <w:r>
              <w:rPr>
                <w:sz w:val="24"/>
              </w:rPr>
              <w:t>; </w:t>
            </w:r>
            <w:r>
              <w:rPr>
                <w:color w:val="0070C0"/>
                <w:sz w:val="24"/>
              </w:rPr>
              <w:t>WEEK 2-4=BLUE</w:t>
            </w:r>
            <w:r>
              <w:rPr>
                <w:sz w:val="24"/>
              </w:rPr>
              <w:t>; </w:t>
            </w:r>
            <w:r>
              <w:rPr>
                <w:color w:val="00B050"/>
                <w:sz w:val="24"/>
              </w:rPr>
              <w:t>1 MONTH=GREEN</w:t>
            </w:r>
            <w:r>
              <w:rPr>
                <w:sz w:val="24"/>
              </w:rPr>
              <w:t>; </w:t>
            </w:r>
            <w:r>
              <w:rPr>
                <w:color w:val="7030A0"/>
                <w:sz w:val="24"/>
              </w:rPr>
              <w:t>MONTH 3=PURPLE</w:t>
            </w:r>
            <w:r>
              <w:rPr>
                <w:sz w:val="24"/>
              </w:rPr>
              <w:t>; </w:t>
            </w:r>
            <w:r>
              <w:rPr>
                <w:color w:val="E36C0A"/>
                <w:sz w:val="24"/>
              </w:rPr>
              <w:t>MONTH 6=ORANGE</w:t>
            </w:r>
          </w:p>
        </w:tc>
      </w:tr>
      <w:tr>
        <w:trPr>
          <w:trHeight w:val="806" w:hRule="atLeast"/>
        </w:trPr>
        <w:tc>
          <w:tcPr>
            <w:tcW w:w="2424" w:type="dxa"/>
          </w:tcPr>
          <w:p>
            <w:pPr>
              <w:pStyle w:val="TableParagraph"/>
              <w:spacing w:line="292" w:lineRule="exact"/>
              <w:ind w:left="107"/>
              <w:rPr>
                <w:sz w:val="24"/>
              </w:rPr>
            </w:pPr>
            <w:r>
              <w:rPr>
                <w:sz w:val="24"/>
              </w:rPr>
              <w:t>Information</w:t>
            </w:r>
          </w:p>
        </w:tc>
        <w:tc>
          <w:tcPr>
            <w:tcW w:w="900" w:type="dxa"/>
          </w:tcPr>
          <w:p>
            <w:pPr>
              <w:pStyle w:val="TableParagraph"/>
              <w:ind w:left="107" w:right="206"/>
              <w:rPr>
                <w:sz w:val="24"/>
              </w:rPr>
            </w:pPr>
            <w:r>
              <w:rPr>
                <w:sz w:val="24"/>
              </w:rPr>
              <w:t>Time- line</w:t>
            </w:r>
          </w:p>
        </w:tc>
        <w:tc>
          <w:tcPr>
            <w:tcW w:w="1260" w:type="dxa"/>
          </w:tcPr>
          <w:p>
            <w:pPr>
              <w:pStyle w:val="TableParagraph"/>
              <w:spacing w:line="265" w:lineRule="exact"/>
              <w:ind w:left="107"/>
              <w:rPr>
                <w:sz w:val="22"/>
              </w:rPr>
            </w:pPr>
            <w:r>
              <w:rPr>
                <w:sz w:val="22"/>
              </w:rPr>
              <w:t>CHW</w:t>
            </w:r>
          </w:p>
          <w:p>
            <w:pPr>
              <w:pStyle w:val="TableParagraph"/>
              <w:spacing w:line="270" w:lineRule="atLeast"/>
              <w:ind w:left="107" w:right="122"/>
              <w:rPr>
                <w:sz w:val="22"/>
              </w:rPr>
            </w:pPr>
            <w:r>
              <w:rPr>
                <w:sz w:val="22"/>
              </w:rPr>
              <w:t>reviewed documents</w:t>
            </w:r>
          </w:p>
        </w:tc>
        <w:tc>
          <w:tcPr>
            <w:tcW w:w="1531" w:type="dxa"/>
            <w:shd w:val="clear" w:color="auto" w:fill="F2F2F2"/>
          </w:tcPr>
          <w:p>
            <w:pPr>
              <w:pStyle w:val="TableParagraph"/>
              <w:ind w:left="107" w:right="101"/>
              <w:rPr>
                <w:sz w:val="22"/>
              </w:rPr>
            </w:pPr>
            <w:r>
              <w:rPr>
                <w:sz w:val="22"/>
              </w:rPr>
              <w:t>Demonstrated by teach back</w:t>
            </w:r>
          </w:p>
        </w:tc>
        <w:tc>
          <w:tcPr>
            <w:tcW w:w="1620" w:type="dxa"/>
            <w:shd w:val="clear" w:color="auto" w:fill="F2F2F2"/>
          </w:tcPr>
          <w:p>
            <w:pPr>
              <w:pStyle w:val="TableParagraph"/>
              <w:ind w:left="107" w:right="153"/>
              <w:rPr>
                <w:sz w:val="22"/>
              </w:rPr>
            </w:pPr>
            <w:r>
              <w:rPr>
                <w:sz w:val="22"/>
              </w:rPr>
              <w:t>Demonstrated by observation</w:t>
            </w:r>
          </w:p>
        </w:tc>
        <w:tc>
          <w:tcPr>
            <w:tcW w:w="1529" w:type="dxa"/>
            <w:shd w:val="clear" w:color="auto" w:fill="F2F2F2"/>
          </w:tcPr>
          <w:p>
            <w:pPr>
              <w:pStyle w:val="TableParagraph"/>
              <w:ind w:left="107" w:right="99"/>
              <w:rPr>
                <w:sz w:val="22"/>
              </w:rPr>
            </w:pPr>
            <w:r>
              <w:rPr>
                <w:sz w:val="22"/>
              </w:rPr>
              <w:t>Demonstrated in writing</w:t>
            </w:r>
          </w:p>
        </w:tc>
        <w:tc>
          <w:tcPr>
            <w:tcW w:w="1531" w:type="dxa"/>
            <w:shd w:val="clear" w:color="auto" w:fill="F2F2F2"/>
          </w:tcPr>
          <w:p>
            <w:pPr>
              <w:pStyle w:val="TableParagraph"/>
              <w:ind w:left="107" w:right="101"/>
              <w:rPr>
                <w:sz w:val="22"/>
              </w:rPr>
            </w:pPr>
            <w:r>
              <w:rPr>
                <w:sz w:val="22"/>
              </w:rPr>
              <w:t>Demonstrated by role play or</w:t>
            </w:r>
          </w:p>
          <w:p>
            <w:pPr>
              <w:pStyle w:val="TableParagraph"/>
              <w:spacing w:line="252" w:lineRule="exact"/>
              <w:ind w:left="107"/>
              <w:rPr>
                <w:sz w:val="22"/>
              </w:rPr>
            </w:pPr>
            <w:r>
              <w:rPr>
                <w:sz w:val="22"/>
              </w:rPr>
              <w:t>case scenario</w:t>
            </w:r>
          </w:p>
        </w:tc>
        <w:tc>
          <w:tcPr>
            <w:tcW w:w="1349" w:type="dxa"/>
          </w:tcPr>
          <w:p>
            <w:pPr>
              <w:pStyle w:val="TableParagraph"/>
              <w:ind w:left="107" w:right="293"/>
              <w:rPr>
                <w:sz w:val="22"/>
              </w:rPr>
            </w:pPr>
            <w:r>
              <w:rPr>
                <w:sz w:val="22"/>
              </w:rPr>
              <w:t>Suggested trainer</w:t>
            </w:r>
          </w:p>
        </w:tc>
        <w:tc>
          <w:tcPr>
            <w:tcW w:w="1171" w:type="dxa"/>
          </w:tcPr>
          <w:p>
            <w:pPr>
              <w:pStyle w:val="TableParagraph"/>
              <w:ind w:left="107" w:right="376"/>
              <w:rPr>
                <w:sz w:val="22"/>
              </w:rPr>
            </w:pPr>
            <w:r>
              <w:rPr>
                <w:sz w:val="22"/>
              </w:rPr>
              <w:t>Trainer sign-off</w:t>
            </w:r>
          </w:p>
        </w:tc>
        <w:tc>
          <w:tcPr>
            <w:tcW w:w="809" w:type="dxa"/>
          </w:tcPr>
          <w:p>
            <w:pPr>
              <w:pStyle w:val="TableParagraph"/>
              <w:spacing w:line="265" w:lineRule="exact"/>
              <w:ind w:left="107"/>
              <w:rPr>
                <w:sz w:val="22"/>
              </w:rPr>
            </w:pPr>
            <w:r>
              <w:rPr>
                <w:sz w:val="22"/>
              </w:rPr>
              <w:t>Date</w:t>
            </w:r>
          </w:p>
        </w:tc>
      </w:tr>
      <w:tr>
        <w:trPr>
          <w:trHeight w:val="2330" w:hRule="atLeast"/>
        </w:trPr>
        <w:tc>
          <w:tcPr>
            <w:tcW w:w="2424" w:type="dxa"/>
          </w:tcPr>
          <w:p>
            <w:pPr>
              <w:pStyle w:val="TableParagraph"/>
              <w:spacing w:before="5"/>
              <w:rPr>
                <w:rFonts w:ascii="Times New Roman"/>
                <w:sz w:val="23"/>
              </w:rPr>
            </w:pPr>
          </w:p>
          <w:p>
            <w:pPr>
              <w:pStyle w:val="TableParagraph"/>
              <w:spacing w:before="1"/>
              <w:ind w:left="107" w:right="93"/>
              <w:rPr>
                <w:sz w:val="20"/>
              </w:rPr>
            </w:pPr>
            <w:r>
              <w:rPr>
                <w:color w:val="E36C0A"/>
                <w:sz w:val="22"/>
              </w:rPr>
              <w:t>Children and Youth- Childcare, Child Support, Parenting </w:t>
            </w:r>
            <w:hyperlink r:id="rId31">
              <w:r>
                <w:rPr>
                  <w:color w:val="E36C0A"/>
                  <w:sz w:val="20"/>
                  <w:u w:val="single" w:color="E36C0A"/>
                </w:rPr>
                <w:t>http://www.m</w:t>
              </w:r>
            </w:hyperlink>
            <w:r>
              <w:rPr>
                <w:color w:val="E36C0A"/>
                <w:sz w:val="20"/>
              </w:rPr>
              <w:t> </w:t>
            </w:r>
            <w:hyperlink r:id="rId31">
              <w:r>
                <w:rPr>
                  <w:color w:val="E36C0A"/>
                  <w:sz w:val="20"/>
                  <w:u w:val="single" w:color="E36C0A"/>
                </w:rPr>
                <w:t>ass.gov/edu/birth-grade-</w:t>
              </w:r>
            </w:hyperlink>
            <w:r>
              <w:rPr>
                <w:color w:val="E36C0A"/>
                <w:sz w:val="20"/>
              </w:rPr>
              <w:t> </w:t>
            </w:r>
            <w:hyperlink r:id="rId31">
              <w:r>
                <w:rPr>
                  <w:color w:val="E36C0A"/>
                  <w:sz w:val="20"/>
                  <w:u w:val="single" w:color="E36C0A"/>
                </w:rPr>
                <w:t>12/early-education-and-</w:t>
              </w:r>
            </w:hyperlink>
            <w:r>
              <w:rPr>
                <w:color w:val="E36C0A"/>
                <w:sz w:val="20"/>
              </w:rPr>
              <w:t> </w:t>
            </w:r>
            <w:hyperlink r:id="rId31">
              <w:r>
                <w:rPr>
                  <w:color w:val="E36C0A"/>
                  <w:sz w:val="20"/>
                  <w:u w:val="single" w:color="E36C0A"/>
                </w:rPr>
                <w:t>care/find-early-education-</w:t>
              </w:r>
            </w:hyperlink>
            <w:r>
              <w:rPr>
                <w:color w:val="E36C0A"/>
                <w:sz w:val="20"/>
              </w:rPr>
              <w:t> </w:t>
            </w:r>
            <w:hyperlink r:id="rId31">
              <w:r>
                <w:rPr>
                  <w:color w:val="E36C0A"/>
                  <w:sz w:val="20"/>
                  <w:u w:val="single" w:color="E36C0A"/>
                </w:rPr>
                <w:t>and-care-programs/</w:t>
              </w:r>
            </w:hyperlink>
          </w:p>
        </w:tc>
        <w:tc>
          <w:tcPr>
            <w:tcW w:w="900" w:type="dxa"/>
          </w:tcPr>
          <w:p>
            <w:pPr>
              <w:pStyle w:val="TableParagraph"/>
              <w:rPr>
                <w:rFonts w:ascii="Times New Roman"/>
                <w:sz w:val="22"/>
              </w:rPr>
            </w:pPr>
          </w:p>
          <w:p>
            <w:pPr>
              <w:pStyle w:val="TableParagraph"/>
              <w:rPr>
                <w:rFonts w:ascii="Times New Roman"/>
                <w:sz w:val="22"/>
              </w:rPr>
            </w:pPr>
          </w:p>
          <w:p>
            <w:pPr>
              <w:pStyle w:val="TableParagraph"/>
              <w:spacing w:before="1"/>
              <w:rPr>
                <w:rFonts w:ascii="Times New Roman"/>
                <w:sz w:val="22"/>
              </w:rPr>
            </w:pPr>
          </w:p>
          <w:p>
            <w:pPr>
              <w:pStyle w:val="TableParagraph"/>
              <w:ind w:left="393" w:right="120" w:hanging="245"/>
              <w:rPr>
                <w:sz w:val="22"/>
              </w:rPr>
            </w:pPr>
            <w:r>
              <w:rPr>
                <w:color w:val="E36C0A"/>
                <w:sz w:val="22"/>
              </w:rPr>
              <w:t>Within 6</w:t>
            </w:r>
          </w:p>
          <w:p>
            <w:pPr>
              <w:pStyle w:val="TableParagraph"/>
              <w:spacing w:line="267" w:lineRule="exact"/>
              <w:ind w:left="107"/>
              <w:rPr>
                <w:sz w:val="22"/>
              </w:rPr>
            </w:pPr>
            <w:r>
              <w:rPr>
                <w:color w:val="E36C0A"/>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5"/>
              <w:ind w:left="117" w:right="113" w:firstLine="81"/>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806" w:hRule="atLeast"/>
        </w:trPr>
        <w:tc>
          <w:tcPr>
            <w:tcW w:w="2424" w:type="dxa"/>
          </w:tcPr>
          <w:p>
            <w:pPr>
              <w:pStyle w:val="TableParagraph"/>
              <w:spacing w:before="131"/>
              <w:ind w:left="107" w:right="817"/>
              <w:rPr>
                <w:sz w:val="22"/>
              </w:rPr>
            </w:pPr>
            <w:r>
              <w:rPr>
                <w:color w:val="E36C0A"/>
                <w:sz w:val="22"/>
              </w:rPr>
              <w:t>Diabetes (Attachment 25)</w:t>
            </w:r>
          </w:p>
        </w:tc>
        <w:tc>
          <w:tcPr>
            <w:tcW w:w="900" w:type="dxa"/>
          </w:tcPr>
          <w:p>
            <w:pPr>
              <w:pStyle w:val="TableParagraph"/>
              <w:ind w:left="393" w:right="120" w:hanging="245"/>
              <w:rPr>
                <w:sz w:val="22"/>
              </w:rPr>
            </w:pPr>
            <w:r>
              <w:rPr>
                <w:color w:val="E36C0A"/>
                <w:sz w:val="22"/>
              </w:rPr>
              <w:t>Within 6</w:t>
            </w:r>
          </w:p>
          <w:p>
            <w:pPr>
              <w:pStyle w:val="TableParagraph"/>
              <w:spacing w:line="252" w:lineRule="exact"/>
              <w:ind w:left="107"/>
              <w:rPr>
                <w:sz w:val="22"/>
              </w:rPr>
            </w:pPr>
            <w:r>
              <w:rPr>
                <w:color w:val="E36C0A"/>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131"/>
              <w:ind w:left="117" w:right="113" w:firstLine="81"/>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870" w:hRule="atLeast"/>
        </w:trPr>
        <w:tc>
          <w:tcPr>
            <w:tcW w:w="2424" w:type="dxa"/>
          </w:tcPr>
          <w:p>
            <w:pPr>
              <w:pStyle w:val="TableParagraph"/>
              <w:spacing w:before="30"/>
              <w:ind w:left="107" w:right="331"/>
              <w:rPr>
                <w:sz w:val="22"/>
              </w:rPr>
            </w:pPr>
            <w:r>
              <w:rPr>
                <w:color w:val="E36C0A"/>
                <w:sz w:val="22"/>
              </w:rPr>
              <w:t>Education Programs – ESL – HiSET (GED) –</w:t>
            </w:r>
          </w:p>
          <w:p>
            <w:pPr>
              <w:pStyle w:val="TableParagraph"/>
              <w:ind w:left="107"/>
              <w:rPr>
                <w:sz w:val="22"/>
              </w:rPr>
            </w:pPr>
            <w:r>
              <w:rPr>
                <w:color w:val="E36C0A"/>
                <w:sz w:val="22"/>
              </w:rPr>
              <w:t>Head Start-Citizenship</w:t>
            </w:r>
          </w:p>
        </w:tc>
        <w:tc>
          <w:tcPr>
            <w:tcW w:w="900" w:type="dxa"/>
          </w:tcPr>
          <w:p>
            <w:pPr>
              <w:pStyle w:val="TableParagraph"/>
              <w:spacing w:before="30"/>
              <w:ind w:left="393" w:right="120" w:hanging="245"/>
              <w:rPr>
                <w:sz w:val="22"/>
              </w:rPr>
            </w:pPr>
            <w:r>
              <w:rPr>
                <w:color w:val="E36C0A"/>
                <w:sz w:val="22"/>
              </w:rPr>
              <w:t>Within 6</w:t>
            </w:r>
          </w:p>
          <w:p>
            <w:pPr>
              <w:pStyle w:val="TableParagraph"/>
              <w:ind w:left="107"/>
              <w:rPr>
                <w:sz w:val="22"/>
              </w:rPr>
            </w:pPr>
            <w:r>
              <w:rPr>
                <w:color w:val="E36C0A"/>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164"/>
              <w:ind w:left="117" w:right="113" w:firstLine="81"/>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961" w:hRule="atLeast"/>
        </w:trPr>
        <w:tc>
          <w:tcPr>
            <w:tcW w:w="2424" w:type="dxa"/>
          </w:tcPr>
          <w:p>
            <w:pPr>
              <w:pStyle w:val="TableParagraph"/>
              <w:spacing w:before="3"/>
              <w:rPr>
                <w:rFonts w:ascii="Times New Roman"/>
                <w:sz w:val="19"/>
              </w:rPr>
            </w:pPr>
          </w:p>
          <w:p>
            <w:pPr>
              <w:pStyle w:val="TableParagraph"/>
              <w:spacing w:before="1"/>
              <w:ind w:left="107"/>
              <w:rPr>
                <w:sz w:val="20"/>
              </w:rPr>
            </w:pPr>
            <w:r>
              <w:rPr>
                <w:color w:val="E36C0A"/>
                <w:sz w:val="22"/>
              </w:rPr>
              <w:t>Employment </w:t>
            </w:r>
            <w:hyperlink r:id="rId32">
              <w:r>
                <w:rPr>
                  <w:color w:val="E36C0A"/>
                  <w:sz w:val="20"/>
                  <w:u w:val="single" w:color="E36C0A"/>
                </w:rPr>
                <w:t>http://www</w:t>
              </w:r>
            </w:hyperlink>
          </w:p>
          <w:p>
            <w:pPr>
              <w:pStyle w:val="TableParagraph"/>
              <w:spacing w:before="2"/>
              <w:ind w:left="107"/>
              <w:rPr>
                <w:sz w:val="20"/>
              </w:rPr>
            </w:pPr>
            <w:hyperlink r:id="rId32">
              <w:r>
                <w:rPr>
                  <w:color w:val="E36C0A"/>
                  <w:sz w:val="20"/>
                  <w:u w:val="single" w:color="E36C0A"/>
                </w:rPr>
                <w:t>.workforcecentralma.org/</w:t>
              </w:r>
            </w:hyperlink>
          </w:p>
        </w:tc>
        <w:tc>
          <w:tcPr>
            <w:tcW w:w="900" w:type="dxa"/>
          </w:tcPr>
          <w:p>
            <w:pPr>
              <w:pStyle w:val="TableParagraph"/>
              <w:spacing w:before="76"/>
              <w:ind w:left="393" w:right="120" w:hanging="245"/>
              <w:rPr>
                <w:sz w:val="22"/>
              </w:rPr>
            </w:pPr>
            <w:r>
              <w:rPr>
                <w:color w:val="E36C0A"/>
                <w:sz w:val="22"/>
              </w:rPr>
              <w:t>Within 6</w:t>
            </w:r>
          </w:p>
          <w:p>
            <w:pPr>
              <w:pStyle w:val="TableParagraph"/>
              <w:ind w:left="107"/>
              <w:rPr>
                <w:sz w:val="22"/>
              </w:rPr>
            </w:pPr>
            <w:r>
              <w:rPr>
                <w:color w:val="E36C0A"/>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3"/>
              <w:rPr>
                <w:rFonts w:ascii="Times New Roman"/>
                <w:sz w:val="18"/>
              </w:rPr>
            </w:pPr>
          </w:p>
          <w:p>
            <w:pPr>
              <w:pStyle w:val="TableParagraph"/>
              <w:ind w:left="117" w:right="113" w:firstLine="81"/>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954" w:hRule="atLeast"/>
        </w:trPr>
        <w:tc>
          <w:tcPr>
            <w:tcW w:w="2424" w:type="dxa"/>
          </w:tcPr>
          <w:p>
            <w:pPr>
              <w:pStyle w:val="TableParagraph"/>
              <w:spacing w:before="71"/>
              <w:ind w:left="107" w:right="276"/>
              <w:rPr>
                <w:sz w:val="22"/>
              </w:rPr>
            </w:pPr>
            <w:r>
              <w:rPr>
                <w:color w:val="E36C0A"/>
                <w:sz w:val="22"/>
              </w:rPr>
              <w:t>Exercise/Fitness Programs – YMCA, YWCA, Audubon, AMC</w:t>
            </w:r>
          </w:p>
        </w:tc>
        <w:tc>
          <w:tcPr>
            <w:tcW w:w="900" w:type="dxa"/>
          </w:tcPr>
          <w:p>
            <w:pPr>
              <w:pStyle w:val="TableParagraph"/>
              <w:spacing w:before="71"/>
              <w:ind w:left="393" w:right="120" w:hanging="245"/>
              <w:rPr>
                <w:sz w:val="22"/>
              </w:rPr>
            </w:pPr>
            <w:r>
              <w:rPr>
                <w:color w:val="E36C0A"/>
                <w:sz w:val="22"/>
              </w:rPr>
              <w:t>Within 6</w:t>
            </w:r>
          </w:p>
          <w:p>
            <w:pPr>
              <w:pStyle w:val="TableParagraph"/>
              <w:ind w:left="107"/>
              <w:rPr>
                <w:sz w:val="22"/>
              </w:rPr>
            </w:pPr>
            <w:r>
              <w:rPr>
                <w:color w:val="E36C0A"/>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10"/>
              <w:rPr>
                <w:rFonts w:ascii="Times New Roman"/>
                <w:sz w:val="17"/>
              </w:rPr>
            </w:pPr>
          </w:p>
          <w:p>
            <w:pPr>
              <w:pStyle w:val="TableParagraph"/>
              <w:ind w:left="117" w:right="113" w:firstLine="81"/>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803" w:hRule="atLeast"/>
        </w:trPr>
        <w:tc>
          <w:tcPr>
            <w:tcW w:w="2424" w:type="dxa"/>
          </w:tcPr>
          <w:p>
            <w:pPr>
              <w:pStyle w:val="TableParagraph"/>
              <w:spacing w:line="242" w:lineRule="auto" w:before="107"/>
              <w:ind w:left="107" w:right="684"/>
              <w:rPr>
                <w:sz w:val="24"/>
              </w:rPr>
            </w:pPr>
            <w:r>
              <w:rPr>
                <w:color w:val="E36C0A"/>
                <w:sz w:val="24"/>
              </w:rPr>
              <w:t>Fall Prevention (Attachment 26)</w:t>
            </w:r>
          </w:p>
        </w:tc>
        <w:tc>
          <w:tcPr>
            <w:tcW w:w="900" w:type="dxa"/>
          </w:tcPr>
          <w:p>
            <w:pPr>
              <w:pStyle w:val="TableParagraph"/>
              <w:ind w:left="393" w:right="120" w:hanging="245"/>
              <w:rPr>
                <w:sz w:val="22"/>
              </w:rPr>
            </w:pPr>
            <w:r>
              <w:rPr>
                <w:color w:val="E36C0A"/>
                <w:sz w:val="22"/>
              </w:rPr>
              <w:t>Within 6</w:t>
            </w:r>
          </w:p>
          <w:p>
            <w:pPr>
              <w:pStyle w:val="TableParagraph"/>
              <w:spacing w:line="249" w:lineRule="exact"/>
              <w:ind w:left="107"/>
              <w:rPr>
                <w:sz w:val="22"/>
              </w:rPr>
            </w:pPr>
            <w:r>
              <w:rPr>
                <w:color w:val="E36C0A"/>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131"/>
              <w:ind w:left="117" w:right="113" w:firstLine="81"/>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1163" w:hRule="atLeast"/>
        </w:trPr>
        <w:tc>
          <w:tcPr>
            <w:tcW w:w="2424" w:type="dxa"/>
          </w:tcPr>
          <w:p>
            <w:pPr>
              <w:pStyle w:val="TableParagraph"/>
              <w:rPr>
                <w:rFonts w:ascii="Times New Roman"/>
                <w:sz w:val="24"/>
              </w:rPr>
            </w:pPr>
          </w:p>
          <w:p>
            <w:pPr>
              <w:pStyle w:val="TableParagraph"/>
              <w:spacing w:before="160"/>
              <w:ind w:left="107"/>
              <w:rPr>
                <w:sz w:val="24"/>
              </w:rPr>
            </w:pPr>
            <w:r>
              <w:rPr>
                <w:color w:val="E36C0A"/>
                <w:sz w:val="24"/>
              </w:rPr>
              <w:t>Family Planning</w:t>
            </w:r>
          </w:p>
        </w:tc>
        <w:tc>
          <w:tcPr>
            <w:tcW w:w="900" w:type="dxa"/>
          </w:tcPr>
          <w:p>
            <w:pPr>
              <w:pStyle w:val="TableParagraph"/>
              <w:spacing w:before="176"/>
              <w:ind w:left="393" w:right="120" w:hanging="245"/>
              <w:rPr>
                <w:sz w:val="22"/>
              </w:rPr>
            </w:pPr>
            <w:r>
              <w:rPr>
                <w:color w:val="E36C0A"/>
                <w:sz w:val="22"/>
              </w:rPr>
              <w:t>Within 6</w:t>
            </w:r>
          </w:p>
          <w:p>
            <w:pPr>
              <w:pStyle w:val="TableParagraph"/>
              <w:spacing w:before="1"/>
              <w:ind w:left="107"/>
              <w:rPr>
                <w:sz w:val="22"/>
              </w:rPr>
            </w:pPr>
            <w:r>
              <w:rPr>
                <w:color w:val="E36C0A"/>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rPr>
                <w:rFonts w:ascii="Times New Roman"/>
                <w:sz w:val="27"/>
              </w:rPr>
            </w:pPr>
          </w:p>
          <w:p>
            <w:pPr>
              <w:pStyle w:val="TableParagraph"/>
              <w:ind w:left="117" w:right="113" w:firstLine="81"/>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bl>
    <w:p>
      <w:pPr>
        <w:spacing w:after="0"/>
        <w:rPr>
          <w:rFonts w:ascii="Times New Roman"/>
          <w:sz w:val="22"/>
        </w:rPr>
        <w:sectPr>
          <w:pgSz w:w="15840" w:h="12240" w:orient="landscape"/>
          <w:pgMar w:header="432" w:footer="308" w:top="1040" w:bottom="500" w:left="500" w:right="640"/>
        </w:sectPr>
      </w:pPr>
    </w:p>
    <w:p>
      <w:pPr>
        <w:pStyle w:val="BodyText"/>
        <w:spacing w:before="7"/>
        <w:rPr>
          <w:rFonts w:ascii="Times New Roman"/>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4"/>
        <w:gridCol w:w="900"/>
        <w:gridCol w:w="1260"/>
        <w:gridCol w:w="1531"/>
        <w:gridCol w:w="1620"/>
        <w:gridCol w:w="1529"/>
        <w:gridCol w:w="1531"/>
        <w:gridCol w:w="1349"/>
        <w:gridCol w:w="1171"/>
        <w:gridCol w:w="809"/>
      </w:tblGrid>
      <w:tr>
        <w:trPr>
          <w:trHeight w:val="1158" w:hRule="atLeast"/>
        </w:trPr>
        <w:tc>
          <w:tcPr>
            <w:tcW w:w="14124" w:type="dxa"/>
            <w:gridSpan w:val="10"/>
          </w:tcPr>
          <w:p>
            <w:pPr>
              <w:pStyle w:val="TableParagraph"/>
              <w:spacing w:line="439" w:lineRule="exact" w:before="214"/>
              <w:ind w:left="2340" w:right="2330"/>
              <w:jc w:val="center"/>
              <w:rPr>
                <w:sz w:val="36"/>
              </w:rPr>
            </w:pPr>
            <w:r>
              <w:rPr>
                <w:sz w:val="36"/>
              </w:rPr>
              <w:t>Section 5: Resources, Procedures, Basic Education Guidelines (6)</w:t>
            </w:r>
          </w:p>
          <w:p>
            <w:pPr>
              <w:pStyle w:val="TableParagraph"/>
              <w:spacing w:line="292" w:lineRule="exact"/>
              <w:ind w:left="2339" w:right="2330"/>
              <w:jc w:val="center"/>
              <w:rPr>
                <w:sz w:val="24"/>
              </w:rPr>
            </w:pPr>
            <w:r>
              <w:rPr>
                <w:color w:val="FF0000"/>
                <w:sz w:val="24"/>
              </w:rPr>
              <w:t>WEEK 1-2= RED</w:t>
            </w:r>
            <w:r>
              <w:rPr>
                <w:sz w:val="24"/>
              </w:rPr>
              <w:t>; </w:t>
            </w:r>
            <w:r>
              <w:rPr>
                <w:color w:val="0070C0"/>
                <w:sz w:val="24"/>
              </w:rPr>
              <w:t>WEEK 2-4=BLUE</w:t>
            </w:r>
            <w:r>
              <w:rPr>
                <w:sz w:val="24"/>
              </w:rPr>
              <w:t>; </w:t>
            </w:r>
            <w:r>
              <w:rPr>
                <w:color w:val="00B050"/>
                <w:sz w:val="24"/>
              </w:rPr>
              <w:t>1 MONTH=GREEN</w:t>
            </w:r>
            <w:r>
              <w:rPr>
                <w:sz w:val="24"/>
              </w:rPr>
              <w:t>; </w:t>
            </w:r>
            <w:r>
              <w:rPr>
                <w:color w:val="7030A0"/>
                <w:sz w:val="24"/>
              </w:rPr>
              <w:t>MONTH 3=PURPLE</w:t>
            </w:r>
            <w:r>
              <w:rPr>
                <w:sz w:val="24"/>
              </w:rPr>
              <w:t>; </w:t>
            </w:r>
            <w:r>
              <w:rPr>
                <w:color w:val="E36C0A"/>
                <w:sz w:val="24"/>
              </w:rPr>
              <w:t>MONTH 6=ORANGE</w:t>
            </w:r>
          </w:p>
        </w:tc>
      </w:tr>
      <w:tr>
        <w:trPr>
          <w:trHeight w:val="890" w:hRule="atLeast"/>
        </w:trPr>
        <w:tc>
          <w:tcPr>
            <w:tcW w:w="2424" w:type="dxa"/>
          </w:tcPr>
          <w:p>
            <w:pPr>
              <w:pStyle w:val="TableParagraph"/>
              <w:spacing w:line="292" w:lineRule="exact"/>
              <w:ind w:left="107"/>
              <w:rPr>
                <w:sz w:val="24"/>
              </w:rPr>
            </w:pPr>
            <w:r>
              <w:rPr>
                <w:sz w:val="24"/>
              </w:rPr>
              <w:t>Information</w:t>
            </w:r>
          </w:p>
        </w:tc>
        <w:tc>
          <w:tcPr>
            <w:tcW w:w="900" w:type="dxa"/>
          </w:tcPr>
          <w:p>
            <w:pPr>
              <w:pStyle w:val="TableParagraph"/>
              <w:ind w:left="107" w:right="206"/>
              <w:rPr>
                <w:sz w:val="24"/>
              </w:rPr>
            </w:pPr>
            <w:r>
              <w:rPr>
                <w:sz w:val="24"/>
              </w:rPr>
              <w:t>Time- line</w:t>
            </w:r>
          </w:p>
        </w:tc>
        <w:tc>
          <w:tcPr>
            <w:tcW w:w="1260" w:type="dxa"/>
          </w:tcPr>
          <w:p>
            <w:pPr>
              <w:pStyle w:val="TableParagraph"/>
              <w:spacing w:line="265" w:lineRule="exact"/>
              <w:ind w:left="107"/>
              <w:rPr>
                <w:sz w:val="22"/>
              </w:rPr>
            </w:pPr>
            <w:r>
              <w:rPr>
                <w:sz w:val="22"/>
              </w:rPr>
              <w:t>CHW</w:t>
            </w:r>
          </w:p>
          <w:p>
            <w:pPr>
              <w:pStyle w:val="TableParagraph"/>
              <w:ind w:left="107" w:right="122"/>
              <w:rPr>
                <w:sz w:val="22"/>
              </w:rPr>
            </w:pPr>
            <w:r>
              <w:rPr>
                <w:sz w:val="22"/>
              </w:rPr>
              <w:t>reviewed documents</w:t>
            </w:r>
          </w:p>
        </w:tc>
        <w:tc>
          <w:tcPr>
            <w:tcW w:w="1531" w:type="dxa"/>
            <w:shd w:val="clear" w:color="auto" w:fill="F2F2F2"/>
          </w:tcPr>
          <w:p>
            <w:pPr>
              <w:pStyle w:val="TableParagraph"/>
              <w:ind w:left="107" w:right="101"/>
              <w:rPr>
                <w:sz w:val="22"/>
              </w:rPr>
            </w:pPr>
            <w:r>
              <w:rPr>
                <w:sz w:val="22"/>
              </w:rPr>
              <w:t>Demonstrated by teach back</w:t>
            </w:r>
          </w:p>
        </w:tc>
        <w:tc>
          <w:tcPr>
            <w:tcW w:w="1620" w:type="dxa"/>
            <w:shd w:val="clear" w:color="auto" w:fill="F2F2F2"/>
          </w:tcPr>
          <w:p>
            <w:pPr>
              <w:pStyle w:val="TableParagraph"/>
              <w:ind w:left="107" w:right="153"/>
              <w:rPr>
                <w:sz w:val="22"/>
              </w:rPr>
            </w:pPr>
            <w:r>
              <w:rPr>
                <w:sz w:val="22"/>
              </w:rPr>
              <w:t>Demonstrated by observation</w:t>
            </w:r>
          </w:p>
        </w:tc>
        <w:tc>
          <w:tcPr>
            <w:tcW w:w="1529" w:type="dxa"/>
            <w:shd w:val="clear" w:color="auto" w:fill="F2F2F2"/>
          </w:tcPr>
          <w:p>
            <w:pPr>
              <w:pStyle w:val="TableParagraph"/>
              <w:ind w:left="107" w:right="99"/>
              <w:rPr>
                <w:sz w:val="22"/>
              </w:rPr>
            </w:pPr>
            <w:r>
              <w:rPr>
                <w:sz w:val="22"/>
              </w:rPr>
              <w:t>Demonstrated in writing</w:t>
            </w:r>
          </w:p>
        </w:tc>
        <w:tc>
          <w:tcPr>
            <w:tcW w:w="1531" w:type="dxa"/>
            <w:shd w:val="clear" w:color="auto" w:fill="F2F2F2"/>
          </w:tcPr>
          <w:p>
            <w:pPr>
              <w:pStyle w:val="TableParagraph"/>
              <w:ind w:left="107" w:right="114"/>
              <w:jc w:val="both"/>
              <w:rPr>
                <w:sz w:val="22"/>
              </w:rPr>
            </w:pPr>
            <w:r>
              <w:rPr>
                <w:sz w:val="22"/>
              </w:rPr>
              <w:t>Demonstrated by role play or case scenario</w:t>
            </w:r>
          </w:p>
        </w:tc>
        <w:tc>
          <w:tcPr>
            <w:tcW w:w="1349" w:type="dxa"/>
          </w:tcPr>
          <w:p>
            <w:pPr>
              <w:pStyle w:val="TableParagraph"/>
              <w:ind w:left="107" w:right="293"/>
              <w:rPr>
                <w:sz w:val="22"/>
              </w:rPr>
            </w:pPr>
            <w:r>
              <w:rPr>
                <w:sz w:val="22"/>
              </w:rPr>
              <w:t>Suggested trainer</w:t>
            </w:r>
          </w:p>
        </w:tc>
        <w:tc>
          <w:tcPr>
            <w:tcW w:w="1171" w:type="dxa"/>
          </w:tcPr>
          <w:p>
            <w:pPr>
              <w:pStyle w:val="TableParagraph"/>
              <w:ind w:left="107" w:right="376"/>
              <w:rPr>
                <w:sz w:val="22"/>
              </w:rPr>
            </w:pPr>
            <w:r>
              <w:rPr>
                <w:sz w:val="22"/>
              </w:rPr>
              <w:t>Trainer sign-off</w:t>
            </w:r>
          </w:p>
        </w:tc>
        <w:tc>
          <w:tcPr>
            <w:tcW w:w="809" w:type="dxa"/>
          </w:tcPr>
          <w:p>
            <w:pPr>
              <w:pStyle w:val="TableParagraph"/>
              <w:spacing w:line="265" w:lineRule="exact"/>
              <w:ind w:left="107"/>
              <w:rPr>
                <w:sz w:val="22"/>
              </w:rPr>
            </w:pPr>
            <w:r>
              <w:rPr>
                <w:sz w:val="22"/>
              </w:rPr>
              <w:t>Date</w:t>
            </w:r>
          </w:p>
        </w:tc>
      </w:tr>
      <w:tr>
        <w:trPr>
          <w:trHeight w:val="1101" w:hRule="atLeast"/>
        </w:trPr>
        <w:tc>
          <w:tcPr>
            <w:tcW w:w="2424" w:type="dxa"/>
          </w:tcPr>
          <w:p>
            <w:pPr>
              <w:pStyle w:val="TableParagraph"/>
              <w:spacing w:before="23"/>
              <w:ind w:left="107" w:right="1325"/>
              <w:rPr>
                <w:sz w:val="22"/>
              </w:rPr>
            </w:pPr>
            <w:r>
              <w:rPr>
                <w:color w:val="E36C0A"/>
                <w:sz w:val="22"/>
              </w:rPr>
              <w:t>Furniture Household</w:t>
            </w:r>
          </w:p>
          <w:p>
            <w:pPr>
              <w:pStyle w:val="TableParagraph"/>
              <w:ind w:left="107" w:right="163"/>
              <w:rPr>
                <w:sz w:val="20"/>
              </w:rPr>
            </w:pPr>
            <w:r>
              <w:rPr>
                <w:color w:val="E36C0A"/>
                <w:sz w:val="22"/>
              </w:rPr>
              <w:t>Goods </w:t>
            </w:r>
            <w:hyperlink r:id="rId33">
              <w:r>
                <w:rPr>
                  <w:color w:val="E36C0A"/>
                  <w:sz w:val="20"/>
                  <w:u w:val="single" w:color="E36C0A"/>
                </w:rPr>
                <w:t>http://householdg</w:t>
              </w:r>
            </w:hyperlink>
            <w:r>
              <w:rPr>
                <w:color w:val="E36C0A"/>
                <w:sz w:val="20"/>
              </w:rPr>
              <w:t> </w:t>
            </w:r>
            <w:hyperlink r:id="rId33">
              <w:r>
                <w:rPr>
                  <w:color w:val="E36C0A"/>
                  <w:sz w:val="20"/>
                  <w:u w:val="single" w:color="E36C0A"/>
                </w:rPr>
                <w:t>oods.org/</w:t>
              </w:r>
            </w:hyperlink>
          </w:p>
        </w:tc>
        <w:tc>
          <w:tcPr>
            <w:tcW w:w="900" w:type="dxa"/>
          </w:tcPr>
          <w:p>
            <w:pPr>
              <w:pStyle w:val="TableParagraph"/>
              <w:spacing w:line="237" w:lineRule="auto" w:before="147"/>
              <w:ind w:left="393" w:right="120" w:hanging="245"/>
              <w:rPr>
                <w:sz w:val="22"/>
              </w:rPr>
            </w:pPr>
            <w:r>
              <w:rPr>
                <w:color w:val="E36C0A"/>
                <w:sz w:val="22"/>
              </w:rPr>
              <w:t>Within 6</w:t>
            </w:r>
          </w:p>
          <w:p>
            <w:pPr>
              <w:pStyle w:val="TableParagraph"/>
              <w:spacing w:before="2"/>
              <w:ind w:left="107"/>
              <w:rPr>
                <w:sz w:val="22"/>
              </w:rPr>
            </w:pPr>
            <w:r>
              <w:rPr>
                <w:color w:val="E36C0A"/>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6"/>
              <w:rPr>
                <w:rFonts w:ascii="Times New Roman"/>
                <w:sz w:val="24"/>
              </w:rPr>
            </w:pPr>
          </w:p>
          <w:p>
            <w:pPr>
              <w:pStyle w:val="TableParagraph"/>
              <w:spacing w:line="237" w:lineRule="auto"/>
              <w:ind w:left="117" w:right="113" w:firstLine="81"/>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1098" w:hRule="atLeast"/>
        </w:trPr>
        <w:tc>
          <w:tcPr>
            <w:tcW w:w="2424" w:type="dxa"/>
          </w:tcPr>
          <w:p>
            <w:pPr>
              <w:pStyle w:val="TableParagraph"/>
              <w:spacing w:before="143"/>
              <w:ind w:left="107" w:right="817"/>
              <w:rPr>
                <w:sz w:val="22"/>
              </w:rPr>
            </w:pPr>
            <w:r>
              <w:rPr>
                <w:color w:val="E36C0A"/>
                <w:sz w:val="22"/>
              </w:rPr>
              <w:t>Health Systems Education (Attachment 27)</w:t>
            </w:r>
          </w:p>
        </w:tc>
        <w:tc>
          <w:tcPr>
            <w:tcW w:w="900" w:type="dxa"/>
          </w:tcPr>
          <w:p>
            <w:pPr>
              <w:pStyle w:val="TableParagraph"/>
              <w:spacing w:before="143"/>
              <w:ind w:left="393" w:right="120" w:hanging="245"/>
              <w:rPr>
                <w:sz w:val="22"/>
              </w:rPr>
            </w:pPr>
            <w:r>
              <w:rPr>
                <w:color w:val="E36C0A"/>
                <w:sz w:val="22"/>
              </w:rPr>
              <w:t>Within 6</w:t>
            </w:r>
          </w:p>
          <w:p>
            <w:pPr>
              <w:pStyle w:val="TableParagraph"/>
              <w:ind w:left="107"/>
              <w:rPr>
                <w:sz w:val="22"/>
              </w:rPr>
            </w:pPr>
            <w:r>
              <w:rPr>
                <w:color w:val="E36C0A"/>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1"/>
              <w:rPr>
                <w:rFonts w:ascii="Times New Roman"/>
                <w:sz w:val="24"/>
              </w:rPr>
            </w:pPr>
          </w:p>
          <w:p>
            <w:pPr>
              <w:pStyle w:val="TableParagraph"/>
              <w:ind w:left="117" w:right="113" w:firstLine="81"/>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1101" w:hRule="atLeast"/>
        </w:trPr>
        <w:tc>
          <w:tcPr>
            <w:tcW w:w="2424" w:type="dxa"/>
          </w:tcPr>
          <w:p>
            <w:pPr>
              <w:pStyle w:val="TableParagraph"/>
              <w:spacing w:before="6"/>
              <w:rPr>
                <w:rFonts w:ascii="Times New Roman"/>
                <w:sz w:val="24"/>
              </w:rPr>
            </w:pPr>
          </w:p>
          <w:p>
            <w:pPr>
              <w:pStyle w:val="TableParagraph"/>
              <w:spacing w:line="237" w:lineRule="auto"/>
              <w:ind w:left="107" w:right="361"/>
              <w:rPr>
                <w:sz w:val="22"/>
              </w:rPr>
            </w:pPr>
            <w:r>
              <w:rPr>
                <w:color w:val="E36C0A"/>
                <w:sz w:val="22"/>
              </w:rPr>
              <w:t>HIV, STDs, Hepatitis C (Attachment 28)</w:t>
            </w:r>
          </w:p>
        </w:tc>
        <w:tc>
          <w:tcPr>
            <w:tcW w:w="900" w:type="dxa"/>
          </w:tcPr>
          <w:p>
            <w:pPr>
              <w:pStyle w:val="TableParagraph"/>
              <w:spacing w:line="237" w:lineRule="auto" w:before="147"/>
              <w:ind w:left="393" w:right="120" w:hanging="245"/>
              <w:rPr>
                <w:sz w:val="22"/>
              </w:rPr>
            </w:pPr>
            <w:r>
              <w:rPr>
                <w:color w:val="E36C0A"/>
                <w:sz w:val="22"/>
              </w:rPr>
              <w:t>Within 6</w:t>
            </w:r>
          </w:p>
          <w:p>
            <w:pPr>
              <w:pStyle w:val="TableParagraph"/>
              <w:spacing w:before="2"/>
              <w:ind w:left="107"/>
              <w:rPr>
                <w:sz w:val="22"/>
              </w:rPr>
            </w:pPr>
            <w:r>
              <w:rPr>
                <w:color w:val="E36C0A"/>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61"/>
              <w:ind w:left="126" w:right="117"/>
              <w:jc w:val="center"/>
              <w:rPr>
                <w:sz w:val="20"/>
              </w:rPr>
            </w:pPr>
            <w:r>
              <w:rPr>
                <w:sz w:val="20"/>
              </w:rPr>
              <w:t>CHW</w:t>
            </w:r>
          </w:p>
          <w:p>
            <w:pPr>
              <w:pStyle w:val="TableParagraph"/>
              <w:spacing w:before="1"/>
              <w:ind w:left="126" w:right="115"/>
              <w:jc w:val="center"/>
              <w:rPr>
                <w:sz w:val="20"/>
              </w:rPr>
            </w:pPr>
            <w:r>
              <w:rPr>
                <w:sz w:val="20"/>
              </w:rPr>
              <w:t>Supervisor Comm. Program</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1098" w:hRule="atLeast"/>
        </w:trPr>
        <w:tc>
          <w:tcPr>
            <w:tcW w:w="2424" w:type="dxa"/>
          </w:tcPr>
          <w:p>
            <w:pPr>
              <w:pStyle w:val="TableParagraph"/>
              <w:spacing w:before="1"/>
              <w:rPr>
                <w:rFonts w:ascii="Times New Roman"/>
                <w:sz w:val="24"/>
              </w:rPr>
            </w:pPr>
          </w:p>
          <w:p>
            <w:pPr>
              <w:pStyle w:val="TableParagraph"/>
              <w:ind w:left="107" w:right="817"/>
              <w:rPr>
                <w:sz w:val="22"/>
              </w:rPr>
            </w:pPr>
            <w:r>
              <w:rPr>
                <w:color w:val="E36C0A"/>
                <w:sz w:val="22"/>
              </w:rPr>
              <w:t>Hypertension (Attachment 29)</w:t>
            </w:r>
          </w:p>
        </w:tc>
        <w:tc>
          <w:tcPr>
            <w:tcW w:w="900" w:type="dxa"/>
          </w:tcPr>
          <w:p>
            <w:pPr>
              <w:pStyle w:val="TableParagraph"/>
              <w:spacing w:before="143"/>
              <w:ind w:left="393" w:right="120" w:hanging="245"/>
              <w:rPr>
                <w:sz w:val="22"/>
              </w:rPr>
            </w:pPr>
            <w:r>
              <w:rPr>
                <w:color w:val="E36C0A"/>
                <w:sz w:val="22"/>
              </w:rPr>
              <w:t>Within 6</w:t>
            </w:r>
          </w:p>
          <w:p>
            <w:pPr>
              <w:pStyle w:val="TableParagraph"/>
              <w:ind w:left="107"/>
              <w:rPr>
                <w:sz w:val="22"/>
              </w:rPr>
            </w:pPr>
            <w:r>
              <w:rPr>
                <w:color w:val="E36C0A"/>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1"/>
              <w:rPr>
                <w:rFonts w:ascii="Times New Roman"/>
                <w:sz w:val="24"/>
              </w:rPr>
            </w:pPr>
          </w:p>
          <w:p>
            <w:pPr>
              <w:pStyle w:val="TableParagraph"/>
              <w:ind w:left="117" w:right="113" w:firstLine="81"/>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1101" w:hRule="atLeast"/>
        </w:trPr>
        <w:tc>
          <w:tcPr>
            <w:tcW w:w="2424" w:type="dxa"/>
          </w:tcPr>
          <w:p>
            <w:pPr>
              <w:pStyle w:val="TableParagraph"/>
              <w:spacing w:line="237" w:lineRule="auto" w:before="147"/>
              <w:ind w:left="107" w:right="132"/>
              <w:rPr>
                <w:sz w:val="22"/>
              </w:rPr>
            </w:pPr>
            <w:r>
              <w:rPr>
                <w:color w:val="E36C0A"/>
                <w:sz w:val="22"/>
              </w:rPr>
              <w:t>Pregnancy/Postpartum/ Newborn</w:t>
            </w:r>
          </w:p>
          <w:p>
            <w:pPr>
              <w:pStyle w:val="TableParagraph"/>
              <w:spacing w:before="2"/>
              <w:ind w:left="107"/>
              <w:rPr>
                <w:sz w:val="22"/>
              </w:rPr>
            </w:pPr>
            <w:r>
              <w:rPr>
                <w:color w:val="E36C0A"/>
                <w:sz w:val="22"/>
              </w:rPr>
              <w:t>(Attachment 30 A,B)</w:t>
            </w:r>
          </w:p>
        </w:tc>
        <w:tc>
          <w:tcPr>
            <w:tcW w:w="900" w:type="dxa"/>
          </w:tcPr>
          <w:p>
            <w:pPr>
              <w:pStyle w:val="TableParagraph"/>
              <w:spacing w:line="237" w:lineRule="auto" w:before="147"/>
              <w:ind w:left="393" w:right="120" w:hanging="245"/>
              <w:rPr>
                <w:sz w:val="22"/>
              </w:rPr>
            </w:pPr>
            <w:r>
              <w:rPr>
                <w:color w:val="E36C0A"/>
                <w:sz w:val="22"/>
              </w:rPr>
              <w:t>Within 6</w:t>
            </w:r>
          </w:p>
          <w:p>
            <w:pPr>
              <w:pStyle w:val="TableParagraph"/>
              <w:spacing w:before="2"/>
              <w:ind w:left="107"/>
              <w:rPr>
                <w:sz w:val="22"/>
              </w:rPr>
            </w:pPr>
            <w:r>
              <w:rPr>
                <w:color w:val="E36C0A"/>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6"/>
              <w:rPr>
                <w:rFonts w:ascii="Times New Roman"/>
                <w:sz w:val="24"/>
              </w:rPr>
            </w:pPr>
          </w:p>
          <w:p>
            <w:pPr>
              <w:pStyle w:val="TableParagraph"/>
              <w:spacing w:line="237" w:lineRule="auto"/>
              <w:ind w:left="117" w:right="113" w:firstLine="81"/>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1816" w:hRule="atLeast"/>
        </w:trPr>
        <w:tc>
          <w:tcPr>
            <w:tcW w:w="2424" w:type="dxa"/>
          </w:tcPr>
          <w:p>
            <w:pPr>
              <w:pStyle w:val="TableParagraph"/>
              <w:rPr>
                <w:rFonts w:ascii="Times New Roman"/>
                <w:sz w:val="22"/>
              </w:rPr>
            </w:pPr>
          </w:p>
          <w:p>
            <w:pPr>
              <w:pStyle w:val="TableParagraph"/>
              <w:rPr>
                <w:rFonts w:ascii="Times New Roman"/>
                <w:sz w:val="22"/>
              </w:rPr>
            </w:pPr>
          </w:p>
          <w:p>
            <w:pPr>
              <w:pStyle w:val="TableParagraph"/>
              <w:spacing w:before="129"/>
              <w:ind w:left="107" w:right="158"/>
              <w:rPr>
                <w:sz w:val="22"/>
              </w:rPr>
            </w:pPr>
            <w:r>
              <w:rPr>
                <w:color w:val="E36C0A"/>
                <w:sz w:val="22"/>
              </w:rPr>
              <w:t>Refugees-I Speak Cards- RHS-15</w:t>
            </w:r>
          </w:p>
        </w:tc>
        <w:tc>
          <w:tcPr>
            <w:tcW w:w="900" w:type="dxa"/>
          </w:tcPr>
          <w:p>
            <w:pPr>
              <w:pStyle w:val="TableParagraph"/>
              <w:rPr>
                <w:rFonts w:ascii="Times New Roman"/>
                <w:sz w:val="22"/>
              </w:rPr>
            </w:pPr>
          </w:p>
          <w:p>
            <w:pPr>
              <w:pStyle w:val="TableParagraph"/>
              <w:spacing w:before="6"/>
              <w:rPr>
                <w:rFonts w:ascii="Times New Roman"/>
                <w:sz w:val="21"/>
              </w:rPr>
            </w:pPr>
          </w:p>
          <w:p>
            <w:pPr>
              <w:pStyle w:val="TableParagraph"/>
              <w:ind w:left="393" w:right="120" w:hanging="245"/>
              <w:rPr>
                <w:sz w:val="22"/>
              </w:rPr>
            </w:pPr>
            <w:r>
              <w:rPr>
                <w:color w:val="E36C0A"/>
                <w:sz w:val="22"/>
              </w:rPr>
              <w:t>Within 6</w:t>
            </w:r>
          </w:p>
          <w:p>
            <w:pPr>
              <w:pStyle w:val="TableParagraph"/>
              <w:ind w:left="107"/>
              <w:rPr>
                <w:sz w:val="22"/>
              </w:rPr>
            </w:pPr>
            <w:r>
              <w:rPr>
                <w:color w:val="E36C0A"/>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rPr>
                <w:rFonts w:ascii="Times New Roman"/>
                <w:sz w:val="22"/>
              </w:rPr>
            </w:pPr>
          </w:p>
          <w:p>
            <w:pPr>
              <w:pStyle w:val="TableParagraph"/>
              <w:spacing w:before="6"/>
              <w:rPr>
                <w:rFonts w:ascii="Times New Roman"/>
                <w:sz w:val="21"/>
              </w:rPr>
            </w:pPr>
          </w:p>
          <w:p>
            <w:pPr>
              <w:pStyle w:val="TableParagraph"/>
              <w:ind w:left="376" w:right="281" w:hanging="70"/>
              <w:rPr>
                <w:sz w:val="22"/>
              </w:rPr>
            </w:pPr>
            <w:r>
              <w:rPr>
                <w:sz w:val="22"/>
              </w:rPr>
              <w:t>Director Health Equity</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bl>
    <w:p>
      <w:pPr>
        <w:spacing w:after="0"/>
        <w:rPr>
          <w:rFonts w:ascii="Times New Roman"/>
          <w:sz w:val="22"/>
        </w:rPr>
        <w:sectPr>
          <w:pgSz w:w="15840" w:h="12240" w:orient="landscape"/>
          <w:pgMar w:header="432" w:footer="308" w:top="1040" w:bottom="500" w:left="500" w:right="640"/>
        </w:sectPr>
      </w:pPr>
    </w:p>
    <w:p>
      <w:pPr>
        <w:pStyle w:val="BodyText"/>
        <w:spacing w:before="7"/>
        <w:rPr>
          <w:rFonts w:ascii="Times New Roman"/>
        </w:rPr>
      </w:pPr>
      <w:r>
        <w:rPr/>
        <w:pict>
          <v:rect style="position:absolute;margin-left:36pt;margin-top:283.320007pt;width:3.12pt;height:.6pt;mso-position-horizontal-relative:page;mso-position-vertical-relative:page;z-index:-272104" filled="true" fillcolor="#e36c0a" stroked="false">
            <v:fill type="solid"/>
            <w10:wrap type="none"/>
          </v:rect>
        </w:pic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4"/>
        <w:gridCol w:w="900"/>
        <w:gridCol w:w="1260"/>
        <w:gridCol w:w="1531"/>
        <w:gridCol w:w="1620"/>
        <w:gridCol w:w="1529"/>
        <w:gridCol w:w="1531"/>
        <w:gridCol w:w="1349"/>
        <w:gridCol w:w="1171"/>
        <w:gridCol w:w="809"/>
      </w:tblGrid>
      <w:tr>
        <w:trPr>
          <w:trHeight w:val="1161" w:hRule="atLeast"/>
        </w:trPr>
        <w:tc>
          <w:tcPr>
            <w:tcW w:w="14124" w:type="dxa"/>
            <w:gridSpan w:val="10"/>
          </w:tcPr>
          <w:p>
            <w:pPr>
              <w:pStyle w:val="TableParagraph"/>
              <w:spacing w:before="214"/>
              <w:ind w:left="2340" w:right="2330"/>
              <w:jc w:val="center"/>
              <w:rPr>
                <w:sz w:val="36"/>
              </w:rPr>
            </w:pPr>
            <w:r>
              <w:rPr>
                <w:sz w:val="36"/>
              </w:rPr>
              <w:t>Section 5: Resources, Procedures, Basic Education Guidelines (7)</w:t>
            </w:r>
          </w:p>
          <w:p>
            <w:pPr>
              <w:pStyle w:val="TableParagraph"/>
              <w:spacing w:before="1"/>
              <w:ind w:left="2339" w:right="2330"/>
              <w:jc w:val="center"/>
              <w:rPr>
                <w:sz w:val="24"/>
              </w:rPr>
            </w:pPr>
            <w:r>
              <w:rPr>
                <w:color w:val="FF0000"/>
                <w:sz w:val="24"/>
              </w:rPr>
              <w:t>WEEK 1-2= RED</w:t>
            </w:r>
            <w:r>
              <w:rPr>
                <w:sz w:val="24"/>
              </w:rPr>
              <w:t>; </w:t>
            </w:r>
            <w:r>
              <w:rPr>
                <w:color w:val="0070C0"/>
                <w:sz w:val="24"/>
              </w:rPr>
              <w:t>WEEK 2-4=BLUE</w:t>
            </w:r>
            <w:r>
              <w:rPr>
                <w:sz w:val="24"/>
              </w:rPr>
              <w:t>; </w:t>
            </w:r>
            <w:r>
              <w:rPr>
                <w:color w:val="00B050"/>
                <w:sz w:val="24"/>
              </w:rPr>
              <w:t>1 MONTH=GREEN</w:t>
            </w:r>
            <w:r>
              <w:rPr>
                <w:sz w:val="24"/>
              </w:rPr>
              <w:t>; </w:t>
            </w:r>
            <w:r>
              <w:rPr>
                <w:color w:val="7030A0"/>
                <w:sz w:val="24"/>
              </w:rPr>
              <w:t>MONTH 3=PURPLE</w:t>
            </w:r>
            <w:r>
              <w:rPr>
                <w:sz w:val="24"/>
              </w:rPr>
              <w:t>; </w:t>
            </w:r>
            <w:r>
              <w:rPr>
                <w:color w:val="E36C0A"/>
                <w:sz w:val="24"/>
              </w:rPr>
              <w:t>MONTH 6=ORANGE</w:t>
            </w:r>
          </w:p>
        </w:tc>
      </w:tr>
      <w:tr>
        <w:trPr>
          <w:trHeight w:val="806" w:hRule="atLeast"/>
        </w:trPr>
        <w:tc>
          <w:tcPr>
            <w:tcW w:w="2424" w:type="dxa"/>
          </w:tcPr>
          <w:p>
            <w:pPr>
              <w:pStyle w:val="TableParagraph"/>
              <w:spacing w:line="292" w:lineRule="exact"/>
              <w:ind w:left="107"/>
              <w:rPr>
                <w:sz w:val="24"/>
              </w:rPr>
            </w:pPr>
            <w:r>
              <w:rPr>
                <w:sz w:val="24"/>
              </w:rPr>
              <w:t>Information</w:t>
            </w:r>
          </w:p>
        </w:tc>
        <w:tc>
          <w:tcPr>
            <w:tcW w:w="900" w:type="dxa"/>
          </w:tcPr>
          <w:p>
            <w:pPr>
              <w:pStyle w:val="TableParagraph"/>
              <w:spacing w:line="242" w:lineRule="auto"/>
              <w:ind w:left="107" w:right="206"/>
              <w:rPr>
                <w:sz w:val="24"/>
              </w:rPr>
            </w:pPr>
            <w:r>
              <w:rPr>
                <w:sz w:val="24"/>
              </w:rPr>
              <w:t>Time- line</w:t>
            </w:r>
          </w:p>
        </w:tc>
        <w:tc>
          <w:tcPr>
            <w:tcW w:w="1260" w:type="dxa"/>
          </w:tcPr>
          <w:p>
            <w:pPr>
              <w:pStyle w:val="TableParagraph"/>
              <w:spacing w:line="265" w:lineRule="exact"/>
              <w:ind w:left="107"/>
              <w:rPr>
                <w:sz w:val="22"/>
              </w:rPr>
            </w:pPr>
            <w:r>
              <w:rPr>
                <w:sz w:val="22"/>
              </w:rPr>
              <w:t>CHW</w:t>
            </w:r>
          </w:p>
          <w:p>
            <w:pPr>
              <w:pStyle w:val="TableParagraph"/>
              <w:spacing w:line="270" w:lineRule="atLeast"/>
              <w:ind w:left="107" w:right="122"/>
              <w:rPr>
                <w:sz w:val="22"/>
              </w:rPr>
            </w:pPr>
            <w:r>
              <w:rPr>
                <w:sz w:val="22"/>
              </w:rPr>
              <w:t>reviewed documents</w:t>
            </w:r>
          </w:p>
        </w:tc>
        <w:tc>
          <w:tcPr>
            <w:tcW w:w="1531" w:type="dxa"/>
            <w:shd w:val="clear" w:color="auto" w:fill="F2F2F2"/>
          </w:tcPr>
          <w:p>
            <w:pPr>
              <w:pStyle w:val="TableParagraph"/>
              <w:ind w:left="107" w:right="101"/>
              <w:rPr>
                <w:sz w:val="22"/>
              </w:rPr>
            </w:pPr>
            <w:r>
              <w:rPr>
                <w:sz w:val="22"/>
              </w:rPr>
              <w:t>Demonstrated by teach back</w:t>
            </w:r>
          </w:p>
        </w:tc>
        <w:tc>
          <w:tcPr>
            <w:tcW w:w="1620" w:type="dxa"/>
            <w:shd w:val="clear" w:color="auto" w:fill="F2F2F2"/>
          </w:tcPr>
          <w:p>
            <w:pPr>
              <w:pStyle w:val="TableParagraph"/>
              <w:ind w:left="107" w:right="153"/>
              <w:rPr>
                <w:sz w:val="22"/>
              </w:rPr>
            </w:pPr>
            <w:r>
              <w:rPr>
                <w:sz w:val="22"/>
              </w:rPr>
              <w:t>Demonstrated by observation</w:t>
            </w:r>
          </w:p>
        </w:tc>
        <w:tc>
          <w:tcPr>
            <w:tcW w:w="1529" w:type="dxa"/>
            <w:shd w:val="clear" w:color="auto" w:fill="F2F2F2"/>
          </w:tcPr>
          <w:p>
            <w:pPr>
              <w:pStyle w:val="TableParagraph"/>
              <w:ind w:left="107" w:right="99"/>
              <w:rPr>
                <w:sz w:val="22"/>
              </w:rPr>
            </w:pPr>
            <w:r>
              <w:rPr>
                <w:sz w:val="22"/>
              </w:rPr>
              <w:t>Demonstrated in writing</w:t>
            </w:r>
          </w:p>
        </w:tc>
        <w:tc>
          <w:tcPr>
            <w:tcW w:w="1531" w:type="dxa"/>
            <w:shd w:val="clear" w:color="auto" w:fill="F2F2F2"/>
          </w:tcPr>
          <w:p>
            <w:pPr>
              <w:pStyle w:val="TableParagraph"/>
              <w:ind w:left="107" w:right="101"/>
              <w:rPr>
                <w:sz w:val="22"/>
              </w:rPr>
            </w:pPr>
            <w:r>
              <w:rPr>
                <w:sz w:val="22"/>
              </w:rPr>
              <w:t>Demonstrated by role play or</w:t>
            </w:r>
          </w:p>
          <w:p>
            <w:pPr>
              <w:pStyle w:val="TableParagraph"/>
              <w:spacing w:line="252" w:lineRule="exact"/>
              <w:ind w:left="107"/>
              <w:rPr>
                <w:sz w:val="22"/>
              </w:rPr>
            </w:pPr>
            <w:r>
              <w:rPr>
                <w:sz w:val="22"/>
              </w:rPr>
              <w:t>case scenario</w:t>
            </w:r>
          </w:p>
        </w:tc>
        <w:tc>
          <w:tcPr>
            <w:tcW w:w="1349" w:type="dxa"/>
          </w:tcPr>
          <w:p>
            <w:pPr>
              <w:pStyle w:val="TableParagraph"/>
              <w:ind w:left="107" w:right="293"/>
              <w:rPr>
                <w:sz w:val="22"/>
              </w:rPr>
            </w:pPr>
            <w:r>
              <w:rPr>
                <w:sz w:val="22"/>
              </w:rPr>
              <w:t>Suggested trainer</w:t>
            </w:r>
          </w:p>
        </w:tc>
        <w:tc>
          <w:tcPr>
            <w:tcW w:w="1171" w:type="dxa"/>
          </w:tcPr>
          <w:p>
            <w:pPr>
              <w:pStyle w:val="TableParagraph"/>
              <w:ind w:left="107" w:right="376"/>
              <w:rPr>
                <w:sz w:val="22"/>
              </w:rPr>
            </w:pPr>
            <w:r>
              <w:rPr>
                <w:sz w:val="22"/>
              </w:rPr>
              <w:t>Trainer sign-off</w:t>
            </w:r>
          </w:p>
        </w:tc>
        <w:tc>
          <w:tcPr>
            <w:tcW w:w="809" w:type="dxa"/>
          </w:tcPr>
          <w:p>
            <w:pPr>
              <w:pStyle w:val="TableParagraph"/>
              <w:spacing w:line="265" w:lineRule="exact"/>
              <w:ind w:left="107"/>
              <w:rPr>
                <w:sz w:val="22"/>
              </w:rPr>
            </w:pPr>
            <w:r>
              <w:rPr>
                <w:sz w:val="22"/>
              </w:rPr>
              <w:t>Date</w:t>
            </w:r>
          </w:p>
        </w:tc>
      </w:tr>
      <w:tr>
        <w:trPr>
          <w:trHeight w:val="3395" w:hRule="atLeast"/>
        </w:trPr>
        <w:tc>
          <w:tcPr>
            <w:tcW w:w="2424" w:type="dxa"/>
          </w:tcPr>
          <w:p>
            <w:pPr>
              <w:pStyle w:val="TableParagraph"/>
              <w:spacing w:before="47"/>
              <w:ind w:left="107" w:right="411"/>
              <w:rPr>
                <w:sz w:val="20"/>
              </w:rPr>
            </w:pPr>
            <w:r>
              <w:rPr>
                <w:color w:val="E36C0A"/>
                <w:sz w:val="22"/>
              </w:rPr>
              <w:t>Substance Use – Addiction – Recovery MA Substance Abuse Helpline at 800-327- 5050 or go to </w:t>
            </w:r>
            <w:hyperlink r:id="rId34">
              <w:r>
                <w:rPr>
                  <w:color w:val="E36C0A"/>
                  <w:sz w:val="20"/>
                  <w:u w:val="single" w:color="E36C0A"/>
                </w:rPr>
                <w:t>www.helpline-</w:t>
              </w:r>
            </w:hyperlink>
          </w:p>
          <w:p>
            <w:pPr>
              <w:pStyle w:val="TableParagraph"/>
              <w:spacing w:before="2"/>
              <w:ind w:left="107"/>
              <w:rPr>
                <w:sz w:val="20"/>
              </w:rPr>
            </w:pPr>
            <w:hyperlink r:id="rId34">
              <w:r>
                <w:rPr>
                  <w:color w:val="E36C0A"/>
                  <w:sz w:val="20"/>
                  <w:u w:val="single" w:color="E36C0A"/>
                </w:rPr>
                <w:t>online.org</w:t>
              </w:r>
              <w:r>
                <w:rPr>
                  <w:color w:val="E36C0A"/>
                  <w:sz w:val="20"/>
                </w:rPr>
                <w:t>. </w:t>
              </w:r>
            </w:hyperlink>
            <w:hyperlink r:id="rId35">
              <w:r>
                <w:rPr>
                  <w:color w:val="E36C0A"/>
                  <w:sz w:val="20"/>
                  <w:u w:val="single" w:color="E36C0A"/>
                </w:rPr>
                <w:t>http://learn2co</w:t>
              </w:r>
            </w:hyperlink>
            <w:r>
              <w:rPr>
                <w:color w:val="E36C0A"/>
                <w:sz w:val="20"/>
              </w:rPr>
              <w:t> </w:t>
            </w:r>
            <w:hyperlink r:id="rId35">
              <w:r>
                <w:rPr>
                  <w:color w:val="E36C0A"/>
                  <w:sz w:val="20"/>
                  <w:u w:val="single" w:color="E36C0A"/>
                </w:rPr>
                <w:t>pe.org/</w:t>
              </w:r>
            </w:hyperlink>
            <w:r>
              <w:rPr>
                <w:color w:val="E36C0A"/>
                <w:sz w:val="20"/>
              </w:rPr>
              <w:t> </w:t>
            </w:r>
            <w:hyperlink r:id="rId36">
              <w:r>
                <w:rPr>
                  <w:color w:val="E36C0A"/>
                  <w:sz w:val="20"/>
                  <w:u w:val="single" w:color="E36C0A"/>
                </w:rPr>
                <w:t>http://www.moar</w:t>
              </w:r>
            </w:hyperlink>
          </w:p>
          <w:p>
            <w:pPr>
              <w:pStyle w:val="TableParagraph"/>
              <w:spacing w:line="243" w:lineRule="exact" w:before="1"/>
              <w:ind w:left="107"/>
              <w:rPr>
                <w:sz w:val="20"/>
              </w:rPr>
            </w:pPr>
            <w:hyperlink r:id="rId36">
              <w:r>
                <w:rPr>
                  <w:color w:val="E36C0A"/>
                  <w:w w:val="99"/>
                  <w:sz w:val="20"/>
                </w:rPr>
                <w:t>-</w:t>
              </w:r>
            </w:hyperlink>
          </w:p>
          <w:p>
            <w:pPr>
              <w:pStyle w:val="TableParagraph"/>
              <w:ind w:left="107" w:right="78"/>
              <w:rPr>
                <w:sz w:val="20"/>
              </w:rPr>
            </w:pPr>
            <w:hyperlink r:id="rId36">
              <w:r>
                <w:rPr>
                  <w:color w:val="E36C0A"/>
                  <w:sz w:val="20"/>
                  <w:u w:val="single" w:color="E36C0A"/>
                </w:rPr>
                <w:t>recovery.org/ </w:t>
              </w:r>
            </w:hyperlink>
            <w:hyperlink r:id="rId37">
              <w:r>
                <w:rPr>
                  <w:color w:val="E36C0A"/>
                  <w:sz w:val="20"/>
                  <w:u w:val="single" w:color="E36C0A"/>
                </w:rPr>
                <w:t>https://na.or</w:t>
              </w:r>
            </w:hyperlink>
            <w:r>
              <w:rPr>
                <w:color w:val="E36C0A"/>
                <w:sz w:val="20"/>
              </w:rPr>
              <w:t> </w:t>
            </w:r>
            <w:hyperlink r:id="rId37">
              <w:r>
                <w:rPr>
                  <w:color w:val="E36C0A"/>
                  <w:sz w:val="20"/>
                  <w:u w:val="single" w:color="E36C0A"/>
                </w:rPr>
                <w:t>g/</w:t>
              </w:r>
            </w:hyperlink>
          </w:p>
          <w:p>
            <w:pPr>
              <w:pStyle w:val="TableParagraph"/>
              <w:ind w:left="107"/>
              <w:rPr>
                <w:sz w:val="20"/>
              </w:rPr>
            </w:pPr>
            <w:hyperlink r:id="rId38">
              <w:r>
                <w:rPr>
                  <w:color w:val="E36C0A"/>
                  <w:w w:val="95"/>
                  <w:sz w:val="20"/>
                  <w:u w:val="single" w:color="E36C0A"/>
                </w:rPr>
                <w:t>http://www.aa.org/</w:t>
              </w:r>
            </w:hyperlink>
            <w:r>
              <w:rPr>
                <w:color w:val="E36C0A"/>
                <w:w w:val="95"/>
                <w:sz w:val="20"/>
              </w:rPr>
              <w:t> </w:t>
            </w:r>
            <w:r>
              <w:rPr>
                <w:color w:val="E36C0A"/>
                <w:sz w:val="20"/>
              </w:rPr>
              <w:t>(Attachment 31)</w:t>
            </w:r>
          </w:p>
        </w:tc>
        <w:tc>
          <w:tcPr>
            <w:tcW w:w="900"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24"/>
              </w:rPr>
            </w:pPr>
          </w:p>
          <w:p>
            <w:pPr>
              <w:pStyle w:val="TableParagraph"/>
              <w:spacing w:before="1"/>
              <w:ind w:left="393" w:right="120" w:hanging="245"/>
              <w:rPr>
                <w:sz w:val="22"/>
              </w:rPr>
            </w:pPr>
            <w:r>
              <w:rPr>
                <w:color w:val="E36C0A"/>
                <w:sz w:val="22"/>
              </w:rPr>
              <w:t>Within 6</w:t>
            </w:r>
          </w:p>
          <w:p>
            <w:pPr>
              <w:pStyle w:val="TableParagraph"/>
              <w:ind w:left="107"/>
              <w:rPr>
                <w:sz w:val="22"/>
              </w:rPr>
            </w:pPr>
            <w:r>
              <w:rPr>
                <w:color w:val="E36C0A"/>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62"/>
              <w:ind w:left="117" w:right="113" w:firstLine="81"/>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892" w:hRule="atLeast"/>
        </w:trPr>
        <w:tc>
          <w:tcPr>
            <w:tcW w:w="2424" w:type="dxa"/>
          </w:tcPr>
          <w:p>
            <w:pPr>
              <w:pStyle w:val="TableParagraph"/>
              <w:spacing w:line="242" w:lineRule="auto" w:before="64"/>
              <w:ind w:left="107"/>
              <w:rPr>
                <w:sz w:val="20"/>
              </w:rPr>
            </w:pPr>
            <w:r>
              <w:rPr>
                <w:color w:val="E36C0A"/>
                <w:sz w:val="22"/>
              </w:rPr>
              <w:t>Tax Help- FREE </w:t>
            </w:r>
            <w:hyperlink r:id="rId39">
              <w:r>
                <w:rPr>
                  <w:color w:val="E36C0A"/>
                  <w:w w:val="95"/>
                  <w:sz w:val="20"/>
                  <w:u w:val="single" w:color="E36C0A"/>
                </w:rPr>
                <w:t>http://masscashback.ehs.s</w:t>
              </w:r>
            </w:hyperlink>
            <w:r>
              <w:rPr>
                <w:color w:val="E36C0A"/>
                <w:w w:val="95"/>
                <w:sz w:val="20"/>
              </w:rPr>
              <w:t> </w:t>
            </w:r>
            <w:hyperlink r:id="rId39">
              <w:r>
                <w:rPr>
                  <w:color w:val="E36C0A"/>
                  <w:sz w:val="20"/>
                  <w:u w:val="single" w:color="E36C0A"/>
                </w:rPr>
                <w:t>tate.ma.us/</w:t>
              </w:r>
            </w:hyperlink>
          </w:p>
        </w:tc>
        <w:tc>
          <w:tcPr>
            <w:tcW w:w="900" w:type="dxa"/>
          </w:tcPr>
          <w:p>
            <w:pPr>
              <w:pStyle w:val="TableParagraph"/>
              <w:spacing w:before="40"/>
              <w:ind w:left="393" w:right="120" w:hanging="245"/>
              <w:rPr>
                <w:sz w:val="22"/>
              </w:rPr>
            </w:pPr>
            <w:r>
              <w:rPr>
                <w:color w:val="E36C0A"/>
                <w:sz w:val="22"/>
              </w:rPr>
              <w:t>Within 6</w:t>
            </w:r>
          </w:p>
          <w:p>
            <w:pPr>
              <w:pStyle w:val="TableParagraph"/>
              <w:ind w:left="107"/>
              <w:rPr>
                <w:sz w:val="22"/>
              </w:rPr>
            </w:pPr>
            <w:r>
              <w:rPr>
                <w:color w:val="E36C0A"/>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174"/>
              <w:ind w:left="117" w:right="113" w:firstLine="81"/>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806" w:hRule="atLeast"/>
        </w:trPr>
        <w:tc>
          <w:tcPr>
            <w:tcW w:w="2424" w:type="dxa"/>
          </w:tcPr>
          <w:p>
            <w:pPr>
              <w:pStyle w:val="TableParagraph"/>
              <w:spacing w:before="131"/>
              <w:ind w:left="107" w:right="817"/>
              <w:rPr>
                <w:sz w:val="22"/>
              </w:rPr>
            </w:pPr>
            <w:r>
              <w:rPr>
                <w:color w:val="E36C0A"/>
                <w:sz w:val="22"/>
              </w:rPr>
              <w:t>Tobacco (Attachment 32)</w:t>
            </w:r>
          </w:p>
        </w:tc>
        <w:tc>
          <w:tcPr>
            <w:tcW w:w="900" w:type="dxa"/>
          </w:tcPr>
          <w:p>
            <w:pPr>
              <w:pStyle w:val="TableParagraph"/>
              <w:ind w:left="393" w:right="120" w:hanging="245"/>
              <w:rPr>
                <w:sz w:val="22"/>
              </w:rPr>
            </w:pPr>
            <w:r>
              <w:rPr>
                <w:color w:val="E36C0A"/>
                <w:sz w:val="22"/>
              </w:rPr>
              <w:t>Within 6</w:t>
            </w:r>
          </w:p>
          <w:p>
            <w:pPr>
              <w:pStyle w:val="TableParagraph"/>
              <w:spacing w:line="252" w:lineRule="exact"/>
              <w:ind w:left="107"/>
              <w:rPr>
                <w:sz w:val="22"/>
              </w:rPr>
            </w:pPr>
            <w:r>
              <w:rPr>
                <w:color w:val="E36C0A"/>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spacing w:before="131"/>
              <w:ind w:left="117" w:right="113" w:firstLine="81"/>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r>
        <w:trPr>
          <w:trHeight w:val="1523" w:hRule="atLeast"/>
        </w:trPr>
        <w:tc>
          <w:tcPr>
            <w:tcW w:w="2424" w:type="dxa"/>
          </w:tcPr>
          <w:p>
            <w:pPr>
              <w:pStyle w:val="TableParagraph"/>
              <w:spacing w:before="88"/>
              <w:ind w:left="107" w:right="142"/>
              <w:rPr>
                <w:sz w:val="22"/>
              </w:rPr>
            </w:pPr>
            <w:r>
              <w:rPr>
                <w:color w:val="E36C0A"/>
                <w:sz w:val="22"/>
              </w:rPr>
              <w:t>OTHER Local Resources: Cell phone, clothing, newborn items, EBT discounts at museums, etc.</w:t>
            </w:r>
          </w:p>
        </w:tc>
        <w:tc>
          <w:tcPr>
            <w:tcW w:w="900" w:type="dxa"/>
          </w:tcPr>
          <w:p>
            <w:pPr>
              <w:pStyle w:val="TableParagraph"/>
              <w:rPr>
                <w:rFonts w:ascii="Times New Roman"/>
                <w:sz w:val="31"/>
              </w:rPr>
            </w:pPr>
          </w:p>
          <w:p>
            <w:pPr>
              <w:pStyle w:val="TableParagraph"/>
              <w:ind w:left="393" w:right="120" w:hanging="245"/>
              <w:rPr>
                <w:sz w:val="22"/>
              </w:rPr>
            </w:pPr>
            <w:r>
              <w:rPr>
                <w:color w:val="E36C0A"/>
                <w:sz w:val="22"/>
              </w:rPr>
              <w:t>Within 6</w:t>
            </w:r>
          </w:p>
          <w:p>
            <w:pPr>
              <w:pStyle w:val="TableParagraph"/>
              <w:spacing w:line="267" w:lineRule="exact"/>
              <w:ind w:left="107"/>
              <w:rPr>
                <w:sz w:val="22"/>
              </w:rPr>
            </w:pPr>
            <w:r>
              <w:rPr>
                <w:color w:val="E36C0A"/>
                <w:sz w:val="22"/>
              </w:rPr>
              <w:t>months</w:t>
            </w:r>
          </w:p>
        </w:tc>
        <w:tc>
          <w:tcPr>
            <w:tcW w:w="1260" w:type="dxa"/>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620" w:type="dxa"/>
            <w:shd w:val="clear" w:color="auto" w:fill="F2F2F2"/>
          </w:tcPr>
          <w:p>
            <w:pPr>
              <w:pStyle w:val="TableParagraph"/>
              <w:rPr>
                <w:rFonts w:ascii="Times New Roman"/>
                <w:sz w:val="22"/>
              </w:rPr>
            </w:pPr>
          </w:p>
        </w:tc>
        <w:tc>
          <w:tcPr>
            <w:tcW w:w="1529" w:type="dxa"/>
            <w:shd w:val="clear" w:color="auto" w:fill="F2F2F2"/>
          </w:tcPr>
          <w:p>
            <w:pPr>
              <w:pStyle w:val="TableParagraph"/>
              <w:rPr>
                <w:rFonts w:ascii="Times New Roman"/>
                <w:sz w:val="22"/>
              </w:rPr>
            </w:pPr>
          </w:p>
        </w:tc>
        <w:tc>
          <w:tcPr>
            <w:tcW w:w="1531" w:type="dxa"/>
            <w:shd w:val="clear" w:color="auto" w:fill="F2F2F2"/>
          </w:tcPr>
          <w:p>
            <w:pPr>
              <w:pStyle w:val="TableParagraph"/>
              <w:rPr>
                <w:rFonts w:ascii="Times New Roman"/>
                <w:sz w:val="22"/>
              </w:rPr>
            </w:pPr>
          </w:p>
        </w:tc>
        <w:tc>
          <w:tcPr>
            <w:tcW w:w="1349" w:type="dxa"/>
          </w:tcPr>
          <w:p>
            <w:pPr>
              <w:pStyle w:val="TableParagraph"/>
              <w:rPr>
                <w:rFonts w:ascii="Times New Roman"/>
                <w:sz w:val="22"/>
              </w:rPr>
            </w:pPr>
          </w:p>
          <w:p>
            <w:pPr>
              <w:pStyle w:val="TableParagraph"/>
              <w:spacing w:before="8"/>
              <w:rPr>
                <w:rFonts w:ascii="Times New Roman"/>
                <w:sz w:val="20"/>
              </w:rPr>
            </w:pPr>
          </w:p>
          <w:p>
            <w:pPr>
              <w:pStyle w:val="TableParagraph"/>
              <w:ind w:left="117" w:right="113" w:firstLine="81"/>
              <w:rPr>
                <w:sz w:val="22"/>
              </w:rPr>
            </w:pPr>
            <w:r>
              <w:rPr>
                <w:sz w:val="22"/>
              </w:rPr>
              <w:t>Supervisor or Designee</w:t>
            </w:r>
          </w:p>
        </w:tc>
        <w:tc>
          <w:tcPr>
            <w:tcW w:w="1171" w:type="dxa"/>
          </w:tcPr>
          <w:p>
            <w:pPr>
              <w:pStyle w:val="TableParagraph"/>
              <w:rPr>
                <w:rFonts w:ascii="Times New Roman"/>
                <w:sz w:val="22"/>
              </w:rPr>
            </w:pPr>
          </w:p>
        </w:tc>
        <w:tc>
          <w:tcPr>
            <w:tcW w:w="809" w:type="dxa"/>
          </w:tcPr>
          <w:p>
            <w:pPr>
              <w:pStyle w:val="TableParagraph"/>
              <w:rPr>
                <w:rFonts w:ascii="Times New Roman"/>
                <w:sz w:val="22"/>
              </w:rPr>
            </w:pPr>
          </w:p>
        </w:tc>
      </w:tr>
    </w:tbl>
    <w:p>
      <w:pPr>
        <w:spacing w:after="0"/>
        <w:rPr>
          <w:rFonts w:ascii="Times New Roman"/>
          <w:sz w:val="22"/>
        </w:rPr>
        <w:sectPr>
          <w:pgSz w:w="15840" w:h="12240" w:orient="landscape"/>
          <w:pgMar w:header="432" w:footer="308" w:top="1040" w:bottom="500" w:left="500" w:right="6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8"/>
        </w:rPr>
      </w:pPr>
    </w:p>
    <w:p>
      <w:pPr>
        <w:spacing w:before="1"/>
        <w:ind w:left="220" w:right="0" w:firstLine="0"/>
        <w:jc w:val="left"/>
        <w:rPr>
          <w:rFonts w:ascii="Calibri"/>
          <w:sz w:val="22"/>
        </w:rPr>
      </w:pPr>
      <w:r>
        <w:rPr>
          <w:rFonts w:ascii="Calibri"/>
          <w:sz w:val="22"/>
        </w:rPr>
        <w:t>Comments:</w:t>
      </w:r>
    </w:p>
    <w:p>
      <w:pPr>
        <w:pStyle w:val="BodyText"/>
        <w:spacing w:before="11"/>
        <w:rPr>
          <w:rFonts w:ascii="Calibri"/>
          <w:sz w:val="28"/>
        </w:rPr>
      </w:pPr>
      <w:r>
        <w:rPr/>
        <w:pict>
          <v:line style="position:absolute;mso-position-horizontal-relative:page;mso-position-vertical-relative:paragraph;z-index:-928;mso-wrap-distance-left:0;mso-wrap-distance-right:0" from="36pt,20.016197pt" to="753.533794pt,20.016197pt" stroked="true" strokeweight=".71691pt" strokecolor="#000000">
            <v:stroke dashstyle="solid"/>
            <w10:wrap type="topAndBottom"/>
          </v:line>
        </w:pict>
      </w:r>
    </w:p>
    <w:p>
      <w:pPr>
        <w:pStyle w:val="BodyText"/>
        <w:rPr>
          <w:rFonts w:ascii="Calibri"/>
          <w:sz w:val="20"/>
        </w:rPr>
      </w:pPr>
    </w:p>
    <w:p>
      <w:pPr>
        <w:pStyle w:val="BodyText"/>
        <w:spacing w:before="1"/>
        <w:rPr>
          <w:rFonts w:ascii="Calibri"/>
          <w:sz w:val="17"/>
        </w:rPr>
      </w:pPr>
      <w:r>
        <w:rPr/>
        <w:pict>
          <v:line style="position:absolute;mso-position-horizontal-relative:page;mso-position-vertical-relative:paragraph;z-index:-904;mso-wrap-distance-left:0;mso-wrap-distance-right:0" from="36pt,12.825384pt" to="753.533794pt,12.825384pt" stroked="true" strokeweight=".71691pt" strokecolor="#000000">
            <v:stroke dashstyle="solid"/>
            <w10:wrap type="topAndBottom"/>
          </v:line>
        </w:pict>
      </w:r>
    </w:p>
    <w:p>
      <w:pPr>
        <w:pStyle w:val="BodyText"/>
        <w:rPr>
          <w:rFonts w:ascii="Calibri"/>
          <w:sz w:val="20"/>
        </w:rPr>
      </w:pPr>
    </w:p>
    <w:p>
      <w:pPr>
        <w:pStyle w:val="BodyText"/>
        <w:spacing w:before="1"/>
        <w:rPr>
          <w:rFonts w:ascii="Calibri"/>
          <w:sz w:val="17"/>
        </w:rPr>
      </w:pPr>
      <w:r>
        <w:rPr/>
        <w:pict>
          <v:line style="position:absolute;mso-position-horizontal-relative:page;mso-position-vertical-relative:paragraph;z-index:-880;mso-wrap-distance-left:0;mso-wrap-distance-right:0" from="36pt,12.825354pt" to="753.533794pt,12.825354pt" stroked="true" strokeweight=".71691pt" strokecolor="#000000">
            <v:stroke dashstyle="solid"/>
            <w10:wrap type="topAndBottom"/>
          </v:line>
        </w:pict>
      </w:r>
    </w:p>
    <w:p>
      <w:pPr>
        <w:pStyle w:val="BodyText"/>
        <w:rPr>
          <w:rFonts w:ascii="Calibri"/>
          <w:sz w:val="20"/>
        </w:rPr>
      </w:pPr>
    </w:p>
    <w:p>
      <w:pPr>
        <w:pStyle w:val="BodyText"/>
        <w:spacing w:before="1"/>
        <w:rPr>
          <w:rFonts w:ascii="Calibri"/>
          <w:sz w:val="17"/>
        </w:rPr>
      </w:pPr>
      <w:r>
        <w:rPr/>
        <w:pict>
          <v:line style="position:absolute;mso-position-horizontal-relative:page;mso-position-vertical-relative:paragraph;z-index:-856;mso-wrap-distance-left:0;mso-wrap-distance-right:0" from="36pt,12.825384pt" to="753.533794pt,12.825384pt" stroked="true" strokeweight=".71691pt" strokecolor="#000000">
            <v:stroke dashstyle="solid"/>
            <w10:wrap type="topAndBottom"/>
          </v:line>
        </w:pict>
      </w:r>
    </w:p>
    <w:p>
      <w:pPr>
        <w:pStyle w:val="BodyText"/>
        <w:rPr>
          <w:rFonts w:ascii="Calibri"/>
          <w:sz w:val="20"/>
        </w:rPr>
      </w:pPr>
    </w:p>
    <w:p>
      <w:pPr>
        <w:pStyle w:val="BodyText"/>
        <w:spacing w:before="1"/>
        <w:rPr>
          <w:rFonts w:ascii="Calibri"/>
          <w:sz w:val="17"/>
        </w:rPr>
      </w:pPr>
      <w:r>
        <w:rPr/>
        <w:pict>
          <v:line style="position:absolute;mso-position-horizontal-relative:page;mso-position-vertical-relative:paragraph;z-index:-832;mso-wrap-distance-left:0;mso-wrap-distance-right:0" from="36pt,12.825354pt" to="753.57793pt,12.825354pt" stroked="true" strokeweight=".71691pt" strokecolor="#000000">
            <v:stroke dashstyle="solid"/>
            <w10:wrap type="topAndBottom"/>
          </v:line>
        </w:pict>
      </w:r>
    </w:p>
    <w:p>
      <w:pPr>
        <w:pStyle w:val="BodyText"/>
        <w:rPr>
          <w:rFonts w:ascii="Calibri"/>
          <w:sz w:val="20"/>
        </w:rPr>
      </w:pPr>
    </w:p>
    <w:p>
      <w:pPr>
        <w:pStyle w:val="BodyText"/>
        <w:spacing w:before="11"/>
        <w:rPr>
          <w:rFonts w:ascii="Calibri"/>
          <w:sz w:val="16"/>
        </w:rPr>
      </w:pPr>
      <w:r>
        <w:rPr/>
        <w:pict>
          <v:line style="position:absolute;mso-position-horizontal-relative:page;mso-position-vertical-relative:paragraph;z-index:-808;mso-wrap-distance-left:0;mso-wrap-distance-right:0" from="36pt,12.703955pt" to="753.533794pt,12.703955pt" stroked="true" strokeweight=".71691pt" strokecolor="#000000">
            <v:stroke dashstyle="solid"/>
            <w10:wrap type="topAndBottom"/>
          </v:line>
        </w:pict>
      </w:r>
    </w:p>
    <w:p>
      <w:pPr>
        <w:pStyle w:val="BodyText"/>
        <w:rPr>
          <w:rFonts w:ascii="Calibri"/>
          <w:sz w:val="20"/>
        </w:rPr>
      </w:pPr>
    </w:p>
    <w:p>
      <w:pPr>
        <w:pStyle w:val="BodyText"/>
        <w:spacing w:before="1"/>
        <w:rPr>
          <w:rFonts w:ascii="Calibri"/>
          <w:sz w:val="17"/>
        </w:rPr>
      </w:pPr>
      <w:r>
        <w:rPr/>
        <w:pict>
          <v:line style="position:absolute;mso-position-horizontal-relative:page;mso-position-vertical-relative:paragraph;z-index:-784;mso-wrap-distance-left:0;mso-wrap-distance-right:0" from="36pt,12.825354pt" to="753.533794pt,12.825354pt" stroked="true" strokeweight=".71691pt" strokecolor="#000000">
            <v:stroke dashstyle="solid"/>
            <w10:wrap type="topAndBottom"/>
          </v:line>
        </w:pict>
      </w:r>
    </w:p>
    <w:p>
      <w:pPr>
        <w:pStyle w:val="BodyText"/>
        <w:rPr>
          <w:rFonts w:ascii="Calibri"/>
          <w:sz w:val="20"/>
        </w:rPr>
      </w:pPr>
    </w:p>
    <w:p>
      <w:pPr>
        <w:pStyle w:val="BodyText"/>
        <w:spacing w:before="1"/>
        <w:rPr>
          <w:rFonts w:ascii="Calibri"/>
          <w:sz w:val="17"/>
        </w:rPr>
      </w:pPr>
      <w:r>
        <w:rPr/>
        <w:pict>
          <v:line style="position:absolute;mso-position-horizontal-relative:page;mso-position-vertical-relative:paragraph;z-index:-760;mso-wrap-distance-left:0;mso-wrap-distance-right:0" from="36pt,12.825354pt" to="753.533794pt,12.825354pt" stroked="true" strokeweight=".71691pt" strokecolor="#000000">
            <v:stroke dashstyle="solid"/>
            <w10:wrap type="topAndBottom"/>
          </v:line>
        </w:pict>
      </w:r>
    </w:p>
    <w:p>
      <w:pPr>
        <w:pStyle w:val="BodyText"/>
        <w:rPr>
          <w:rFonts w:ascii="Calibri"/>
          <w:sz w:val="20"/>
        </w:rPr>
      </w:pPr>
    </w:p>
    <w:p>
      <w:pPr>
        <w:pStyle w:val="BodyText"/>
        <w:spacing w:before="1"/>
        <w:rPr>
          <w:rFonts w:ascii="Calibri"/>
          <w:sz w:val="17"/>
        </w:rPr>
      </w:pPr>
      <w:r>
        <w:rPr/>
        <w:pict>
          <v:line style="position:absolute;mso-position-horizontal-relative:page;mso-position-vertical-relative:paragraph;z-index:-736;mso-wrap-distance-left:0;mso-wrap-distance-right:0" from="36pt,12.825384pt" to="753.533794pt,12.825384pt" stroked="true" strokeweight=".71691pt" strokecolor="#000000">
            <v:stroke dashstyle="solid"/>
            <w10:wrap type="topAndBottom"/>
          </v:line>
        </w:pict>
      </w:r>
    </w:p>
    <w:p>
      <w:pPr>
        <w:pStyle w:val="BodyText"/>
        <w:rPr>
          <w:rFonts w:ascii="Calibri"/>
          <w:sz w:val="20"/>
        </w:rPr>
      </w:pPr>
    </w:p>
    <w:p>
      <w:pPr>
        <w:pStyle w:val="BodyText"/>
        <w:spacing w:before="1"/>
        <w:rPr>
          <w:rFonts w:ascii="Calibri"/>
          <w:sz w:val="17"/>
        </w:rPr>
      </w:pPr>
      <w:r>
        <w:rPr/>
        <w:pict>
          <v:line style="position:absolute;mso-position-horizontal-relative:page;mso-position-vertical-relative:paragraph;z-index:-712;mso-wrap-distance-left:0;mso-wrap-distance-right:0" from="36pt,12.825369pt" to="753.533794pt,12.825369pt" stroked="true" strokeweight=".71691pt" strokecolor="#000000">
            <v:stroke dashstyle="solid"/>
            <w10:wrap type="topAndBottom"/>
          </v:line>
        </w:pict>
      </w:r>
    </w:p>
    <w:p>
      <w:pPr>
        <w:pStyle w:val="BodyText"/>
        <w:rPr>
          <w:rFonts w:ascii="Calibri"/>
          <w:sz w:val="20"/>
        </w:rPr>
      </w:pPr>
    </w:p>
    <w:p>
      <w:pPr>
        <w:pStyle w:val="BodyText"/>
        <w:spacing w:before="11"/>
        <w:rPr>
          <w:rFonts w:ascii="Calibri"/>
          <w:sz w:val="16"/>
        </w:rPr>
      </w:pPr>
      <w:r>
        <w:rPr/>
        <w:pict>
          <v:line style="position:absolute;mso-position-horizontal-relative:page;mso-position-vertical-relative:paragraph;z-index:-688;mso-wrap-distance-left:0;mso-wrap-distance-right:0" from="36pt,12.703924pt" to="753.533794pt,12.703924pt" stroked="true" strokeweight=".71691pt" strokecolor="#000000">
            <v:stroke dashstyle="solid"/>
            <w10:wrap type="topAndBottom"/>
          </v:line>
        </w:pict>
      </w:r>
    </w:p>
    <w:p>
      <w:pPr>
        <w:pStyle w:val="BodyText"/>
        <w:rPr>
          <w:rFonts w:ascii="Calibri"/>
          <w:sz w:val="20"/>
        </w:rPr>
      </w:pPr>
    </w:p>
    <w:p>
      <w:pPr>
        <w:pStyle w:val="BodyText"/>
        <w:spacing w:before="1"/>
        <w:rPr>
          <w:rFonts w:ascii="Calibri"/>
          <w:sz w:val="17"/>
        </w:rPr>
      </w:pPr>
      <w:r>
        <w:rPr/>
        <w:pict>
          <v:line style="position:absolute;mso-position-horizontal-relative:page;mso-position-vertical-relative:paragraph;z-index:-664;mso-wrap-distance-left:0;mso-wrap-distance-right:0" from="36pt,12.825369pt" to="753.566897pt,12.825369pt" stroked="true" strokeweight=".71691pt" strokecolor="#000000">
            <v:stroke dashstyle="solid"/>
            <w10:wrap type="topAndBottom"/>
          </v:line>
        </w:pict>
      </w:r>
    </w:p>
    <w:p>
      <w:pPr>
        <w:pStyle w:val="BodyText"/>
        <w:rPr>
          <w:rFonts w:ascii="Calibri"/>
          <w:sz w:val="20"/>
        </w:rPr>
      </w:pPr>
    </w:p>
    <w:p>
      <w:pPr>
        <w:pStyle w:val="BodyText"/>
        <w:spacing w:before="1"/>
        <w:rPr>
          <w:rFonts w:ascii="Calibri"/>
          <w:sz w:val="17"/>
        </w:rPr>
      </w:pPr>
      <w:r>
        <w:rPr/>
        <w:pict>
          <v:line style="position:absolute;mso-position-horizontal-relative:page;mso-position-vertical-relative:paragraph;z-index:-640;mso-wrap-distance-left:0;mso-wrap-distance-right:0" from="36pt,12.825369pt" to="753.533794pt,12.825369pt" stroked="true" strokeweight=".71691pt" strokecolor="#000000">
            <v:stroke dashstyle="solid"/>
            <w10:wrap type="topAndBottom"/>
          </v:line>
        </w:pict>
      </w:r>
    </w:p>
    <w:p>
      <w:pPr>
        <w:pStyle w:val="BodyText"/>
        <w:rPr>
          <w:rFonts w:ascii="Calibri"/>
          <w:sz w:val="20"/>
        </w:rPr>
      </w:pPr>
    </w:p>
    <w:p>
      <w:pPr>
        <w:pStyle w:val="BodyText"/>
        <w:spacing w:before="1"/>
        <w:rPr>
          <w:rFonts w:ascii="Calibri"/>
          <w:sz w:val="17"/>
        </w:rPr>
      </w:pPr>
      <w:r>
        <w:rPr/>
        <w:pict>
          <v:line style="position:absolute;mso-position-horizontal-relative:page;mso-position-vertical-relative:paragraph;z-index:-616;mso-wrap-distance-left:0;mso-wrap-distance-right:0" from="36pt,12.825369pt" to="753.533794pt,12.825369pt" stroked="true" strokeweight=".71691pt" strokecolor="#000000">
            <v:stroke dashstyle="solid"/>
            <w10:wrap type="topAndBottom"/>
          </v:line>
        </w:pict>
      </w:r>
    </w:p>
    <w:p>
      <w:pPr>
        <w:pStyle w:val="BodyText"/>
        <w:rPr>
          <w:rFonts w:ascii="Calibri"/>
          <w:sz w:val="20"/>
        </w:rPr>
      </w:pPr>
    </w:p>
    <w:p>
      <w:pPr>
        <w:pStyle w:val="BodyText"/>
        <w:spacing w:before="1"/>
        <w:rPr>
          <w:rFonts w:ascii="Calibri"/>
          <w:sz w:val="17"/>
        </w:rPr>
      </w:pPr>
      <w:r>
        <w:rPr/>
        <w:pict>
          <v:line style="position:absolute;mso-position-horizontal-relative:page;mso-position-vertical-relative:paragraph;z-index:-592;mso-wrap-distance-left:0;mso-wrap-distance-right:0" from="36pt,12.825369pt" to="753.533794pt,12.825369pt" stroked="true" strokeweight=".71691pt" strokecolor="#000000">
            <v:stroke dashstyle="solid"/>
            <w10:wrap type="topAndBottom"/>
          </v:line>
        </w:pict>
      </w:r>
    </w:p>
    <w:p>
      <w:pPr>
        <w:pStyle w:val="BodyText"/>
        <w:rPr>
          <w:rFonts w:ascii="Calibri"/>
          <w:sz w:val="20"/>
        </w:rPr>
      </w:pPr>
    </w:p>
    <w:p>
      <w:pPr>
        <w:pStyle w:val="BodyText"/>
        <w:spacing w:before="11"/>
        <w:rPr>
          <w:rFonts w:ascii="Calibri"/>
          <w:sz w:val="16"/>
        </w:rPr>
      </w:pPr>
      <w:r>
        <w:rPr/>
        <w:pict>
          <v:line style="position:absolute;mso-position-horizontal-relative:page;mso-position-vertical-relative:paragraph;z-index:-568;mso-wrap-distance-left:0;mso-wrap-distance-right:0" from="36pt,12.703932pt" to="748.013794pt,12.703932pt" stroked="true" strokeweight=".71691pt" strokecolor="#000000">
            <v:stroke dashstyle="solid"/>
            <w10:wrap type="topAndBottom"/>
          </v:line>
        </w:pict>
      </w:r>
    </w:p>
    <w:p>
      <w:pPr>
        <w:spacing w:after="0"/>
        <w:rPr>
          <w:rFonts w:ascii="Calibri"/>
          <w:sz w:val="16"/>
        </w:rPr>
        <w:sectPr>
          <w:pgSz w:w="15840" w:h="12240" w:orient="landscape"/>
          <w:pgMar w:header="432" w:footer="308" w:top="1040" w:bottom="500" w:left="500" w:right="640"/>
        </w:sectPr>
      </w:pPr>
    </w:p>
    <w:p>
      <w:pPr>
        <w:pStyle w:val="BodyText"/>
        <w:spacing w:before="10"/>
        <w:rPr>
          <w:rFonts w:ascii="Calibri"/>
          <w:sz w:val="9"/>
        </w:rPr>
      </w:pPr>
    </w:p>
    <w:p>
      <w:pPr>
        <w:pStyle w:val="BodyText"/>
        <w:ind w:left="3323"/>
        <w:rPr>
          <w:rFonts w:ascii="Calibri"/>
          <w:sz w:val="20"/>
        </w:rPr>
      </w:pPr>
      <w:r>
        <w:rPr>
          <w:rFonts w:ascii="Calibri"/>
          <w:sz w:val="20"/>
        </w:rPr>
        <w:drawing>
          <wp:inline distT="0" distB="0" distL="0" distR="0">
            <wp:extent cx="3131628" cy="560927"/>
            <wp:effectExtent l="0" t="0" r="0" b="0"/>
            <wp:docPr id="7" name="image1.jpeg" descr=""/>
            <wp:cNvGraphicFramePr>
              <a:graphicFrameLocks noChangeAspect="1"/>
            </wp:cNvGraphicFramePr>
            <a:graphic>
              <a:graphicData uri="http://schemas.openxmlformats.org/drawingml/2006/picture">
                <pic:pic>
                  <pic:nvPicPr>
                    <pic:cNvPr id="8" name="image1.jpeg"/>
                    <pic:cNvPicPr/>
                  </pic:nvPicPr>
                  <pic:blipFill>
                    <a:blip r:embed="rId5" cstate="print"/>
                    <a:stretch>
                      <a:fillRect/>
                    </a:stretch>
                  </pic:blipFill>
                  <pic:spPr>
                    <a:xfrm>
                      <a:off x="0" y="0"/>
                      <a:ext cx="3131628" cy="560927"/>
                    </a:xfrm>
                    <a:prstGeom prst="rect">
                      <a:avLst/>
                    </a:prstGeom>
                  </pic:spPr>
                </pic:pic>
              </a:graphicData>
            </a:graphic>
          </wp:inline>
        </w:drawing>
      </w:r>
      <w:r>
        <w:rPr>
          <w:rFonts w:ascii="Calibri"/>
          <w:sz w:val="20"/>
        </w:rPr>
      </w:r>
    </w:p>
    <w:p>
      <w:pPr>
        <w:pStyle w:val="BodyText"/>
        <w:spacing w:before="6"/>
        <w:rPr>
          <w:rFonts w:ascii="Calibri"/>
          <w:sz w:val="11"/>
        </w:rPr>
      </w:pPr>
    </w:p>
    <w:p>
      <w:pPr>
        <w:pStyle w:val="Heading5"/>
        <w:spacing w:before="101"/>
        <w:ind w:left="368"/>
        <w:rPr>
          <w:rFonts w:ascii="Cambria"/>
          <w:u w:val="none"/>
        </w:rPr>
      </w:pPr>
      <w:bookmarkStart w:name="TOC" w:id="2"/>
      <w:bookmarkEnd w:id="2"/>
      <w:r>
        <w:rPr>
          <w:b w:val="0"/>
          <w:u w:val="none"/>
        </w:rPr>
      </w:r>
      <w:r>
        <w:rPr>
          <w:rFonts w:ascii="Times New Roman"/>
          <w:b w:val="0"/>
          <w:spacing w:val="-71"/>
          <w:w w:val="100"/>
          <w:u w:val="thick"/>
        </w:rPr>
        <w:t> </w:t>
      </w:r>
      <w:r>
        <w:rPr>
          <w:rFonts w:ascii="Cambria"/>
          <w:u w:val="thick"/>
        </w:rPr>
        <w:t>List of Attachments for Community Health </w:t>
      </w:r>
      <w:r>
        <w:rPr>
          <w:rFonts w:ascii="Cambria"/>
          <w:spacing w:val="-5"/>
          <w:u w:val="thick"/>
        </w:rPr>
        <w:t>Worker </w:t>
      </w:r>
      <w:r>
        <w:rPr>
          <w:rFonts w:ascii="Cambria"/>
          <w:u w:val="thick"/>
        </w:rPr>
        <w:t>(CHW) </w:t>
      </w:r>
      <w:r>
        <w:rPr>
          <w:rFonts w:ascii="Cambria"/>
          <w:spacing w:val="-5"/>
          <w:u w:val="thick"/>
        </w:rPr>
        <w:t>Toolkit</w:t>
      </w:r>
    </w:p>
    <w:p>
      <w:pPr>
        <w:pStyle w:val="BodyText"/>
        <w:spacing w:before="8"/>
        <w:rPr>
          <w:b/>
          <w:sz w:val="28"/>
        </w:rPr>
      </w:pPr>
    </w:p>
    <w:p>
      <w:pPr>
        <w:pStyle w:val="ListParagraph"/>
        <w:numPr>
          <w:ilvl w:val="0"/>
          <w:numId w:val="2"/>
        </w:numPr>
        <w:tabs>
          <w:tab w:pos="728" w:val="left" w:leader="none"/>
        </w:tabs>
        <w:spacing w:line="240" w:lineRule="auto" w:before="100" w:after="0"/>
        <w:ind w:left="728" w:right="0" w:hanging="360"/>
        <w:jc w:val="left"/>
        <w:rPr>
          <w:sz w:val="24"/>
        </w:rPr>
      </w:pPr>
      <w:r>
        <w:rPr>
          <w:sz w:val="24"/>
        </w:rPr>
        <w:t>CHW</w:t>
      </w:r>
      <w:r>
        <w:rPr>
          <w:spacing w:val="-2"/>
          <w:sz w:val="24"/>
        </w:rPr>
        <w:t> </w:t>
      </w:r>
      <w:r>
        <w:rPr>
          <w:sz w:val="24"/>
        </w:rPr>
        <w:t>Vision</w:t>
      </w:r>
    </w:p>
    <w:p>
      <w:pPr>
        <w:pStyle w:val="ListParagraph"/>
        <w:numPr>
          <w:ilvl w:val="0"/>
          <w:numId w:val="2"/>
        </w:numPr>
        <w:tabs>
          <w:tab w:pos="728" w:val="left" w:leader="none"/>
        </w:tabs>
        <w:spacing w:line="240" w:lineRule="auto" w:before="113" w:after="0"/>
        <w:ind w:left="728" w:right="0" w:hanging="360"/>
        <w:jc w:val="left"/>
        <w:rPr>
          <w:sz w:val="24"/>
        </w:rPr>
      </w:pPr>
      <w:r>
        <w:rPr>
          <w:sz w:val="24"/>
        </w:rPr>
        <w:t>CHW Job</w:t>
      </w:r>
      <w:r>
        <w:rPr>
          <w:spacing w:val="-2"/>
          <w:sz w:val="24"/>
        </w:rPr>
        <w:t> </w:t>
      </w:r>
      <w:r>
        <w:rPr>
          <w:sz w:val="24"/>
        </w:rPr>
        <w:t>Description</w:t>
      </w:r>
    </w:p>
    <w:p>
      <w:pPr>
        <w:pStyle w:val="ListParagraph"/>
        <w:numPr>
          <w:ilvl w:val="0"/>
          <w:numId w:val="2"/>
        </w:numPr>
        <w:tabs>
          <w:tab w:pos="728" w:val="left" w:leader="none"/>
        </w:tabs>
        <w:spacing w:line="240" w:lineRule="auto" w:before="114" w:after="0"/>
        <w:ind w:left="728" w:right="0" w:hanging="360"/>
        <w:jc w:val="left"/>
        <w:rPr>
          <w:sz w:val="24"/>
        </w:rPr>
      </w:pPr>
      <w:r>
        <w:rPr>
          <w:sz w:val="24"/>
        </w:rPr>
        <w:t>(A, B, C) Boundaries and Self</w:t>
      </w:r>
      <w:r>
        <w:rPr>
          <w:spacing w:val="-3"/>
          <w:sz w:val="24"/>
        </w:rPr>
        <w:t> </w:t>
      </w:r>
      <w:r>
        <w:rPr>
          <w:sz w:val="24"/>
        </w:rPr>
        <w:t>Care</w:t>
      </w:r>
    </w:p>
    <w:p>
      <w:pPr>
        <w:pStyle w:val="ListParagraph"/>
        <w:numPr>
          <w:ilvl w:val="0"/>
          <w:numId w:val="2"/>
        </w:numPr>
        <w:tabs>
          <w:tab w:pos="728" w:val="left" w:leader="none"/>
        </w:tabs>
        <w:spacing w:line="240" w:lineRule="auto" w:before="112" w:after="0"/>
        <w:ind w:left="728" w:right="0" w:hanging="360"/>
        <w:jc w:val="left"/>
        <w:rPr>
          <w:sz w:val="24"/>
        </w:rPr>
      </w:pPr>
      <w:r>
        <w:rPr>
          <w:sz w:val="24"/>
        </w:rPr>
        <w:t>(A, B) CHW Electronic Health Record Template and</w:t>
      </w:r>
      <w:r>
        <w:rPr>
          <w:spacing w:val="-9"/>
          <w:sz w:val="24"/>
        </w:rPr>
        <w:t> </w:t>
      </w:r>
      <w:r>
        <w:rPr>
          <w:sz w:val="24"/>
        </w:rPr>
        <w:t>Workflow</w:t>
      </w:r>
    </w:p>
    <w:p>
      <w:pPr>
        <w:pStyle w:val="ListParagraph"/>
        <w:numPr>
          <w:ilvl w:val="0"/>
          <w:numId w:val="2"/>
        </w:numPr>
        <w:tabs>
          <w:tab w:pos="728" w:val="left" w:leader="none"/>
        </w:tabs>
        <w:spacing w:line="240" w:lineRule="auto" w:before="115" w:after="0"/>
        <w:ind w:left="728" w:right="0" w:hanging="360"/>
        <w:jc w:val="left"/>
        <w:rPr>
          <w:sz w:val="24"/>
        </w:rPr>
      </w:pPr>
      <w:r>
        <w:rPr>
          <w:sz w:val="24"/>
        </w:rPr>
        <w:t>(A, B, C) CHW Psychosocial Assessment Template and</w:t>
      </w:r>
      <w:r>
        <w:rPr>
          <w:spacing w:val="-7"/>
          <w:sz w:val="24"/>
        </w:rPr>
        <w:t> </w:t>
      </w:r>
      <w:r>
        <w:rPr>
          <w:sz w:val="24"/>
        </w:rPr>
        <w:t>Procedures</w:t>
      </w:r>
    </w:p>
    <w:p>
      <w:pPr>
        <w:pStyle w:val="ListParagraph"/>
        <w:numPr>
          <w:ilvl w:val="0"/>
          <w:numId w:val="2"/>
        </w:numPr>
        <w:tabs>
          <w:tab w:pos="728" w:val="left" w:leader="none"/>
        </w:tabs>
        <w:spacing w:line="240" w:lineRule="auto" w:before="115" w:after="0"/>
        <w:ind w:left="728" w:right="0" w:hanging="360"/>
        <w:jc w:val="left"/>
        <w:rPr>
          <w:sz w:val="24"/>
        </w:rPr>
      </w:pPr>
      <w:r>
        <w:rPr>
          <w:sz w:val="24"/>
        </w:rPr>
        <w:t>CHW-Clinical Staff Communication</w:t>
      </w:r>
      <w:r>
        <w:rPr>
          <w:spacing w:val="-4"/>
          <w:sz w:val="24"/>
        </w:rPr>
        <w:t> </w:t>
      </w:r>
      <w:r>
        <w:rPr>
          <w:sz w:val="24"/>
        </w:rPr>
        <w:t>Procedures</w:t>
      </w:r>
    </w:p>
    <w:p>
      <w:pPr>
        <w:pStyle w:val="ListParagraph"/>
        <w:numPr>
          <w:ilvl w:val="0"/>
          <w:numId w:val="2"/>
        </w:numPr>
        <w:tabs>
          <w:tab w:pos="728" w:val="left" w:leader="none"/>
        </w:tabs>
        <w:spacing w:line="240" w:lineRule="auto" w:before="112" w:after="0"/>
        <w:ind w:left="728" w:right="0" w:hanging="360"/>
        <w:jc w:val="left"/>
        <w:rPr>
          <w:sz w:val="24"/>
        </w:rPr>
      </w:pPr>
      <w:r>
        <w:rPr>
          <w:sz w:val="24"/>
        </w:rPr>
        <w:t>Interpreter Services Guidelines for</w:t>
      </w:r>
      <w:r>
        <w:rPr>
          <w:spacing w:val="-3"/>
          <w:sz w:val="24"/>
        </w:rPr>
        <w:t> </w:t>
      </w:r>
      <w:r>
        <w:rPr>
          <w:sz w:val="24"/>
        </w:rPr>
        <w:t>CHWs</w:t>
      </w:r>
    </w:p>
    <w:p>
      <w:pPr>
        <w:pStyle w:val="ListParagraph"/>
        <w:numPr>
          <w:ilvl w:val="0"/>
          <w:numId w:val="2"/>
        </w:numPr>
        <w:tabs>
          <w:tab w:pos="728" w:val="left" w:leader="none"/>
        </w:tabs>
        <w:spacing w:line="240" w:lineRule="auto" w:before="115" w:after="0"/>
        <w:ind w:left="728" w:right="0" w:hanging="360"/>
        <w:jc w:val="left"/>
        <w:rPr>
          <w:sz w:val="24"/>
        </w:rPr>
      </w:pPr>
      <w:r>
        <w:rPr>
          <w:sz w:val="24"/>
        </w:rPr>
        <w:t>Encouraging Patients to Ask</w:t>
      </w:r>
      <w:r>
        <w:rPr>
          <w:spacing w:val="-6"/>
          <w:sz w:val="24"/>
        </w:rPr>
        <w:t> </w:t>
      </w:r>
      <w:r>
        <w:rPr>
          <w:sz w:val="24"/>
        </w:rPr>
        <w:t>Questions</w:t>
      </w:r>
    </w:p>
    <w:p>
      <w:pPr>
        <w:pStyle w:val="ListParagraph"/>
        <w:numPr>
          <w:ilvl w:val="0"/>
          <w:numId w:val="2"/>
        </w:numPr>
        <w:tabs>
          <w:tab w:pos="728" w:val="left" w:leader="none"/>
        </w:tabs>
        <w:spacing w:line="240" w:lineRule="auto" w:before="112" w:after="0"/>
        <w:ind w:left="728" w:right="0" w:hanging="360"/>
        <w:jc w:val="left"/>
        <w:rPr>
          <w:sz w:val="24"/>
        </w:rPr>
      </w:pPr>
      <w:r>
        <w:rPr>
          <w:sz w:val="24"/>
        </w:rPr>
        <w:t>(A, B, C, D) Motivational</w:t>
      </w:r>
      <w:r>
        <w:rPr>
          <w:spacing w:val="-4"/>
          <w:sz w:val="24"/>
        </w:rPr>
        <w:t> </w:t>
      </w:r>
      <w:r>
        <w:rPr>
          <w:sz w:val="24"/>
        </w:rPr>
        <w:t>Interviewing</w:t>
      </w:r>
    </w:p>
    <w:p>
      <w:pPr>
        <w:pStyle w:val="ListParagraph"/>
        <w:numPr>
          <w:ilvl w:val="0"/>
          <w:numId w:val="2"/>
        </w:numPr>
        <w:tabs>
          <w:tab w:pos="728" w:val="left" w:leader="none"/>
        </w:tabs>
        <w:spacing w:line="240" w:lineRule="auto" w:before="115" w:after="0"/>
        <w:ind w:left="728" w:right="0" w:hanging="360"/>
        <w:jc w:val="left"/>
        <w:rPr>
          <w:sz w:val="24"/>
        </w:rPr>
      </w:pPr>
      <w:r>
        <w:rPr>
          <w:sz w:val="24"/>
        </w:rPr>
        <w:t>Teach Back</w:t>
      </w:r>
      <w:r>
        <w:rPr>
          <w:spacing w:val="-2"/>
          <w:sz w:val="24"/>
        </w:rPr>
        <w:t> </w:t>
      </w:r>
      <w:r>
        <w:rPr>
          <w:sz w:val="24"/>
        </w:rPr>
        <w:t>Procedures</w:t>
      </w:r>
    </w:p>
    <w:p>
      <w:pPr>
        <w:pStyle w:val="ListParagraph"/>
        <w:numPr>
          <w:ilvl w:val="0"/>
          <w:numId w:val="2"/>
        </w:numPr>
        <w:tabs>
          <w:tab w:pos="728" w:val="left" w:leader="none"/>
        </w:tabs>
        <w:spacing w:line="240" w:lineRule="auto" w:before="112" w:after="0"/>
        <w:ind w:left="728" w:right="0" w:hanging="360"/>
        <w:jc w:val="left"/>
        <w:rPr>
          <w:sz w:val="24"/>
        </w:rPr>
      </w:pPr>
      <w:r>
        <w:rPr>
          <w:sz w:val="24"/>
        </w:rPr>
        <w:t>Patient Confidentiality</w:t>
      </w:r>
      <w:r>
        <w:rPr>
          <w:spacing w:val="-2"/>
          <w:sz w:val="24"/>
        </w:rPr>
        <w:t> </w:t>
      </w:r>
      <w:r>
        <w:rPr>
          <w:sz w:val="24"/>
        </w:rPr>
        <w:t>Policy</w:t>
      </w:r>
    </w:p>
    <w:p>
      <w:pPr>
        <w:pStyle w:val="ListParagraph"/>
        <w:numPr>
          <w:ilvl w:val="0"/>
          <w:numId w:val="2"/>
        </w:numPr>
        <w:tabs>
          <w:tab w:pos="728" w:val="left" w:leader="none"/>
        </w:tabs>
        <w:spacing w:line="240" w:lineRule="auto" w:before="115" w:after="0"/>
        <w:ind w:left="728" w:right="0" w:hanging="360"/>
        <w:jc w:val="left"/>
        <w:rPr>
          <w:sz w:val="24"/>
        </w:rPr>
      </w:pPr>
      <w:r>
        <w:rPr>
          <w:sz w:val="24"/>
        </w:rPr>
        <w:t>Reporting Suspected Abuse or Neglect</w:t>
      </w:r>
      <w:r>
        <w:rPr>
          <w:spacing w:val="-7"/>
          <w:sz w:val="24"/>
        </w:rPr>
        <w:t> </w:t>
      </w:r>
      <w:r>
        <w:rPr>
          <w:sz w:val="24"/>
        </w:rPr>
        <w:t>Policy</w:t>
      </w:r>
    </w:p>
    <w:p>
      <w:pPr>
        <w:pStyle w:val="ListParagraph"/>
        <w:numPr>
          <w:ilvl w:val="0"/>
          <w:numId w:val="2"/>
        </w:numPr>
        <w:tabs>
          <w:tab w:pos="728" w:val="left" w:leader="none"/>
        </w:tabs>
        <w:spacing w:line="240" w:lineRule="auto" w:before="112" w:after="0"/>
        <w:ind w:left="728" w:right="0" w:hanging="360"/>
        <w:jc w:val="left"/>
        <w:rPr>
          <w:sz w:val="24"/>
        </w:rPr>
      </w:pPr>
      <w:r>
        <w:rPr>
          <w:sz w:val="24"/>
        </w:rPr>
        <w:t>(A, B) CHW Safety</w:t>
      </w:r>
      <w:r>
        <w:rPr>
          <w:spacing w:val="-3"/>
          <w:sz w:val="24"/>
        </w:rPr>
        <w:t> </w:t>
      </w:r>
      <w:r>
        <w:rPr>
          <w:sz w:val="24"/>
        </w:rPr>
        <w:t>Training</w:t>
      </w:r>
    </w:p>
    <w:p>
      <w:pPr>
        <w:pStyle w:val="ListParagraph"/>
        <w:numPr>
          <w:ilvl w:val="0"/>
          <w:numId w:val="2"/>
        </w:numPr>
        <w:tabs>
          <w:tab w:pos="728" w:val="left" w:leader="none"/>
        </w:tabs>
        <w:spacing w:line="240" w:lineRule="auto" w:before="115" w:after="0"/>
        <w:ind w:left="728" w:right="0" w:hanging="360"/>
        <w:jc w:val="left"/>
        <w:rPr>
          <w:sz w:val="24"/>
        </w:rPr>
      </w:pPr>
      <w:r>
        <w:rPr>
          <w:sz w:val="24"/>
        </w:rPr>
        <w:t>Public Benefits</w:t>
      </w:r>
      <w:r>
        <w:rPr>
          <w:spacing w:val="-2"/>
          <w:sz w:val="24"/>
        </w:rPr>
        <w:t> </w:t>
      </w:r>
      <w:r>
        <w:rPr>
          <w:sz w:val="24"/>
        </w:rPr>
        <w:t>Information</w:t>
      </w:r>
    </w:p>
    <w:p>
      <w:pPr>
        <w:pStyle w:val="ListParagraph"/>
        <w:numPr>
          <w:ilvl w:val="0"/>
          <w:numId w:val="2"/>
        </w:numPr>
        <w:tabs>
          <w:tab w:pos="728" w:val="left" w:leader="none"/>
        </w:tabs>
        <w:spacing w:line="240" w:lineRule="auto" w:before="112" w:after="0"/>
        <w:ind w:left="728" w:right="0" w:hanging="360"/>
        <w:jc w:val="left"/>
        <w:rPr>
          <w:sz w:val="24"/>
        </w:rPr>
      </w:pPr>
      <w:r>
        <w:rPr>
          <w:sz w:val="24"/>
        </w:rPr>
        <w:t>Home Visits and Other Contacts Outside the Health Center</w:t>
      </w:r>
      <w:r>
        <w:rPr>
          <w:spacing w:val="-8"/>
          <w:sz w:val="24"/>
        </w:rPr>
        <w:t> </w:t>
      </w:r>
      <w:r>
        <w:rPr>
          <w:sz w:val="24"/>
        </w:rPr>
        <w:t>Policy</w:t>
      </w:r>
    </w:p>
    <w:p>
      <w:pPr>
        <w:pStyle w:val="ListParagraph"/>
        <w:numPr>
          <w:ilvl w:val="0"/>
          <w:numId w:val="2"/>
        </w:numPr>
        <w:tabs>
          <w:tab w:pos="728" w:val="left" w:leader="none"/>
        </w:tabs>
        <w:spacing w:line="240" w:lineRule="auto" w:before="115" w:after="0"/>
        <w:ind w:left="728" w:right="0" w:hanging="360"/>
        <w:jc w:val="left"/>
        <w:rPr>
          <w:sz w:val="24"/>
        </w:rPr>
      </w:pPr>
      <w:r>
        <w:rPr>
          <w:sz w:val="24"/>
        </w:rPr>
        <w:t>Assisting with Letters on Patient’s Behalf</w:t>
      </w:r>
      <w:r>
        <w:rPr>
          <w:spacing w:val="-24"/>
          <w:sz w:val="24"/>
        </w:rPr>
        <w:t> </w:t>
      </w:r>
      <w:r>
        <w:rPr>
          <w:sz w:val="24"/>
        </w:rPr>
        <w:t>Procedure</w:t>
      </w:r>
    </w:p>
    <w:p>
      <w:pPr>
        <w:pStyle w:val="ListParagraph"/>
        <w:numPr>
          <w:ilvl w:val="0"/>
          <w:numId w:val="2"/>
        </w:numPr>
        <w:tabs>
          <w:tab w:pos="728" w:val="left" w:leader="none"/>
        </w:tabs>
        <w:spacing w:line="240" w:lineRule="auto" w:before="112" w:after="0"/>
        <w:ind w:left="728" w:right="0" w:hanging="360"/>
        <w:jc w:val="left"/>
        <w:rPr>
          <w:sz w:val="24"/>
        </w:rPr>
      </w:pPr>
      <w:r>
        <w:rPr>
          <w:sz w:val="24"/>
        </w:rPr>
        <w:t>(A, B) Special and Urgent Need Outreach</w:t>
      </w:r>
      <w:r>
        <w:rPr>
          <w:spacing w:val="-25"/>
          <w:sz w:val="24"/>
        </w:rPr>
        <w:t> </w:t>
      </w:r>
      <w:r>
        <w:rPr>
          <w:sz w:val="24"/>
        </w:rPr>
        <w:t>Flowcharts</w:t>
      </w:r>
    </w:p>
    <w:p>
      <w:pPr>
        <w:pStyle w:val="ListParagraph"/>
        <w:numPr>
          <w:ilvl w:val="0"/>
          <w:numId w:val="2"/>
        </w:numPr>
        <w:tabs>
          <w:tab w:pos="728" w:val="left" w:leader="none"/>
        </w:tabs>
        <w:spacing w:line="240" w:lineRule="auto" w:before="115" w:after="0"/>
        <w:ind w:left="728" w:right="0" w:hanging="360"/>
        <w:jc w:val="left"/>
        <w:rPr>
          <w:sz w:val="24"/>
        </w:rPr>
      </w:pPr>
      <w:r>
        <w:rPr>
          <w:sz w:val="24"/>
        </w:rPr>
        <w:t>Patient Rights and Responsibilities</w:t>
      </w:r>
      <w:r>
        <w:rPr>
          <w:spacing w:val="-3"/>
          <w:sz w:val="24"/>
        </w:rPr>
        <w:t> </w:t>
      </w:r>
      <w:r>
        <w:rPr>
          <w:sz w:val="24"/>
        </w:rPr>
        <w:t>Policy</w:t>
      </w:r>
    </w:p>
    <w:p>
      <w:pPr>
        <w:pStyle w:val="ListParagraph"/>
        <w:numPr>
          <w:ilvl w:val="0"/>
          <w:numId w:val="2"/>
        </w:numPr>
        <w:tabs>
          <w:tab w:pos="728" w:val="left" w:leader="none"/>
        </w:tabs>
        <w:spacing w:line="240" w:lineRule="auto" w:before="112" w:after="0"/>
        <w:ind w:left="728" w:right="0" w:hanging="360"/>
        <w:jc w:val="left"/>
        <w:rPr>
          <w:sz w:val="24"/>
        </w:rPr>
      </w:pPr>
      <w:r>
        <w:rPr>
          <w:sz w:val="24"/>
        </w:rPr>
        <w:t>Domestic Violence Screening Flow</w:t>
      </w:r>
      <w:r>
        <w:rPr>
          <w:spacing w:val="-6"/>
          <w:sz w:val="24"/>
        </w:rPr>
        <w:t> </w:t>
      </w:r>
      <w:r>
        <w:rPr>
          <w:sz w:val="24"/>
        </w:rPr>
        <w:t>Chart</w:t>
      </w:r>
    </w:p>
    <w:p>
      <w:pPr>
        <w:pStyle w:val="ListParagraph"/>
        <w:numPr>
          <w:ilvl w:val="0"/>
          <w:numId w:val="2"/>
        </w:numPr>
        <w:tabs>
          <w:tab w:pos="728" w:val="left" w:leader="none"/>
        </w:tabs>
        <w:spacing w:line="240" w:lineRule="auto" w:before="115" w:after="0"/>
        <w:ind w:left="728" w:right="0" w:hanging="360"/>
        <w:jc w:val="left"/>
        <w:rPr>
          <w:sz w:val="24"/>
        </w:rPr>
      </w:pPr>
      <w:r>
        <w:rPr>
          <w:sz w:val="24"/>
        </w:rPr>
        <w:t>Social Security Disability</w:t>
      </w:r>
      <w:r>
        <w:rPr>
          <w:spacing w:val="-3"/>
          <w:sz w:val="24"/>
        </w:rPr>
        <w:t> </w:t>
      </w:r>
      <w:r>
        <w:rPr>
          <w:sz w:val="24"/>
        </w:rPr>
        <w:t>Benefits</w:t>
      </w:r>
    </w:p>
    <w:p>
      <w:pPr>
        <w:pStyle w:val="ListParagraph"/>
        <w:numPr>
          <w:ilvl w:val="0"/>
          <w:numId w:val="2"/>
        </w:numPr>
        <w:tabs>
          <w:tab w:pos="728" w:val="left" w:leader="none"/>
        </w:tabs>
        <w:spacing w:line="240" w:lineRule="auto" w:before="112" w:after="0"/>
        <w:ind w:left="728" w:right="0" w:hanging="360"/>
        <w:jc w:val="left"/>
        <w:rPr>
          <w:sz w:val="24"/>
        </w:rPr>
      </w:pPr>
      <w:r>
        <w:rPr>
          <w:sz w:val="24"/>
        </w:rPr>
        <w:t>(A, B, C, D) Transportation Policy and</w:t>
      </w:r>
      <w:r>
        <w:rPr>
          <w:spacing w:val="-7"/>
          <w:sz w:val="24"/>
        </w:rPr>
        <w:t> </w:t>
      </w:r>
      <w:r>
        <w:rPr>
          <w:sz w:val="24"/>
        </w:rPr>
        <w:t>Agreements</w:t>
      </w:r>
    </w:p>
    <w:p>
      <w:pPr>
        <w:pStyle w:val="ListParagraph"/>
        <w:numPr>
          <w:ilvl w:val="0"/>
          <w:numId w:val="2"/>
        </w:numPr>
        <w:tabs>
          <w:tab w:pos="728" w:val="left" w:leader="none"/>
        </w:tabs>
        <w:spacing w:line="240" w:lineRule="auto" w:before="115" w:after="0"/>
        <w:ind w:left="728" w:right="0" w:hanging="360"/>
        <w:jc w:val="left"/>
        <w:rPr>
          <w:sz w:val="24"/>
        </w:rPr>
      </w:pPr>
      <w:r>
        <w:rPr>
          <w:sz w:val="24"/>
        </w:rPr>
        <w:t>Utility Termination</w:t>
      </w:r>
      <w:r>
        <w:rPr>
          <w:spacing w:val="-2"/>
          <w:sz w:val="24"/>
        </w:rPr>
        <w:t> </w:t>
      </w:r>
      <w:r>
        <w:rPr>
          <w:sz w:val="24"/>
        </w:rPr>
        <w:t>Protection</w:t>
      </w:r>
    </w:p>
    <w:p>
      <w:pPr>
        <w:pStyle w:val="ListParagraph"/>
        <w:numPr>
          <w:ilvl w:val="0"/>
          <w:numId w:val="2"/>
        </w:numPr>
        <w:tabs>
          <w:tab w:pos="728" w:val="left" w:leader="none"/>
        </w:tabs>
        <w:spacing w:line="240" w:lineRule="auto" w:before="112" w:after="0"/>
        <w:ind w:left="728" w:right="0" w:hanging="360"/>
        <w:jc w:val="left"/>
        <w:rPr>
          <w:sz w:val="24"/>
        </w:rPr>
      </w:pPr>
      <w:r>
        <w:rPr>
          <w:sz w:val="24"/>
        </w:rPr>
        <w:t>Asthma Procedures and Basic Education</w:t>
      </w:r>
      <w:r>
        <w:rPr>
          <w:spacing w:val="-3"/>
          <w:sz w:val="24"/>
        </w:rPr>
        <w:t> </w:t>
      </w:r>
      <w:r>
        <w:rPr>
          <w:sz w:val="24"/>
        </w:rPr>
        <w:t>Guidelines</w:t>
      </w:r>
    </w:p>
    <w:p>
      <w:pPr>
        <w:pStyle w:val="ListParagraph"/>
        <w:numPr>
          <w:ilvl w:val="0"/>
          <w:numId w:val="2"/>
        </w:numPr>
        <w:tabs>
          <w:tab w:pos="728" w:val="left" w:leader="none"/>
        </w:tabs>
        <w:spacing w:line="240" w:lineRule="auto" w:before="114" w:after="0"/>
        <w:ind w:left="728" w:right="0" w:hanging="360"/>
        <w:jc w:val="left"/>
        <w:rPr>
          <w:sz w:val="24"/>
        </w:rPr>
      </w:pPr>
      <w:r>
        <w:rPr>
          <w:sz w:val="24"/>
        </w:rPr>
        <w:t>Behavioral Health Procedures and Basic Education</w:t>
      </w:r>
      <w:r>
        <w:rPr>
          <w:spacing w:val="-6"/>
          <w:sz w:val="24"/>
        </w:rPr>
        <w:t> </w:t>
      </w:r>
      <w:r>
        <w:rPr>
          <w:sz w:val="24"/>
        </w:rPr>
        <w:t>Guidelines</w:t>
      </w:r>
    </w:p>
    <w:p>
      <w:pPr>
        <w:pStyle w:val="ListParagraph"/>
        <w:numPr>
          <w:ilvl w:val="0"/>
          <w:numId w:val="2"/>
        </w:numPr>
        <w:tabs>
          <w:tab w:pos="728" w:val="left" w:leader="none"/>
        </w:tabs>
        <w:spacing w:line="240" w:lineRule="auto" w:before="113" w:after="0"/>
        <w:ind w:left="728" w:right="0" w:hanging="360"/>
        <w:jc w:val="left"/>
        <w:rPr>
          <w:sz w:val="24"/>
        </w:rPr>
      </w:pPr>
      <w:r>
        <w:rPr>
          <w:sz w:val="24"/>
        </w:rPr>
        <w:t>Diabetes Procedures and Basic Education</w:t>
      </w:r>
      <w:r>
        <w:rPr>
          <w:spacing w:val="-3"/>
          <w:sz w:val="24"/>
        </w:rPr>
        <w:t> </w:t>
      </w:r>
      <w:r>
        <w:rPr>
          <w:sz w:val="24"/>
        </w:rPr>
        <w:t>Guidelines</w:t>
      </w:r>
    </w:p>
    <w:p>
      <w:pPr>
        <w:pStyle w:val="ListParagraph"/>
        <w:numPr>
          <w:ilvl w:val="0"/>
          <w:numId w:val="2"/>
        </w:numPr>
        <w:tabs>
          <w:tab w:pos="728" w:val="left" w:leader="none"/>
        </w:tabs>
        <w:spacing w:line="240" w:lineRule="auto" w:before="115" w:after="0"/>
        <w:ind w:left="728" w:right="0" w:hanging="360"/>
        <w:jc w:val="left"/>
        <w:rPr>
          <w:sz w:val="24"/>
        </w:rPr>
      </w:pPr>
      <w:r>
        <w:rPr>
          <w:sz w:val="24"/>
        </w:rPr>
        <w:t>Fall Prevention Procedures and Basic Education</w:t>
      </w:r>
      <w:r>
        <w:rPr>
          <w:spacing w:val="-5"/>
          <w:sz w:val="24"/>
        </w:rPr>
        <w:t> </w:t>
      </w:r>
      <w:r>
        <w:rPr>
          <w:sz w:val="24"/>
        </w:rPr>
        <w:t>Guidelines</w:t>
      </w:r>
    </w:p>
    <w:p>
      <w:pPr>
        <w:pStyle w:val="ListParagraph"/>
        <w:numPr>
          <w:ilvl w:val="0"/>
          <w:numId w:val="2"/>
        </w:numPr>
        <w:tabs>
          <w:tab w:pos="728" w:val="left" w:leader="none"/>
        </w:tabs>
        <w:spacing w:line="240" w:lineRule="auto" w:before="112" w:after="0"/>
        <w:ind w:left="728" w:right="0" w:hanging="360"/>
        <w:jc w:val="left"/>
        <w:rPr>
          <w:sz w:val="24"/>
        </w:rPr>
      </w:pPr>
      <w:r>
        <w:rPr>
          <w:sz w:val="24"/>
        </w:rPr>
        <w:t>Health Systems Education</w:t>
      </w:r>
      <w:r>
        <w:rPr>
          <w:spacing w:val="-3"/>
          <w:sz w:val="24"/>
        </w:rPr>
        <w:t> </w:t>
      </w:r>
      <w:r>
        <w:rPr>
          <w:sz w:val="24"/>
        </w:rPr>
        <w:t>Guide</w:t>
      </w:r>
    </w:p>
    <w:p>
      <w:pPr>
        <w:pStyle w:val="ListParagraph"/>
        <w:numPr>
          <w:ilvl w:val="0"/>
          <w:numId w:val="2"/>
        </w:numPr>
        <w:tabs>
          <w:tab w:pos="728" w:val="left" w:leader="none"/>
        </w:tabs>
        <w:spacing w:line="240" w:lineRule="auto" w:before="115" w:after="0"/>
        <w:ind w:left="728" w:right="0" w:hanging="360"/>
        <w:jc w:val="left"/>
        <w:rPr>
          <w:sz w:val="24"/>
        </w:rPr>
      </w:pPr>
      <w:r>
        <w:rPr>
          <w:sz w:val="24"/>
        </w:rPr>
        <w:t>HIV/AIDS, STDs, Hepatitis C Procedures and Basic Education</w:t>
      </w:r>
      <w:r>
        <w:rPr>
          <w:spacing w:val="-4"/>
          <w:sz w:val="24"/>
        </w:rPr>
        <w:t> </w:t>
      </w:r>
      <w:r>
        <w:rPr>
          <w:sz w:val="24"/>
        </w:rPr>
        <w:t>Guidelines</w:t>
      </w:r>
    </w:p>
    <w:p>
      <w:pPr>
        <w:pStyle w:val="ListParagraph"/>
        <w:numPr>
          <w:ilvl w:val="0"/>
          <w:numId w:val="2"/>
        </w:numPr>
        <w:tabs>
          <w:tab w:pos="728" w:val="left" w:leader="none"/>
        </w:tabs>
        <w:spacing w:line="240" w:lineRule="auto" w:before="112" w:after="0"/>
        <w:ind w:left="728" w:right="0" w:hanging="360"/>
        <w:jc w:val="left"/>
        <w:rPr>
          <w:sz w:val="24"/>
        </w:rPr>
      </w:pPr>
      <w:r>
        <w:rPr>
          <w:sz w:val="24"/>
        </w:rPr>
        <w:t>Hypertension Procedures and Basic Education</w:t>
      </w:r>
      <w:r>
        <w:rPr>
          <w:spacing w:val="-5"/>
          <w:sz w:val="24"/>
        </w:rPr>
        <w:t> </w:t>
      </w:r>
      <w:r>
        <w:rPr>
          <w:sz w:val="24"/>
        </w:rPr>
        <w:t>Guidelines</w:t>
      </w:r>
    </w:p>
    <w:p>
      <w:pPr>
        <w:pStyle w:val="ListParagraph"/>
        <w:numPr>
          <w:ilvl w:val="0"/>
          <w:numId w:val="2"/>
        </w:numPr>
        <w:tabs>
          <w:tab w:pos="728" w:val="left" w:leader="none"/>
        </w:tabs>
        <w:spacing w:line="240" w:lineRule="auto" w:before="115" w:after="0"/>
        <w:ind w:left="728" w:right="0" w:hanging="360"/>
        <w:jc w:val="left"/>
        <w:rPr>
          <w:sz w:val="24"/>
        </w:rPr>
      </w:pPr>
      <w:r>
        <w:rPr>
          <w:sz w:val="24"/>
        </w:rPr>
        <w:t>(A, B) Prenatal-Postpartum-Newborn Procedures and Basic Education</w:t>
      </w:r>
      <w:r>
        <w:rPr>
          <w:spacing w:val="-11"/>
          <w:sz w:val="24"/>
        </w:rPr>
        <w:t> </w:t>
      </w:r>
      <w:r>
        <w:rPr>
          <w:sz w:val="24"/>
        </w:rPr>
        <w:t>Guidelines</w:t>
      </w:r>
    </w:p>
    <w:p>
      <w:pPr>
        <w:pStyle w:val="ListParagraph"/>
        <w:numPr>
          <w:ilvl w:val="0"/>
          <w:numId w:val="2"/>
        </w:numPr>
        <w:tabs>
          <w:tab w:pos="728" w:val="left" w:leader="none"/>
        </w:tabs>
        <w:spacing w:line="240" w:lineRule="auto" w:before="112" w:after="0"/>
        <w:ind w:left="728" w:right="0" w:hanging="360"/>
        <w:jc w:val="left"/>
        <w:rPr>
          <w:sz w:val="24"/>
        </w:rPr>
      </w:pPr>
      <w:r>
        <w:rPr>
          <w:sz w:val="24"/>
        </w:rPr>
        <w:t>Alcohol and other Drug Treatment Websites and</w:t>
      </w:r>
      <w:r>
        <w:rPr>
          <w:spacing w:val="-6"/>
          <w:sz w:val="24"/>
        </w:rPr>
        <w:t> </w:t>
      </w:r>
      <w:r>
        <w:rPr>
          <w:sz w:val="24"/>
        </w:rPr>
        <w:t>Organizations</w:t>
      </w:r>
    </w:p>
    <w:p>
      <w:pPr>
        <w:pStyle w:val="ListParagraph"/>
        <w:numPr>
          <w:ilvl w:val="0"/>
          <w:numId w:val="2"/>
        </w:numPr>
        <w:tabs>
          <w:tab w:pos="728" w:val="left" w:leader="none"/>
        </w:tabs>
        <w:spacing w:line="240" w:lineRule="auto" w:before="114" w:after="0"/>
        <w:ind w:left="728" w:right="0" w:hanging="360"/>
        <w:jc w:val="left"/>
        <w:rPr>
          <w:sz w:val="24"/>
        </w:rPr>
      </w:pPr>
      <w:r>
        <w:rPr>
          <w:sz w:val="24"/>
        </w:rPr>
        <w:t>Tobacco Procedures and Basic Education</w:t>
      </w:r>
      <w:r>
        <w:rPr>
          <w:spacing w:val="-5"/>
          <w:sz w:val="24"/>
        </w:rPr>
        <w:t> </w:t>
      </w:r>
      <w:r>
        <w:rPr>
          <w:sz w:val="24"/>
        </w:rPr>
        <w:t>Guidelines</w:t>
      </w:r>
    </w:p>
    <w:p>
      <w:pPr>
        <w:spacing w:after="0" w:line="240" w:lineRule="auto"/>
        <w:jc w:val="left"/>
        <w:rPr>
          <w:sz w:val="24"/>
        </w:rPr>
        <w:sectPr>
          <w:headerReference w:type="default" r:id="rId40"/>
          <w:footerReference w:type="default" r:id="rId41"/>
          <w:pgSz w:w="12240" w:h="15840"/>
          <w:pgMar w:header="0" w:footer="0" w:top="600" w:bottom="280" w:left="400" w:right="720"/>
        </w:sectPr>
      </w:pPr>
    </w:p>
    <w:p>
      <w:pPr>
        <w:pStyle w:val="BodyText"/>
        <w:spacing w:before="3"/>
        <w:rPr>
          <w:sz w:val="10"/>
        </w:rPr>
      </w:pPr>
    </w:p>
    <w:p>
      <w:pPr>
        <w:pStyle w:val="BodyText"/>
        <w:ind w:left="1938"/>
        <w:rPr>
          <w:sz w:val="20"/>
        </w:rPr>
      </w:pPr>
      <w:r>
        <w:rPr>
          <w:sz w:val="20"/>
        </w:rPr>
        <w:drawing>
          <wp:inline distT="0" distB="0" distL="0" distR="0">
            <wp:extent cx="4898042" cy="877347"/>
            <wp:effectExtent l="0" t="0" r="0" b="0"/>
            <wp:docPr id="9" name="image1.jpeg" descr=""/>
            <wp:cNvGraphicFramePr>
              <a:graphicFrameLocks noChangeAspect="1"/>
            </wp:cNvGraphicFramePr>
            <a:graphic>
              <a:graphicData uri="http://schemas.openxmlformats.org/drawingml/2006/picture">
                <pic:pic>
                  <pic:nvPicPr>
                    <pic:cNvPr id="10" name="image1.jpeg"/>
                    <pic:cNvPicPr/>
                  </pic:nvPicPr>
                  <pic:blipFill>
                    <a:blip r:embed="rId5" cstate="print"/>
                    <a:stretch>
                      <a:fillRect/>
                    </a:stretch>
                  </pic:blipFill>
                  <pic:spPr>
                    <a:xfrm>
                      <a:off x="0" y="0"/>
                      <a:ext cx="4898042" cy="87734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63"/>
        <w:ind w:left="302"/>
        <w:jc w:val="center"/>
        <w:rPr>
          <w:u w:val="none"/>
        </w:rPr>
      </w:pPr>
      <w:bookmarkStart w:name="AttachmentTitlePages" w:id="3"/>
      <w:bookmarkEnd w:id="3"/>
      <w:r>
        <w:rPr>
          <w:b w:val="0"/>
          <w:u w:val="none"/>
        </w:rPr>
      </w:r>
      <w:r>
        <w:rPr>
          <w:rFonts w:ascii="Times New Roman"/>
          <w:b w:val="0"/>
          <w:spacing w:val="-251"/>
          <w:w w:val="100"/>
          <w:u w:val="thick"/>
        </w:rPr>
        <w:t> </w:t>
      </w:r>
      <w:r>
        <w:rPr>
          <w:spacing w:val="-4"/>
          <w:u w:val="thick"/>
        </w:rPr>
        <w:t>Attachment</w:t>
      </w:r>
      <w:r>
        <w:rPr>
          <w:u w:val="thick"/>
        </w:rPr>
        <w:t> 1</w:t>
      </w:r>
    </w:p>
    <w:p>
      <w:pPr>
        <w:pStyle w:val="Heading2"/>
        <w:ind w:left="298"/>
      </w:pPr>
      <w:r>
        <w:rPr/>
        <w:t>CHW Vision</w:t>
      </w:r>
    </w:p>
    <w:p>
      <w:pPr>
        <w:spacing w:after="0"/>
        <w:sectPr>
          <w:headerReference w:type="default" r:id="rId42"/>
          <w:footerReference w:type="default" r:id="rId43"/>
          <w:pgSz w:w="12240" w:h="15840"/>
          <w:pgMar w:header="0" w:footer="0" w:top="600" w:bottom="280" w:left="400" w:right="720"/>
        </w:sectPr>
      </w:pPr>
    </w:p>
    <w:p>
      <w:pPr>
        <w:pStyle w:val="BodyText"/>
        <w:ind w:left="209"/>
        <w:rPr>
          <w:sz w:val="20"/>
        </w:rPr>
      </w:pPr>
      <w:r>
        <w:rPr>
          <w:sz w:val="20"/>
        </w:rPr>
        <w:drawing>
          <wp:inline distT="0" distB="0" distL="0" distR="0">
            <wp:extent cx="2778378" cy="487679"/>
            <wp:effectExtent l="0" t="0" r="0" b="0"/>
            <wp:docPr id="11" name="image3.jpeg" descr=""/>
            <wp:cNvGraphicFramePr>
              <a:graphicFrameLocks noChangeAspect="1"/>
            </wp:cNvGraphicFramePr>
            <a:graphic>
              <a:graphicData uri="http://schemas.openxmlformats.org/drawingml/2006/picture">
                <pic:pic>
                  <pic:nvPicPr>
                    <pic:cNvPr id="12" name="image3.jpeg"/>
                    <pic:cNvPicPr/>
                  </pic:nvPicPr>
                  <pic:blipFill>
                    <a:blip r:embed="rId46" cstate="print"/>
                    <a:stretch>
                      <a:fillRect/>
                    </a:stretch>
                  </pic:blipFill>
                  <pic:spPr>
                    <a:xfrm>
                      <a:off x="0" y="0"/>
                      <a:ext cx="2778378" cy="487679"/>
                    </a:xfrm>
                    <a:prstGeom prst="rect">
                      <a:avLst/>
                    </a:prstGeom>
                  </pic:spPr>
                </pic:pic>
              </a:graphicData>
            </a:graphic>
          </wp:inline>
        </w:drawing>
      </w:r>
      <w:r>
        <w:rPr>
          <w:sz w:val="20"/>
        </w:rPr>
      </w:r>
    </w:p>
    <w:p>
      <w:pPr>
        <w:pStyle w:val="BodyText"/>
        <w:spacing w:before="3"/>
        <w:rPr>
          <w:b/>
          <w:sz w:val="10"/>
        </w:rPr>
      </w:pPr>
      <w:r>
        <w:rPr/>
        <w:drawing>
          <wp:anchor distT="0" distB="0" distL="0" distR="0" allowOverlap="1" layoutInCell="1" locked="0" behindDoc="0" simplePos="0" relativeHeight="20">
            <wp:simplePos x="0" y="0"/>
            <wp:positionH relativeFrom="page">
              <wp:posOffset>933450</wp:posOffset>
            </wp:positionH>
            <wp:positionV relativeFrom="paragraph">
              <wp:posOffset>101668</wp:posOffset>
            </wp:positionV>
            <wp:extent cx="5943771" cy="24383"/>
            <wp:effectExtent l="0" t="0" r="0" b="0"/>
            <wp:wrapTopAndBottom/>
            <wp:docPr id="13" name="image4.png" descr=""/>
            <wp:cNvGraphicFramePr>
              <a:graphicFrameLocks noChangeAspect="1"/>
            </wp:cNvGraphicFramePr>
            <a:graphic>
              <a:graphicData uri="http://schemas.openxmlformats.org/drawingml/2006/picture">
                <pic:pic>
                  <pic:nvPicPr>
                    <pic:cNvPr id="14" name="image4.png"/>
                    <pic:cNvPicPr/>
                  </pic:nvPicPr>
                  <pic:blipFill>
                    <a:blip r:embed="rId47" cstate="print"/>
                    <a:stretch>
                      <a:fillRect/>
                    </a:stretch>
                  </pic:blipFill>
                  <pic:spPr>
                    <a:xfrm>
                      <a:off x="0" y="0"/>
                      <a:ext cx="5943771" cy="24383"/>
                    </a:xfrm>
                    <a:prstGeom prst="rect">
                      <a:avLst/>
                    </a:prstGeom>
                  </pic:spPr>
                </pic:pic>
              </a:graphicData>
            </a:graphic>
          </wp:anchor>
        </w:drawing>
      </w:r>
    </w:p>
    <w:p>
      <w:pPr>
        <w:pStyle w:val="BodyText"/>
        <w:rPr>
          <w:b/>
          <w:sz w:val="20"/>
        </w:rPr>
      </w:pPr>
    </w:p>
    <w:p>
      <w:pPr>
        <w:pStyle w:val="BodyText"/>
        <w:spacing w:before="3"/>
        <w:rPr>
          <w:b/>
          <w:sz w:val="28"/>
        </w:rPr>
      </w:pPr>
    </w:p>
    <w:p>
      <w:pPr>
        <w:pStyle w:val="Heading6"/>
        <w:spacing w:line="360" w:lineRule="auto"/>
        <w:ind w:left="3058" w:right="2248" w:firstLine="348"/>
      </w:pPr>
      <w:bookmarkStart w:name="Attachment 1 VISION CHW  Kennedy CHC" w:id="4"/>
      <w:bookmarkEnd w:id="4"/>
      <w:r>
        <w:rPr/>
      </w:r>
      <w:r>
        <w:rPr>
          <w:u w:val="single"/>
        </w:rPr>
        <w:t>Community Health Worker (CHW) Vision</w:t>
      </w:r>
      <w:r>
        <w:rPr/>
        <w:t> Edward M. Kennedy Community Health Center</w:t>
      </w:r>
    </w:p>
    <w:p>
      <w:pPr>
        <w:pStyle w:val="BodyText"/>
        <w:spacing w:before="8"/>
        <w:rPr>
          <w:rFonts w:ascii="Calibri"/>
          <w:sz w:val="27"/>
        </w:rPr>
      </w:pPr>
    </w:p>
    <w:p>
      <w:pPr>
        <w:pStyle w:val="BodyText"/>
        <w:ind w:left="1040"/>
        <w:rPr>
          <w:rFonts w:ascii="Calibri"/>
        </w:rPr>
      </w:pPr>
      <w:r>
        <w:rPr>
          <w:rFonts w:ascii="Calibri"/>
        </w:rPr>
        <w:t>Create and implement a CHW model that:</w:t>
      </w:r>
    </w:p>
    <w:p>
      <w:pPr>
        <w:pStyle w:val="ListParagraph"/>
        <w:numPr>
          <w:ilvl w:val="1"/>
          <w:numId w:val="2"/>
        </w:numPr>
        <w:tabs>
          <w:tab w:pos="1399" w:val="left" w:leader="none"/>
          <w:tab w:pos="1400" w:val="left" w:leader="none"/>
        </w:tabs>
        <w:spacing w:line="240" w:lineRule="auto" w:before="42" w:after="0"/>
        <w:ind w:left="1040" w:right="0" w:firstLine="0"/>
        <w:jc w:val="left"/>
        <w:rPr>
          <w:rFonts w:ascii="Calibri" w:hAnsi="Calibri"/>
          <w:sz w:val="24"/>
        </w:rPr>
      </w:pPr>
      <w:r>
        <w:rPr>
          <w:rFonts w:ascii="Calibri" w:hAnsi="Calibri"/>
          <w:sz w:val="24"/>
        </w:rPr>
        <w:t>Improves patient</w:t>
      </w:r>
      <w:r>
        <w:rPr>
          <w:rFonts w:ascii="Calibri" w:hAnsi="Calibri"/>
          <w:spacing w:val="-4"/>
          <w:sz w:val="24"/>
        </w:rPr>
        <w:t> </w:t>
      </w:r>
      <w:r>
        <w:rPr>
          <w:rFonts w:ascii="Calibri" w:hAnsi="Calibri"/>
          <w:sz w:val="24"/>
        </w:rPr>
        <w:t>outcomes</w:t>
      </w:r>
    </w:p>
    <w:p>
      <w:pPr>
        <w:pStyle w:val="ListParagraph"/>
        <w:numPr>
          <w:ilvl w:val="1"/>
          <w:numId w:val="2"/>
        </w:numPr>
        <w:tabs>
          <w:tab w:pos="1399" w:val="left" w:leader="none"/>
          <w:tab w:pos="1400" w:val="left" w:leader="none"/>
        </w:tabs>
        <w:spacing w:line="240" w:lineRule="auto" w:before="45" w:after="0"/>
        <w:ind w:left="1040" w:right="0" w:firstLine="0"/>
        <w:jc w:val="left"/>
        <w:rPr>
          <w:rFonts w:ascii="Calibri" w:hAnsi="Calibri"/>
          <w:sz w:val="24"/>
        </w:rPr>
      </w:pPr>
      <w:r>
        <w:rPr>
          <w:rFonts w:ascii="Calibri" w:hAnsi="Calibri"/>
          <w:sz w:val="24"/>
        </w:rPr>
        <w:t>Increases access to care</w:t>
      </w:r>
    </w:p>
    <w:p>
      <w:pPr>
        <w:pStyle w:val="ListParagraph"/>
        <w:numPr>
          <w:ilvl w:val="1"/>
          <w:numId w:val="2"/>
        </w:numPr>
        <w:tabs>
          <w:tab w:pos="1399" w:val="left" w:leader="none"/>
          <w:tab w:pos="1400" w:val="left" w:leader="none"/>
        </w:tabs>
        <w:spacing w:line="240" w:lineRule="auto" w:before="42" w:after="0"/>
        <w:ind w:left="1040" w:right="0" w:firstLine="0"/>
        <w:jc w:val="left"/>
        <w:rPr>
          <w:rFonts w:ascii="Calibri" w:hAnsi="Calibri"/>
          <w:sz w:val="24"/>
        </w:rPr>
      </w:pPr>
      <w:r>
        <w:rPr>
          <w:rFonts w:ascii="Calibri" w:hAnsi="Calibri"/>
          <w:sz w:val="24"/>
        </w:rPr>
        <w:t>Addresses social determinants of</w:t>
      </w:r>
      <w:r>
        <w:rPr>
          <w:rFonts w:ascii="Calibri" w:hAnsi="Calibri"/>
          <w:spacing w:val="-3"/>
          <w:sz w:val="24"/>
        </w:rPr>
        <w:t> </w:t>
      </w:r>
      <w:r>
        <w:rPr>
          <w:rFonts w:ascii="Calibri" w:hAnsi="Calibri"/>
          <w:sz w:val="24"/>
        </w:rPr>
        <w:t>health</w:t>
      </w:r>
    </w:p>
    <w:p>
      <w:pPr>
        <w:pStyle w:val="ListParagraph"/>
        <w:numPr>
          <w:ilvl w:val="1"/>
          <w:numId w:val="2"/>
        </w:numPr>
        <w:tabs>
          <w:tab w:pos="1399" w:val="left" w:leader="none"/>
          <w:tab w:pos="1400" w:val="left" w:leader="none"/>
        </w:tabs>
        <w:spacing w:line="240" w:lineRule="auto" w:before="45" w:after="0"/>
        <w:ind w:left="1040" w:right="0" w:firstLine="0"/>
        <w:jc w:val="left"/>
        <w:rPr>
          <w:rFonts w:ascii="Calibri" w:hAnsi="Calibri"/>
          <w:sz w:val="24"/>
        </w:rPr>
      </w:pPr>
      <w:r>
        <w:rPr>
          <w:rFonts w:ascii="Calibri" w:hAnsi="Calibri"/>
          <w:sz w:val="24"/>
        </w:rPr>
        <w:t>Positions the health center for future reimbursement for CHW</w:t>
      </w:r>
      <w:r>
        <w:rPr>
          <w:rFonts w:ascii="Calibri" w:hAnsi="Calibri"/>
          <w:spacing w:val="-11"/>
          <w:sz w:val="24"/>
        </w:rPr>
        <w:t> </w:t>
      </w:r>
      <w:r>
        <w:rPr>
          <w:rFonts w:ascii="Calibri" w:hAnsi="Calibri"/>
          <w:sz w:val="24"/>
        </w:rPr>
        <w:t>services</w:t>
      </w:r>
    </w:p>
    <w:p>
      <w:pPr>
        <w:pStyle w:val="ListParagraph"/>
        <w:numPr>
          <w:ilvl w:val="1"/>
          <w:numId w:val="2"/>
        </w:numPr>
        <w:tabs>
          <w:tab w:pos="1399" w:val="left" w:leader="none"/>
          <w:tab w:pos="1400" w:val="left" w:leader="none"/>
        </w:tabs>
        <w:spacing w:line="540" w:lineRule="auto" w:before="44" w:after="0"/>
        <w:ind w:left="1040" w:right="3412" w:firstLine="0"/>
        <w:jc w:val="left"/>
        <w:rPr>
          <w:rFonts w:ascii="Calibri" w:hAnsi="Calibri"/>
          <w:sz w:val="24"/>
        </w:rPr>
      </w:pPr>
      <w:r>
        <w:rPr>
          <w:rFonts w:ascii="Calibri" w:hAnsi="Calibri"/>
          <w:sz w:val="24"/>
        </w:rPr>
        <w:t>Provides a bridge between the community and the health center How do CHWs help us achieve our</w:t>
      </w:r>
      <w:r>
        <w:rPr>
          <w:rFonts w:ascii="Calibri" w:hAnsi="Calibri"/>
          <w:spacing w:val="-1"/>
          <w:sz w:val="24"/>
        </w:rPr>
        <w:t> </w:t>
      </w:r>
      <w:r>
        <w:rPr>
          <w:rFonts w:ascii="Calibri" w:hAnsi="Calibri"/>
          <w:sz w:val="24"/>
        </w:rPr>
        <w:t>vision?</w:t>
      </w:r>
    </w:p>
    <w:p>
      <w:pPr>
        <w:pStyle w:val="ListParagraph"/>
        <w:numPr>
          <w:ilvl w:val="0"/>
          <w:numId w:val="3"/>
        </w:numPr>
        <w:tabs>
          <w:tab w:pos="1400" w:val="left" w:leader="none"/>
        </w:tabs>
        <w:spacing w:line="276" w:lineRule="auto" w:before="29" w:after="0"/>
        <w:ind w:left="1400" w:right="1136" w:hanging="360"/>
        <w:jc w:val="left"/>
        <w:rPr>
          <w:rFonts w:ascii="Calibri"/>
          <w:sz w:val="24"/>
        </w:rPr>
      </w:pPr>
      <w:r>
        <w:rPr>
          <w:rFonts w:ascii="Calibri"/>
          <w:sz w:val="24"/>
        </w:rPr>
        <w:t>CHW works as a member of the PCMH team to keep current patients connected to their medical home and adhering to their plan of care.</w:t>
      </w:r>
    </w:p>
    <w:p>
      <w:pPr>
        <w:pStyle w:val="BodyText"/>
        <w:spacing w:before="7"/>
        <w:rPr>
          <w:rFonts w:ascii="Calibri"/>
          <w:sz w:val="27"/>
        </w:rPr>
      </w:pPr>
    </w:p>
    <w:p>
      <w:pPr>
        <w:pStyle w:val="ListParagraph"/>
        <w:numPr>
          <w:ilvl w:val="0"/>
          <w:numId w:val="3"/>
        </w:numPr>
        <w:tabs>
          <w:tab w:pos="1400" w:val="left" w:leader="none"/>
        </w:tabs>
        <w:spacing w:line="276" w:lineRule="auto" w:before="0" w:after="0"/>
        <w:ind w:left="1400" w:right="1044" w:hanging="360"/>
        <w:jc w:val="left"/>
        <w:rPr>
          <w:rFonts w:ascii="Calibri"/>
          <w:sz w:val="24"/>
        </w:rPr>
      </w:pPr>
      <w:r>
        <w:rPr>
          <w:rFonts w:ascii="Calibri"/>
          <w:sz w:val="24"/>
        </w:rPr>
        <w:t>CHW reduces barriers to care by addressing psychosocial needs and providing education, resources, support and</w:t>
      </w:r>
      <w:r>
        <w:rPr>
          <w:rFonts w:ascii="Calibri"/>
          <w:spacing w:val="1"/>
          <w:sz w:val="24"/>
        </w:rPr>
        <w:t> </w:t>
      </w:r>
      <w:r>
        <w:rPr>
          <w:rFonts w:ascii="Calibri"/>
          <w:sz w:val="24"/>
        </w:rPr>
        <w:t>navigation.</w:t>
      </w:r>
    </w:p>
    <w:p>
      <w:pPr>
        <w:pStyle w:val="BodyText"/>
        <w:spacing w:before="7"/>
        <w:rPr>
          <w:rFonts w:ascii="Calibri"/>
          <w:sz w:val="27"/>
        </w:rPr>
      </w:pPr>
    </w:p>
    <w:p>
      <w:pPr>
        <w:pStyle w:val="ListParagraph"/>
        <w:numPr>
          <w:ilvl w:val="0"/>
          <w:numId w:val="3"/>
        </w:numPr>
        <w:tabs>
          <w:tab w:pos="1400" w:val="left" w:leader="none"/>
        </w:tabs>
        <w:spacing w:line="276" w:lineRule="auto" w:before="0" w:after="0"/>
        <w:ind w:left="1400" w:right="789" w:hanging="360"/>
        <w:jc w:val="left"/>
        <w:rPr>
          <w:rFonts w:ascii="Calibri"/>
          <w:sz w:val="24"/>
        </w:rPr>
      </w:pPr>
      <w:r>
        <w:rPr>
          <w:rFonts w:ascii="Calibri"/>
          <w:sz w:val="24"/>
        </w:rPr>
        <w:t>CHW engages patients to become active members of their health care team and participate in making decisions about their care and reaching their healthcare</w:t>
      </w:r>
      <w:r>
        <w:rPr>
          <w:rFonts w:ascii="Calibri"/>
          <w:spacing w:val="-7"/>
          <w:sz w:val="24"/>
        </w:rPr>
        <w:t> </w:t>
      </w:r>
      <w:r>
        <w:rPr>
          <w:rFonts w:ascii="Calibri"/>
          <w:sz w:val="24"/>
        </w:rPr>
        <w:t>goals.</w:t>
      </w:r>
    </w:p>
    <w:p>
      <w:pPr>
        <w:pStyle w:val="BodyText"/>
        <w:spacing w:before="7"/>
        <w:rPr>
          <w:rFonts w:ascii="Calibri"/>
          <w:sz w:val="27"/>
        </w:rPr>
      </w:pPr>
    </w:p>
    <w:p>
      <w:pPr>
        <w:pStyle w:val="ListParagraph"/>
        <w:numPr>
          <w:ilvl w:val="0"/>
          <w:numId w:val="3"/>
        </w:numPr>
        <w:tabs>
          <w:tab w:pos="1400" w:val="left" w:leader="none"/>
        </w:tabs>
        <w:spacing w:line="276" w:lineRule="auto" w:before="0" w:after="0"/>
        <w:ind w:left="1400" w:right="895" w:hanging="360"/>
        <w:jc w:val="left"/>
        <w:rPr>
          <w:rFonts w:ascii="Calibri" w:hAnsi="Calibri"/>
          <w:sz w:val="24"/>
        </w:rPr>
      </w:pPr>
      <w:r>
        <w:rPr>
          <w:rFonts w:ascii="Calibri" w:hAnsi="Calibri"/>
          <w:sz w:val="24"/>
        </w:rPr>
        <w:t>CHW acts as a cultural broker to provide feedback to staff and patients on cultural issues that may affect patient’s health, including ways to address health disparities and meet Quality Improvement project goals. CHW acts as a bridge between the community and the Kennedy Health</w:t>
      </w:r>
      <w:r>
        <w:rPr>
          <w:rFonts w:ascii="Calibri" w:hAnsi="Calibri"/>
          <w:spacing w:val="1"/>
          <w:sz w:val="24"/>
        </w:rPr>
        <w:t> </w:t>
      </w:r>
      <w:r>
        <w:rPr>
          <w:rFonts w:ascii="Calibri" w:hAnsi="Calibri"/>
          <w:sz w:val="24"/>
        </w:rPr>
        <w:t>Center.</w:t>
      </w:r>
    </w:p>
    <w:p>
      <w:pPr>
        <w:pStyle w:val="BodyText"/>
        <w:spacing w:before="8"/>
        <w:rPr>
          <w:rFonts w:ascii="Calibri"/>
          <w:sz w:val="27"/>
        </w:rPr>
      </w:pPr>
    </w:p>
    <w:p>
      <w:pPr>
        <w:pStyle w:val="ListParagraph"/>
        <w:numPr>
          <w:ilvl w:val="0"/>
          <w:numId w:val="3"/>
        </w:numPr>
        <w:tabs>
          <w:tab w:pos="1400" w:val="left" w:leader="none"/>
        </w:tabs>
        <w:spacing w:line="276" w:lineRule="auto" w:before="0" w:after="0"/>
        <w:ind w:left="1400" w:right="1235" w:hanging="360"/>
        <w:jc w:val="left"/>
        <w:rPr>
          <w:rFonts w:ascii="Calibri"/>
          <w:sz w:val="24"/>
        </w:rPr>
      </w:pPr>
      <w:r>
        <w:rPr>
          <w:rFonts w:ascii="Calibri"/>
          <w:sz w:val="24"/>
        </w:rPr>
        <w:t>CHW provides access to people who need a medical home. In collaboration with marketing/development team, CHW participates in outreach which is matched to</w:t>
      </w:r>
      <w:r>
        <w:rPr>
          <w:rFonts w:ascii="Calibri"/>
          <w:spacing w:val="-25"/>
          <w:sz w:val="24"/>
        </w:rPr>
        <w:t> </w:t>
      </w:r>
      <w:r>
        <w:rPr>
          <w:rFonts w:ascii="Calibri"/>
          <w:sz w:val="24"/>
        </w:rPr>
        <w:t>CHW cultural expertise, skills and organizational</w:t>
      </w:r>
      <w:r>
        <w:rPr>
          <w:rFonts w:ascii="Calibri"/>
          <w:spacing w:val="-8"/>
          <w:sz w:val="24"/>
        </w:rPr>
        <w:t> </w:t>
      </w:r>
      <w:r>
        <w:rPr>
          <w:rFonts w:ascii="Calibri"/>
          <w:sz w:val="24"/>
        </w:rPr>
        <w:t>needs.</w:t>
      </w:r>
    </w:p>
    <w:p>
      <w:pPr>
        <w:pStyle w:val="BodyText"/>
        <w:rPr>
          <w:rFonts w:ascii="Calibri"/>
        </w:rPr>
      </w:pPr>
    </w:p>
    <w:p>
      <w:pPr>
        <w:pStyle w:val="BodyText"/>
        <w:rPr>
          <w:rFonts w:ascii="Calibri"/>
        </w:rPr>
      </w:pPr>
    </w:p>
    <w:p>
      <w:pPr>
        <w:pStyle w:val="BodyText"/>
        <w:rPr>
          <w:rFonts w:ascii="Calibri"/>
        </w:rPr>
      </w:pPr>
    </w:p>
    <w:p>
      <w:pPr>
        <w:pStyle w:val="BodyText"/>
        <w:spacing w:before="6"/>
        <w:rPr>
          <w:rFonts w:ascii="Calibri"/>
          <w:sz w:val="32"/>
        </w:rPr>
      </w:pPr>
    </w:p>
    <w:p>
      <w:pPr>
        <w:spacing w:before="0"/>
        <w:ind w:left="1040" w:right="0" w:firstLine="0"/>
        <w:jc w:val="left"/>
        <w:rPr>
          <w:rFonts w:ascii="Calibri"/>
          <w:sz w:val="20"/>
        </w:rPr>
      </w:pPr>
      <w:r>
        <w:rPr>
          <w:rFonts w:ascii="Calibri"/>
          <w:sz w:val="20"/>
        </w:rPr>
        <w:t>rev 3_12_2014</w:t>
      </w:r>
    </w:p>
    <w:p>
      <w:pPr>
        <w:spacing w:after="0"/>
        <w:jc w:val="left"/>
        <w:rPr>
          <w:rFonts w:ascii="Calibri"/>
          <w:sz w:val="20"/>
        </w:rPr>
        <w:sectPr>
          <w:headerReference w:type="default" r:id="rId44"/>
          <w:footerReference w:type="default" r:id="rId45"/>
          <w:pgSz w:w="12240" w:h="15840"/>
          <w:pgMar w:header="0" w:footer="0" w:top="300" w:bottom="280" w:left="400" w:right="720"/>
        </w:sectPr>
      </w:pPr>
    </w:p>
    <w:p>
      <w:pPr>
        <w:pStyle w:val="BodyText"/>
        <w:rPr>
          <w:rFonts w:ascii="Calibri"/>
          <w:sz w:val="20"/>
        </w:rPr>
      </w:pPr>
      <w:r>
        <w:rPr/>
        <w:pict>
          <v:group style="position:absolute;margin-left:0pt;margin-top:0pt;width:612pt;height:30.55pt;mso-position-horizontal-relative:page;mso-position-vertical-relative:page;z-index:-271672"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rFonts w:ascii="Calibri"/>
          <w:sz w:val="20"/>
        </w:rPr>
      </w:pPr>
    </w:p>
    <w:p>
      <w:pPr>
        <w:pStyle w:val="BodyText"/>
        <w:spacing w:before="10"/>
        <w:rPr>
          <w:rFonts w:ascii="Calibri"/>
          <w:sz w:val="19"/>
        </w:rPr>
      </w:pPr>
    </w:p>
    <w:p>
      <w:pPr>
        <w:pStyle w:val="BodyText"/>
        <w:ind w:left="1938"/>
        <w:rPr>
          <w:rFonts w:ascii="Calibri"/>
          <w:sz w:val="20"/>
        </w:rPr>
      </w:pPr>
      <w:r>
        <w:rPr>
          <w:rFonts w:ascii="Calibri"/>
          <w:sz w:val="20"/>
        </w:rPr>
        <w:drawing>
          <wp:inline distT="0" distB="0" distL="0" distR="0">
            <wp:extent cx="4898042" cy="877347"/>
            <wp:effectExtent l="0" t="0" r="0" b="0"/>
            <wp:docPr id="15" name="image1.jpeg" descr=""/>
            <wp:cNvGraphicFramePr>
              <a:graphicFrameLocks noChangeAspect="1"/>
            </wp:cNvGraphicFramePr>
            <a:graphic>
              <a:graphicData uri="http://schemas.openxmlformats.org/drawingml/2006/picture">
                <pic:pic>
                  <pic:nvPicPr>
                    <pic:cNvPr id="16" name="image1.jpeg"/>
                    <pic:cNvPicPr/>
                  </pic:nvPicPr>
                  <pic:blipFill>
                    <a:blip r:embed="rId5" cstate="print"/>
                    <a:stretch>
                      <a:fillRect/>
                    </a:stretch>
                  </pic:blipFill>
                  <pic:spPr>
                    <a:xfrm>
                      <a:off x="0" y="0"/>
                      <a:ext cx="4898042" cy="877347"/>
                    </a:xfrm>
                    <a:prstGeom prst="rect">
                      <a:avLst/>
                    </a:prstGeom>
                  </pic:spPr>
                </pic:pic>
              </a:graphicData>
            </a:graphic>
          </wp:inline>
        </w:drawing>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19"/>
        </w:rPr>
      </w:pPr>
    </w:p>
    <w:p>
      <w:pPr>
        <w:pStyle w:val="Heading1"/>
        <w:ind w:left="302"/>
        <w:jc w:val="center"/>
        <w:rPr>
          <w:u w:val="none"/>
        </w:rPr>
      </w:pPr>
      <w:r>
        <w:rPr>
          <w:rFonts w:ascii="Times New Roman"/>
          <w:b w:val="0"/>
          <w:spacing w:val="-251"/>
          <w:w w:val="100"/>
          <w:u w:val="none"/>
        </w:rPr>
        <w:t> </w:t>
      </w:r>
      <w:r>
        <w:rPr>
          <w:spacing w:val="-4"/>
          <w:u w:val="thick"/>
        </w:rPr>
        <w:t>Attachment</w:t>
      </w:r>
      <w:r>
        <w:rPr>
          <w:u w:val="thick"/>
        </w:rPr>
        <w:t> 2</w:t>
      </w:r>
    </w:p>
    <w:p>
      <w:pPr>
        <w:pStyle w:val="Heading2"/>
        <w:ind w:left="299"/>
      </w:pPr>
      <w:r>
        <w:rPr/>
        <w:t>CHW Job Description</w:t>
      </w:r>
    </w:p>
    <w:p>
      <w:pPr>
        <w:spacing w:after="0"/>
        <w:sectPr>
          <w:headerReference w:type="default" r:id="rId48"/>
          <w:footerReference w:type="default" r:id="rId49"/>
          <w:pgSz w:w="12240" w:h="15840"/>
          <w:pgMar w:header="0" w:footer="0" w:top="0" w:bottom="280" w:left="400" w:right="720"/>
        </w:sectPr>
      </w:pPr>
    </w:p>
    <w:p>
      <w:pPr>
        <w:pStyle w:val="BodyText"/>
        <w:ind w:left="119"/>
        <w:rPr>
          <w:sz w:val="20"/>
        </w:rPr>
      </w:pPr>
      <w:r>
        <w:rPr/>
        <w:pict>
          <v:group style="position:absolute;margin-left:37.5pt;margin-top:61.405407pt;width:495pt;height:660.05pt;mso-position-horizontal-relative:page;mso-position-vertical-relative:page;z-index:-271624" coordorigin="750,1228" coordsize="9900,13201">
            <v:shape style="position:absolute;left:750;top:1228;width:9355;height:39" type="#_x0000_t75" stroked="false">
              <v:imagedata r:id="rId47" o:title=""/>
            </v:shape>
            <v:shape style="position:absolute;left:1177;top:1472;width:9473;height:12957" type="#_x0000_t75" stroked="false">
              <v:imagedata r:id="rId52" o:title=""/>
            </v:shape>
            <v:rect style="position:absolute;left:2370;top:3558;width:1889;height:270" filled="true" fillcolor="#ffffff" stroked="false">
              <v:fill type="solid"/>
            </v:rect>
            <v:rect style="position:absolute;left:1230;top:1290;width:9390;height:1050" filled="true" fillcolor="#ffffff" stroked="false">
              <v:fill type="solid"/>
            </v:rect>
            <w10:wrap type="none"/>
          </v:group>
        </w:pict>
      </w:r>
      <w:r>
        <w:rPr>
          <w:sz w:val="20"/>
        </w:rPr>
        <w:drawing>
          <wp:inline distT="0" distB="0" distL="0" distR="0">
            <wp:extent cx="2778378" cy="487679"/>
            <wp:effectExtent l="0" t="0" r="0" b="0"/>
            <wp:docPr id="17" name="image3.jpeg" descr=""/>
            <wp:cNvGraphicFramePr>
              <a:graphicFrameLocks noChangeAspect="1"/>
            </wp:cNvGraphicFramePr>
            <a:graphic>
              <a:graphicData uri="http://schemas.openxmlformats.org/drawingml/2006/picture">
                <pic:pic>
                  <pic:nvPicPr>
                    <pic:cNvPr id="18" name="image3.jpeg"/>
                    <pic:cNvPicPr/>
                  </pic:nvPicPr>
                  <pic:blipFill>
                    <a:blip r:embed="rId46" cstate="print"/>
                    <a:stretch>
                      <a:fillRect/>
                    </a:stretch>
                  </pic:blipFill>
                  <pic:spPr>
                    <a:xfrm>
                      <a:off x="0" y="0"/>
                      <a:ext cx="2778378" cy="487679"/>
                    </a:xfrm>
                    <a:prstGeom prst="rect">
                      <a:avLst/>
                    </a:prstGeom>
                  </pic:spPr>
                </pic:pic>
              </a:graphicData>
            </a:graphic>
          </wp:inline>
        </w:drawing>
      </w:r>
      <w:r>
        <w:rPr>
          <w:sz w:val="20"/>
        </w:rPr>
      </w:r>
    </w:p>
    <w:p>
      <w:pPr>
        <w:pStyle w:val="BodyText"/>
        <w:spacing w:before="8"/>
        <w:rPr>
          <w:b/>
          <w:sz w:val="14"/>
        </w:rPr>
      </w:pPr>
      <w:r>
        <w:rPr/>
        <w:pict>
          <v:shape style="position:absolute;margin-left:61.5pt;margin-top:11.1pt;width:469.5pt;height:52.5pt;mso-position-horizontal-relative:page;mso-position-vertical-relative:paragraph;z-index:-496;mso-wrap-distance-left:0;mso-wrap-distance-right:0" type="#_x0000_t202" filled="false" stroked="true" strokeweight="1pt" strokecolor="#afabab">
            <v:textbox inset="0,0,0,0">
              <w:txbxContent>
                <w:p>
                  <w:pPr>
                    <w:spacing w:before="72"/>
                    <w:ind w:left="2351" w:right="2349" w:firstLine="0"/>
                    <w:jc w:val="center"/>
                    <w:rPr>
                      <w:rFonts w:ascii="Calibri"/>
                      <w:sz w:val="24"/>
                    </w:rPr>
                  </w:pPr>
                  <w:bookmarkStart w:name="Attachment 2 Job Description CHW Kennedy" w:id="5"/>
                  <w:bookmarkEnd w:id="5"/>
                  <w:r>
                    <w:rPr/>
                  </w:r>
                  <w:r>
                    <w:rPr>
                      <w:rFonts w:ascii="Calibri"/>
                      <w:i/>
                      <w:sz w:val="24"/>
                    </w:rPr>
                    <w:t>SAMPLE </w:t>
                  </w:r>
                  <w:r>
                    <w:rPr>
                      <w:rFonts w:ascii="Calibri"/>
                      <w:sz w:val="24"/>
                    </w:rPr>
                    <w:t>Job Description</w:t>
                  </w:r>
                </w:p>
                <w:p>
                  <w:pPr>
                    <w:spacing w:before="0"/>
                    <w:ind w:left="2352" w:right="2349" w:firstLine="0"/>
                    <w:jc w:val="center"/>
                    <w:rPr>
                      <w:rFonts w:ascii="Calibri"/>
                      <w:b/>
                      <w:sz w:val="24"/>
                    </w:rPr>
                  </w:pPr>
                  <w:r>
                    <w:rPr>
                      <w:rFonts w:ascii="Calibri"/>
                      <w:b/>
                      <w:color w:val="2E74B5"/>
                      <w:sz w:val="24"/>
                    </w:rPr>
                    <w:t>Edward M. Kennedy Community Health Center CHW Job Description</w:t>
                  </w:r>
                </w:p>
              </w:txbxContent>
            </v:textbox>
            <v:stroke dashstyle="solid"/>
            <w10:wrap type="topAndBottom"/>
          </v:shape>
        </w:pict>
      </w:r>
    </w:p>
    <w:p>
      <w:pPr>
        <w:spacing w:after="0"/>
        <w:rPr>
          <w:sz w:val="14"/>
        </w:rPr>
        <w:sectPr>
          <w:headerReference w:type="default" r:id="rId50"/>
          <w:footerReference w:type="default" r:id="rId51"/>
          <w:pgSz w:w="12240" w:h="15840"/>
          <w:pgMar w:header="0" w:footer="0" w:top="300" w:bottom="280" w:left="400" w:right="720"/>
        </w:sectPr>
      </w:pPr>
    </w:p>
    <w:p>
      <w:pPr>
        <w:tabs>
          <w:tab w:pos="551" w:val="left" w:leader="none"/>
          <w:tab w:pos="2224" w:val="left" w:leader="none"/>
        </w:tabs>
        <w:spacing w:line="384" w:lineRule="exact" w:before="70"/>
        <w:ind w:left="0" w:right="6462" w:firstLine="0"/>
        <w:jc w:val="center"/>
        <w:rPr>
          <w:rFonts w:ascii="Arial"/>
          <w:sz w:val="31"/>
        </w:rPr>
      </w:pPr>
      <w:r>
        <w:rPr>
          <w:rFonts w:ascii="Arial"/>
          <w:color w:val="ACB175"/>
          <w:sz w:val="31"/>
        </w:rPr>
        <w:t>.</w:t>
        <w:tab/>
      </w:r>
      <w:r>
        <w:rPr>
          <w:rFonts w:ascii="Arial"/>
          <w:color w:val="547283"/>
          <w:sz w:val="31"/>
        </w:rPr>
        <w:t>ED</w:t>
      </w:r>
      <w:r>
        <w:rPr>
          <w:rFonts w:ascii="Arial"/>
          <w:color w:val="547283"/>
          <w:spacing w:val="-30"/>
          <w:sz w:val="31"/>
        </w:rPr>
        <w:t> </w:t>
      </w:r>
      <w:r>
        <w:rPr>
          <w:rFonts w:ascii="Arial"/>
          <w:color w:val="547283"/>
          <w:sz w:val="31"/>
        </w:rPr>
        <w:t>W</w:t>
      </w:r>
      <w:r>
        <w:rPr>
          <w:rFonts w:ascii="Arial"/>
          <w:color w:val="547283"/>
          <w:spacing w:val="-17"/>
          <w:sz w:val="31"/>
        </w:rPr>
        <w:t> </w:t>
      </w:r>
      <w:r>
        <w:rPr>
          <w:rFonts w:ascii="Arial"/>
          <w:color w:val="547283"/>
          <w:spacing w:val="8"/>
          <w:sz w:val="31"/>
        </w:rPr>
        <w:t>ARD</w:t>
        <w:tab/>
      </w:r>
      <w:r>
        <w:rPr>
          <w:rFonts w:ascii="Times New Roman"/>
          <w:color w:val="547283"/>
          <w:sz w:val="34"/>
        </w:rPr>
        <w:t>M.</w:t>
      </w:r>
      <w:r>
        <w:rPr>
          <w:rFonts w:ascii="Times New Roman"/>
          <w:color w:val="547283"/>
          <w:spacing w:val="60"/>
          <w:sz w:val="34"/>
        </w:rPr>
        <w:t> </w:t>
      </w:r>
      <w:r>
        <w:rPr>
          <w:rFonts w:ascii="Arial"/>
          <w:color w:val="547283"/>
          <w:sz w:val="31"/>
        </w:rPr>
        <w:t>KENNEDY</w:t>
      </w:r>
    </w:p>
    <w:p>
      <w:pPr>
        <w:spacing w:line="315" w:lineRule="exact" w:before="0"/>
        <w:ind w:left="0" w:right="6419" w:firstLine="0"/>
        <w:jc w:val="center"/>
        <w:rPr>
          <w:rFonts w:ascii="Arial"/>
          <w:sz w:val="28"/>
        </w:rPr>
      </w:pPr>
      <w:r>
        <w:rPr>
          <w:rFonts w:ascii="Times New Roman"/>
          <w:i/>
          <w:color w:val="8E9090"/>
          <w:sz w:val="22"/>
        </w:rPr>
        <w:t>)J'\...    </w:t>
      </w:r>
      <w:r>
        <w:rPr>
          <w:rFonts w:ascii="Arial"/>
          <w:color w:val="97A15B"/>
          <w:sz w:val="28"/>
        </w:rPr>
        <w:t>Community   Health</w:t>
      </w:r>
      <w:r>
        <w:rPr>
          <w:rFonts w:ascii="Arial"/>
          <w:color w:val="97A15B"/>
          <w:spacing w:val="41"/>
          <w:sz w:val="28"/>
        </w:rPr>
        <w:t> </w:t>
      </w:r>
      <w:r>
        <w:rPr>
          <w:rFonts w:ascii="Arial"/>
          <w:color w:val="97A15B"/>
          <w:sz w:val="28"/>
        </w:rPr>
        <w:t>Center</w:t>
      </w:r>
    </w:p>
    <w:p>
      <w:pPr>
        <w:pStyle w:val="BodyText"/>
        <w:spacing w:before="6"/>
        <w:rPr>
          <w:rFonts w:ascii="Arial"/>
          <w:sz w:val="12"/>
        </w:rPr>
      </w:pPr>
      <w:r>
        <w:rPr/>
        <w:pict>
          <v:line style="position:absolute;mso-position-horizontal-relative:page;mso-position-vertical-relative:paragraph;z-index:-448;mso-wrap-distance-left:0;mso-wrap-distance-right:0" from="37.498745pt,9.557791pt" to="506.713805pt,9.557791pt" stroked="true" strokeweight=".720873pt" strokecolor="#000000">
            <v:stroke dashstyle="solid"/>
            <w10:wrap type="topAndBottom"/>
          </v:line>
        </w:pict>
      </w:r>
    </w:p>
    <w:p>
      <w:pPr>
        <w:spacing w:before="202"/>
        <w:ind w:left="1018" w:right="0" w:firstLine="0"/>
        <w:jc w:val="left"/>
        <w:rPr>
          <w:rFonts w:ascii="Arial"/>
          <w:sz w:val="18"/>
        </w:rPr>
      </w:pPr>
      <w:r>
        <w:rPr>
          <w:rFonts w:ascii="Arial"/>
          <w:color w:val="363636"/>
          <w:w w:val="105"/>
          <w:sz w:val="18"/>
        </w:rPr>
        <w:t>Ct"itical Demands </w:t>
      </w:r>
      <w:r>
        <w:rPr>
          <w:rFonts w:ascii="Arial"/>
          <w:color w:val="1F1F1F"/>
          <w:w w:val="105"/>
          <w:sz w:val="18"/>
        </w:rPr>
        <w:t>of </w:t>
      </w:r>
      <w:r>
        <w:rPr>
          <w:rFonts w:ascii="Times New Roman"/>
          <w:color w:val="363636"/>
          <w:w w:val="105"/>
          <w:sz w:val="17"/>
        </w:rPr>
        <w:t>Che </w:t>
      </w:r>
      <w:r>
        <w:rPr>
          <w:rFonts w:ascii="Arial"/>
          <w:color w:val="363636"/>
          <w:w w:val="105"/>
          <w:sz w:val="18"/>
        </w:rPr>
        <w:t>Job:</w:t>
      </w:r>
    </w:p>
    <w:p>
      <w:pPr>
        <w:spacing w:line="210" w:lineRule="exact" w:before="179"/>
        <w:ind w:left="1011" w:right="0" w:firstLine="0"/>
        <w:jc w:val="left"/>
        <w:rPr>
          <w:rFonts w:ascii="Arial" w:hAnsi="Arial"/>
          <w:sz w:val="15"/>
        </w:rPr>
      </w:pPr>
      <w:r>
        <w:rPr/>
        <w:pict>
          <v:line style="position:absolute;mso-position-horizontal-relative:page;mso-position-vertical-relative:paragraph;z-index:-271528" from="238.687927pt,18.063343pt" to="238.687927pt,30.193747pt" stroked="true" strokeweight=".480753pt" strokecolor="#ededed">
            <v:stroke dashstyle="solid"/>
            <w10:wrap type="none"/>
          </v:line>
        </w:pict>
      </w:r>
      <w:r>
        <w:rPr/>
        <w:pict>
          <v:line style="position:absolute;mso-position-horizontal-relative:page;mso-position-vertical-relative:paragraph;z-index:-271504" from="250.967667pt,18.583773pt" to="250.967667pt,30.194017pt" stroked="true" strokeweight=".480753pt" strokecolor="#ededed">
            <v:stroke dashstyle="solid"/>
            <w10:wrap type="none"/>
          </v:line>
        </w:pict>
      </w:r>
      <w:r>
        <w:rPr>
          <w:rFonts w:ascii="Arial" w:hAnsi="Arial"/>
          <w:color w:val="363636"/>
          <w:spacing w:val="-1"/>
          <w:w w:val="109"/>
          <w:sz w:val="15"/>
        </w:rPr>
        <w:t>1</w:t>
      </w:r>
      <w:r>
        <w:rPr>
          <w:rFonts w:ascii="Arial" w:hAnsi="Arial"/>
          <w:color w:val="363636"/>
          <w:w w:val="109"/>
          <w:sz w:val="15"/>
        </w:rPr>
        <w:t>.</w:t>
      </w:r>
      <w:r>
        <w:rPr>
          <w:rFonts w:ascii="Arial" w:hAnsi="Arial"/>
          <w:color w:val="363636"/>
          <w:sz w:val="15"/>
        </w:rPr>
        <w:t> </w:t>
      </w:r>
      <w:r>
        <w:rPr>
          <w:rFonts w:ascii="Arial" w:hAnsi="Arial"/>
          <w:color w:val="363636"/>
          <w:spacing w:val="-4"/>
          <w:sz w:val="15"/>
        </w:rPr>
        <w:t> </w:t>
      </w:r>
      <w:r>
        <w:rPr>
          <w:rFonts w:ascii="Arial" w:hAnsi="Arial"/>
          <w:color w:val="4B4B4B"/>
          <w:spacing w:val="-15"/>
          <w:w w:val="106"/>
          <w:sz w:val="15"/>
        </w:rPr>
        <w:t>U</w:t>
      </w:r>
      <w:r>
        <w:rPr>
          <w:rFonts w:ascii="Arial" w:hAnsi="Arial"/>
          <w:color w:val="1F1F1F"/>
          <w:spacing w:val="-1"/>
          <w:w w:val="106"/>
          <w:sz w:val="15"/>
        </w:rPr>
        <w:t>t</w:t>
      </w:r>
      <w:r>
        <w:rPr>
          <w:rFonts w:ascii="Arial" w:hAnsi="Arial"/>
          <w:color w:val="1F1F1F"/>
          <w:w w:val="106"/>
          <w:sz w:val="15"/>
        </w:rPr>
        <w:t>i</w:t>
      </w:r>
      <w:r>
        <w:rPr>
          <w:rFonts w:ascii="Arial" w:hAnsi="Arial"/>
          <w:color w:val="1F1F1F"/>
          <w:spacing w:val="-23"/>
          <w:sz w:val="15"/>
        </w:rPr>
        <w:t> </w:t>
      </w:r>
      <w:r>
        <w:rPr>
          <w:rFonts w:ascii="Arial" w:hAnsi="Arial"/>
          <w:color w:val="030303"/>
          <w:spacing w:val="-7"/>
          <w:w w:val="106"/>
          <w:sz w:val="15"/>
        </w:rPr>
        <w:t>l</w:t>
      </w:r>
      <w:r>
        <w:rPr>
          <w:rFonts w:ascii="Arial" w:hAnsi="Arial"/>
          <w:color w:val="777777"/>
          <w:w w:val="106"/>
          <w:sz w:val="15"/>
        </w:rPr>
        <w:t>i</w:t>
      </w:r>
      <w:r>
        <w:rPr>
          <w:rFonts w:ascii="Arial" w:hAnsi="Arial"/>
          <w:color w:val="777777"/>
          <w:spacing w:val="-27"/>
          <w:sz w:val="15"/>
        </w:rPr>
        <w:t> </w:t>
      </w:r>
      <w:r>
        <w:rPr>
          <w:rFonts w:ascii="Arial" w:hAnsi="Arial"/>
          <w:color w:val="1F1F1F"/>
          <w:spacing w:val="-1"/>
          <w:w w:val="66"/>
          <w:sz w:val="15"/>
        </w:rPr>
        <w:t>Zla</w:t>
      </w:r>
      <w:r>
        <w:rPr>
          <w:rFonts w:ascii="Arial" w:hAnsi="Arial"/>
          <w:color w:val="1F1F1F"/>
          <w:spacing w:val="1"/>
          <w:w w:val="66"/>
          <w:sz w:val="15"/>
        </w:rPr>
        <w:t>!</w:t>
      </w:r>
      <w:r>
        <w:rPr>
          <w:rFonts w:ascii="Arial" w:hAnsi="Arial"/>
          <w:color w:val="1F1F1F"/>
          <w:w w:val="71"/>
          <w:sz w:val="15"/>
        </w:rPr>
        <w:t>s:</w:t>
      </w:r>
      <w:r>
        <w:rPr>
          <w:rFonts w:ascii="Arial" w:hAnsi="Arial"/>
          <w:color w:val="1F1F1F"/>
          <w:spacing w:val="2"/>
          <w:sz w:val="15"/>
        </w:rPr>
        <w:t> </w:t>
      </w:r>
      <w:r>
        <w:rPr>
          <w:rFonts w:ascii="Arial" w:hAnsi="Arial"/>
          <w:color w:val="363636"/>
          <w:spacing w:val="-1"/>
          <w:w w:val="98"/>
          <w:sz w:val="15"/>
        </w:rPr>
        <w:t>t</w:t>
      </w:r>
      <w:r>
        <w:rPr>
          <w:rFonts w:ascii="Arial" w:hAnsi="Arial"/>
          <w:color w:val="363636"/>
          <w:spacing w:val="-37"/>
          <w:w w:val="98"/>
          <w:sz w:val="15"/>
        </w:rPr>
        <w:t>,</w:t>
      </w:r>
      <w:r>
        <w:rPr>
          <w:rFonts w:ascii="Arial" w:hAnsi="Arial"/>
          <w:color w:val="5D5D5D"/>
          <w:spacing w:val="-1"/>
          <w:w w:val="106"/>
          <w:sz w:val="15"/>
        </w:rPr>
        <w:t>li</w:t>
      </w:r>
      <w:r>
        <w:rPr>
          <w:rFonts w:ascii="Arial" w:hAnsi="Arial"/>
          <w:color w:val="5D5D5D"/>
          <w:spacing w:val="-2"/>
          <w:w w:val="106"/>
          <w:sz w:val="15"/>
        </w:rPr>
        <w:t>l</w:t>
      </w:r>
      <w:r>
        <w:rPr>
          <w:rFonts w:ascii="Arial" w:hAnsi="Arial"/>
          <w:color w:val="1F1F1F"/>
          <w:w w:val="106"/>
          <w:sz w:val="15"/>
        </w:rPr>
        <w:t>e</w:t>
      </w:r>
      <w:r>
        <w:rPr>
          <w:rFonts w:ascii="Arial" w:hAnsi="Arial"/>
          <w:color w:val="1F1F1F"/>
          <w:sz w:val="15"/>
        </w:rPr>
        <w:t>    </w:t>
      </w:r>
      <w:r>
        <w:rPr>
          <w:rFonts w:ascii="Arial" w:hAnsi="Arial"/>
          <w:color w:val="1F1F1F"/>
          <w:spacing w:val="-13"/>
          <w:sz w:val="15"/>
        </w:rPr>
        <w:t> </w:t>
      </w:r>
      <w:r>
        <w:rPr>
          <w:rFonts w:ascii="Arial" w:hAnsi="Arial"/>
          <w:color w:val="363636"/>
          <w:spacing w:val="-1"/>
          <w:w w:val="100"/>
          <w:sz w:val="15"/>
        </w:rPr>
        <w:t>l</w:t>
      </w:r>
      <w:r>
        <w:rPr>
          <w:rFonts w:ascii="Arial" w:hAnsi="Arial"/>
          <w:color w:val="363636"/>
          <w:spacing w:val="11"/>
          <w:w w:val="100"/>
          <w:sz w:val="15"/>
        </w:rPr>
        <w:t>!</w:t>
      </w:r>
      <w:r>
        <w:rPr>
          <w:rFonts w:ascii="Arial" w:hAnsi="Arial"/>
          <w:color w:val="363636"/>
          <w:spacing w:val="-1"/>
          <w:w w:val="100"/>
          <w:sz w:val="15"/>
        </w:rPr>
        <w:t>o</w:t>
      </w:r>
      <w:r>
        <w:rPr>
          <w:rFonts w:ascii="Arial" w:hAnsi="Arial"/>
          <w:color w:val="363636"/>
          <w:w w:val="100"/>
          <w:sz w:val="15"/>
        </w:rPr>
        <w:t>w</w:t>
      </w:r>
      <w:r>
        <w:rPr>
          <w:rFonts w:ascii="Arial" w:hAnsi="Arial"/>
          <w:color w:val="363636"/>
          <w:spacing w:val="-13"/>
          <w:sz w:val="15"/>
        </w:rPr>
        <w:t> </w:t>
      </w:r>
      <w:r>
        <w:rPr>
          <w:rFonts w:ascii="Arial" w:hAnsi="Arial"/>
          <w:color w:val="030303"/>
          <w:w w:val="100"/>
          <w:sz w:val="15"/>
        </w:rPr>
        <w:t>i</w:t>
      </w:r>
      <w:r>
        <w:rPr>
          <w:rFonts w:ascii="Arial" w:hAnsi="Arial"/>
          <w:color w:val="363636"/>
          <w:spacing w:val="17"/>
          <w:w w:val="100"/>
          <w:sz w:val="15"/>
        </w:rPr>
        <w:t>n</w:t>
      </w:r>
      <w:r>
        <w:rPr>
          <w:rFonts w:ascii="Arial" w:hAnsi="Arial"/>
          <w:color w:val="363636"/>
          <w:w w:val="100"/>
          <w:sz w:val="15"/>
        </w:rPr>
        <w:t>g</w:t>
      </w:r>
      <w:r>
        <w:rPr>
          <w:rFonts w:ascii="Arial" w:hAnsi="Arial"/>
          <w:color w:val="363636"/>
          <w:sz w:val="15"/>
        </w:rPr>
        <w:t>  </w:t>
      </w:r>
      <w:r>
        <w:rPr>
          <w:rFonts w:ascii="Arial" w:hAnsi="Arial"/>
          <w:color w:val="363636"/>
          <w:spacing w:val="2"/>
          <w:sz w:val="15"/>
        </w:rPr>
        <w:t> </w:t>
      </w:r>
      <w:r>
        <w:rPr>
          <w:rFonts w:ascii="Arial" w:hAnsi="Arial"/>
          <w:color w:val="363636"/>
          <w:spacing w:val="-1"/>
          <w:w w:val="105"/>
          <w:sz w:val="15"/>
        </w:rPr>
        <w:t>e,th</w:t>
      </w:r>
      <w:r>
        <w:rPr>
          <w:rFonts w:ascii="Arial" w:hAnsi="Arial"/>
          <w:color w:val="363636"/>
          <w:w w:val="105"/>
          <w:sz w:val="15"/>
        </w:rPr>
        <w:t>n</w:t>
      </w:r>
      <w:r>
        <w:rPr>
          <w:rFonts w:ascii="Arial" w:hAnsi="Arial"/>
          <w:color w:val="030303"/>
          <w:spacing w:val="3"/>
          <w:w w:val="105"/>
          <w:sz w:val="15"/>
        </w:rPr>
        <w:t>i</w:t>
      </w:r>
      <w:r>
        <w:rPr>
          <w:rFonts w:ascii="Arial" w:hAnsi="Arial"/>
          <w:color w:val="363636"/>
          <w:spacing w:val="-4"/>
          <w:w w:val="105"/>
          <w:sz w:val="15"/>
        </w:rPr>
        <w:t>g</w:t>
      </w:r>
      <w:r>
        <w:rPr>
          <w:rFonts w:ascii="Arial" w:hAnsi="Arial"/>
          <w:color w:val="363636"/>
          <w:spacing w:val="-1"/>
          <w:w w:val="51"/>
          <w:sz w:val="15"/>
        </w:rPr>
        <w:t>1,11;!!!;</w:t>
      </w:r>
      <w:r>
        <w:rPr>
          <w:rFonts w:ascii="Arial" w:hAnsi="Arial"/>
          <w:color w:val="363636"/>
          <w:w w:val="51"/>
          <w:sz w:val="15"/>
        </w:rPr>
        <w:t>.</w:t>
      </w:r>
      <w:r>
        <w:rPr>
          <w:rFonts w:ascii="Arial" w:hAnsi="Arial"/>
          <w:color w:val="363636"/>
          <w:spacing w:val="10"/>
          <w:sz w:val="15"/>
        </w:rPr>
        <w:t> </w:t>
      </w:r>
      <w:r>
        <w:rPr>
          <w:rFonts w:ascii="Arial" w:hAnsi="Arial"/>
          <w:color w:val="1F1F1F"/>
          <w:spacing w:val="-1"/>
          <w:w w:val="52"/>
          <w:sz w:val="15"/>
        </w:rPr>
        <w:t>I</w:t>
      </w:r>
      <w:r>
        <w:rPr>
          <w:rFonts w:ascii="Arial" w:hAnsi="Arial"/>
          <w:color w:val="1F1F1F"/>
          <w:w w:val="52"/>
          <w:sz w:val="15"/>
        </w:rPr>
        <w:t>n</w:t>
      </w:r>
      <w:r>
        <w:rPr>
          <w:rFonts w:ascii="Arial" w:hAnsi="Arial"/>
          <w:color w:val="1F1F1F"/>
          <w:sz w:val="15"/>
        </w:rPr>
        <w:t>  </w:t>
      </w:r>
      <w:r>
        <w:rPr>
          <w:rFonts w:ascii="Arial" w:hAnsi="Arial"/>
          <w:color w:val="1F1F1F"/>
          <w:spacing w:val="-6"/>
          <w:sz w:val="15"/>
        </w:rPr>
        <w:t> </w:t>
      </w:r>
      <w:r>
        <w:rPr>
          <w:rFonts w:ascii="Arial" w:hAnsi="Arial"/>
          <w:color w:val="363636"/>
          <w:spacing w:val="-1"/>
          <w:w w:val="77"/>
          <w:sz w:val="17"/>
        </w:rPr>
        <w:t>Q</w:t>
      </w:r>
      <w:r>
        <w:rPr>
          <w:rFonts w:ascii="Arial" w:hAnsi="Arial"/>
          <w:color w:val="363636"/>
          <w:w w:val="77"/>
          <w:sz w:val="17"/>
        </w:rPr>
        <w:t>)Jitdl.l</w:t>
      </w:r>
      <w:r>
        <w:rPr>
          <w:rFonts w:ascii="Arial" w:hAnsi="Arial"/>
          <w:color w:val="363636"/>
          <w:spacing w:val="-86"/>
          <w:w w:val="77"/>
          <w:sz w:val="17"/>
        </w:rPr>
        <w:t>O</w:t>
      </w:r>
      <w:r>
        <w:rPr>
          <w:rFonts w:ascii="Times New Roman" w:hAnsi="Times New Roman"/>
          <w:color w:val="8E9090"/>
          <w:w w:val="77"/>
          <w:sz w:val="19"/>
        </w:rPr>
        <w:t>-</w:t>
      </w:r>
      <w:r>
        <w:rPr>
          <w:rFonts w:ascii="Times New Roman" w:hAnsi="Times New Roman"/>
          <w:color w:val="8E9090"/>
          <w:sz w:val="19"/>
        </w:rPr>
        <w:t>  </w:t>
      </w:r>
      <w:r>
        <w:rPr>
          <w:rFonts w:ascii="Times New Roman" w:hAnsi="Times New Roman"/>
          <w:color w:val="8E9090"/>
          <w:spacing w:val="3"/>
          <w:sz w:val="19"/>
        </w:rPr>
        <w:t> </w:t>
      </w:r>
      <w:r>
        <w:rPr>
          <w:rFonts w:ascii="Times New Roman" w:hAnsi="Times New Roman"/>
          <w:color w:val="363636"/>
          <w:w w:val="70"/>
          <w:sz w:val="19"/>
        </w:rPr>
        <w:t>n,g</w:t>
      </w:r>
      <w:r>
        <w:rPr>
          <w:rFonts w:ascii="Times New Roman" w:hAnsi="Times New Roman"/>
          <w:color w:val="363636"/>
          <w:sz w:val="19"/>
        </w:rPr>
        <w:t> </w:t>
      </w:r>
      <w:r>
        <w:rPr>
          <w:rFonts w:ascii="Times New Roman" w:hAnsi="Times New Roman"/>
          <w:color w:val="363636"/>
          <w:spacing w:val="-24"/>
          <w:sz w:val="19"/>
        </w:rPr>
        <w:t> </w:t>
      </w:r>
      <w:r>
        <w:rPr>
          <w:rFonts w:ascii="Arial" w:hAnsi="Arial"/>
          <w:color w:val="363636"/>
          <w:spacing w:val="-1"/>
          <w:w w:val="89"/>
          <w:sz w:val="17"/>
        </w:rPr>
        <w:t>CH</w:t>
      </w:r>
      <w:r>
        <w:rPr>
          <w:rFonts w:ascii="Arial" w:hAnsi="Arial"/>
          <w:color w:val="363636"/>
          <w:w w:val="89"/>
          <w:sz w:val="17"/>
        </w:rPr>
        <w:t>W</w:t>
      </w:r>
      <w:r>
        <w:rPr>
          <w:rFonts w:ascii="Arial" w:hAnsi="Arial"/>
          <w:color w:val="363636"/>
          <w:spacing w:val="8"/>
          <w:sz w:val="17"/>
        </w:rPr>
        <w:t> </w:t>
      </w:r>
      <w:r>
        <w:rPr>
          <w:rFonts w:ascii="Arial" w:hAnsi="Arial"/>
          <w:color w:val="363636"/>
          <w:spacing w:val="-1"/>
          <w:w w:val="117"/>
          <w:sz w:val="15"/>
        </w:rPr>
        <w:t>lriterventl</w:t>
      </w:r>
      <w:r>
        <w:rPr>
          <w:rFonts w:ascii="Arial" w:hAnsi="Arial"/>
          <w:color w:val="363636"/>
          <w:w w:val="117"/>
          <w:sz w:val="15"/>
        </w:rPr>
        <w:t>o</w:t>
      </w:r>
      <w:r>
        <w:rPr>
          <w:rFonts w:ascii="Arial" w:hAnsi="Arial"/>
          <w:color w:val="363636"/>
          <w:sz w:val="15"/>
        </w:rPr>
        <w:t> </w:t>
      </w:r>
      <w:r>
        <w:rPr>
          <w:rFonts w:ascii="Arial" w:hAnsi="Arial"/>
          <w:color w:val="363636"/>
          <w:spacing w:val="19"/>
          <w:sz w:val="15"/>
        </w:rPr>
        <w:t> </w:t>
      </w:r>
      <w:r>
        <w:rPr>
          <w:rFonts w:ascii="Arial" w:hAnsi="Arial"/>
          <w:color w:val="4B4B4B"/>
          <w:spacing w:val="5"/>
          <w:w w:val="109"/>
          <w:sz w:val="15"/>
        </w:rPr>
        <w:t>s</w:t>
      </w:r>
      <w:r>
        <w:rPr>
          <w:rFonts w:ascii="Arial" w:hAnsi="Arial"/>
          <w:color w:val="1F1F1F"/>
          <w:w w:val="109"/>
          <w:sz w:val="15"/>
        </w:rPr>
        <w:t>:</w:t>
      </w:r>
      <w:r>
        <w:rPr>
          <w:rFonts w:ascii="Arial" w:hAnsi="Arial"/>
          <w:color w:val="1F1F1F"/>
          <w:sz w:val="15"/>
        </w:rPr>
        <w:t> </w:t>
      </w:r>
      <w:r>
        <w:rPr>
          <w:rFonts w:ascii="Arial" w:hAnsi="Arial"/>
          <w:color w:val="1F1F1F"/>
          <w:spacing w:val="-20"/>
          <w:sz w:val="15"/>
        </w:rPr>
        <w:t> </w:t>
      </w:r>
      <w:r>
        <w:rPr>
          <w:rFonts w:ascii="Arial" w:hAnsi="Arial"/>
          <w:color w:val="363636"/>
          <w:w w:val="109"/>
          <w:sz w:val="15"/>
        </w:rPr>
        <w:t>sel</w:t>
      </w:r>
      <w:r>
        <w:rPr>
          <w:rFonts w:ascii="Arial" w:hAnsi="Arial"/>
          <w:color w:val="363636"/>
          <w:spacing w:val="19"/>
          <w:sz w:val="15"/>
        </w:rPr>
        <w:t> </w:t>
      </w:r>
      <w:r>
        <w:rPr>
          <w:rFonts w:ascii="Arial" w:hAnsi="Arial"/>
          <w:color w:val="5D5D5D"/>
          <w:spacing w:val="3"/>
          <w:w w:val="109"/>
          <w:sz w:val="15"/>
        </w:rPr>
        <w:t>•</w:t>
      </w:r>
      <w:r>
        <w:rPr>
          <w:rFonts w:ascii="Arial" w:hAnsi="Arial"/>
          <w:color w:val="363636"/>
          <w:w w:val="109"/>
          <w:sz w:val="15"/>
        </w:rPr>
        <w:t>m;in</w:t>
      </w:r>
      <w:r>
        <w:rPr>
          <w:rFonts w:ascii="Arial" w:hAnsi="Arial"/>
          <w:color w:val="363636"/>
          <w:spacing w:val="-27"/>
          <w:sz w:val="15"/>
        </w:rPr>
        <w:t> </w:t>
      </w:r>
      <w:r>
        <w:rPr>
          <w:rFonts w:ascii="Arial" w:hAnsi="Arial"/>
          <w:color w:val="363636"/>
          <w:spacing w:val="-1"/>
          <w:w w:val="49"/>
          <w:sz w:val="15"/>
        </w:rPr>
        <w:t>;1</w:t>
      </w:r>
      <w:r>
        <w:rPr>
          <w:rFonts w:ascii="Arial" w:hAnsi="Arial"/>
          <w:color w:val="363636"/>
          <w:spacing w:val="1"/>
          <w:w w:val="49"/>
          <w:sz w:val="15"/>
        </w:rPr>
        <w:t>1</w:t>
      </w:r>
      <w:r>
        <w:rPr>
          <w:rFonts w:ascii="Arial" w:hAnsi="Arial"/>
          <w:color w:val="363636"/>
          <w:spacing w:val="-17"/>
          <w:w w:val="103"/>
          <w:sz w:val="15"/>
        </w:rPr>
        <w:t>g</w:t>
      </w:r>
      <w:r>
        <w:rPr>
          <w:rFonts w:ascii="Arial" w:hAnsi="Arial"/>
          <w:color w:val="363636"/>
          <w:spacing w:val="-1"/>
          <w:w w:val="84"/>
          <w:sz w:val="15"/>
        </w:rPr>
        <w:t>;</w:t>
      </w:r>
      <w:r>
        <w:rPr>
          <w:rFonts w:ascii="Arial" w:hAnsi="Arial"/>
          <w:color w:val="363636"/>
          <w:spacing w:val="-2"/>
          <w:w w:val="84"/>
          <w:sz w:val="15"/>
        </w:rPr>
        <w:t>e</w:t>
      </w:r>
      <w:r>
        <w:rPr>
          <w:rFonts w:ascii="Arial" w:hAnsi="Arial"/>
          <w:color w:val="363636"/>
          <w:w w:val="106"/>
          <w:sz w:val="15"/>
        </w:rPr>
        <w:t>rnen</w:t>
      </w:r>
      <w:r>
        <w:rPr>
          <w:rFonts w:ascii="Arial" w:hAnsi="Arial"/>
          <w:color w:val="363636"/>
          <w:sz w:val="15"/>
        </w:rPr>
        <w:t> </w:t>
      </w:r>
      <w:r>
        <w:rPr>
          <w:rFonts w:ascii="Arial" w:hAnsi="Arial"/>
          <w:color w:val="363636"/>
          <w:spacing w:val="-16"/>
          <w:sz w:val="15"/>
        </w:rPr>
        <w:t> </w:t>
      </w:r>
      <w:r>
        <w:rPr>
          <w:rFonts w:ascii="Arial" w:hAnsi="Arial"/>
          <w:color w:val="363636"/>
          <w:w w:val="106"/>
          <w:sz w:val="15"/>
        </w:rPr>
        <w:t>,</w:t>
      </w:r>
      <w:r>
        <w:rPr>
          <w:rFonts w:ascii="Arial" w:hAnsi="Arial"/>
          <w:color w:val="363636"/>
          <w:sz w:val="15"/>
        </w:rPr>
        <w:t> </w:t>
      </w:r>
      <w:r>
        <w:rPr>
          <w:rFonts w:ascii="Arial" w:hAnsi="Arial"/>
          <w:color w:val="363636"/>
          <w:spacing w:val="-10"/>
          <w:sz w:val="15"/>
        </w:rPr>
        <w:t> </w:t>
      </w:r>
      <w:r>
        <w:rPr>
          <w:rFonts w:ascii="Arial" w:hAnsi="Arial"/>
          <w:color w:val="363636"/>
          <w:spacing w:val="-1"/>
          <w:w w:val="73"/>
          <w:sz w:val="15"/>
        </w:rPr>
        <w:t>nn</w:t>
      </w:r>
      <w:r>
        <w:rPr>
          <w:rFonts w:ascii="Arial" w:hAnsi="Arial"/>
          <w:color w:val="363636"/>
          <w:spacing w:val="-28"/>
          <w:w w:val="73"/>
          <w:sz w:val="15"/>
        </w:rPr>
        <w:t>.</w:t>
      </w:r>
      <w:r>
        <w:rPr>
          <w:rFonts w:ascii="Arial" w:hAnsi="Arial"/>
          <w:color w:val="363636"/>
          <w:spacing w:val="-1"/>
          <w:w w:val="102"/>
          <w:sz w:val="15"/>
        </w:rPr>
        <w:t>l;ltl</w:t>
      </w:r>
      <w:r>
        <w:rPr>
          <w:rFonts w:ascii="Arial" w:hAnsi="Arial"/>
          <w:color w:val="363636"/>
          <w:spacing w:val="11"/>
          <w:w w:val="102"/>
          <w:sz w:val="15"/>
        </w:rPr>
        <w:t>v</w:t>
      </w:r>
      <w:r>
        <w:rPr>
          <w:rFonts w:ascii="Arial" w:hAnsi="Arial"/>
          <w:color w:val="363636"/>
          <w:spacing w:val="-1"/>
          <w:w w:val="80"/>
          <w:sz w:val="15"/>
        </w:rPr>
        <w:t>.a</w:t>
      </w:r>
      <w:r>
        <w:rPr>
          <w:rFonts w:ascii="Arial" w:hAnsi="Arial"/>
          <w:color w:val="363636"/>
          <w:w w:val="80"/>
          <w:sz w:val="15"/>
        </w:rPr>
        <w:t>t</w:t>
      </w:r>
      <w:r>
        <w:rPr>
          <w:rFonts w:ascii="Arial" w:hAnsi="Arial"/>
          <w:color w:val="363636"/>
          <w:spacing w:val="-8"/>
          <w:sz w:val="15"/>
        </w:rPr>
        <w:t> </w:t>
      </w:r>
      <w:r>
        <w:rPr>
          <w:rFonts w:ascii="Arial" w:hAnsi="Arial"/>
          <w:color w:val="030303"/>
          <w:spacing w:val="11"/>
          <w:w w:val="80"/>
          <w:sz w:val="15"/>
        </w:rPr>
        <w:t>i</w:t>
      </w:r>
      <w:r>
        <w:rPr>
          <w:rFonts w:ascii="Arial" w:hAnsi="Arial"/>
          <w:color w:val="363636"/>
          <w:w w:val="80"/>
          <w:sz w:val="15"/>
        </w:rPr>
        <w:t>o</w:t>
      </w:r>
      <w:r>
        <w:rPr>
          <w:rFonts w:ascii="Arial" w:hAnsi="Arial"/>
          <w:color w:val="363636"/>
          <w:spacing w:val="-18"/>
          <w:sz w:val="15"/>
        </w:rPr>
        <w:t> </w:t>
      </w:r>
      <w:r>
        <w:rPr>
          <w:rFonts w:ascii="Arial" w:hAnsi="Arial"/>
          <w:color w:val="363636"/>
          <w:w w:val="89"/>
          <w:sz w:val="15"/>
        </w:rPr>
        <w:t>r</w:t>
      </w:r>
      <w:r>
        <w:rPr>
          <w:rFonts w:ascii="Arial" w:hAnsi="Arial"/>
          <w:color w:val="363636"/>
          <w:spacing w:val="-1"/>
          <w:w w:val="89"/>
          <w:sz w:val="15"/>
        </w:rPr>
        <w:t>\i!</w:t>
      </w:r>
      <w:r>
        <w:rPr>
          <w:rFonts w:ascii="Arial" w:hAnsi="Arial"/>
          <w:color w:val="363636"/>
          <w:spacing w:val="-12"/>
          <w:w w:val="89"/>
          <w:sz w:val="15"/>
        </w:rPr>
        <w:t>I</w:t>
      </w:r>
      <w:r>
        <w:rPr>
          <w:rFonts w:ascii="Arial" w:hAnsi="Arial"/>
          <w:color w:val="777777"/>
          <w:w w:val="89"/>
          <w:sz w:val="15"/>
        </w:rPr>
        <w:t>I</w:t>
      </w:r>
      <w:r>
        <w:rPr>
          <w:rFonts w:ascii="Arial" w:hAnsi="Arial"/>
          <w:color w:val="777777"/>
          <w:sz w:val="15"/>
        </w:rPr>
        <w:t> </w:t>
      </w:r>
      <w:r>
        <w:rPr>
          <w:rFonts w:ascii="Arial" w:hAnsi="Arial"/>
          <w:color w:val="777777"/>
          <w:spacing w:val="-21"/>
          <w:sz w:val="15"/>
        </w:rPr>
        <w:t> </w:t>
      </w:r>
      <w:r>
        <w:rPr>
          <w:rFonts w:ascii="Arial" w:hAnsi="Arial"/>
          <w:color w:val="030303"/>
          <w:spacing w:val="3"/>
          <w:w w:val="89"/>
          <w:sz w:val="15"/>
        </w:rPr>
        <w:t>i</w:t>
      </w:r>
      <w:r>
        <w:rPr>
          <w:rFonts w:ascii="Arial" w:hAnsi="Arial"/>
          <w:color w:val="5D5D5D"/>
          <w:w w:val="89"/>
          <w:sz w:val="15"/>
        </w:rPr>
        <w:t>n</w:t>
      </w:r>
      <w:r>
        <w:rPr>
          <w:rFonts w:ascii="Arial" w:hAnsi="Arial"/>
          <w:color w:val="5D5D5D"/>
          <w:spacing w:val="-13"/>
          <w:sz w:val="15"/>
        </w:rPr>
        <w:t> </w:t>
      </w:r>
      <w:r>
        <w:rPr>
          <w:rFonts w:ascii="Arial" w:hAnsi="Arial"/>
          <w:color w:val="363636"/>
          <w:spacing w:val="7"/>
          <w:w w:val="89"/>
          <w:sz w:val="15"/>
        </w:rPr>
        <w:t>t</w:t>
      </w:r>
      <w:r>
        <w:rPr>
          <w:rFonts w:ascii="Arial" w:hAnsi="Arial"/>
          <w:color w:val="363636"/>
          <w:spacing w:val="-1"/>
          <w:w w:val="106"/>
          <w:sz w:val="15"/>
        </w:rPr>
        <w:t>e,n,</w:t>
      </w:r>
      <w:r>
        <w:rPr>
          <w:rFonts w:ascii="Arial" w:hAnsi="Arial"/>
          <w:color w:val="363636"/>
          <w:w w:val="106"/>
          <w:sz w:val="15"/>
        </w:rPr>
        <w:t>i</w:t>
      </w:r>
      <w:r>
        <w:rPr>
          <w:rFonts w:ascii="Arial" w:hAnsi="Arial"/>
          <w:color w:val="363636"/>
          <w:sz w:val="15"/>
        </w:rPr>
        <w:t>    </w:t>
      </w:r>
      <w:r>
        <w:rPr>
          <w:rFonts w:ascii="Arial" w:hAnsi="Arial"/>
          <w:color w:val="363636"/>
          <w:spacing w:val="-14"/>
          <w:sz w:val="15"/>
        </w:rPr>
        <w:t> </w:t>
      </w:r>
      <w:r>
        <w:rPr>
          <w:rFonts w:ascii="Arial" w:hAnsi="Arial"/>
          <w:color w:val="363636"/>
          <w:spacing w:val="-1"/>
          <w:w w:val="100"/>
          <w:sz w:val="15"/>
        </w:rPr>
        <w:t>ln</w:t>
      </w:r>
      <w:r>
        <w:rPr>
          <w:rFonts w:ascii="Arial" w:hAnsi="Arial"/>
          <w:color w:val="363636"/>
          <w:spacing w:val="13"/>
          <w:w w:val="100"/>
          <w:sz w:val="15"/>
        </w:rPr>
        <w:t>g</w:t>
      </w:r>
      <w:r>
        <w:rPr>
          <w:rFonts w:ascii="Arial" w:hAnsi="Arial"/>
          <w:color w:val="5D5D5D"/>
          <w:w w:val="104"/>
          <w:sz w:val="15"/>
        </w:rPr>
        <w:t>,</w:t>
      </w:r>
    </w:p>
    <w:p>
      <w:pPr>
        <w:spacing w:line="191" w:lineRule="exact" w:before="0"/>
        <w:ind w:left="1010" w:right="0" w:firstLine="0"/>
        <w:jc w:val="left"/>
        <w:rPr>
          <w:rFonts w:ascii="Arial"/>
          <w:sz w:val="17"/>
        </w:rPr>
      </w:pPr>
      <w:r>
        <w:rPr>
          <w:rFonts w:ascii="Arial"/>
          <w:color w:val="1F1F1F"/>
          <w:w w:val="95"/>
          <w:sz w:val="17"/>
        </w:rPr>
        <w:t>te.i</w:t>
      </w:r>
      <w:r>
        <w:rPr>
          <w:rFonts w:ascii="Arial"/>
          <w:color w:val="4B4B4B"/>
          <w:w w:val="95"/>
          <w:sz w:val="17"/>
        </w:rPr>
        <w:t>-c</w:t>
      </w:r>
      <w:r>
        <w:rPr>
          <w:rFonts w:ascii="Arial"/>
          <w:color w:val="1F1F1F"/>
          <w:w w:val="95"/>
          <w:sz w:val="17"/>
        </w:rPr>
        <w:t>h </w:t>
      </w:r>
      <w:r>
        <w:rPr>
          <w:rFonts w:ascii="Arial"/>
          <w:color w:val="363636"/>
          <w:w w:val="95"/>
          <w:sz w:val="17"/>
        </w:rPr>
        <w:t>b!!ck, a</w:t>
      </w:r>
      <w:r>
        <w:rPr>
          <w:rFonts w:ascii="Arial"/>
          <w:color w:val="5D5D5D"/>
          <w:w w:val="95"/>
          <w:sz w:val="17"/>
        </w:rPr>
        <w:t>n</w:t>
      </w:r>
      <w:r>
        <w:rPr>
          <w:rFonts w:ascii="Arial"/>
          <w:color w:val="1F1F1F"/>
          <w:w w:val="95"/>
          <w:sz w:val="17"/>
        </w:rPr>
        <w:t>d </w:t>
      </w:r>
      <w:r>
        <w:rPr>
          <w:rFonts w:ascii="Arial"/>
          <w:color w:val="363636"/>
          <w:w w:val="95"/>
          <w:sz w:val="17"/>
        </w:rPr>
        <w:t>othe</w:t>
      </w:r>
      <w:r>
        <w:rPr>
          <w:rFonts w:ascii="Arial"/>
          <w:color w:val="777777"/>
          <w:w w:val="95"/>
          <w:sz w:val="17"/>
        </w:rPr>
        <w:t>r </w:t>
      </w:r>
      <w:r>
        <w:rPr>
          <w:rFonts w:ascii="Arial"/>
          <w:color w:val="363636"/>
          <w:w w:val="95"/>
          <w:sz w:val="17"/>
        </w:rPr>
        <w:t>p b'ient en9.1ge-</w:t>
      </w:r>
      <w:r>
        <w:rPr>
          <w:rFonts w:ascii="Arial"/>
          <w:color w:val="5D5D5D"/>
          <w:w w:val="95"/>
          <w:sz w:val="17"/>
        </w:rPr>
        <w:t>m </w:t>
      </w:r>
      <w:r>
        <w:rPr>
          <w:rFonts w:ascii="Arial"/>
          <w:color w:val="363636"/>
          <w:w w:val="95"/>
          <w:sz w:val="17"/>
        </w:rPr>
        <w:t>e-nt </w:t>
      </w:r>
      <w:r>
        <w:rPr>
          <w:rFonts w:ascii="Times New Roman"/>
          <w:color w:val="B3B3B3"/>
          <w:w w:val="95"/>
          <w:sz w:val="18"/>
        </w:rPr>
        <w:t>,</w:t>
      </w:r>
      <w:r>
        <w:rPr>
          <w:rFonts w:ascii="Times New Roman"/>
          <w:color w:val="363636"/>
          <w:w w:val="95"/>
          <w:sz w:val="18"/>
        </w:rPr>
        <w:t>n.d </w:t>
      </w:r>
      <w:r>
        <w:rPr>
          <w:rFonts w:ascii="Arial"/>
          <w:color w:val="B3B3B3"/>
          <w:w w:val="95"/>
          <w:sz w:val="17"/>
        </w:rPr>
        <w:t>,</w:t>
      </w:r>
      <w:r>
        <w:rPr>
          <w:rFonts w:ascii="Arial"/>
          <w:color w:val="1F1F1F"/>
          <w:w w:val="95"/>
          <w:sz w:val="17"/>
        </w:rPr>
        <w:t>re </w:t>
      </w:r>
      <w:r>
        <w:rPr>
          <w:rFonts w:ascii="Arial"/>
          <w:color w:val="363636"/>
          <w:w w:val="95"/>
          <w:sz w:val="17"/>
        </w:rPr>
        <w:t>entian </w:t>
      </w:r>
      <w:r>
        <w:rPr>
          <w:rFonts w:ascii="Arial"/>
          <w:color w:val="4B4B4B"/>
          <w:w w:val="95"/>
          <w:sz w:val="17"/>
        </w:rPr>
        <w:t>tec:h </w:t>
      </w:r>
      <w:r>
        <w:rPr>
          <w:rFonts w:ascii="Arial"/>
          <w:color w:val="1F1F1F"/>
          <w:w w:val="95"/>
          <w:sz w:val="17"/>
        </w:rPr>
        <w:t>ni</w:t>
      </w:r>
      <w:r>
        <w:rPr>
          <w:rFonts w:ascii="Arial"/>
          <w:color w:val="4B4B4B"/>
          <w:w w:val="95"/>
          <w:sz w:val="17"/>
        </w:rPr>
        <w:t>g</w:t>
      </w:r>
      <w:r>
        <w:rPr>
          <w:rFonts w:ascii="Arial"/>
          <w:color w:val="1F1F1F"/>
          <w:w w:val="95"/>
          <w:sz w:val="17"/>
        </w:rPr>
        <w:t>u</w:t>
      </w:r>
      <w:r>
        <w:rPr>
          <w:rFonts w:ascii="Arial"/>
          <w:color w:val="4B4B4B"/>
          <w:w w:val="95"/>
          <w:sz w:val="17"/>
        </w:rPr>
        <w:t>,es.</w:t>
      </w:r>
    </w:p>
    <w:p>
      <w:pPr>
        <w:pStyle w:val="ListParagraph"/>
        <w:numPr>
          <w:ilvl w:val="0"/>
          <w:numId w:val="4"/>
        </w:numPr>
        <w:tabs>
          <w:tab w:pos="1111" w:val="left" w:leader="none"/>
        </w:tabs>
        <w:spacing w:line="177" w:lineRule="exact" w:before="0" w:after="0"/>
        <w:ind w:left="1110" w:right="0" w:hanging="101"/>
        <w:jc w:val="left"/>
        <w:rPr>
          <w:rFonts w:ascii="Arial"/>
          <w:color w:val="1F1F1F"/>
          <w:sz w:val="15"/>
        </w:rPr>
      </w:pPr>
      <w:r>
        <w:rPr/>
        <w:pict>
          <v:line style="position:absolute;mso-position-horizontal-relative:page;mso-position-vertical-relative:paragraph;z-index:-271480" from="409.094879pt,7.862737pt" to="409.094879pt,19.472982pt" stroked="true" strokeweight=".480753pt" strokecolor="#ededed">
            <v:stroke dashstyle="solid"/>
            <w10:wrap type="none"/>
          </v:line>
        </w:pict>
      </w:r>
      <w:r>
        <w:rPr>
          <w:rFonts w:ascii="Arial"/>
          <w:color w:val="5D5D5D"/>
          <w:sz w:val="15"/>
        </w:rPr>
        <w:t>. </w:t>
      </w:r>
      <w:r>
        <w:rPr>
          <w:rFonts w:ascii="Arial"/>
          <w:color w:val="363636"/>
          <w:sz w:val="15"/>
        </w:rPr>
        <w:t>WOl"k!o </w:t>
      </w:r>
      <w:r>
        <w:rPr>
          <w:rFonts w:ascii="Arial"/>
          <w:color w:val="030303"/>
          <w:spacing w:val="-5"/>
          <w:w w:val="95"/>
          <w:sz w:val="15"/>
        </w:rPr>
        <w:t>1</w:t>
      </w:r>
      <w:r>
        <w:rPr>
          <w:rFonts w:ascii="Arial"/>
          <w:color w:val="4B4B4B"/>
          <w:spacing w:val="-5"/>
          <w:w w:val="95"/>
          <w:sz w:val="15"/>
        </w:rPr>
        <w:t>11 </w:t>
      </w:r>
      <w:r>
        <w:rPr>
          <w:rFonts w:ascii="Arial"/>
          <w:color w:val="5D5D5D"/>
          <w:w w:val="95"/>
          <w:sz w:val="15"/>
        </w:rPr>
        <w:t>t </w:t>
      </w:r>
      <w:r>
        <w:rPr>
          <w:rFonts w:ascii="Arial"/>
          <w:color w:val="363636"/>
          <w:w w:val="95"/>
          <w:sz w:val="15"/>
        </w:rPr>
        <w:t>he </w:t>
      </w:r>
      <w:r>
        <w:rPr>
          <w:rFonts w:ascii="Arial"/>
          <w:color w:val="1F1F1F"/>
          <w:w w:val="105"/>
          <w:sz w:val="15"/>
        </w:rPr>
        <w:t>clinical </w:t>
      </w:r>
      <w:r>
        <w:rPr>
          <w:rFonts w:ascii="Arial"/>
          <w:color w:val="363636"/>
          <w:w w:val="105"/>
          <w:sz w:val="15"/>
          <w:vertAlign w:val="subscript"/>
        </w:rPr>
        <w:t>,;1r-e,.i</w:t>
      </w:r>
      <w:r>
        <w:rPr>
          <w:rFonts w:ascii="Arial"/>
          <w:color w:val="363636"/>
          <w:w w:val="105"/>
          <w:sz w:val="15"/>
          <w:vertAlign w:val="baseline"/>
        </w:rPr>
        <w:t> </w:t>
      </w:r>
      <w:r>
        <w:rPr>
          <w:rFonts w:ascii="Arial"/>
          <w:color w:val="363636"/>
          <w:w w:val="95"/>
          <w:sz w:val="15"/>
          <w:vertAlign w:val="baseline"/>
        </w:rPr>
        <w:t>oi!o p;u </w:t>
      </w:r>
      <w:r>
        <w:rPr>
          <w:rFonts w:ascii="Arial"/>
          <w:color w:val="5D5D5D"/>
          <w:w w:val="95"/>
          <w:sz w:val="15"/>
          <w:vertAlign w:val="baseline"/>
        </w:rPr>
        <w:t>t </w:t>
      </w:r>
      <w:r>
        <w:rPr>
          <w:rFonts w:ascii="Arial"/>
          <w:color w:val="1F1F1F"/>
          <w:w w:val="95"/>
          <w:sz w:val="15"/>
          <w:vertAlign w:val="baseline"/>
        </w:rPr>
        <w:t>of </w:t>
      </w:r>
      <w:r>
        <w:rPr>
          <w:rFonts w:ascii="Arial"/>
          <w:color w:val="1F1F1F"/>
          <w:w w:val="105"/>
          <w:sz w:val="15"/>
          <w:vertAlign w:val="baseline"/>
        </w:rPr>
        <w:t>ttie </w:t>
      </w:r>
      <w:r>
        <w:rPr>
          <w:rFonts w:ascii="Arial"/>
          <w:color w:val="4B4B4B"/>
          <w:sz w:val="17"/>
          <w:vertAlign w:val="baseline"/>
        </w:rPr>
        <w:t>i</w:t>
      </w:r>
      <w:r>
        <w:rPr>
          <w:rFonts w:ascii="Arial"/>
          <w:color w:val="1F1F1F"/>
          <w:sz w:val="17"/>
          <w:vertAlign w:val="baseline"/>
        </w:rPr>
        <w:t>ntegra </w:t>
      </w:r>
      <w:r>
        <w:rPr>
          <w:rFonts w:ascii="Arial"/>
          <w:color w:val="4B4B4B"/>
          <w:sz w:val="17"/>
          <w:vertAlign w:val="baseline"/>
        </w:rPr>
        <w:t>t</w:t>
      </w:r>
      <w:r>
        <w:rPr>
          <w:rFonts w:ascii="Arial"/>
          <w:color w:val="1F1F1F"/>
          <w:sz w:val="17"/>
          <w:vertAlign w:val="baseline"/>
        </w:rPr>
        <w:t>ed health </w:t>
      </w:r>
      <w:r>
        <w:rPr>
          <w:rFonts w:ascii="Arial"/>
          <w:color w:val="1F1F1F"/>
          <w:w w:val="105"/>
          <w:sz w:val="15"/>
          <w:vertAlign w:val="baseline"/>
        </w:rPr>
        <w:t>care </w:t>
      </w:r>
      <w:r>
        <w:rPr>
          <w:rFonts w:ascii="Arial"/>
          <w:color w:val="363636"/>
          <w:sz w:val="17"/>
          <w:vertAlign w:val="baseline"/>
        </w:rPr>
        <w:t>earn, </w:t>
      </w:r>
      <w:r>
        <w:rPr>
          <w:rFonts w:ascii="Arial"/>
          <w:color w:val="4B4B4B"/>
          <w:spacing w:val="-3"/>
          <w:sz w:val="15"/>
          <w:vertAlign w:val="baseline"/>
        </w:rPr>
        <w:t>o1</w:t>
      </w:r>
      <w:r>
        <w:rPr>
          <w:rFonts w:ascii="Arial"/>
          <w:color w:val="1F1F1F"/>
          <w:spacing w:val="-3"/>
          <w:sz w:val="15"/>
          <w:vertAlign w:val="baseline"/>
        </w:rPr>
        <w:t>s </w:t>
      </w:r>
      <w:r>
        <w:rPr>
          <w:rFonts w:ascii="Arial"/>
          <w:color w:val="1F1F1F"/>
          <w:sz w:val="15"/>
          <w:vertAlign w:val="baseline"/>
        </w:rPr>
        <w:t>;i:!,!,</w:t>
      </w:r>
      <w:r>
        <w:rPr>
          <w:rFonts w:ascii="Arial"/>
          <w:color w:val="030303"/>
          <w:sz w:val="15"/>
          <w:vertAlign w:val="baseline"/>
        </w:rPr>
        <w:t>l</w:t>
      </w:r>
      <w:r>
        <w:rPr>
          <w:rFonts w:ascii="Arial"/>
          <w:color w:val="1F1F1F"/>
          <w:sz w:val="15"/>
          <w:vertAlign w:val="baseline"/>
        </w:rPr>
        <w:t>gne</w:t>
      </w:r>
      <w:r>
        <w:rPr>
          <w:rFonts w:ascii="Arial"/>
          <w:color w:val="1F1F1F"/>
          <w:spacing w:val="-8"/>
          <w:sz w:val="15"/>
          <w:vertAlign w:val="baseline"/>
        </w:rPr>
        <w:t> </w:t>
      </w:r>
      <w:r>
        <w:rPr>
          <w:rFonts w:ascii="Arial"/>
          <w:color w:val="4B4B4B"/>
          <w:sz w:val="15"/>
          <w:vertAlign w:val="baseline"/>
        </w:rPr>
        <w:t>dl.</w:t>
      </w:r>
    </w:p>
    <w:p>
      <w:pPr>
        <w:pStyle w:val="ListParagraph"/>
        <w:numPr>
          <w:ilvl w:val="0"/>
          <w:numId w:val="4"/>
        </w:numPr>
        <w:tabs>
          <w:tab w:pos="1118" w:val="left" w:leader="none"/>
        </w:tabs>
        <w:spacing w:line="127" w:lineRule="exact" w:before="0" w:after="0"/>
        <w:ind w:left="1117" w:right="0" w:hanging="110"/>
        <w:jc w:val="left"/>
        <w:rPr>
          <w:rFonts w:ascii="Times New Roman" w:hAnsi="Times New Roman"/>
          <w:color w:val="363636"/>
          <w:sz w:val="18"/>
        </w:rPr>
      </w:pPr>
      <w:r>
        <w:rPr>
          <w:rFonts w:ascii="Times New Roman" w:hAnsi="Times New Roman"/>
          <w:i/>
          <w:color w:val="5D5D5D"/>
          <w:sz w:val="18"/>
        </w:rPr>
        <w:t>. </w:t>
      </w:r>
      <w:r>
        <w:rPr>
          <w:rFonts w:ascii="Arial" w:hAnsi="Arial"/>
          <w:color w:val="363636"/>
          <w:sz w:val="17"/>
        </w:rPr>
        <w:t>Corid cts home visits </w:t>
      </w:r>
      <w:r>
        <w:rPr>
          <w:rFonts w:ascii="Arial" w:hAnsi="Arial"/>
          <w:color w:val="4B4B4B"/>
          <w:sz w:val="10"/>
        </w:rPr>
        <w:t>II) </w:t>
      </w:r>
      <w:r>
        <w:rPr>
          <w:rFonts w:ascii="Arial" w:hAnsi="Arial"/>
          <w:color w:val="363636"/>
          <w:sz w:val="17"/>
        </w:rPr>
        <w:t>aa:.or&lt;lance with CHW protoools and as </w:t>
      </w:r>
      <w:r>
        <w:rPr>
          <w:rFonts w:ascii="Arial" w:hAnsi="Arial"/>
          <w:color w:val="363636"/>
          <w:sz w:val="15"/>
        </w:rPr>
        <w:t>ass</w:t>
      </w:r>
      <w:r>
        <w:rPr>
          <w:rFonts w:ascii="Arial" w:hAnsi="Arial"/>
          <w:color w:val="8E9090"/>
          <w:sz w:val="15"/>
        </w:rPr>
        <w:t>i </w:t>
      </w:r>
      <w:r>
        <w:rPr>
          <w:rFonts w:ascii="Arial" w:hAnsi="Arial"/>
          <w:color w:val="363636"/>
          <w:sz w:val="15"/>
        </w:rPr>
        <w:t>gned </w:t>
      </w:r>
      <w:r>
        <w:rPr>
          <w:rFonts w:ascii="Arial" w:hAnsi="Arial"/>
          <w:color w:val="363636"/>
          <w:sz w:val="17"/>
        </w:rPr>
        <w:t>by</w:t>
      </w:r>
      <w:r>
        <w:rPr>
          <w:rFonts w:ascii="Arial" w:hAnsi="Arial"/>
          <w:color w:val="363636"/>
          <w:spacing w:val="-5"/>
          <w:sz w:val="17"/>
        </w:rPr>
        <w:t> </w:t>
      </w:r>
      <w:r>
        <w:rPr>
          <w:rFonts w:ascii="Arial" w:hAnsi="Arial"/>
          <w:color w:val="363636"/>
          <w:spacing w:val="-8"/>
          <w:sz w:val="17"/>
        </w:rPr>
        <w:t>supervi:;:or</w:t>
      </w:r>
      <w:r>
        <w:rPr>
          <w:rFonts w:ascii="Arial" w:hAnsi="Arial"/>
          <w:color w:val="C3C3C3"/>
          <w:spacing w:val="-8"/>
          <w:sz w:val="17"/>
        </w:rPr>
        <w:t>·</w:t>
      </w:r>
      <w:r>
        <w:rPr>
          <w:rFonts w:ascii="Arial" w:hAnsi="Arial"/>
          <w:color w:val="5D5D5D"/>
          <w:spacing w:val="-8"/>
          <w:sz w:val="17"/>
        </w:rPr>
        <w:t>.</w:t>
      </w:r>
    </w:p>
    <w:p>
      <w:pPr>
        <w:spacing w:after="0" w:line="127" w:lineRule="exact"/>
        <w:jc w:val="left"/>
        <w:rPr>
          <w:rFonts w:ascii="Times New Roman" w:hAnsi="Times New Roman"/>
          <w:sz w:val="18"/>
        </w:rPr>
        <w:sectPr>
          <w:headerReference w:type="default" r:id="rId53"/>
          <w:footerReference w:type="default" r:id="rId54"/>
          <w:pgSz w:w="12240" w:h="15840"/>
          <w:pgMar w:header="0" w:footer="0" w:top="280" w:bottom="280" w:left="400" w:right="720"/>
        </w:sectPr>
      </w:pPr>
    </w:p>
    <w:p>
      <w:pPr>
        <w:tabs>
          <w:tab w:pos="7300" w:val="left" w:leader="none"/>
        </w:tabs>
        <w:spacing w:line="199" w:lineRule="auto" w:before="31"/>
        <w:ind w:left="1003" w:right="35" w:firstLine="8"/>
        <w:jc w:val="left"/>
        <w:rPr>
          <w:rFonts w:ascii="Arial" w:hAnsi="Arial"/>
          <w:sz w:val="17"/>
        </w:rPr>
      </w:pPr>
      <w:r>
        <w:rPr/>
        <w:pict>
          <v:line style="position:absolute;mso-position-horizontal-relative:page;mso-position-vertical-relative:paragraph;z-index:-271456" from="269.023438pt,2.045451pt" to="269.023438pt,13.655696pt" stroked="true" strokeweight=".480753pt" strokecolor="#ededed">
            <v:stroke dashstyle="solid"/>
            <w10:wrap type="none"/>
          </v:line>
        </w:pict>
      </w:r>
      <w:r>
        <w:rPr/>
        <w:pict>
          <v:line style="position:absolute;mso-position-horizontal-relative:page;mso-position-vertical-relative:paragraph;z-index:-271432" from="427.849548pt,2.045451pt" to="427.849548pt,13.655696pt" stroked="true" strokeweight=".480753pt" strokecolor="#ededed">
            <v:stroke dashstyle="solid"/>
            <w10:wrap type="none"/>
          </v:line>
        </w:pict>
      </w:r>
      <w:r>
        <w:rPr>
          <w:rFonts w:ascii="Arial" w:hAnsi="Arial"/>
          <w:color w:val="1F1F1F"/>
          <w:w w:val="83"/>
          <w:sz w:val="17"/>
        </w:rPr>
        <w:t>4</w:t>
      </w:r>
      <w:r>
        <w:rPr>
          <w:rFonts w:ascii="Arial" w:hAnsi="Arial"/>
          <w:color w:val="1F1F1F"/>
          <w:spacing w:val="-29"/>
          <w:sz w:val="17"/>
        </w:rPr>
        <w:t> </w:t>
      </w:r>
      <w:r>
        <w:rPr>
          <w:rFonts w:ascii="Arial" w:hAnsi="Arial"/>
          <w:color w:val="5D5D5D"/>
          <w:w w:val="83"/>
          <w:sz w:val="17"/>
        </w:rPr>
        <w:t>.</w:t>
      </w:r>
      <w:r>
        <w:rPr>
          <w:rFonts w:ascii="Arial" w:hAnsi="Arial"/>
          <w:color w:val="5D5D5D"/>
          <w:spacing w:val="22"/>
          <w:sz w:val="17"/>
        </w:rPr>
        <w:t> </w:t>
      </w:r>
      <w:r>
        <w:rPr>
          <w:rFonts w:ascii="Arial" w:hAnsi="Arial"/>
          <w:color w:val="363636"/>
          <w:spacing w:val="-1"/>
          <w:w w:val="85"/>
          <w:sz w:val="17"/>
        </w:rPr>
        <w:t>SuppQrt,;</w:t>
      </w:r>
      <w:r>
        <w:rPr>
          <w:rFonts w:ascii="Arial" w:hAnsi="Arial"/>
          <w:color w:val="363636"/>
          <w:w w:val="85"/>
          <w:sz w:val="17"/>
        </w:rPr>
        <w:t>;</w:t>
      </w:r>
      <w:r>
        <w:rPr>
          <w:rFonts w:ascii="Arial" w:hAnsi="Arial"/>
          <w:color w:val="363636"/>
          <w:spacing w:val="4"/>
          <w:sz w:val="17"/>
        </w:rPr>
        <w:t> </w:t>
      </w:r>
      <w:r>
        <w:rPr>
          <w:rFonts w:ascii="Times New Roman" w:hAnsi="Times New Roman"/>
          <w:color w:val="4B4B4B"/>
          <w:w w:val="85"/>
          <w:sz w:val="13"/>
        </w:rPr>
        <w:t>.i</w:t>
      </w:r>
      <w:r>
        <w:rPr>
          <w:rFonts w:ascii="Times New Roman" w:hAnsi="Times New Roman"/>
          <w:color w:val="4B4B4B"/>
          <w:sz w:val="13"/>
        </w:rPr>
        <w:t>  </w:t>
      </w:r>
      <w:r>
        <w:rPr>
          <w:rFonts w:ascii="Times New Roman" w:hAnsi="Times New Roman"/>
          <w:color w:val="4B4B4B"/>
          <w:spacing w:val="1"/>
          <w:sz w:val="13"/>
        </w:rPr>
        <w:t> </w:t>
      </w:r>
      <w:r>
        <w:rPr>
          <w:rFonts w:ascii="Arial" w:hAnsi="Arial"/>
          <w:color w:val="363636"/>
          <w:spacing w:val="-1"/>
          <w:w w:val="103"/>
          <w:sz w:val="17"/>
        </w:rPr>
        <w:t>wor</w:t>
      </w:r>
      <w:r>
        <w:rPr>
          <w:rFonts w:ascii="Arial" w:hAnsi="Arial"/>
          <w:color w:val="363636"/>
          <w:w w:val="103"/>
          <w:sz w:val="17"/>
        </w:rPr>
        <w:t>k</w:t>
      </w:r>
      <w:r>
        <w:rPr>
          <w:rFonts w:ascii="Arial" w:hAnsi="Arial"/>
          <w:color w:val="363636"/>
          <w:spacing w:val="-6"/>
          <w:sz w:val="17"/>
        </w:rPr>
        <w:t> </w:t>
      </w:r>
      <w:r>
        <w:rPr>
          <w:rFonts w:ascii="Arial" w:hAnsi="Arial"/>
          <w:color w:val="363636"/>
          <w:spacing w:val="-1"/>
          <w:w w:val="105"/>
          <w:sz w:val="17"/>
        </w:rPr>
        <w:t>envir</w:t>
      </w:r>
      <w:r>
        <w:rPr>
          <w:rFonts w:ascii="Arial" w:hAnsi="Arial"/>
          <w:color w:val="363636"/>
          <w:spacing w:val="-7"/>
          <w:w w:val="105"/>
          <w:sz w:val="17"/>
        </w:rPr>
        <w:t>n</w:t>
      </w:r>
      <w:r>
        <w:rPr>
          <w:rFonts w:ascii="Arial" w:hAnsi="Arial"/>
          <w:color w:val="030303"/>
          <w:spacing w:val="-23"/>
          <w:w w:val="105"/>
          <w:sz w:val="17"/>
        </w:rPr>
        <w:t>n</w:t>
      </w:r>
      <w:r>
        <w:rPr>
          <w:rFonts w:ascii="Arial" w:hAnsi="Arial"/>
          <w:color w:val="363636"/>
          <w:w w:val="105"/>
          <w:sz w:val="17"/>
        </w:rPr>
        <w:t>ment</w:t>
      </w:r>
      <w:r>
        <w:rPr>
          <w:rFonts w:ascii="Arial" w:hAnsi="Arial"/>
          <w:color w:val="363636"/>
          <w:spacing w:val="6"/>
          <w:sz w:val="17"/>
        </w:rPr>
        <w:t> </w:t>
      </w:r>
      <w:r>
        <w:rPr>
          <w:rFonts w:ascii="Arial" w:hAnsi="Arial"/>
          <w:color w:val="1F1F1F"/>
          <w:spacing w:val="-1"/>
          <w:w w:val="118"/>
          <w:sz w:val="17"/>
        </w:rPr>
        <w:t>tlla</w:t>
      </w:r>
      <w:r>
        <w:rPr>
          <w:rFonts w:ascii="Arial" w:hAnsi="Arial"/>
          <w:color w:val="1F1F1F"/>
          <w:w w:val="118"/>
          <w:sz w:val="17"/>
        </w:rPr>
        <w:t>t</w:t>
      </w:r>
      <w:r>
        <w:rPr>
          <w:rFonts w:ascii="Arial" w:hAnsi="Arial"/>
          <w:color w:val="1F1F1F"/>
          <w:spacing w:val="7"/>
          <w:sz w:val="17"/>
        </w:rPr>
        <w:t> </w:t>
      </w:r>
      <w:r>
        <w:rPr>
          <w:rFonts w:ascii="Arial" w:hAnsi="Arial"/>
          <w:color w:val="363636"/>
          <w:spacing w:val="-1"/>
          <w:w w:val="118"/>
          <w:sz w:val="16"/>
        </w:rPr>
        <w:t>i!</w:t>
      </w:r>
      <w:r>
        <w:rPr>
          <w:rFonts w:ascii="Arial" w:hAnsi="Arial"/>
          <w:color w:val="363636"/>
          <w:w w:val="118"/>
          <w:sz w:val="16"/>
        </w:rPr>
        <w:t>i</w:t>
      </w:r>
      <w:r>
        <w:rPr>
          <w:rFonts w:ascii="Arial" w:hAnsi="Arial"/>
          <w:color w:val="363636"/>
          <w:spacing w:val="-3"/>
          <w:sz w:val="16"/>
        </w:rPr>
        <w:t> </w:t>
      </w:r>
      <w:r>
        <w:rPr>
          <w:rFonts w:ascii="Arial" w:hAnsi="Arial"/>
          <w:color w:val="030303"/>
          <w:spacing w:val="-14"/>
          <w:w w:val="118"/>
          <w:sz w:val="15"/>
        </w:rPr>
        <w:t>r</w:t>
      </w:r>
      <w:r>
        <w:rPr>
          <w:rFonts w:ascii="Arial" w:hAnsi="Arial"/>
          <w:color w:val="1F1F1F"/>
          <w:spacing w:val="-1"/>
          <w:w w:val="84"/>
          <w:sz w:val="15"/>
        </w:rPr>
        <w:t>,es</w:t>
      </w:r>
      <w:r>
        <w:rPr>
          <w:rFonts w:ascii="Arial" w:hAnsi="Arial"/>
          <w:color w:val="1F1F1F"/>
          <w:w w:val="84"/>
          <w:sz w:val="15"/>
        </w:rPr>
        <w:t>p</w:t>
      </w:r>
      <w:r>
        <w:rPr>
          <w:rFonts w:ascii="Arial" w:hAnsi="Arial"/>
          <w:color w:val="1F1F1F"/>
          <w:spacing w:val="6"/>
          <w:sz w:val="15"/>
        </w:rPr>
        <w:t> </w:t>
      </w:r>
      <w:r>
        <w:rPr>
          <w:rFonts w:ascii="Arial" w:hAnsi="Arial"/>
          <w:color w:val="1F1F1F"/>
          <w:spacing w:val="-1"/>
          <w:w w:val="83"/>
          <w:sz w:val="15"/>
        </w:rPr>
        <w:t>o</w:t>
      </w:r>
      <w:r>
        <w:rPr>
          <w:rFonts w:ascii="Arial" w:hAnsi="Arial"/>
          <w:color w:val="1F1F1F"/>
          <w:spacing w:val="-18"/>
          <w:w w:val="83"/>
          <w:sz w:val="15"/>
        </w:rPr>
        <w:t>:</w:t>
      </w:r>
      <w:r>
        <w:rPr>
          <w:rFonts w:ascii="Arial" w:hAnsi="Arial"/>
          <w:color w:val="030303"/>
          <w:w w:val="83"/>
          <w:sz w:val="15"/>
        </w:rPr>
        <w:t>n</w:t>
      </w:r>
      <w:r>
        <w:rPr>
          <w:rFonts w:ascii="Arial" w:hAnsi="Arial"/>
          <w:color w:val="030303"/>
          <w:spacing w:val="-21"/>
          <w:sz w:val="15"/>
        </w:rPr>
        <w:t> </w:t>
      </w:r>
      <w:r>
        <w:rPr>
          <w:rFonts w:ascii="Arial" w:hAnsi="Arial"/>
          <w:color w:val="363636"/>
          <w:spacing w:val="-5"/>
          <w:w w:val="93"/>
          <w:sz w:val="15"/>
        </w:rPr>
        <w:t>5</w:t>
      </w:r>
      <w:r>
        <w:rPr>
          <w:rFonts w:ascii="Arial" w:hAnsi="Arial"/>
          <w:color w:val="8E9090"/>
          <w:spacing w:val="13"/>
          <w:w w:val="93"/>
          <w:sz w:val="15"/>
        </w:rPr>
        <w:t>i</w:t>
      </w:r>
      <w:r>
        <w:rPr>
          <w:rFonts w:ascii="Arial" w:hAnsi="Arial"/>
          <w:color w:val="363636"/>
          <w:spacing w:val="-1"/>
          <w:w w:val="72"/>
          <w:sz w:val="15"/>
        </w:rPr>
        <w:t>..,</w:t>
      </w:r>
      <w:r>
        <w:rPr>
          <w:rFonts w:ascii="Arial" w:hAnsi="Arial"/>
          <w:color w:val="363636"/>
          <w:w w:val="72"/>
          <w:sz w:val="15"/>
        </w:rPr>
        <w:t>e</w:t>
      </w:r>
      <w:r>
        <w:rPr>
          <w:rFonts w:ascii="Arial" w:hAnsi="Arial"/>
          <w:color w:val="363636"/>
          <w:sz w:val="15"/>
        </w:rPr>
        <w:t> </w:t>
      </w:r>
      <w:r>
        <w:rPr>
          <w:rFonts w:ascii="Arial" w:hAnsi="Arial"/>
          <w:color w:val="363636"/>
          <w:spacing w:val="-5"/>
          <w:sz w:val="15"/>
        </w:rPr>
        <w:t> </w:t>
      </w:r>
      <w:r>
        <w:rPr>
          <w:rFonts w:ascii="Arial" w:hAnsi="Arial"/>
          <w:color w:val="363636"/>
          <w:spacing w:val="-1"/>
          <w:w w:val="72"/>
          <w:sz w:val="17"/>
        </w:rPr>
        <w:t>.</w:t>
      </w:r>
      <w:r>
        <w:rPr>
          <w:rFonts w:ascii="Arial" w:hAnsi="Arial"/>
          <w:color w:val="363636"/>
          <w:spacing w:val="8"/>
          <w:w w:val="72"/>
          <w:sz w:val="17"/>
        </w:rPr>
        <w:t>i</w:t>
      </w:r>
      <w:r>
        <w:rPr>
          <w:rFonts w:ascii="Arial" w:hAnsi="Arial"/>
          <w:color w:val="B3B3B3"/>
          <w:spacing w:val="1"/>
          <w:w w:val="32"/>
          <w:sz w:val="17"/>
        </w:rPr>
        <w:t>1</w:t>
      </w:r>
      <w:r>
        <w:rPr>
          <w:rFonts w:ascii="Arial" w:hAnsi="Arial"/>
          <w:color w:val="1F1F1F"/>
          <w:w w:val="98"/>
          <w:sz w:val="17"/>
        </w:rPr>
        <w:t>rtd</w:t>
      </w:r>
      <w:r>
        <w:rPr>
          <w:rFonts w:ascii="Arial" w:hAnsi="Arial"/>
          <w:color w:val="1F1F1F"/>
          <w:sz w:val="17"/>
        </w:rPr>
        <w:t> </w:t>
      </w:r>
      <w:r>
        <w:rPr>
          <w:rFonts w:ascii="Arial" w:hAnsi="Arial"/>
          <w:color w:val="1F1F1F"/>
          <w:spacing w:val="-13"/>
          <w:sz w:val="17"/>
        </w:rPr>
        <w:t> </w:t>
      </w:r>
      <w:r>
        <w:rPr>
          <w:rFonts w:ascii="Arial" w:hAnsi="Arial"/>
          <w:color w:val="363636"/>
          <w:spacing w:val="-1"/>
          <w:w w:val="85"/>
          <w:sz w:val="17"/>
        </w:rPr>
        <w:t>115L'l;r.i</w:t>
      </w:r>
      <w:r>
        <w:rPr>
          <w:rFonts w:ascii="Arial" w:hAnsi="Arial"/>
          <w:color w:val="363636"/>
          <w:w w:val="85"/>
          <w:sz w:val="17"/>
        </w:rPr>
        <w:t>e</w:t>
      </w:r>
      <w:r>
        <w:rPr>
          <w:rFonts w:ascii="Arial" w:hAnsi="Arial"/>
          <w:color w:val="363636"/>
          <w:spacing w:val="15"/>
          <w:sz w:val="17"/>
        </w:rPr>
        <w:t> </w:t>
      </w:r>
      <w:r>
        <w:rPr>
          <w:rFonts w:ascii="Arial" w:hAnsi="Arial"/>
          <w:color w:val="363636"/>
          <w:w w:val="79"/>
          <w:sz w:val="24"/>
        </w:rPr>
        <w:t>w</w:t>
      </w:r>
      <w:r>
        <w:rPr>
          <w:rFonts w:ascii="Arial" w:hAnsi="Arial"/>
          <w:color w:val="363636"/>
          <w:spacing w:val="-5"/>
          <w:sz w:val="24"/>
        </w:rPr>
        <w:t> </w:t>
      </w:r>
      <w:r>
        <w:rPr>
          <w:rFonts w:ascii="Arial" w:hAnsi="Arial"/>
          <w:color w:val="4B4B4B"/>
          <w:w w:val="79"/>
          <w:sz w:val="17"/>
        </w:rPr>
        <w:t>t</w:t>
      </w:r>
      <w:r>
        <w:rPr>
          <w:rFonts w:ascii="Arial" w:hAnsi="Arial"/>
          <w:color w:val="4B4B4B"/>
          <w:spacing w:val="-31"/>
          <w:sz w:val="17"/>
        </w:rPr>
        <w:t> </w:t>
      </w:r>
      <w:r>
        <w:rPr>
          <w:rFonts w:ascii="Arial" w:hAnsi="Arial"/>
          <w:color w:val="1F1F1F"/>
          <w:w w:val="79"/>
          <w:sz w:val="17"/>
        </w:rPr>
        <w:t>h</w:t>
      </w:r>
      <w:r>
        <w:rPr>
          <w:rFonts w:ascii="Arial" w:hAnsi="Arial"/>
          <w:color w:val="1F1F1F"/>
          <w:spacing w:val="-26"/>
          <w:sz w:val="17"/>
        </w:rPr>
        <w:t> </w:t>
      </w:r>
      <w:r>
        <w:rPr>
          <w:rFonts w:ascii="Arial" w:hAnsi="Arial"/>
          <w:color w:val="1F1F1F"/>
          <w:w w:val="110"/>
          <w:sz w:val="17"/>
        </w:rPr>
        <w:t>e</w:t>
      </w:r>
      <w:r>
        <w:rPr>
          <w:rFonts w:ascii="Arial" w:hAnsi="Arial"/>
          <w:color w:val="1F1F1F"/>
          <w:spacing w:val="-22"/>
          <w:sz w:val="17"/>
        </w:rPr>
        <w:t> </w:t>
      </w:r>
      <w:r>
        <w:rPr>
          <w:rFonts w:ascii="Arial" w:hAnsi="Arial"/>
          <w:color w:val="1F1F1F"/>
          <w:w w:val="97"/>
          <w:sz w:val="17"/>
        </w:rPr>
        <w:t>m</w:t>
      </w:r>
      <w:r>
        <w:rPr>
          <w:rFonts w:ascii="Arial" w:hAnsi="Arial"/>
          <w:color w:val="1F1F1F"/>
          <w:spacing w:val="-2"/>
          <w:sz w:val="17"/>
        </w:rPr>
        <w:t> </w:t>
      </w:r>
      <w:r>
        <w:rPr>
          <w:rFonts w:ascii="Arial" w:hAnsi="Arial"/>
          <w:color w:val="1F1F1F"/>
          <w:spacing w:val="-1"/>
          <w:w w:val="97"/>
          <w:sz w:val="17"/>
        </w:rPr>
        <w:t>ed</w:t>
      </w:r>
      <w:r>
        <w:rPr>
          <w:rFonts w:ascii="Arial" w:hAnsi="Arial"/>
          <w:color w:val="1F1F1F"/>
          <w:w w:val="97"/>
          <w:sz w:val="17"/>
        </w:rPr>
        <w:t>s</w:t>
      </w:r>
      <w:r>
        <w:rPr>
          <w:rFonts w:ascii="Arial" w:hAnsi="Arial"/>
          <w:color w:val="1F1F1F"/>
          <w:spacing w:val="13"/>
          <w:sz w:val="17"/>
        </w:rPr>
        <w:t> </w:t>
      </w:r>
      <w:r>
        <w:rPr>
          <w:rFonts w:ascii="Arial" w:hAnsi="Arial"/>
          <w:color w:val="363636"/>
          <w:spacing w:val="-1"/>
          <w:w w:val="97"/>
          <w:sz w:val="17"/>
        </w:rPr>
        <w:t>o</w:t>
      </w:r>
      <w:r>
        <w:rPr>
          <w:rFonts w:ascii="Arial" w:hAnsi="Arial"/>
          <w:color w:val="363636"/>
          <w:w w:val="97"/>
          <w:sz w:val="17"/>
        </w:rPr>
        <w:t>f</w:t>
      </w:r>
      <w:r>
        <w:rPr>
          <w:rFonts w:ascii="Arial" w:hAnsi="Arial"/>
          <w:color w:val="363636"/>
          <w:sz w:val="17"/>
        </w:rPr>
        <w:tab/>
      </w:r>
      <w:r>
        <w:rPr>
          <w:rFonts w:ascii="Arial" w:hAnsi="Arial"/>
          <w:color w:val="363636"/>
          <w:spacing w:val="-1"/>
          <w:w w:val="98"/>
          <w:sz w:val="17"/>
        </w:rPr>
        <w:t>divers</w:t>
      </w:r>
      <w:r>
        <w:rPr>
          <w:rFonts w:ascii="Arial" w:hAnsi="Arial"/>
          <w:color w:val="363636"/>
          <w:w w:val="98"/>
          <w:sz w:val="17"/>
        </w:rPr>
        <w:t>e</w:t>
      </w:r>
      <w:r>
        <w:rPr>
          <w:rFonts w:ascii="Arial" w:hAnsi="Arial"/>
          <w:color w:val="363636"/>
          <w:spacing w:val="16"/>
          <w:sz w:val="17"/>
        </w:rPr>
        <w:t> </w:t>
      </w:r>
      <w:r>
        <w:rPr>
          <w:rFonts w:ascii="Arial" w:hAnsi="Arial"/>
          <w:color w:val="363636"/>
          <w:w w:val="89"/>
          <w:sz w:val="17"/>
        </w:rPr>
        <w:t>st.ti</w:t>
      </w:r>
      <w:r>
        <w:rPr>
          <w:rFonts w:ascii="Arial" w:hAnsi="Arial"/>
          <w:color w:val="363636"/>
          <w:spacing w:val="-28"/>
          <w:w w:val="89"/>
          <w:sz w:val="17"/>
        </w:rPr>
        <w:t>f</w:t>
      </w:r>
      <w:r>
        <w:rPr>
          <w:rFonts w:ascii="Arial" w:hAnsi="Arial"/>
          <w:color w:val="B3B3B3"/>
          <w:spacing w:val="-26"/>
          <w:w w:val="94"/>
          <w:sz w:val="17"/>
        </w:rPr>
        <w:t>-</w:t>
      </w:r>
      <w:r>
        <w:rPr>
          <w:rFonts w:ascii="Arial" w:hAnsi="Arial"/>
          <w:color w:val="363636"/>
          <w:w w:val="89"/>
          <w:sz w:val="17"/>
        </w:rPr>
        <w:t>f </w:t>
      </w:r>
      <w:r>
        <w:rPr>
          <w:rFonts w:ascii="Arial" w:hAnsi="Arial"/>
          <w:color w:val="363636"/>
          <w:w w:val="76"/>
          <w:sz w:val="17"/>
        </w:rPr>
        <w:t>(</w:t>
      </w:r>
      <w:r>
        <w:rPr>
          <w:rFonts w:ascii="Arial" w:hAnsi="Arial"/>
          <w:color w:val="363636"/>
          <w:spacing w:val="-1"/>
          <w:w w:val="76"/>
          <w:sz w:val="17"/>
        </w:rPr>
        <w:t>:{IJilii</w:t>
      </w:r>
      <w:r>
        <w:rPr>
          <w:rFonts w:ascii="Arial" w:hAnsi="Arial"/>
          <w:color w:val="363636"/>
          <w:w w:val="76"/>
          <w:sz w:val="17"/>
        </w:rPr>
        <w:t>m</w:t>
      </w:r>
      <w:r>
        <w:rPr>
          <w:rFonts w:ascii="Arial" w:hAnsi="Arial"/>
          <w:color w:val="363636"/>
          <w:spacing w:val="-29"/>
          <w:sz w:val="17"/>
        </w:rPr>
        <w:t> </w:t>
      </w:r>
      <w:r>
        <w:rPr>
          <w:rFonts w:ascii="Arial" w:hAnsi="Arial"/>
          <w:color w:val="030303"/>
          <w:spacing w:val="-27"/>
          <w:w w:val="43"/>
          <w:sz w:val="17"/>
        </w:rPr>
        <w:t>1</w:t>
      </w:r>
      <w:r>
        <w:rPr>
          <w:rFonts w:ascii="Arial" w:hAnsi="Arial"/>
          <w:color w:val="363636"/>
          <w:spacing w:val="6"/>
          <w:w w:val="43"/>
          <w:sz w:val="17"/>
        </w:rPr>
        <w:t>,</w:t>
      </w:r>
      <w:r>
        <w:rPr>
          <w:rFonts w:ascii="Arial" w:hAnsi="Arial"/>
          <w:color w:val="363636"/>
          <w:spacing w:val="-7"/>
          <w:w w:val="106"/>
          <w:sz w:val="17"/>
        </w:rPr>
        <w:t>m</w:t>
      </w:r>
      <w:r>
        <w:rPr>
          <w:rFonts w:ascii="Arial" w:hAnsi="Arial"/>
          <w:color w:val="363636"/>
          <w:w w:val="93"/>
          <w:sz w:val="17"/>
        </w:rPr>
        <w:t>k:ates</w:t>
      </w:r>
      <w:r>
        <w:rPr>
          <w:rFonts w:ascii="Arial" w:hAnsi="Arial"/>
          <w:color w:val="363636"/>
          <w:spacing w:val="20"/>
          <w:sz w:val="17"/>
        </w:rPr>
        <w:t> </w:t>
      </w:r>
      <w:r>
        <w:rPr>
          <w:rFonts w:ascii="Arial" w:hAnsi="Arial"/>
          <w:color w:val="363636"/>
          <w:spacing w:val="-1"/>
          <w:w w:val="95"/>
          <w:sz w:val="17"/>
        </w:rPr>
        <w:t>effe.ctlvel</w:t>
      </w:r>
      <w:r>
        <w:rPr>
          <w:rFonts w:ascii="Arial" w:hAnsi="Arial"/>
          <w:color w:val="363636"/>
          <w:w w:val="95"/>
          <w:sz w:val="17"/>
        </w:rPr>
        <w:t>y</w:t>
      </w:r>
      <w:r>
        <w:rPr>
          <w:rFonts w:ascii="Arial" w:hAnsi="Arial"/>
          <w:color w:val="363636"/>
          <w:spacing w:val="21"/>
          <w:sz w:val="17"/>
        </w:rPr>
        <w:t> </w:t>
      </w:r>
      <w:r>
        <w:rPr>
          <w:rFonts w:ascii="Arial" w:hAnsi="Arial"/>
          <w:color w:val="363636"/>
          <w:spacing w:val="-1"/>
          <w:w w:val="109"/>
          <w:sz w:val="17"/>
        </w:rPr>
        <w:t>wltt</w:t>
      </w:r>
      <w:r>
        <w:rPr>
          <w:rFonts w:ascii="Arial" w:hAnsi="Arial"/>
          <w:color w:val="363636"/>
          <w:w w:val="109"/>
          <w:sz w:val="17"/>
        </w:rPr>
        <w:t>i</w:t>
      </w:r>
      <w:r>
        <w:rPr>
          <w:rFonts w:ascii="Arial" w:hAnsi="Arial"/>
          <w:color w:val="363636"/>
          <w:spacing w:val="-3"/>
          <w:sz w:val="17"/>
        </w:rPr>
        <w:t> </w:t>
      </w:r>
      <w:r>
        <w:rPr>
          <w:rFonts w:ascii="Arial" w:hAnsi="Arial"/>
          <w:color w:val="4B4B4B"/>
          <w:spacing w:val="-10"/>
          <w:w w:val="109"/>
          <w:sz w:val="17"/>
        </w:rPr>
        <w:t>p</w:t>
      </w:r>
      <w:r>
        <w:rPr>
          <w:rFonts w:ascii="Arial" w:hAnsi="Arial"/>
          <w:color w:val="4B4B4B"/>
          <w:spacing w:val="-1"/>
          <w:w w:val="82"/>
          <w:sz w:val="17"/>
        </w:rPr>
        <w:t>;i</w:t>
      </w:r>
      <w:r>
        <w:rPr>
          <w:rFonts w:ascii="Arial" w:hAnsi="Arial"/>
          <w:color w:val="4B4B4B"/>
          <w:spacing w:val="-31"/>
          <w:w w:val="82"/>
          <w:sz w:val="17"/>
        </w:rPr>
        <w:t>,</w:t>
      </w:r>
      <w:r>
        <w:rPr>
          <w:rFonts w:ascii="Arial" w:hAnsi="Arial"/>
          <w:color w:val="4B4B4B"/>
          <w:spacing w:val="-1"/>
          <w:w w:val="50"/>
          <w:sz w:val="17"/>
        </w:rPr>
        <w:t>1.l</w:t>
      </w:r>
      <w:r>
        <w:rPr>
          <w:rFonts w:ascii="Arial" w:hAnsi="Arial"/>
          <w:color w:val="4B4B4B"/>
          <w:spacing w:val="13"/>
          <w:w w:val="50"/>
          <w:sz w:val="17"/>
        </w:rPr>
        <w:t>l</w:t>
      </w:r>
      <w:r>
        <w:rPr>
          <w:rFonts w:ascii="Arial" w:hAnsi="Arial"/>
          <w:color w:val="1F1F1F"/>
          <w:spacing w:val="-1"/>
          <w:w w:val="105"/>
          <w:sz w:val="17"/>
        </w:rPr>
        <w:t>e</w:t>
      </w:r>
      <w:r>
        <w:rPr>
          <w:rFonts w:ascii="Arial" w:hAnsi="Arial"/>
          <w:color w:val="1F1F1F"/>
          <w:w w:val="105"/>
          <w:sz w:val="17"/>
        </w:rPr>
        <w:t>n</w:t>
      </w:r>
      <w:r>
        <w:rPr>
          <w:rFonts w:ascii="Arial" w:hAnsi="Arial"/>
          <w:color w:val="1F1F1F"/>
          <w:sz w:val="17"/>
        </w:rPr>
        <w:t>   </w:t>
      </w:r>
      <w:r>
        <w:rPr>
          <w:rFonts w:ascii="Arial" w:hAnsi="Arial"/>
          <w:color w:val="1F1F1F"/>
          <w:spacing w:val="-20"/>
          <w:sz w:val="17"/>
        </w:rPr>
        <w:t> </w:t>
      </w:r>
      <w:r>
        <w:rPr>
          <w:rFonts w:ascii="Times New Roman" w:hAnsi="Times New Roman"/>
          <w:color w:val="363636"/>
          <w:w w:val="89"/>
          <w:sz w:val="18"/>
        </w:rPr>
        <w:t>.i,nd</w:t>
      </w:r>
      <w:r>
        <w:rPr>
          <w:rFonts w:ascii="Times New Roman" w:hAnsi="Times New Roman"/>
          <w:color w:val="363636"/>
          <w:spacing w:val="17"/>
          <w:sz w:val="18"/>
        </w:rPr>
        <w:t> </w:t>
      </w:r>
      <w:r>
        <w:rPr>
          <w:rFonts w:ascii="Times New Roman" w:hAnsi="Times New Roman"/>
          <w:color w:val="363636"/>
          <w:w w:val="81"/>
          <w:sz w:val="18"/>
        </w:rPr>
        <w:t>oo11</w:t>
      </w:r>
      <w:r>
        <w:rPr>
          <w:rFonts w:ascii="Times New Roman" w:hAnsi="Times New Roman"/>
          <w:color w:val="363636"/>
          <w:spacing w:val="-9"/>
          <w:sz w:val="18"/>
        </w:rPr>
        <w:t> </w:t>
      </w:r>
      <w:r>
        <w:rPr>
          <w:rFonts w:ascii="Times New Roman" w:hAnsi="Times New Roman"/>
          <w:color w:val="363636"/>
          <w:spacing w:val="-1"/>
          <w:w w:val="81"/>
          <w:sz w:val="18"/>
        </w:rPr>
        <w:t>a,</w:t>
      </w:r>
      <w:r>
        <w:rPr>
          <w:rFonts w:ascii="Times New Roman" w:hAnsi="Times New Roman"/>
          <w:color w:val="363636"/>
          <w:w w:val="81"/>
          <w:sz w:val="18"/>
        </w:rPr>
        <w:t>g</w:t>
      </w:r>
      <w:r>
        <w:rPr>
          <w:rFonts w:ascii="Times New Roman" w:hAnsi="Times New Roman"/>
          <w:color w:val="363636"/>
          <w:spacing w:val="-19"/>
          <w:sz w:val="18"/>
        </w:rPr>
        <w:t> </w:t>
      </w:r>
      <w:r>
        <w:rPr>
          <w:rFonts w:ascii="Arial" w:hAnsi="Arial"/>
          <w:color w:val="363636"/>
          <w:spacing w:val="-1"/>
          <w:w w:val="95"/>
          <w:sz w:val="17"/>
        </w:rPr>
        <w:t>u</w:t>
      </w:r>
      <w:r>
        <w:rPr>
          <w:rFonts w:ascii="Arial" w:hAnsi="Arial"/>
          <w:color w:val="363636"/>
          <w:spacing w:val="-6"/>
          <w:w w:val="95"/>
          <w:sz w:val="17"/>
        </w:rPr>
        <w:t>e</w:t>
      </w:r>
      <w:r>
        <w:rPr>
          <w:rFonts w:ascii="Arial" w:hAnsi="Arial"/>
          <w:color w:val="363636"/>
          <w:spacing w:val="-48"/>
          <w:w w:val="89"/>
          <w:sz w:val="17"/>
        </w:rPr>
        <w:t>•</w:t>
      </w:r>
      <w:r>
        <w:rPr>
          <w:rFonts w:ascii="Arial" w:hAnsi="Arial"/>
          <w:color w:val="363636"/>
          <w:spacing w:val="-1"/>
          <w:w w:val="95"/>
          <w:sz w:val="17"/>
        </w:rPr>
        <w:t>s</w:t>
      </w:r>
    </w:p>
    <w:p>
      <w:pPr>
        <w:pStyle w:val="ListParagraph"/>
        <w:numPr>
          <w:ilvl w:val="0"/>
          <w:numId w:val="5"/>
        </w:numPr>
        <w:tabs>
          <w:tab w:pos="1217" w:val="left" w:leader="none"/>
        </w:tabs>
        <w:spacing w:line="181" w:lineRule="exact" w:before="0" w:after="0"/>
        <w:ind w:left="1216" w:right="0" w:hanging="189"/>
        <w:jc w:val="left"/>
        <w:rPr>
          <w:rFonts w:ascii="Arial" w:hAnsi="Arial"/>
          <w:sz w:val="17"/>
        </w:rPr>
      </w:pPr>
      <w:r>
        <w:rPr/>
        <w:pict>
          <v:line style="position:absolute;mso-position-horizontal-relative:page;mso-position-vertical-relative:paragraph;z-index:-271408" from="165.039551pt,8.326395pt" to="165.039551pt,19.782894pt" stroked="true" strokeweight=".72113pt" strokecolor="#ededed">
            <v:stroke dashstyle="solid"/>
            <w10:wrap type="none"/>
          </v:line>
        </w:pict>
      </w:r>
      <w:r>
        <w:rPr>
          <w:rFonts w:ascii="Arial" w:hAnsi="Arial"/>
          <w:color w:val="363636"/>
          <w:sz w:val="17"/>
        </w:rPr>
        <w:t>Contri'b</w:t>
      </w:r>
      <w:r>
        <w:rPr>
          <w:rFonts w:ascii="Arial" w:hAnsi="Arial"/>
          <w:color w:val="5D5D5D"/>
          <w:sz w:val="17"/>
        </w:rPr>
        <w:t>u</w:t>
      </w:r>
      <w:r>
        <w:rPr>
          <w:rFonts w:ascii="Arial" w:hAnsi="Arial"/>
          <w:color w:val="5D5D5D"/>
          <w:spacing w:val="-36"/>
          <w:sz w:val="17"/>
        </w:rPr>
        <w:t> </w:t>
      </w:r>
      <w:r>
        <w:rPr>
          <w:rFonts w:ascii="Arial" w:hAnsi="Arial"/>
          <w:color w:val="1F1F1F"/>
          <w:spacing w:val="-4"/>
          <w:sz w:val="17"/>
        </w:rPr>
        <w:t>te:s</w:t>
      </w:r>
      <w:r>
        <w:rPr>
          <w:rFonts w:ascii="Arial" w:hAnsi="Arial"/>
          <w:color w:val="8E9090"/>
          <w:spacing w:val="-4"/>
          <w:sz w:val="17"/>
        </w:rPr>
        <w:t>.</w:t>
      </w:r>
      <w:r>
        <w:rPr>
          <w:rFonts w:ascii="Arial" w:hAnsi="Arial"/>
          <w:color w:val="8E9090"/>
          <w:spacing w:val="-35"/>
          <w:sz w:val="17"/>
        </w:rPr>
        <w:t> </w:t>
      </w:r>
      <w:r>
        <w:rPr>
          <w:rFonts w:ascii="Arial" w:hAnsi="Arial"/>
          <w:color w:val="363636"/>
          <w:sz w:val="17"/>
        </w:rPr>
        <w:t>and</w:t>
      </w:r>
      <w:r>
        <w:rPr>
          <w:rFonts w:ascii="Arial" w:hAnsi="Arial"/>
          <w:color w:val="363636"/>
          <w:spacing w:val="-29"/>
          <w:sz w:val="17"/>
        </w:rPr>
        <w:t> </w:t>
      </w:r>
      <w:r>
        <w:rPr>
          <w:rFonts w:ascii="Arial" w:hAnsi="Arial"/>
          <w:color w:val="4B4B4B"/>
          <w:sz w:val="17"/>
        </w:rPr>
        <w:t>is</w:t>
      </w:r>
      <w:r>
        <w:rPr>
          <w:rFonts w:ascii="Arial" w:hAnsi="Arial"/>
          <w:color w:val="4B4B4B"/>
          <w:spacing w:val="23"/>
          <w:sz w:val="17"/>
        </w:rPr>
        <w:t> </w:t>
      </w:r>
      <w:r>
        <w:rPr>
          <w:rFonts w:ascii="Arial" w:hAnsi="Arial"/>
          <w:color w:val="363636"/>
          <w:sz w:val="17"/>
        </w:rPr>
        <w:t>n</w:t>
      </w:r>
      <w:r>
        <w:rPr>
          <w:rFonts w:ascii="Arial" w:hAnsi="Arial"/>
          <w:color w:val="363636"/>
          <w:spacing w:val="-25"/>
          <w:sz w:val="17"/>
        </w:rPr>
        <w:t> </w:t>
      </w:r>
      <w:r>
        <w:rPr>
          <w:rFonts w:ascii="Arial" w:hAnsi="Arial"/>
          <w:color w:val="363636"/>
          <w:sz w:val="15"/>
        </w:rPr>
        <w:t>act</w:t>
      </w:r>
      <w:r>
        <w:rPr>
          <w:rFonts w:ascii="Arial" w:hAnsi="Arial"/>
          <w:color w:val="363636"/>
          <w:spacing w:val="-18"/>
          <w:sz w:val="15"/>
        </w:rPr>
        <w:t> </w:t>
      </w:r>
      <w:r>
        <w:rPr>
          <w:rFonts w:ascii="Arial" w:hAnsi="Arial"/>
          <w:color w:val="030303"/>
          <w:sz w:val="15"/>
        </w:rPr>
        <w:t>i</w:t>
      </w:r>
      <w:r>
        <w:rPr>
          <w:rFonts w:ascii="Arial" w:hAnsi="Arial"/>
          <w:color w:val="363636"/>
          <w:sz w:val="15"/>
        </w:rPr>
        <w:t>'I'@</w:t>
      </w:r>
      <w:r>
        <w:rPr>
          <w:rFonts w:ascii="Arial" w:hAnsi="Arial"/>
          <w:color w:val="363636"/>
          <w:spacing w:val="-25"/>
          <w:sz w:val="15"/>
        </w:rPr>
        <w:t> </w:t>
      </w:r>
      <w:r>
        <w:rPr>
          <w:rFonts w:ascii="Arial" w:hAnsi="Arial"/>
          <w:color w:val="4B4B4B"/>
          <w:sz w:val="17"/>
        </w:rPr>
        <w:t>p</w:t>
      </w:r>
      <w:r>
        <w:rPr>
          <w:rFonts w:ascii="Arial" w:hAnsi="Arial"/>
          <w:color w:val="4B4B4B"/>
          <w:spacing w:val="-31"/>
          <w:sz w:val="17"/>
        </w:rPr>
        <w:t> </w:t>
      </w:r>
      <w:r>
        <w:rPr>
          <w:rFonts w:ascii="Arial" w:hAnsi="Arial"/>
          <w:color w:val="4B4B4B"/>
          <w:sz w:val="17"/>
        </w:rPr>
        <w:t>a.</w:t>
      </w:r>
      <w:r>
        <w:rPr>
          <w:rFonts w:ascii="Arial" w:hAnsi="Arial"/>
          <w:color w:val="1F1F1F"/>
          <w:sz w:val="17"/>
        </w:rPr>
        <w:t>rt</w:t>
      </w:r>
      <w:r>
        <w:rPr>
          <w:rFonts w:ascii="Arial" w:hAnsi="Arial"/>
          <w:color w:val="1F1F1F"/>
          <w:spacing w:val="-2"/>
          <w:sz w:val="17"/>
        </w:rPr>
        <w:t> </w:t>
      </w:r>
      <w:r>
        <w:rPr>
          <w:rFonts w:ascii="Arial" w:hAnsi="Arial"/>
          <w:color w:val="363636"/>
          <w:sz w:val="17"/>
        </w:rPr>
        <w:t>of</w:t>
      </w:r>
      <w:r>
        <w:rPr>
          <w:rFonts w:ascii="Arial" w:hAnsi="Arial"/>
          <w:color w:val="363636"/>
          <w:spacing w:val="-20"/>
          <w:sz w:val="17"/>
        </w:rPr>
        <w:t> </w:t>
      </w:r>
      <w:r>
        <w:rPr>
          <w:rFonts w:ascii="Arial" w:hAnsi="Arial"/>
          <w:color w:val="363636"/>
          <w:sz w:val="17"/>
        </w:rPr>
        <w:t>a</w:t>
      </w:r>
      <w:r>
        <w:rPr>
          <w:rFonts w:ascii="Arial" w:hAnsi="Arial"/>
          <w:color w:val="363636"/>
          <w:spacing w:val="-19"/>
          <w:sz w:val="17"/>
        </w:rPr>
        <w:t> </w:t>
      </w:r>
      <w:r>
        <w:rPr>
          <w:rFonts w:ascii="Arial" w:hAnsi="Arial"/>
          <w:color w:val="363636"/>
          <w:sz w:val="17"/>
        </w:rPr>
        <w:t>po!;itive</w:t>
      </w:r>
      <w:r>
        <w:rPr>
          <w:rFonts w:ascii="Arial" w:hAnsi="Arial"/>
          <w:color w:val="363636"/>
          <w:spacing w:val="-26"/>
          <w:sz w:val="17"/>
        </w:rPr>
        <w:t> </w:t>
      </w:r>
      <w:r>
        <w:rPr>
          <w:rFonts w:ascii="Arial" w:hAnsi="Arial"/>
          <w:color w:val="4B4B4B"/>
          <w:spacing w:val="-5"/>
          <w:sz w:val="17"/>
        </w:rPr>
        <w:t>,!I</w:t>
      </w:r>
      <w:r>
        <w:rPr>
          <w:rFonts w:ascii="Arial" w:hAnsi="Arial"/>
          <w:color w:val="1F1F1F"/>
          <w:spacing w:val="-5"/>
          <w:sz w:val="17"/>
        </w:rPr>
        <w:t>n</w:t>
      </w:r>
      <w:r>
        <w:rPr>
          <w:rFonts w:ascii="Arial" w:hAnsi="Arial"/>
          <w:color w:val="5D5D5D"/>
          <w:spacing w:val="-5"/>
          <w:sz w:val="17"/>
        </w:rPr>
        <w:t>d</w:t>
      </w:r>
      <w:r>
        <w:rPr>
          <w:rFonts w:ascii="Arial" w:hAnsi="Arial"/>
          <w:color w:val="5D5D5D"/>
          <w:spacing w:val="-15"/>
          <w:sz w:val="17"/>
        </w:rPr>
        <w:t> </w:t>
      </w:r>
      <w:r>
        <w:rPr>
          <w:rFonts w:ascii="Arial" w:hAnsi="Arial"/>
          <w:color w:val="1F1F1F"/>
          <w:sz w:val="17"/>
        </w:rPr>
        <w:t>l'.)rnte:ssio</w:t>
      </w:r>
      <w:r>
        <w:rPr>
          <w:rFonts w:ascii="Arial" w:hAnsi="Arial"/>
          <w:color w:val="4B4B4B"/>
          <w:sz w:val="17"/>
        </w:rPr>
        <w:t>ni!!I</w:t>
      </w:r>
      <w:r>
        <w:rPr>
          <w:rFonts w:ascii="Arial" w:hAnsi="Arial"/>
          <w:color w:val="4B4B4B"/>
          <w:spacing w:val="-15"/>
          <w:sz w:val="17"/>
        </w:rPr>
        <w:t> </w:t>
      </w:r>
      <w:r>
        <w:rPr>
          <w:rFonts w:ascii="Arial" w:hAnsi="Arial"/>
          <w:color w:val="363636"/>
          <w:sz w:val="17"/>
        </w:rPr>
        <w:t>t-e</w:t>
      </w:r>
      <w:r>
        <w:rPr>
          <w:rFonts w:ascii="Arial" w:hAnsi="Arial"/>
          <w:color w:val="363636"/>
          <w:spacing w:val="-25"/>
          <w:sz w:val="17"/>
        </w:rPr>
        <w:t> </w:t>
      </w:r>
      <w:r>
        <w:rPr>
          <w:rFonts w:ascii="Arial" w:hAnsi="Arial"/>
          <w:color w:val="363636"/>
          <w:sz w:val="17"/>
        </w:rPr>
        <w:t>m,</w:t>
      </w:r>
      <w:r>
        <w:rPr>
          <w:rFonts w:ascii="Arial" w:hAnsi="Arial"/>
          <w:color w:val="363636"/>
          <w:spacing w:val="-28"/>
          <w:sz w:val="17"/>
        </w:rPr>
        <w:t> </w:t>
      </w:r>
      <w:r>
        <w:rPr>
          <w:rFonts w:ascii="Arial" w:hAnsi="Arial"/>
          <w:color w:val="363636"/>
          <w:sz w:val="13"/>
        </w:rPr>
        <w:t>St.I</w:t>
      </w:r>
      <w:r>
        <w:rPr>
          <w:rFonts w:ascii="Arial" w:hAnsi="Arial"/>
          <w:color w:val="1F1F1F"/>
          <w:sz w:val="17"/>
        </w:rPr>
        <w:t>pporting</w:t>
      </w:r>
      <w:r>
        <w:rPr>
          <w:rFonts w:ascii="Arial" w:hAnsi="Arial"/>
          <w:color w:val="1F1F1F"/>
          <w:spacing w:val="-22"/>
          <w:sz w:val="17"/>
        </w:rPr>
        <w:t> </w:t>
      </w:r>
      <w:r>
        <w:rPr>
          <w:rFonts w:ascii="Arial" w:hAnsi="Arial"/>
          <w:color w:val="363636"/>
          <w:sz w:val="17"/>
        </w:rPr>
        <w:t>our</w:t>
      </w:r>
      <w:r>
        <w:rPr>
          <w:rFonts w:ascii="Arial" w:hAnsi="Arial"/>
          <w:color w:val="363636"/>
          <w:spacing w:val="-23"/>
          <w:sz w:val="17"/>
        </w:rPr>
        <w:t> </w:t>
      </w:r>
      <w:r>
        <w:rPr>
          <w:rFonts w:ascii="Arial" w:hAnsi="Arial"/>
          <w:color w:val="4B4B4B"/>
          <w:spacing w:val="-5"/>
          <w:sz w:val="17"/>
        </w:rPr>
        <w:t>Mission</w:t>
      </w:r>
      <w:r>
        <w:rPr>
          <w:rFonts w:ascii="Arial" w:hAnsi="Arial"/>
          <w:color w:val="8E9090"/>
          <w:spacing w:val="-5"/>
          <w:sz w:val="17"/>
        </w:rPr>
        <w:t>.</w:t>
      </w:r>
    </w:p>
    <w:p>
      <w:pPr>
        <w:spacing w:line="155" w:lineRule="exact" w:before="0"/>
        <w:ind w:left="1006" w:right="0" w:firstLine="0"/>
        <w:jc w:val="left"/>
        <w:rPr>
          <w:rFonts w:ascii="Arial" w:hAnsi="Arial"/>
          <w:sz w:val="17"/>
        </w:rPr>
      </w:pPr>
      <w:r>
        <w:rPr>
          <w:rFonts w:ascii="Times New Roman" w:hAnsi="Times New Roman"/>
          <w:color w:val="363636"/>
          <w:w w:val="97"/>
          <w:sz w:val="17"/>
        </w:rPr>
        <w:t>6</w:t>
      </w:r>
      <w:r>
        <w:rPr>
          <w:rFonts w:ascii="Times New Roman" w:hAnsi="Times New Roman"/>
          <w:color w:val="363636"/>
          <w:spacing w:val="-20"/>
          <w:sz w:val="17"/>
        </w:rPr>
        <w:t> </w:t>
      </w:r>
      <w:r>
        <w:rPr>
          <w:rFonts w:ascii="Times New Roman" w:hAnsi="Times New Roman"/>
          <w:color w:val="5D5D5D"/>
          <w:w w:val="97"/>
          <w:sz w:val="17"/>
        </w:rPr>
        <w:t>.</w:t>
      </w:r>
      <w:r>
        <w:rPr>
          <w:rFonts w:ascii="Times New Roman" w:hAnsi="Times New Roman"/>
          <w:color w:val="5D5D5D"/>
          <w:sz w:val="17"/>
        </w:rPr>
        <w:t> </w:t>
      </w:r>
      <w:r>
        <w:rPr>
          <w:rFonts w:ascii="Times New Roman" w:hAnsi="Times New Roman"/>
          <w:color w:val="5D5D5D"/>
          <w:spacing w:val="-16"/>
          <w:sz w:val="17"/>
        </w:rPr>
        <w:t> </w:t>
      </w:r>
      <w:r>
        <w:rPr>
          <w:rFonts w:ascii="Times New Roman" w:hAnsi="Times New Roman"/>
          <w:color w:val="363636"/>
          <w:spacing w:val="-2"/>
          <w:w w:val="84"/>
          <w:sz w:val="17"/>
        </w:rPr>
        <w:t>W</w:t>
      </w:r>
      <w:r>
        <w:rPr>
          <w:rFonts w:ascii="Arial" w:hAnsi="Arial"/>
          <w:color w:val="363636"/>
          <w:spacing w:val="-8"/>
          <w:w w:val="85"/>
          <w:sz w:val="18"/>
        </w:rPr>
        <w:t>□</w:t>
      </w:r>
      <w:r>
        <w:rPr>
          <w:rFonts w:ascii="Times New Roman" w:hAnsi="Times New Roman"/>
          <w:color w:val="5D5D5D"/>
          <w:spacing w:val="2"/>
          <w:w w:val="85"/>
          <w:sz w:val="15"/>
        </w:rPr>
        <w:t>i</w:t>
      </w:r>
      <w:r>
        <w:rPr>
          <w:rFonts w:ascii="Times New Roman" w:hAnsi="Times New Roman"/>
          <w:color w:val="363636"/>
          <w:w w:val="85"/>
          <w:sz w:val="15"/>
        </w:rPr>
        <w:t>i</w:t>
      </w:r>
      <w:r>
        <w:rPr>
          <w:rFonts w:ascii="Times New Roman" w:hAnsi="Times New Roman"/>
          <w:color w:val="363636"/>
          <w:spacing w:val="-5"/>
          <w:sz w:val="15"/>
        </w:rPr>
        <w:t> </w:t>
      </w:r>
      <w:r>
        <w:rPr>
          <w:rFonts w:ascii="Times New Roman" w:hAnsi="Times New Roman"/>
          <w:color w:val="363636"/>
          <w:spacing w:val="-1"/>
          <w:w w:val="64"/>
          <w:sz w:val="15"/>
        </w:rPr>
        <w:t>:</w:t>
      </w:r>
      <w:r>
        <w:rPr>
          <w:rFonts w:ascii="Times New Roman" w:hAnsi="Times New Roman"/>
          <w:color w:val="363636"/>
          <w:spacing w:val="5"/>
          <w:w w:val="64"/>
          <w:sz w:val="15"/>
        </w:rPr>
        <w:t>:</w:t>
      </w:r>
      <w:r>
        <w:rPr>
          <w:rFonts w:ascii="Times New Roman" w:hAnsi="Times New Roman"/>
          <w:color w:val="363636"/>
          <w:w w:val="67"/>
          <w:sz w:val="15"/>
        </w:rPr>
        <w:t>5:</w:t>
      </w:r>
      <w:r>
        <w:rPr>
          <w:rFonts w:ascii="Times New Roman" w:hAnsi="Times New Roman"/>
          <w:color w:val="363636"/>
          <w:spacing w:val="1"/>
          <w:sz w:val="15"/>
        </w:rPr>
        <w:t> </w:t>
      </w:r>
      <w:r>
        <w:rPr>
          <w:rFonts w:ascii="Arial" w:hAnsi="Arial"/>
          <w:color w:val="363636"/>
          <w:w w:val="97"/>
          <w:sz w:val="17"/>
        </w:rPr>
        <w:t>w</w:t>
      </w:r>
      <w:r>
        <w:rPr>
          <w:rFonts w:ascii="Arial" w:hAnsi="Arial"/>
          <w:color w:val="5D5D5D"/>
          <w:w w:val="97"/>
          <w:sz w:val="17"/>
        </w:rPr>
        <w:t>l</w:t>
      </w:r>
      <w:r>
        <w:rPr>
          <w:rFonts w:ascii="Arial" w:hAnsi="Arial"/>
          <w:color w:val="5D5D5D"/>
          <w:sz w:val="17"/>
        </w:rPr>
        <w:t> </w:t>
      </w:r>
      <w:r>
        <w:rPr>
          <w:rFonts w:ascii="Arial" w:hAnsi="Arial"/>
          <w:color w:val="5D5D5D"/>
          <w:spacing w:val="-21"/>
          <w:sz w:val="17"/>
        </w:rPr>
        <w:t> </w:t>
      </w:r>
      <w:r>
        <w:rPr>
          <w:rFonts w:ascii="Arial" w:hAnsi="Arial"/>
          <w:color w:val="363636"/>
          <w:spacing w:val="-1"/>
          <w:w w:val="99"/>
          <w:sz w:val="17"/>
        </w:rPr>
        <w:t>h</w:t>
      </w:r>
      <w:r>
        <w:rPr>
          <w:rFonts w:ascii="Arial" w:hAnsi="Arial"/>
          <w:color w:val="363636"/>
          <w:spacing w:val="-4"/>
          <w:w w:val="99"/>
          <w:sz w:val="17"/>
        </w:rPr>
        <w:t>i</w:t>
      </w:r>
      <w:r>
        <w:rPr>
          <w:rFonts w:ascii="Arial" w:hAnsi="Arial"/>
          <w:color w:val="363636"/>
          <w:w w:val="24"/>
          <w:sz w:val="17"/>
        </w:rPr>
        <w:t>111o</w:t>
      </w:r>
      <w:r>
        <w:rPr>
          <w:rFonts w:ascii="Arial" w:hAnsi="Arial"/>
          <w:color w:val="363636"/>
          <w:spacing w:val="9"/>
          <w:sz w:val="17"/>
        </w:rPr>
        <w:t> </w:t>
      </w:r>
      <w:r>
        <w:rPr>
          <w:rFonts w:ascii="Arial" w:hAnsi="Arial"/>
          <w:color w:val="1F1F1F"/>
          <w:spacing w:val="-1"/>
          <w:w w:val="85"/>
          <w:sz w:val="17"/>
        </w:rPr>
        <w:t>:;</w:t>
      </w:r>
      <w:r>
        <w:rPr>
          <w:rFonts w:ascii="Arial" w:hAnsi="Arial"/>
          <w:color w:val="1F1F1F"/>
          <w:w w:val="85"/>
          <w:sz w:val="17"/>
        </w:rPr>
        <w:t>m</w:t>
      </w:r>
      <w:r>
        <w:rPr>
          <w:rFonts w:ascii="Arial" w:hAnsi="Arial"/>
          <w:color w:val="1F1F1F"/>
          <w:spacing w:val="6"/>
          <w:sz w:val="17"/>
        </w:rPr>
        <w:t> </w:t>
      </w:r>
      <w:r>
        <w:rPr>
          <w:rFonts w:ascii="Times New Roman" w:hAnsi="Times New Roman"/>
          <w:color w:val="363636"/>
          <w:spacing w:val="10"/>
          <w:w w:val="85"/>
          <w:sz w:val="17"/>
        </w:rPr>
        <w:t>0</w:t>
      </w:r>
      <w:r>
        <w:rPr>
          <w:rFonts w:ascii="Times New Roman" w:hAnsi="Times New Roman"/>
          <w:color w:val="363636"/>
          <w:w w:val="42"/>
          <w:sz w:val="17"/>
        </w:rPr>
        <w:t>1,</w:t>
      </w:r>
      <w:r>
        <w:rPr>
          <w:rFonts w:ascii="Times New Roman" w:hAnsi="Times New Roman"/>
          <w:color w:val="363636"/>
          <w:spacing w:val="10"/>
          <w:w w:val="42"/>
          <w:sz w:val="17"/>
        </w:rPr>
        <w:t>1</w:t>
      </w:r>
      <w:r>
        <w:rPr>
          <w:rFonts w:ascii="Times New Roman" w:hAnsi="Times New Roman"/>
          <w:color w:val="363636"/>
          <w:spacing w:val="-1"/>
          <w:w w:val="74"/>
          <w:sz w:val="17"/>
        </w:rPr>
        <w:t>t1</w:t>
      </w:r>
      <w:r>
        <w:rPr>
          <w:rFonts w:ascii="Times New Roman" w:hAnsi="Times New Roman"/>
          <w:color w:val="363636"/>
          <w:spacing w:val="12"/>
          <w:w w:val="74"/>
          <w:sz w:val="17"/>
        </w:rPr>
        <w:t>J</w:t>
      </w:r>
      <w:r>
        <w:rPr>
          <w:rFonts w:ascii="Times New Roman" w:hAnsi="Times New Roman"/>
          <w:color w:val="363636"/>
          <w:spacing w:val="-38"/>
          <w:w w:val="102"/>
          <w:sz w:val="17"/>
        </w:rPr>
        <w:t>a</w:t>
      </w:r>
      <w:r>
        <w:rPr>
          <w:rFonts w:ascii="Arial" w:hAnsi="Arial"/>
          <w:color w:val="8E9090"/>
          <w:spacing w:val="-9"/>
          <w:w w:val="75"/>
          <w:sz w:val="15"/>
        </w:rPr>
        <w:t>-</w:t>
      </w:r>
      <w:r>
        <w:rPr>
          <w:rFonts w:ascii="Times New Roman" w:hAnsi="Times New Roman"/>
          <w:color w:val="A1A1A1"/>
          <w:w w:val="75"/>
          <w:sz w:val="17"/>
        </w:rPr>
        <w:t>,</w:t>
      </w:r>
      <w:r>
        <w:rPr>
          <w:rFonts w:ascii="Times New Roman" w:hAnsi="Times New Roman"/>
          <w:color w:val="A1A1A1"/>
          <w:sz w:val="17"/>
        </w:rPr>
        <w:t> </w:t>
      </w:r>
      <w:r>
        <w:rPr>
          <w:rFonts w:ascii="Times New Roman" w:hAnsi="Times New Roman"/>
          <w:color w:val="A1A1A1"/>
          <w:spacing w:val="6"/>
          <w:sz w:val="17"/>
        </w:rPr>
        <w:t> </w:t>
      </w:r>
      <w:r>
        <w:rPr>
          <w:rFonts w:ascii="Arial" w:hAnsi="Arial"/>
          <w:color w:val="363636"/>
          <w:spacing w:val="-1"/>
          <w:w w:val="94"/>
          <w:sz w:val="15"/>
        </w:rPr>
        <w:t>etll</w:t>
      </w:r>
      <w:r>
        <w:rPr>
          <w:rFonts w:ascii="Arial" w:hAnsi="Arial"/>
          <w:color w:val="363636"/>
          <w:w w:val="94"/>
          <w:sz w:val="15"/>
        </w:rPr>
        <w:t>t</w:t>
      </w:r>
      <w:r>
        <w:rPr>
          <w:rFonts w:ascii="Arial" w:hAnsi="Arial"/>
          <w:color w:val="363636"/>
          <w:sz w:val="15"/>
        </w:rPr>
        <w:t> </w:t>
      </w:r>
      <w:r>
        <w:rPr>
          <w:rFonts w:ascii="Arial" w:hAnsi="Arial"/>
          <w:color w:val="363636"/>
          <w:spacing w:val="-10"/>
          <w:sz w:val="15"/>
        </w:rPr>
        <w:t> </w:t>
      </w:r>
      <w:r>
        <w:rPr>
          <w:rFonts w:ascii="Arial" w:hAnsi="Arial"/>
          <w:color w:val="363636"/>
          <w:spacing w:val="-1"/>
          <w:w w:val="95"/>
          <w:sz w:val="17"/>
        </w:rPr>
        <w:t>o-ffl«</w:t>
      </w:r>
      <w:r>
        <w:rPr>
          <w:rFonts w:ascii="Arial" w:hAnsi="Arial"/>
          <w:color w:val="363636"/>
          <w:w w:val="95"/>
          <w:sz w:val="17"/>
        </w:rPr>
        <w:t>!</w:t>
      </w:r>
      <w:r>
        <w:rPr>
          <w:rFonts w:ascii="Arial" w:hAnsi="Arial"/>
          <w:color w:val="363636"/>
          <w:sz w:val="17"/>
        </w:rPr>
        <w:t> </w:t>
      </w:r>
      <w:r>
        <w:rPr>
          <w:rFonts w:ascii="Arial" w:hAnsi="Arial"/>
          <w:color w:val="363636"/>
          <w:w w:val="103"/>
          <w:sz w:val="17"/>
        </w:rPr>
        <w:t>setting</w:t>
      </w:r>
      <w:r>
        <w:rPr>
          <w:rFonts w:ascii="Arial" w:hAnsi="Arial"/>
          <w:color w:val="363636"/>
          <w:spacing w:val="3"/>
          <w:sz w:val="17"/>
        </w:rPr>
        <w:t> </w:t>
      </w:r>
      <w:r>
        <w:rPr>
          <w:rFonts w:ascii="Arial" w:hAnsi="Arial"/>
          <w:color w:val="363636"/>
          <w:w w:val="77"/>
          <w:sz w:val="17"/>
        </w:rPr>
        <w:t>-.1ml</w:t>
      </w:r>
      <w:r>
        <w:rPr>
          <w:rFonts w:ascii="Arial" w:hAnsi="Arial"/>
          <w:color w:val="363636"/>
          <w:spacing w:val="2"/>
          <w:sz w:val="17"/>
        </w:rPr>
        <w:t> </w:t>
      </w:r>
      <w:r>
        <w:rPr>
          <w:rFonts w:ascii="Times New Roman" w:hAnsi="Times New Roman"/>
          <w:color w:val="363636"/>
          <w:spacing w:val="-1"/>
          <w:w w:val="107"/>
          <w:sz w:val="17"/>
        </w:rPr>
        <w:t>co</w:t>
      </w:r>
      <w:r>
        <w:rPr>
          <w:rFonts w:ascii="Times New Roman" w:hAnsi="Times New Roman"/>
          <w:color w:val="363636"/>
          <w:w w:val="107"/>
          <w:sz w:val="17"/>
        </w:rPr>
        <w:t>m</w:t>
      </w:r>
      <w:r>
        <w:rPr>
          <w:rFonts w:ascii="Times New Roman" w:hAnsi="Times New Roman"/>
          <w:color w:val="363636"/>
          <w:spacing w:val="-25"/>
          <w:sz w:val="17"/>
        </w:rPr>
        <w:t> </w:t>
      </w:r>
      <w:r>
        <w:rPr>
          <w:rFonts w:ascii="Times New Roman" w:hAnsi="Times New Roman"/>
          <w:color w:val="4B4B4B"/>
          <w:spacing w:val="-1"/>
          <w:w w:val="102"/>
          <w:sz w:val="17"/>
        </w:rPr>
        <w:t>mu</w:t>
      </w:r>
      <w:r>
        <w:rPr>
          <w:rFonts w:ascii="Times New Roman" w:hAnsi="Times New Roman"/>
          <w:color w:val="4B4B4B"/>
          <w:w w:val="102"/>
          <w:sz w:val="17"/>
        </w:rPr>
        <w:t>n</w:t>
      </w:r>
      <w:r>
        <w:rPr>
          <w:rFonts w:ascii="Times New Roman" w:hAnsi="Times New Roman"/>
          <w:color w:val="4B4B4B"/>
          <w:spacing w:val="-19"/>
          <w:sz w:val="17"/>
        </w:rPr>
        <w:t> </w:t>
      </w:r>
      <w:r>
        <w:rPr>
          <w:rFonts w:ascii="Arial" w:hAnsi="Arial"/>
          <w:color w:val="1F1F1F"/>
          <w:spacing w:val="-1"/>
          <w:w w:val="102"/>
          <w:sz w:val="17"/>
        </w:rPr>
        <w:t>lt</w:t>
      </w:r>
      <w:r>
        <w:rPr>
          <w:rFonts w:ascii="Arial" w:hAnsi="Arial"/>
          <w:color w:val="1F1F1F"/>
          <w:w w:val="102"/>
          <w:sz w:val="17"/>
        </w:rPr>
        <w:t>y</w:t>
      </w:r>
      <w:r>
        <w:rPr>
          <w:rFonts w:ascii="Arial" w:hAnsi="Arial"/>
          <w:color w:val="1F1F1F"/>
          <w:spacing w:val="20"/>
          <w:sz w:val="17"/>
        </w:rPr>
        <w:t> </w:t>
      </w:r>
      <w:r>
        <w:rPr>
          <w:rFonts w:ascii="Arial" w:hAnsi="Arial"/>
          <w:color w:val="363636"/>
          <w:spacing w:val="-1"/>
          <w:w w:val="98"/>
          <w:sz w:val="17"/>
        </w:rPr>
        <w:t>outreac</w:t>
      </w:r>
      <w:r>
        <w:rPr>
          <w:rFonts w:ascii="Arial" w:hAnsi="Arial"/>
          <w:color w:val="363636"/>
          <w:w w:val="98"/>
          <w:sz w:val="17"/>
        </w:rPr>
        <w:t>h</w:t>
      </w:r>
      <w:r>
        <w:rPr>
          <w:rFonts w:ascii="Arial" w:hAnsi="Arial"/>
          <w:color w:val="363636"/>
          <w:spacing w:val="5"/>
          <w:sz w:val="17"/>
        </w:rPr>
        <w:t> </w:t>
      </w:r>
      <w:r>
        <w:rPr>
          <w:rFonts w:ascii="Arial" w:hAnsi="Arial"/>
          <w:color w:val="363636"/>
          <w:w w:val="99"/>
          <w:sz w:val="17"/>
        </w:rPr>
        <w:t>sernng-</w:t>
      </w:r>
    </w:p>
    <w:p>
      <w:pPr>
        <w:spacing w:before="58"/>
        <w:ind w:left="72" w:right="0" w:firstLine="0"/>
        <w:jc w:val="left"/>
        <w:rPr>
          <w:rFonts w:ascii="Arial"/>
          <w:sz w:val="17"/>
        </w:rPr>
      </w:pPr>
      <w:r>
        <w:rPr/>
        <w:br w:type="column"/>
      </w:r>
      <w:r>
        <w:rPr>
          <w:rFonts w:ascii="Arial"/>
          <w:color w:val="363636"/>
          <w:w w:val="95"/>
          <w:sz w:val="17"/>
        </w:rPr>
        <w:t>fldl </w:t>
      </w:r>
      <w:r>
        <w:rPr>
          <w:rFonts w:ascii="Arial"/>
          <w:color w:val="4B4B4B"/>
          <w:w w:val="95"/>
          <w:sz w:val="17"/>
        </w:rPr>
        <w:t>cl!m </w:t>
      </w:r>
      <w:r>
        <w:rPr>
          <w:rFonts w:ascii="Arial"/>
          <w:color w:val="1F1F1F"/>
          <w:w w:val="95"/>
          <w:sz w:val="17"/>
        </w:rPr>
        <w:t>t s </w:t>
      </w:r>
      <w:r>
        <w:rPr>
          <w:rFonts w:ascii="Arial"/>
          <w:color w:val="363636"/>
          <w:w w:val="95"/>
          <w:sz w:val="17"/>
        </w:rPr>
        <w:t>a </w:t>
      </w:r>
      <w:r>
        <w:rPr>
          <w:rFonts w:ascii="Arial"/>
          <w:color w:val="1F1F1F"/>
          <w:w w:val="95"/>
          <w:sz w:val="17"/>
        </w:rPr>
        <w:t>d</w:t>
      </w:r>
    </w:p>
    <w:p>
      <w:pPr>
        <w:spacing w:after="0"/>
        <w:jc w:val="left"/>
        <w:rPr>
          <w:rFonts w:ascii="Arial"/>
          <w:sz w:val="17"/>
        </w:rPr>
        <w:sectPr>
          <w:type w:val="continuous"/>
          <w:pgSz w:w="12240" w:h="15840"/>
          <w:pgMar w:top="0" w:bottom="0" w:left="400" w:right="720"/>
          <w:cols w:num="2" w:equalWidth="0">
            <w:col w:w="8260" w:space="40"/>
            <w:col w:w="2820"/>
          </w:cols>
        </w:sectPr>
      </w:pPr>
    </w:p>
    <w:p>
      <w:pPr>
        <w:spacing w:line="222" w:lineRule="exact" w:before="0"/>
        <w:ind w:left="1019" w:right="0" w:firstLine="0"/>
        <w:jc w:val="left"/>
        <w:rPr>
          <w:rFonts w:ascii="Arial"/>
          <w:sz w:val="15"/>
        </w:rPr>
      </w:pPr>
      <w:r>
        <w:rPr>
          <w:rFonts w:ascii="Arial"/>
          <w:color w:val="5D5D5D"/>
          <w:sz w:val="17"/>
        </w:rPr>
        <w:t>7</w:t>
      </w:r>
      <w:r>
        <w:rPr>
          <w:rFonts w:ascii="Arial"/>
          <w:color w:val="777777"/>
          <w:sz w:val="17"/>
        </w:rPr>
        <w:t>. </w:t>
      </w:r>
      <w:r>
        <w:rPr>
          <w:rFonts w:ascii="Arial"/>
          <w:color w:val="4B4B4B"/>
          <w:sz w:val="17"/>
        </w:rPr>
        <w:t>Do,curnents: </w:t>
      </w:r>
      <w:r>
        <w:rPr>
          <w:rFonts w:ascii="Arial"/>
          <w:color w:val="363636"/>
          <w:sz w:val="17"/>
        </w:rPr>
        <w:t>In e</w:t>
      </w:r>
      <w:r>
        <w:rPr>
          <w:rFonts w:ascii="Arial"/>
          <w:color w:val="030303"/>
          <w:sz w:val="17"/>
        </w:rPr>
        <w:t>l</w:t>
      </w:r>
      <w:r>
        <w:rPr>
          <w:rFonts w:ascii="Arial"/>
          <w:color w:val="4B4B4B"/>
          <w:sz w:val="17"/>
        </w:rPr>
        <w:t>ectro</w:t>
      </w:r>
      <w:r>
        <w:rPr>
          <w:rFonts w:ascii="Arial"/>
          <w:color w:val="1F1F1F"/>
          <w:sz w:val="17"/>
        </w:rPr>
        <w:t>n</w:t>
      </w:r>
      <w:r>
        <w:rPr>
          <w:rFonts w:ascii="Arial"/>
          <w:color w:val="4B4B4B"/>
          <w:sz w:val="17"/>
        </w:rPr>
        <w:t>ic </w:t>
      </w:r>
      <w:r>
        <w:rPr>
          <w:rFonts w:ascii="Arial"/>
          <w:color w:val="5D5D5D"/>
          <w:sz w:val="17"/>
        </w:rPr>
        <w:t>h</w:t>
      </w:r>
      <w:r>
        <w:rPr>
          <w:rFonts w:ascii="Arial"/>
          <w:color w:val="363636"/>
          <w:sz w:val="17"/>
        </w:rPr>
        <w:t>ealtti record or othe</w:t>
      </w:r>
      <w:r>
        <w:rPr>
          <w:rFonts w:ascii="Arial"/>
          <w:color w:val="5D5D5D"/>
          <w:sz w:val="17"/>
        </w:rPr>
        <w:t>,- </w:t>
      </w:r>
      <w:r>
        <w:rPr>
          <w:rFonts w:ascii="Arial"/>
          <w:color w:val="363636"/>
          <w:sz w:val="15"/>
        </w:rPr>
        <w:t>ss</w:t>
      </w:r>
      <w:r>
        <w:rPr>
          <w:rFonts w:ascii="Arial"/>
          <w:color w:val="030303"/>
          <w:sz w:val="15"/>
        </w:rPr>
        <w:t>i</w:t>
      </w:r>
      <w:r>
        <w:rPr>
          <w:rFonts w:ascii="Arial"/>
          <w:color w:val="363636"/>
          <w:sz w:val="15"/>
        </w:rPr>
        <w:t>gnedl </w:t>
      </w:r>
      <w:r>
        <w:rPr>
          <w:rFonts w:ascii="Arial"/>
          <w:color w:val="363636"/>
          <w:sz w:val="17"/>
        </w:rPr>
        <w:t>r'!CCrdke!!!p </w:t>
      </w:r>
      <w:r>
        <w:rPr>
          <w:rFonts w:ascii="Arial"/>
          <w:color w:val="030303"/>
          <w:sz w:val="17"/>
        </w:rPr>
        <w:t>i</w:t>
      </w:r>
      <w:r>
        <w:rPr>
          <w:rFonts w:ascii="Arial"/>
          <w:color w:val="5D5D5D"/>
          <w:sz w:val="17"/>
        </w:rPr>
        <w:t>n g </w:t>
      </w:r>
      <w:r>
        <w:rPr>
          <w:rFonts w:ascii="Arial"/>
          <w:color w:val="363636"/>
          <w:sz w:val="17"/>
        </w:rPr>
        <w:t>format aooorolng </w:t>
      </w:r>
      <w:r>
        <w:rPr>
          <w:rFonts w:ascii="Arial"/>
          <w:b/>
          <w:color w:val="4B4B4B"/>
          <w:sz w:val="21"/>
        </w:rPr>
        <w:t>ro </w:t>
      </w:r>
      <w:r>
        <w:rPr>
          <w:rFonts w:ascii="Arial"/>
          <w:color w:val="363636"/>
          <w:sz w:val="17"/>
        </w:rPr>
        <w:t>he&lt;1lth </w:t>
      </w:r>
      <w:r>
        <w:rPr>
          <w:rFonts w:ascii="Times New Roman"/>
          <w:color w:val="363636"/>
          <w:w w:val="115"/>
          <w:sz w:val="14"/>
        </w:rPr>
        <w:t>i;e11 r </w:t>
      </w:r>
      <w:r>
        <w:rPr>
          <w:rFonts w:ascii="Arial"/>
          <w:color w:val="5D5D5D"/>
          <w:w w:val="115"/>
          <w:sz w:val="15"/>
        </w:rPr>
        <w:t>p</w:t>
      </w:r>
      <w:r>
        <w:rPr>
          <w:rFonts w:ascii="Arial"/>
          <w:color w:val="363636"/>
          <w:w w:val="115"/>
          <w:sz w:val="15"/>
        </w:rPr>
        <w:t>rotoco</w:t>
      </w:r>
      <w:r>
        <w:rPr>
          <w:rFonts w:ascii="Arial"/>
          <w:color w:val="030303"/>
          <w:w w:val="115"/>
          <w:sz w:val="15"/>
        </w:rPr>
        <w:t>l</w:t>
      </w:r>
      <w:r>
        <w:rPr>
          <w:rFonts w:ascii="Arial"/>
          <w:color w:val="1F1F1F"/>
          <w:w w:val="115"/>
          <w:sz w:val="15"/>
        </w:rPr>
        <w:t>s_</w:t>
      </w:r>
    </w:p>
    <w:p>
      <w:pPr>
        <w:spacing w:line="173" w:lineRule="exact" w:before="0"/>
        <w:ind w:left="1007" w:right="0" w:firstLine="0"/>
        <w:jc w:val="left"/>
        <w:rPr>
          <w:rFonts w:ascii="Arial"/>
          <w:sz w:val="17"/>
        </w:rPr>
      </w:pPr>
      <w:r>
        <w:rPr/>
        <w:pict>
          <v:line style="position:absolute;mso-position-horizontal-relative:page;mso-position-vertical-relative:paragraph;z-index:-271384" from="348.760345pt,8.058444pt" to="348.760345pt,19.668689pt" stroked="true" strokeweight=".480753pt" strokecolor="#ededed">
            <v:stroke dashstyle="solid"/>
            <w10:wrap type="none"/>
          </v:line>
        </w:pict>
      </w:r>
      <w:r>
        <w:rPr>
          <w:rFonts w:ascii="Times New Roman"/>
          <w:b/>
          <w:color w:val="1F1F1F"/>
          <w:w w:val="102"/>
          <w:sz w:val="16"/>
        </w:rPr>
        <w:t>8</w:t>
      </w:r>
      <w:r>
        <w:rPr>
          <w:rFonts w:ascii="Times New Roman"/>
          <w:b/>
          <w:color w:val="1F1F1F"/>
          <w:spacing w:val="-13"/>
          <w:sz w:val="16"/>
        </w:rPr>
        <w:t> </w:t>
      </w:r>
      <w:r>
        <w:rPr>
          <w:rFonts w:ascii="Times New Roman"/>
          <w:b/>
          <w:color w:val="5D5D5D"/>
          <w:w w:val="102"/>
          <w:sz w:val="16"/>
        </w:rPr>
        <w:t>.</w:t>
      </w:r>
      <w:r>
        <w:rPr>
          <w:rFonts w:ascii="Times New Roman"/>
          <w:b/>
          <w:color w:val="5D5D5D"/>
          <w:sz w:val="16"/>
        </w:rPr>
        <w:t> </w:t>
      </w:r>
      <w:r>
        <w:rPr>
          <w:rFonts w:ascii="Times New Roman"/>
          <w:b/>
          <w:color w:val="5D5D5D"/>
          <w:spacing w:val="-13"/>
          <w:sz w:val="16"/>
        </w:rPr>
        <w:t> </w:t>
      </w:r>
      <w:r>
        <w:rPr>
          <w:rFonts w:ascii="Arial"/>
          <w:color w:val="1F1F1F"/>
          <w:spacing w:val="-1"/>
          <w:w w:val="86"/>
          <w:sz w:val="17"/>
        </w:rPr>
        <w:t>F</w:t>
      </w:r>
      <w:r>
        <w:rPr>
          <w:rFonts w:ascii="Arial"/>
          <w:color w:val="1F1F1F"/>
          <w:spacing w:val="-5"/>
          <w:w w:val="86"/>
          <w:sz w:val="17"/>
        </w:rPr>
        <w:t>u</w:t>
      </w:r>
      <w:r>
        <w:rPr>
          <w:rFonts w:ascii="Arial"/>
          <w:color w:val="1F1F1F"/>
          <w:w w:val="98"/>
          <w:sz w:val="17"/>
        </w:rPr>
        <w:t>r</w:t>
      </w:r>
      <w:r>
        <w:rPr>
          <w:rFonts w:ascii="Arial"/>
          <w:color w:val="1F1F1F"/>
          <w:spacing w:val="-21"/>
          <w:w w:val="98"/>
          <w:sz w:val="17"/>
        </w:rPr>
        <w:t>t</w:t>
      </w:r>
      <w:r>
        <w:rPr>
          <w:rFonts w:ascii="Arial"/>
          <w:color w:val="4B4B4B"/>
          <w:w w:val="101"/>
          <w:sz w:val="17"/>
        </w:rPr>
        <w:t>ctfor</w:t>
      </w:r>
      <w:r>
        <w:rPr>
          <w:rFonts w:ascii="Arial"/>
          <w:color w:val="4B4B4B"/>
          <w:spacing w:val="3"/>
          <w:w w:val="101"/>
          <w:sz w:val="17"/>
        </w:rPr>
        <w:t>i</w:t>
      </w:r>
      <w:r>
        <w:rPr>
          <w:rFonts w:ascii="Arial"/>
          <w:color w:val="1F1F1F"/>
          <w:w w:val="96"/>
          <w:sz w:val="17"/>
        </w:rPr>
        <w:t>s</w:t>
      </w:r>
      <w:r>
        <w:rPr>
          <w:rFonts w:ascii="Arial"/>
          <w:color w:val="1F1F1F"/>
          <w:spacing w:val="5"/>
          <w:sz w:val="17"/>
        </w:rPr>
        <w:t> </w:t>
      </w:r>
      <w:r>
        <w:rPr>
          <w:rFonts w:ascii="Times New Roman"/>
          <w:color w:val="363636"/>
          <w:spacing w:val="5"/>
          <w:w w:val="98"/>
          <w:sz w:val="17"/>
        </w:rPr>
        <w:t>w</w:t>
      </w:r>
      <w:r>
        <w:rPr>
          <w:rFonts w:ascii="Times New Roman"/>
          <w:color w:val="363636"/>
          <w:spacing w:val="8"/>
          <w:w w:val="61"/>
          <w:sz w:val="17"/>
        </w:rPr>
        <w:t>i</w:t>
      </w:r>
      <w:r>
        <w:rPr>
          <w:rFonts w:ascii="Times New Roman"/>
          <w:color w:val="5D5D5D"/>
          <w:w w:val="61"/>
          <w:sz w:val="17"/>
        </w:rPr>
        <w:t>t</w:t>
      </w:r>
      <w:r>
        <w:rPr>
          <w:rFonts w:ascii="Times New Roman"/>
          <w:color w:val="5D5D5D"/>
          <w:spacing w:val="-4"/>
          <w:sz w:val="17"/>
        </w:rPr>
        <w:t> </w:t>
      </w:r>
      <w:r>
        <w:rPr>
          <w:rFonts w:ascii="Times New Roman"/>
          <w:color w:val="363636"/>
          <w:spacing w:val="9"/>
          <w:w w:val="97"/>
          <w:sz w:val="17"/>
        </w:rPr>
        <w:t>h</w:t>
      </w:r>
      <w:r>
        <w:rPr>
          <w:rFonts w:ascii="Times New Roman"/>
          <w:color w:val="777777"/>
          <w:spacing w:val="11"/>
          <w:w w:val="86"/>
          <w:sz w:val="17"/>
        </w:rPr>
        <w:t>i</w:t>
      </w:r>
      <w:r>
        <w:rPr>
          <w:rFonts w:ascii="Times New Roman"/>
          <w:color w:val="1F1F1F"/>
          <w:w w:val="71"/>
          <w:sz w:val="17"/>
        </w:rPr>
        <w:t>n,</w:t>
      </w:r>
      <w:r>
        <w:rPr>
          <w:rFonts w:ascii="Times New Roman"/>
          <w:color w:val="1F1F1F"/>
          <w:spacing w:val="10"/>
          <w:sz w:val="17"/>
        </w:rPr>
        <w:t> </w:t>
      </w:r>
      <w:r>
        <w:rPr>
          <w:rFonts w:ascii="Arial"/>
          <w:color w:val="030303"/>
          <w:spacing w:val="-1"/>
          <w:w w:val="99"/>
          <w:sz w:val="17"/>
        </w:rPr>
        <w:t>f</w:t>
      </w:r>
      <w:r>
        <w:rPr>
          <w:rFonts w:ascii="Arial"/>
          <w:color w:val="030303"/>
          <w:spacing w:val="-8"/>
          <w:w w:val="99"/>
          <w:sz w:val="17"/>
        </w:rPr>
        <w:t>l</w:t>
      </w:r>
      <w:r>
        <w:rPr>
          <w:rFonts w:ascii="Arial"/>
          <w:color w:val="1F1F1F"/>
          <w:spacing w:val="-13"/>
          <w:w w:val="105"/>
          <w:sz w:val="17"/>
        </w:rPr>
        <w:t>e</w:t>
      </w:r>
      <w:r>
        <w:rPr>
          <w:rFonts w:ascii="Arial"/>
          <w:color w:val="1F1F1F"/>
          <w:spacing w:val="-1"/>
          <w:w w:val="69"/>
          <w:sz w:val="17"/>
        </w:rPr>
        <w:t>:i:</w:t>
      </w:r>
      <w:r>
        <w:rPr>
          <w:rFonts w:ascii="Arial"/>
          <w:color w:val="1F1F1F"/>
          <w:w w:val="69"/>
          <w:sz w:val="17"/>
        </w:rPr>
        <w:t>l</w:t>
      </w:r>
      <w:r>
        <w:rPr>
          <w:rFonts w:ascii="Arial"/>
          <w:color w:val="1F1F1F"/>
          <w:spacing w:val="-31"/>
          <w:sz w:val="17"/>
        </w:rPr>
        <w:t> </w:t>
      </w:r>
      <w:r>
        <w:rPr>
          <w:rFonts w:ascii="Arial"/>
          <w:color w:val="1F1F1F"/>
          <w:spacing w:val="-1"/>
          <w:w w:val="57"/>
          <w:sz w:val="17"/>
        </w:rPr>
        <w:t>l;</w:t>
      </w:r>
      <w:r>
        <w:rPr>
          <w:rFonts w:ascii="Arial"/>
          <w:color w:val="1F1F1F"/>
          <w:spacing w:val="3"/>
          <w:w w:val="57"/>
          <w:sz w:val="17"/>
        </w:rPr>
        <w:t>J</w:t>
      </w:r>
      <w:r>
        <w:rPr>
          <w:rFonts w:ascii="Arial"/>
          <w:color w:val="030303"/>
          <w:spacing w:val="11"/>
          <w:w w:val="57"/>
          <w:sz w:val="17"/>
        </w:rPr>
        <w:t>l</w:t>
      </w:r>
      <w:r>
        <w:rPr>
          <w:rFonts w:ascii="Arial"/>
          <w:color w:val="1F1F1F"/>
          <w:w w:val="105"/>
          <w:sz w:val="17"/>
        </w:rPr>
        <w:t>e</w:t>
      </w:r>
      <w:r>
        <w:rPr>
          <w:rFonts w:ascii="Arial"/>
          <w:color w:val="1F1F1F"/>
          <w:spacing w:val="8"/>
          <w:sz w:val="17"/>
        </w:rPr>
        <w:t> </w:t>
      </w:r>
      <w:r>
        <w:rPr>
          <w:rFonts w:ascii="Arial"/>
          <w:color w:val="363636"/>
          <w:spacing w:val="-1"/>
          <w:w w:val="89"/>
          <w:sz w:val="15"/>
        </w:rPr>
        <w:t>w&lt;i.-</w:t>
      </w:r>
      <w:r>
        <w:rPr>
          <w:rFonts w:ascii="Arial"/>
          <w:color w:val="363636"/>
          <w:w w:val="89"/>
          <w:sz w:val="15"/>
        </w:rPr>
        <w:t>k</w:t>
      </w:r>
      <w:r>
        <w:rPr>
          <w:rFonts w:ascii="Arial"/>
          <w:color w:val="363636"/>
          <w:spacing w:val="18"/>
          <w:sz w:val="15"/>
        </w:rPr>
        <w:t> </w:t>
      </w:r>
      <w:r>
        <w:rPr>
          <w:rFonts w:ascii="Arial"/>
          <w:color w:val="1F1F1F"/>
          <w:spacing w:val="-6"/>
          <w:w w:val="96"/>
          <w:sz w:val="17"/>
        </w:rPr>
        <w:t>s</w:t>
      </w:r>
      <w:r>
        <w:rPr>
          <w:rFonts w:ascii="Arial"/>
          <w:color w:val="1F1F1F"/>
          <w:spacing w:val="-1"/>
          <w:w w:val="66"/>
          <w:sz w:val="17"/>
        </w:rPr>
        <w:t>i;</w:t>
      </w:r>
      <w:r>
        <w:rPr>
          <w:rFonts w:ascii="Arial"/>
          <w:color w:val="1F1F1F"/>
          <w:spacing w:val="-6"/>
          <w:w w:val="66"/>
          <w:sz w:val="17"/>
        </w:rPr>
        <w:t>:</w:t>
      </w:r>
      <w:r>
        <w:rPr>
          <w:rFonts w:ascii="Arial"/>
          <w:color w:val="1F1F1F"/>
          <w:spacing w:val="-1"/>
          <w:w w:val="96"/>
          <w:sz w:val="17"/>
        </w:rPr>
        <w:t>h</w:t>
      </w:r>
      <w:r>
        <w:rPr>
          <w:rFonts w:ascii="Arial"/>
          <w:color w:val="1F1F1F"/>
          <w:w w:val="96"/>
          <w:sz w:val="17"/>
        </w:rPr>
        <w:t>e</w:t>
      </w:r>
      <w:r>
        <w:rPr>
          <w:rFonts w:ascii="Arial"/>
          <w:color w:val="1F1F1F"/>
          <w:w w:val="81"/>
          <w:sz w:val="17"/>
        </w:rPr>
        <w:t>c</w:t>
      </w:r>
      <w:r>
        <w:rPr>
          <w:rFonts w:ascii="Arial"/>
          <w:color w:val="1F1F1F"/>
          <w:spacing w:val="-16"/>
          <w:w w:val="81"/>
          <w:sz w:val="17"/>
        </w:rPr>
        <w:t>l</w:t>
      </w:r>
      <w:r>
        <w:rPr>
          <w:rFonts w:ascii="Arial"/>
          <w:color w:val="4B4B4B"/>
          <w:spacing w:val="-1"/>
          <w:w w:val="46"/>
          <w:sz w:val="17"/>
        </w:rPr>
        <w:t>1.1</w:t>
      </w:r>
      <w:r>
        <w:rPr>
          <w:rFonts w:ascii="Arial"/>
          <w:color w:val="4B4B4B"/>
          <w:w w:val="46"/>
          <w:sz w:val="17"/>
        </w:rPr>
        <w:t>l</w:t>
      </w:r>
      <w:r>
        <w:rPr>
          <w:rFonts w:ascii="Arial"/>
          <w:color w:val="4B4B4B"/>
          <w:spacing w:val="-32"/>
          <w:sz w:val="17"/>
        </w:rPr>
        <w:t> </w:t>
      </w:r>
      <w:r>
        <w:rPr>
          <w:rFonts w:ascii="Arial"/>
          <w:color w:val="1F1F1F"/>
          <w:w w:val="105"/>
          <w:sz w:val="17"/>
        </w:rPr>
        <w:t>e</w:t>
      </w:r>
      <w:r>
        <w:rPr>
          <w:rFonts w:ascii="Arial"/>
          <w:color w:val="1F1F1F"/>
          <w:spacing w:val="3"/>
          <w:sz w:val="17"/>
        </w:rPr>
        <w:t> </w:t>
      </w:r>
      <w:r>
        <w:rPr>
          <w:rFonts w:ascii="Arial"/>
          <w:color w:val="4B4B4B"/>
          <w:spacing w:val="-1"/>
          <w:w w:val="78"/>
          <w:sz w:val="15"/>
        </w:rPr>
        <w:t>o</w:t>
      </w:r>
      <w:r>
        <w:rPr>
          <w:rFonts w:ascii="Arial"/>
          <w:color w:val="4B4B4B"/>
          <w:spacing w:val="-10"/>
          <w:w w:val="78"/>
          <w:sz w:val="15"/>
        </w:rPr>
        <w:t>!</w:t>
      </w:r>
      <w:r>
        <w:rPr>
          <w:rFonts w:ascii="Arial"/>
          <w:color w:val="1F1F1F"/>
          <w:spacing w:val="-1"/>
          <w:w w:val="66"/>
          <w:sz w:val="15"/>
        </w:rPr>
        <w:t>!</w:t>
      </w:r>
      <w:r>
        <w:rPr>
          <w:rFonts w:ascii="Arial"/>
          <w:color w:val="1F1F1F"/>
          <w:w w:val="66"/>
          <w:sz w:val="15"/>
        </w:rPr>
        <w:t>o</w:t>
      </w:r>
      <w:r>
        <w:rPr>
          <w:rFonts w:ascii="Arial"/>
          <w:color w:val="1F1F1F"/>
          <w:spacing w:val="13"/>
          <w:sz w:val="15"/>
        </w:rPr>
        <w:t> </w:t>
      </w:r>
      <w:r>
        <w:rPr>
          <w:rFonts w:ascii="Arial"/>
          <w:color w:val="1F1F1F"/>
          <w:spacing w:val="-1"/>
          <w:w w:val="73"/>
          <w:sz w:val="15"/>
        </w:rPr>
        <w:t>a,s:</w:t>
      </w:r>
      <w:r>
        <w:rPr>
          <w:rFonts w:ascii="Arial"/>
          <w:color w:val="1F1F1F"/>
          <w:w w:val="73"/>
          <w:sz w:val="15"/>
        </w:rPr>
        <w:t>s</w:t>
      </w:r>
      <w:r>
        <w:rPr>
          <w:rFonts w:ascii="Arial"/>
          <w:color w:val="1F1F1F"/>
          <w:spacing w:val="10"/>
          <w:sz w:val="15"/>
        </w:rPr>
        <w:t> </w:t>
      </w:r>
      <w:r>
        <w:rPr>
          <w:rFonts w:ascii="Arial"/>
          <w:color w:val="4B4B4B"/>
          <w:spacing w:val="-1"/>
          <w:w w:val="100"/>
          <w:sz w:val="17"/>
        </w:rPr>
        <w:t>!</w:t>
      </w:r>
      <w:r>
        <w:rPr>
          <w:rFonts w:ascii="Arial"/>
          <w:color w:val="4B4B4B"/>
          <w:spacing w:val="-5"/>
          <w:w w:val="100"/>
          <w:sz w:val="17"/>
        </w:rPr>
        <w:t>}</w:t>
      </w:r>
      <w:r>
        <w:rPr>
          <w:rFonts w:ascii="Arial"/>
          <w:color w:val="1F1F1F"/>
          <w:spacing w:val="-1"/>
          <w:w w:val="99"/>
          <w:sz w:val="17"/>
        </w:rPr>
        <w:t>ne</w:t>
      </w:r>
      <w:r>
        <w:rPr>
          <w:rFonts w:ascii="Arial"/>
          <w:color w:val="1F1F1F"/>
          <w:w w:val="99"/>
          <w:sz w:val="17"/>
        </w:rPr>
        <w:t>d</w:t>
      </w:r>
      <w:r>
        <w:rPr>
          <w:rFonts w:ascii="Arial"/>
          <w:color w:val="1F1F1F"/>
          <w:spacing w:val="-3"/>
          <w:sz w:val="17"/>
        </w:rPr>
        <w:t> </w:t>
      </w:r>
      <w:r>
        <w:rPr>
          <w:rFonts w:ascii="Times New Roman"/>
          <w:i/>
          <w:color w:val="5D5D5D"/>
          <w:w w:val="105"/>
          <w:sz w:val="18"/>
        </w:rPr>
        <w:t>b</w:t>
      </w:r>
      <w:r>
        <w:rPr>
          <w:rFonts w:ascii="Times New Roman"/>
          <w:i/>
          <w:color w:val="5D5D5D"/>
          <w:spacing w:val="-18"/>
          <w:sz w:val="18"/>
        </w:rPr>
        <w:t> </w:t>
      </w:r>
      <w:r>
        <w:rPr>
          <w:rFonts w:ascii="Times New Roman"/>
          <w:i/>
          <w:color w:val="363636"/>
          <w:w w:val="90"/>
          <w:sz w:val="18"/>
        </w:rPr>
        <w:t>y</w:t>
      </w:r>
      <w:r>
        <w:rPr>
          <w:rFonts w:ascii="Times New Roman"/>
          <w:i/>
          <w:color w:val="363636"/>
          <w:spacing w:val="-7"/>
          <w:sz w:val="18"/>
        </w:rPr>
        <w:t> </w:t>
      </w:r>
      <w:r>
        <w:rPr>
          <w:rFonts w:ascii="Arial"/>
          <w:color w:val="363636"/>
          <w:w w:val="90"/>
          <w:sz w:val="17"/>
        </w:rPr>
        <w:t>si</w:t>
      </w:r>
      <w:r>
        <w:rPr>
          <w:rFonts w:ascii="Arial"/>
          <w:color w:val="363636"/>
          <w:spacing w:val="-26"/>
          <w:sz w:val="17"/>
        </w:rPr>
        <w:t> </w:t>
      </w:r>
      <w:r>
        <w:rPr>
          <w:rFonts w:ascii="Arial"/>
          <w:color w:val="5D5D5D"/>
          <w:spacing w:val="11"/>
          <w:w w:val="90"/>
          <w:sz w:val="17"/>
        </w:rPr>
        <w:t>t</w:t>
      </w:r>
      <w:r>
        <w:rPr>
          <w:rFonts w:ascii="Arial"/>
          <w:color w:val="1F1F1F"/>
          <w:w w:val="110"/>
          <w:sz w:val="17"/>
        </w:rPr>
        <w:t>e</w:t>
      </w:r>
      <w:r>
        <w:rPr>
          <w:rFonts w:ascii="Arial"/>
          <w:color w:val="1F1F1F"/>
          <w:spacing w:val="3"/>
          <w:sz w:val="17"/>
        </w:rPr>
        <w:t> </w:t>
      </w:r>
      <w:r>
        <w:rPr>
          <w:rFonts w:ascii="Arial"/>
          <w:color w:val="1F1F1F"/>
          <w:spacing w:val="-1"/>
          <w:w w:val="81"/>
          <w:sz w:val="15"/>
        </w:rPr>
        <w:t>a11</w:t>
      </w:r>
      <w:r>
        <w:rPr>
          <w:rFonts w:ascii="Arial"/>
          <w:color w:val="1F1F1F"/>
          <w:w w:val="81"/>
          <w:sz w:val="15"/>
        </w:rPr>
        <w:t>d</w:t>
      </w:r>
      <w:r>
        <w:rPr>
          <w:rFonts w:ascii="Arial"/>
          <w:color w:val="1F1F1F"/>
          <w:spacing w:val="6"/>
          <w:sz w:val="15"/>
        </w:rPr>
        <w:t> </w:t>
      </w:r>
      <w:r>
        <w:rPr>
          <w:rFonts w:ascii="Times New Roman"/>
          <w:color w:val="363636"/>
          <w:spacing w:val="-1"/>
          <w:w w:val="50"/>
          <w:sz w:val="17"/>
        </w:rPr>
        <w:t>s;1,</w:t>
      </w:r>
      <w:r>
        <w:rPr>
          <w:rFonts w:ascii="Times New Roman"/>
          <w:color w:val="363636"/>
          <w:spacing w:val="13"/>
          <w:w w:val="50"/>
          <w:sz w:val="17"/>
        </w:rPr>
        <w:t>1</w:t>
      </w:r>
      <w:r>
        <w:rPr>
          <w:rFonts w:ascii="Arial"/>
          <w:color w:val="1F1F1F"/>
          <w:spacing w:val="-1"/>
          <w:w w:val="96"/>
          <w:sz w:val="15"/>
        </w:rPr>
        <w:t>peJYiso:</w:t>
      </w:r>
      <w:r>
        <w:rPr>
          <w:rFonts w:ascii="Arial"/>
          <w:color w:val="1F1F1F"/>
          <w:w w:val="96"/>
          <w:sz w:val="15"/>
        </w:rPr>
        <w:t>r</w:t>
      </w:r>
      <w:r>
        <w:rPr>
          <w:rFonts w:ascii="Arial"/>
          <w:color w:val="1F1F1F"/>
          <w:spacing w:val="2"/>
          <w:sz w:val="15"/>
        </w:rPr>
        <w:t> </w:t>
      </w:r>
      <w:r>
        <w:rPr>
          <w:rFonts w:ascii="Arial"/>
          <w:color w:val="1F1F1F"/>
          <w:spacing w:val="-1"/>
          <w:w w:val="107"/>
          <w:sz w:val="15"/>
        </w:rPr>
        <w:t>..</w:t>
      </w:r>
      <w:r>
        <w:rPr>
          <w:rFonts w:ascii="Arial"/>
          <w:color w:val="1F1F1F"/>
          <w:spacing w:val="-6"/>
          <w:w w:val="107"/>
          <w:sz w:val="15"/>
        </w:rPr>
        <w:t>i</w:t>
      </w:r>
      <w:r>
        <w:rPr>
          <w:rFonts w:ascii="Arial"/>
          <w:color w:val="030303"/>
          <w:spacing w:val="-22"/>
          <w:w w:val="107"/>
          <w:sz w:val="15"/>
        </w:rPr>
        <w:t>n</w:t>
      </w:r>
      <w:r>
        <w:rPr>
          <w:rFonts w:ascii="Arial"/>
          <w:color w:val="363636"/>
          <w:spacing w:val="-1"/>
          <w:w w:val="89"/>
          <w:sz w:val="15"/>
        </w:rPr>
        <w:t>.</w:t>
      </w:r>
      <w:r>
        <w:rPr>
          <w:rFonts w:ascii="Arial"/>
          <w:color w:val="363636"/>
          <w:w w:val="89"/>
          <w:sz w:val="15"/>
        </w:rPr>
        <w:t>d</w:t>
      </w:r>
      <w:r>
        <w:rPr>
          <w:rFonts w:ascii="Arial"/>
          <w:color w:val="363636"/>
          <w:spacing w:val="5"/>
          <w:sz w:val="15"/>
        </w:rPr>
        <w:t> </w:t>
      </w:r>
      <w:r>
        <w:rPr>
          <w:rFonts w:ascii="Times New Roman"/>
          <w:color w:val="363636"/>
          <w:w w:val="115"/>
          <w:sz w:val="12"/>
        </w:rPr>
        <w:t>.Jis</w:t>
      </w:r>
      <w:r>
        <w:rPr>
          <w:rFonts w:ascii="Times New Roman"/>
          <w:color w:val="363636"/>
          <w:spacing w:val="14"/>
          <w:sz w:val="12"/>
        </w:rPr>
        <w:t> </w:t>
      </w:r>
      <w:r>
        <w:rPr>
          <w:rFonts w:ascii="Arial"/>
          <w:color w:val="1F1F1F"/>
          <w:w w:val="104"/>
          <w:sz w:val="15"/>
        </w:rPr>
        <w:t>reql!li'red</w:t>
      </w:r>
      <w:r>
        <w:rPr>
          <w:rFonts w:ascii="Arial"/>
          <w:color w:val="1F1F1F"/>
          <w:sz w:val="15"/>
        </w:rPr>
        <w:t> </w:t>
      </w:r>
      <w:r>
        <w:rPr>
          <w:rFonts w:ascii="Arial"/>
          <w:color w:val="1F1F1F"/>
          <w:spacing w:val="-20"/>
          <w:sz w:val="15"/>
        </w:rPr>
        <w:t> </w:t>
      </w:r>
      <w:r>
        <w:rPr>
          <w:rFonts w:ascii="Times New Roman"/>
          <w:color w:val="363636"/>
          <w:w w:val="103"/>
          <w:sz w:val="16"/>
        </w:rPr>
        <w:t>by</w:t>
      </w:r>
      <w:r>
        <w:rPr>
          <w:rFonts w:ascii="Times New Roman"/>
          <w:color w:val="363636"/>
          <w:spacing w:val="18"/>
          <w:sz w:val="16"/>
        </w:rPr>
        <w:t> </w:t>
      </w:r>
      <w:r>
        <w:rPr>
          <w:rFonts w:ascii="Arial"/>
          <w:color w:val="4B4B4B"/>
          <w:spacing w:val="-1"/>
          <w:w w:val="94"/>
          <w:sz w:val="15"/>
        </w:rPr>
        <w:t>th:</w:t>
      </w:r>
      <w:r>
        <w:rPr>
          <w:rFonts w:ascii="Arial"/>
          <w:color w:val="4B4B4B"/>
          <w:w w:val="94"/>
          <w:sz w:val="15"/>
        </w:rPr>
        <w:t>e</w:t>
      </w:r>
      <w:r>
        <w:rPr>
          <w:rFonts w:ascii="Arial"/>
          <w:color w:val="4B4B4B"/>
          <w:spacing w:val="7"/>
          <w:sz w:val="15"/>
        </w:rPr>
        <w:t> </w:t>
      </w:r>
      <w:r>
        <w:rPr>
          <w:rFonts w:ascii="Arial"/>
          <w:color w:val="1F1F1F"/>
          <w:spacing w:val="-1"/>
          <w:w w:val="94"/>
          <w:sz w:val="17"/>
        </w:rPr>
        <w:t>jo</w:t>
      </w:r>
      <w:r>
        <w:rPr>
          <w:rFonts w:ascii="Arial"/>
          <w:color w:val="1F1F1F"/>
          <w:w w:val="94"/>
          <w:sz w:val="17"/>
        </w:rPr>
        <w:t>b</w:t>
      </w:r>
      <w:r>
        <w:rPr>
          <w:rFonts w:ascii="Arial"/>
          <w:color w:val="1F1F1F"/>
          <w:spacing w:val="-25"/>
          <w:sz w:val="17"/>
        </w:rPr>
        <w:t> </w:t>
      </w:r>
      <w:r>
        <w:rPr>
          <w:rFonts w:ascii="Arial"/>
          <w:color w:val="5D5D5D"/>
          <w:w w:val="103"/>
          <w:sz w:val="17"/>
        </w:rPr>
        <w:t>.</w:t>
      </w:r>
    </w:p>
    <w:p>
      <w:pPr>
        <w:pStyle w:val="ListParagraph"/>
        <w:numPr>
          <w:ilvl w:val="0"/>
          <w:numId w:val="6"/>
        </w:numPr>
        <w:tabs>
          <w:tab w:pos="1227" w:val="left" w:leader="none"/>
        </w:tabs>
        <w:spacing w:line="194" w:lineRule="exact" w:before="0" w:after="0"/>
        <w:ind w:left="1226" w:right="0" w:hanging="220"/>
        <w:jc w:val="left"/>
        <w:rPr>
          <w:rFonts w:ascii="Arial" w:hAnsi="Arial"/>
          <w:sz w:val="17"/>
        </w:rPr>
      </w:pPr>
      <w:r>
        <w:rPr>
          <w:rFonts w:ascii="Arial" w:hAnsi="Arial"/>
          <w:color w:val="363636"/>
          <w:sz w:val="17"/>
        </w:rPr>
        <w:t>PartklpatMo </w:t>
      </w:r>
      <w:r>
        <w:rPr>
          <w:rFonts w:ascii="Arial" w:hAnsi="Arial"/>
          <w:color w:val="1F1F1F"/>
          <w:spacing w:val="-4"/>
          <w:sz w:val="17"/>
        </w:rPr>
        <w:t>I</w:t>
      </w:r>
      <w:r>
        <w:rPr>
          <w:rFonts w:ascii="Arial" w:hAnsi="Arial"/>
          <w:color w:val="4B4B4B"/>
          <w:spacing w:val="-4"/>
          <w:sz w:val="17"/>
        </w:rPr>
        <w:t>n </w:t>
      </w:r>
      <w:r>
        <w:rPr>
          <w:rFonts w:ascii="Arial" w:hAnsi="Arial"/>
          <w:color w:val="363636"/>
          <w:sz w:val="17"/>
        </w:rPr>
        <w:t>all s</w:t>
      </w:r>
      <w:r>
        <w:rPr>
          <w:rFonts w:ascii="Arial" w:hAnsi="Arial"/>
          <w:color w:val="5D5D5D"/>
          <w:sz w:val="17"/>
        </w:rPr>
        <w:t>ch</w:t>
      </w:r>
      <w:r>
        <w:rPr>
          <w:rFonts w:ascii="Arial" w:hAnsi="Arial"/>
          <w:color w:val="363636"/>
          <w:sz w:val="17"/>
        </w:rPr>
        <w:t>edu</w:t>
      </w:r>
      <w:r>
        <w:rPr>
          <w:rFonts w:ascii="Arial" w:hAnsi="Arial"/>
          <w:color w:val="777777"/>
          <w:sz w:val="17"/>
        </w:rPr>
        <w:t>l</w:t>
      </w:r>
      <w:r>
        <w:rPr>
          <w:rFonts w:ascii="Arial" w:hAnsi="Arial"/>
          <w:color w:val="363636"/>
          <w:sz w:val="17"/>
        </w:rPr>
        <w:t>ed depart </w:t>
      </w:r>
      <w:r>
        <w:rPr>
          <w:rFonts w:ascii="Arial" w:hAnsi="Arial"/>
          <w:color w:val="363636"/>
          <w:spacing w:val="2"/>
          <w:sz w:val="17"/>
        </w:rPr>
        <w:t>ment:8</w:t>
      </w:r>
      <w:r>
        <w:rPr>
          <w:rFonts w:ascii="Arial" w:hAnsi="Arial"/>
          <w:color w:val="030303"/>
          <w:spacing w:val="2"/>
          <w:sz w:val="17"/>
        </w:rPr>
        <w:t>I</w:t>
      </w:r>
      <w:r>
        <w:rPr>
          <w:rFonts w:ascii="Arial" w:hAnsi="Arial"/>
          <w:color w:val="5D5D5D"/>
          <w:spacing w:val="2"/>
          <w:sz w:val="17"/>
        </w:rPr>
        <w:t>,. </w:t>
      </w:r>
      <w:r>
        <w:rPr>
          <w:rFonts w:ascii="Times New Roman" w:hAnsi="Times New Roman"/>
          <w:color w:val="363636"/>
          <w:sz w:val="20"/>
        </w:rPr>
        <w:t>Narn, </w:t>
      </w:r>
      <w:r>
        <w:rPr>
          <w:rFonts w:ascii="Times New Roman" w:hAnsi="Times New Roman"/>
          <w:color w:val="363636"/>
          <w:sz w:val="20"/>
          <w:vertAlign w:val="subscript"/>
        </w:rPr>
        <w:t>&amp;ridi</w:t>
      </w:r>
      <w:r>
        <w:rPr>
          <w:rFonts w:ascii="Times New Roman" w:hAnsi="Times New Roman"/>
          <w:color w:val="363636"/>
          <w:sz w:val="20"/>
          <w:vertAlign w:val="baseline"/>
        </w:rPr>
        <w:t> </w:t>
      </w:r>
      <w:r>
        <w:rPr>
          <w:rFonts w:ascii="Arial" w:hAnsi="Arial"/>
          <w:color w:val="363636"/>
          <w:sz w:val="17"/>
          <w:vertAlign w:val="baseline"/>
        </w:rPr>
        <w:t>Cerrre</w:t>
      </w:r>
      <w:r>
        <w:rPr>
          <w:rFonts w:ascii="Arial" w:hAnsi="Arial"/>
          <w:color w:val="5D5D5D"/>
          <w:sz w:val="17"/>
          <w:vertAlign w:val="baseline"/>
        </w:rPr>
        <w:t>r </w:t>
      </w:r>
      <w:r>
        <w:rPr>
          <w:rFonts w:ascii="Arial" w:hAnsi="Arial"/>
          <w:color w:val="4B4B4B"/>
          <w:sz w:val="17"/>
          <w:vertAlign w:val="baseline"/>
        </w:rPr>
        <w:t>w</w:t>
      </w:r>
      <w:r>
        <w:rPr>
          <w:rFonts w:ascii="Arial" w:hAnsi="Arial"/>
          <w:color w:val="1F1F1F"/>
          <w:sz w:val="17"/>
          <w:vertAlign w:val="baseline"/>
        </w:rPr>
        <w:t>i</w:t>
      </w:r>
      <w:r>
        <w:rPr>
          <w:rFonts w:ascii="Arial" w:hAnsi="Arial"/>
          <w:color w:val="4B4B4B"/>
          <w:sz w:val="17"/>
          <w:vertAlign w:val="baseline"/>
        </w:rPr>
        <w:t>d</w:t>
      </w:r>
      <w:r>
        <w:rPr>
          <w:rFonts w:ascii="Arial" w:hAnsi="Arial"/>
          <w:color w:val="1F1F1F"/>
          <w:sz w:val="17"/>
          <w:vertAlign w:val="baseline"/>
        </w:rPr>
        <w:t>e </w:t>
      </w:r>
      <w:r>
        <w:rPr>
          <w:rFonts w:ascii="Arial" w:hAnsi="Arial"/>
          <w:color w:val="363636"/>
          <w:sz w:val="17"/>
          <w:vertAlign w:val="baseline"/>
        </w:rPr>
        <w:t>me </w:t>
      </w:r>
      <w:r>
        <w:rPr>
          <w:rFonts w:ascii="Arial" w:hAnsi="Arial"/>
          <w:color w:val="363636"/>
          <w:spacing w:val="-16"/>
          <w:sz w:val="17"/>
          <w:vertAlign w:val="baseline"/>
        </w:rPr>
        <w:t>e</w:t>
      </w:r>
      <w:r>
        <w:rPr>
          <w:rFonts w:ascii="Arial" w:hAnsi="Arial"/>
          <w:color w:val="B3B3B3"/>
          <w:spacing w:val="-16"/>
          <w:sz w:val="17"/>
          <w:vertAlign w:val="baseline"/>
        </w:rPr>
        <w:t>· </w:t>
      </w:r>
      <w:r>
        <w:rPr>
          <w:rFonts w:ascii="Arial" w:hAnsi="Arial"/>
          <w:color w:val="363636"/>
          <w:sz w:val="17"/>
          <w:vertAlign w:val="baseline"/>
        </w:rPr>
        <w:t>lngis, as we</w:t>
      </w:r>
      <w:r>
        <w:rPr>
          <w:rFonts w:ascii="Arial" w:hAnsi="Arial"/>
          <w:color w:val="030303"/>
          <w:sz w:val="17"/>
          <w:vertAlign w:val="baseline"/>
        </w:rPr>
        <w:t>l</w:t>
      </w:r>
      <w:r>
        <w:rPr>
          <w:rFonts w:ascii="Arial" w:hAnsi="Arial"/>
          <w:color w:val="5D5D5D"/>
          <w:sz w:val="17"/>
          <w:vertAlign w:val="baseline"/>
        </w:rPr>
        <w:t>l </w:t>
      </w:r>
      <w:r>
        <w:rPr>
          <w:rFonts w:ascii="Arial" w:hAnsi="Arial"/>
          <w:color w:val="363636"/>
          <w:sz w:val="17"/>
          <w:vertAlign w:val="baseline"/>
        </w:rPr>
        <w:t>as </w:t>
      </w:r>
      <w:r>
        <w:rPr>
          <w:rFonts w:ascii="Arial" w:hAnsi="Arial"/>
          <w:color w:val="1F1F1F"/>
          <w:sz w:val="17"/>
          <w:vertAlign w:val="baseline"/>
        </w:rPr>
        <w:t>all </w:t>
      </w:r>
      <w:r>
        <w:rPr>
          <w:rFonts w:ascii="Arial" w:hAnsi="Arial"/>
          <w:color w:val="363636"/>
          <w:sz w:val="17"/>
          <w:vertAlign w:val="baseline"/>
        </w:rPr>
        <w:t>QI projects </w:t>
      </w:r>
      <w:r>
        <w:rPr>
          <w:rFonts w:ascii="Arial" w:hAnsi="Arial"/>
          <w:color w:val="777777"/>
          <w:spacing w:val="5"/>
          <w:sz w:val="17"/>
          <w:vertAlign w:val="baseline"/>
        </w:rPr>
        <w:t>i</w:t>
      </w:r>
      <w:r>
        <w:rPr>
          <w:rFonts w:ascii="Arial" w:hAnsi="Arial"/>
          <w:color w:val="363636"/>
          <w:spacing w:val="5"/>
          <w:sz w:val="17"/>
          <w:vertAlign w:val="baseline"/>
        </w:rPr>
        <w:t>n</w:t>
      </w:r>
      <w:r>
        <w:rPr>
          <w:rFonts w:ascii="Arial" w:hAnsi="Arial"/>
          <w:color w:val="363636"/>
          <w:spacing w:val="-36"/>
          <w:sz w:val="17"/>
          <w:vertAlign w:val="baseline"/>
        </w:rPr>
        <w:t> </w:t>
      </w:r>
      <w:r>
        <w:rPr>
          <w:rFonts w:ascii="Arial" w:hAnsi="Arial"/>
          <w:color w:val="4B4B4B"/>
          <w:spacing w:val="-8"/>
          <w:sz w:val="17"/>
          <w:vertAlign w:val="baseline"/>
        </w:rPr>
        <w:t>1ti</w:t>
      </w:r>
      <w:r>
        <w:rPr>
          <w:rFonts w:ascii="Arial" w:hAnsi="Arial"/>
          <w:color w:val="1F1F1F"/>
          <w:spacing w:val="-8"/>
          <w:sz w:val="17"/>
          <w:vertAlign w:val="baseline"/>
        </w:rPr>
        <w:t>e</w:t>
      </w:r>
    </w:p>
    <w:p>
      <w:pPr>
        <w:spacing w:line="185" w:lineRule="exact" w:before="0"/>
        <w:ind w:left="1025" w:right="0" w:firstLine="0"/>
        <w:jc w:val="left"/>
        <w:rPr>
          <w:rFonts w:ascii="Times New Roman"/>
          <w:sz w:val="16"/>
        </w:rPr>
      </w:pPr>
      <w:r>
        <w:rPr>
          <w:rFonts w:ascii="Times New Roman"/>
          <w:color w:val="363636"/>
          <w:w w:val="95"/>
          <w:sz w:val="16"/>
        </w:rPr>
        <w:t>DIJip!l </w:t>
      </w:r>
      <w:r>
        <w:rPr>
          <w:rFonts w:ascii="Times New Roman"/>
          <w:color w:val="5D5D5D"/>
          <w:w w:val="95"/>
          <w:sz w:val="16"/>
        </w:rPr>
        <w:t>rt </w:t>
      </w:r>
      <w:r>
        <w:rPr>
          <w:rFonts w:ascii="Times New Roman"/>
          <w:color w:val="1F1F1F"/>
          <w:w w:val="95"/>
          <w:sz w:val="16"/>
        </w:rPr>
        <w:t>t'</w:t>
      </w:r>
      <w:r>
        <w:rPr>
          <w:rFonts w:ascii="Times New Roman"/>
          <w:color w:val="5D5D5D"/>
          <w:w w:val="95"/>
          <w:sz w:val="16"/>
        </w:rPr>
        <w:t>I</w:t>
      </w:r>
      <w:r>
        <w:rPr>
          <w:rFonts w:ascii="Times New Roman"/>
          <w:color w:val="363636"/>
          <w:w w:val="95"/>
          <w:sz w:val="16"/>
        </w:rPr>
        <w:t>U</w:t>
      </w:r>
      <w:r>
        <w:rPr>
          <w:rFonts w:ascii="Times New Roman"/>
          <w:color w:val="030303"/>
          <w:w w:val="95"/>
          <w:sz w:val="16"/>
        </w:rPr>
        <w:t>!</w:t>
      </w:r>
      <w:r>
        <w:rPr>
          <w:rFonts w:ascii="Times New Roman"/>
          <w:color w:val="363636"/>
          <w:w w:val="95"/>
          <w:sz w:val="16"/>
        </w:rPr>
        <w:t>l'it </w:t>
      </w:r>
      <w:r>
        <w:rPr>
          <w:rFonts w:ascii="Times New Roman"/>
          <w:color w:val="363636"/>
          <w:w w:val="95"/>
          <w:sz w:val="14"/>
        </w:rPr>
        <w:t>Oar </w:t>
      </w:r>
      <w:r>
        <w:rPr>
          <w:rFonts w:ascii="Times New Roman"/>
          <w:color w:val="4B4B4B"/>
          <w:w w:val="95"/>
          <w:sz w:val="16"/>
        </w:rPr>
        <w:t>HMrrth </w:t>
      </w:r>
      <w:r>
        <w:rPr>
          <w:rFonts w:ascii="Times New Roman"/>
          <w:color w:val="363636"/>
          <w:w w:val="95"/>
          <w:sz w:val="18"/>
        </w:rPr>
        <w:t>Ce t </w:t>
      </w:r>
      <w:r>
        <w:rPr>
          <w:rFonts w:ascii="Times New Roman"/>
          <w:color w:val="5D5D5D"/>
          <w:w w:val="95"/>
          <w:sz w:val="18"/>
        </w:rPr>
        <w:t>, </w:t>
      </w:r>
      <w:r>
        <w:rPr>
          <w:rFonts w:ascii="Arial"/>
          <w:color w:val="1F1F1F"/>
          <w:w w:val="85"/>
          <w:sz w:val="14"/>
        </w:rPr>
        <w:t>i'.1:S </w:t>
      </w:r>
      <w:r>
        <w:rPr>
          <w:rFonts w:ascii="Times New Roman"/>
          <w:color w:val="363636"/>
          <w:w w:val="95"/>
          <w:sz w:val="16"/>
        </w:rPr>
        <w:t>,'JS:S</w:t>
      </w:r>
      <w:r>
        <w:rPr>
          <w:rFonts w:ascii="Times New Roman"/>
          <w:color w:val="030303"/>
          <w:w w:val="95"/>
          <w:sz w:val="16"/>
        </w:rPr>
        <w:t>i</w:t>
      </w:r>
      <w:r>
        <w:rPr>
          <w:rFonts w:ascii="Times New Roman"/>
          <w:color w:val="363636"/>
          <w:w w:val="95"/>
          <w:sz w:val="16"/>
        </w:rPr>
        <w:t>QM </w:t>
      </w:r>
      <w:r>
        <w:rPr>
          <w:rFonts w:ascii="Times New Roman"/>
          <w:color w:val="5D5D5D"/>
          <w:w w:val="85"/>
          <w:sz w:val="16"/>
        </w:rPr>
        <w:t>i:I.</w:t>
      </w:r>
    </w:p>
    <w:p>
      <w:pPr>
        <w:spacing w:line="196" w:lineRule="auto" w:before="23"/>
        <w:ind w:left="1011" w:right="1595" w:hanging="2"/>
        <w:jc w:val="left"/>
        <w:rPr>
          <w:rFonts w:ascii="Arial" w:hAnsi="Arial"/>
          <w:sz w:val="17"/>
        </w:rPr>
      </w:pPr>
      <w:r>
        <w:rPr/>
        <w:pict>
          <v:line style="position:absolute;mso-position-horizontal-relative:page;mso-position-vertical-relative:paragraph;z-index:-271360" from="293.048584pt,8.083776pt" to="293.048584pt,19.694021pt" stroked="true" strokeweight=".480753pt" strokecolor="#ededed">
            <v:stroke dashstyle="solid"/>
            <w10:wrap type="none"/>
          </v:line>
        </w:pict>
      </w:r>
      <w:r>
        <w:rPr>
          <w:rFonts w:ascii="Arial" w:hAnsi="Arial"/>
          <w:color w:val="4B4B4B"/>
          <w:spacing w:val="-1"/>
          <w:w w:val="105"/>
          <w:sz w:val="17"/>
        </w:rPr>
        <w:t>10</w:t>
      </w:r>
      <w:r>
        <w:rPr>
          <w:rFonts w:ascii="Arial" w:hAnsi="Arial"/>
          <w:color w:val="4B4B4B"/>
          <w:w w:val="105"/>
          <w:sz w:val="17"/>
        </w:rPr>
        <w:t>,</w:t>
      </w:r>
      <w:r>
        <w:rPr>
          <w:rFonts w:ascii="Arial" w:hAnsi="Arial"/>
          <w:color w:val="4B4B4B"/>
          <w:spacing w:val="2"/>
          <w:sz w:val="17"/>
        </w:rPr>
        <w:t> </w:t>
      </w:r>
      <w:r>
        <w:rPr>
          <w:rFonts w:ascii="Arial" w:hAnsi="Arial"/>
          <w:color w:val="5D5D5D"/>
          <w:spacing w:val="-1"/>
          <w:w w:val="55"/>
          <w:sz w:val="17"/>
        </w:rPr>
        <w:t>P</w:t>
      </w:r>
      <w:r>
        <w:rPr>
          <w:rFonts w:ascii="Arial" w:hAnsi="Arial"/>
          <w:color w:val="5D5D5D"/>
          <w:spacing w:val="-13"/>
          <w:w w:val="55"/>
          <w:sz w:val="17"/>
        </w:rPr>
        <w:t>-</w:t>
      </w:r>
      <w:r>
        <w:rPr>
          <w:rFonts w:ascii="Arial" w:hAnsi="Arial"/>
          <w:color w:val="363636"/>
          <w:spacing w:val="-1"/>
          <w:w w:val="45"/>
          <w:sz w:val="17"/>
        </w:rPr>
        <w:t>,11r</w:t>
      </w:r>
      <w:r>
        <w:rPr>
          <w:rFonts w:ascii="Arial" w:hAnsi="Arial"/>
          <w:color w:val="363636"/>
          <w:w w:val="45"/>
          <w:sz w:val="17"/>
        </w:rPr>
        <w:t>t</w:t>
      </w:r>
      <w:r>
        <w:rPr>
          <w:rFonts w:ascii="Arial" w:hAnsi="Arial"/>
          <w:color w:val="363636"/>
          <w:spacing w:val="-1"/>
          <w:sz w:val="17"/>
        </w:rPr>
        <w:t> </w:t>
      </w:r>
      <w:r>
        <w:rPr>
          <w:rFonts w:ascii="Arial" w:hAnsi="Arial"/>
          <w:color w:val="5D5D5D"/>
          <w:w w:val="45"/>
          <w:sz w:val="17"/>
        </w:rPr>
        <w:t>k:</w:t>
      </w:r>
      <w:r>
        <w:rPr>
          <w:rFonts w:ascii="Arial" w:hAnsi="Arial"/>
          <w:color w:val="5D5D5D"/>
          <w:sz w:val="17"/>
        </w:rPr>
        <w:t> </w:t>
      </w:r>
      <w:r>
        <w:rPr>
          <w:rFonts w:ascii="Arial" w:hAnsi="Arial"/>
          <w:color w:val="5D5D5D"/>
          <w:spacing w:val="-10"/>
          <w:sz w:val="17"/>
        </w:rPr>
        <w:t> </w:t>
      </w:r>
      <w:r>
        <w:rPr>
          <w:rFonts w:ascii="Arial" w:hAnsi="Arial"/>
          <w:color w:val="1F1F1F"/>
          <w:spacing w:val="-1"/>
          <w:w w:val="45"/>
          <w:sz w:val="17"/>
        </w:rPr>
        <w:t>l</w:t>
      </w:r>
      <w:r>
        <w:rPr>
          <w:rFonts w:ascii="Arial" w:hAnsi="Arial"/>
          <w:color w:val="1F1F1F"/>
          <w:w w:val="45"/>
          <w:sz w:val="17"/>
        </w:rPr>
        <w:t>p</w:t>
      </w:r>
      <w:r>
        <w:rPr>
          <w:rFonts w:ascii="Arial" w:hAnsi="Arial"/>
          <w:color w:val="1F1F1F"/>
          <w:sz w:val="17"/>
        </w:rPr>
        <w:t> </w:t>
      </w:r>
      <w:r>
        <w:rPr>
          <w:rFonts w:ascii="Arial" w:hAnsi="Arial"/>
          <w:color w:val="1F1F1F"/>
          <w:spacing w:val="-20"/>
          <w:sz w:val="17"/>
        </w:rPr>
        <w:t> </w:t>
      </w:r>
      <w:r>
        <w:rPr>
          <w:rFonts w:ascii="Arial" w:hAnsi="Arial"/>
          <w:color w:val="1F1F1F"/>
          <w:spacing w:val="-1"/>
          <w:w w:val="81"/>
          <w:sz w:val="17"/>
        </w:rPr>
        <w:t>a</w:t>
      </w:r>
      <w:r>
        <w:rPr>
          <w:rFonts w:ascii="Arial" w:hAnsi="Arial"/>
          <w:color w:val="1F1F1F"/>
          <w:w w:val="81"/>
          <w:sz w:val="17"/>
        </w:rPr>
        <w:t>t</w:t>
      </w:r>
      <w:r>
        <w:rPr>
          <w:rFonts w:ascii="Arial" w:hAnsi="Arial"/>
          <w:color w:val="1F1F1F"/>
          <w:sz w:val="17"/>
        </w:rPr>
        <w:t>   </w:t>
      </w:r>
      <w:r>
        <w:rPr>
          <w:rFonts w:ascii="Arial" w:hAnsi="Arial"/>
          <w:color w:val="1F1F1F"/>
          <w:spacing w:val="-16"/>
          <w:sz w:val="17"/>
        </w:rPr>
        <w:t> </w:t>
      </w:r>
      <w:r>
        <w:rPr>
          <w:rFonts w:ascii="Arial" w:hAnsi="Arial"/>
          <w:color w:val="8E9090"/>
          <w:w w:val="83"/>
          <w:sz w:val="17"/>
        </w:rPr>
        <w:t>.</w:t>
      </w:r>
      <w:r>
        <w:rPr>
          <w:rFonts w:ascii="Arial" w:hAnsi="Arial"/>
          <w:color w:val="8E9090"/>
          <w:spacing w:val="-15"/>
          <w:sz w:val="17"/>
        </w:rPr>
        <w:t> </w:t>
      </w:r>
      <w:r>
        <w:rPr>
          <w:rFonts w:ascii="Arial" w:hAnsi="Arial"/>
          <w:color w:val="1F1F1F"/>
          <w:spacing w:val="-1"/>
          <w:w w:val="103"/>
          <w:sz w:val="17"/>
        </w:rPr>
        <w:t>I</w:t>
      </w:r>
      <w:r>
        <w:rPr>
          <w:rFonts w:ascii="Arial" w:hAnsi="Arial"/>
          <w:color w:val="1F1F1F"/>
          <w:w w:val="103"/>
          <w:sz w:val="17"/>
        </w:rPr>
        <w:t>n</w:t>
      </w:r>
      <w:r>
        <w:rPr>
          <w:rFonts w:ascii="Arial" w:hAnsi="Arial"/>
          <w:color w:val="1F1F1F"/>
          <w:spacing w:val="-13"/>
          <w:sz w:val="17"/>
        </w:rPr>
        <w:t> </w:t>
      </w:r>
      <w:r>
        <w:rPr>
          <w:rFonts w:ascii="Times New Roman" w:hAnsi="Times New Roman"/>
          <w:color w:val="363636"/>
          <w:w w:val="107"/>
          <w:sz w:val="18"/>
        </w:rPr>
        <w:t>.iny</w:t>
      </w:r>
      <w:r>
        <w:rPr>
          <w:rFonts w:ascii="Times New Roman" w:hAnsi="Times New Roman"/>
          <w:color w:val="363636"/>
          <w:spacing w:val="5"/>
          <w:sz w:val="18"/>
        </w:rPr>
        <w:t> </w:t>
      </w:r>
      <w:r>
        <w:rPr>
          <w:rFonts w:ascii="Arial" w:hAnsi="Arial"/>
          <w:color w:val="363636"/>
          <w:spacing w:val="-1"/>
          <w:w w:val="85"/>
          <w:sz w:val="17"/>
        </w:rPr>
        <w:t>COQtract</w:t>
      </w:r>
      <w:r>
        <w:rPr>
          <w:rFonts w:ascii="Arial" w:hAnsi="Arial"/>
          <w:color w:val="363636"/>
          <w:w w:val="85"/>
          <w:sz w:val="17"/>
        </w:rPr>
        <w:t>s</w:t>
      </w:r>
      <w:r>
        <w:rPr>
          <w:rFonts w:ascii="Arial" w:hAnsi="Arial"/>
          <w:color w:val="363636"/>
          <w:spacing w:val="7"/>
          <w:sz w:val="17"/>
        </w:rPr>
        <w:t> </w:t>
      </w:r>
      <w:r>
        <w:rPr>
          <w:rFonts w:ascii="Arial" w:hAnsi="Arial"/>
          <w:color w:val="1F1F1F"/>
          <w:spacing w:val="-1"/>
          <w:w w:val="105"/>
          <w:sz w:val="17"/>
        </w:rPr>
        <w:t>fror</w:t>
      </w:r>
      <w:r>
        <w:rPr>
          <w:rFonts w:ascii="Arial" w:hAnsi="Arial"/>
          <w:color w:val="1F1F1F"/>
          <w:w w:val="105"/>
          <w:sz w:val="17"/>
        </w:rPr>
        <w:t>n</w:t>
      </w:r>
      <w:r>
        <w:rPr>
          <w:rFonts w:ascii="Arial" w:hAnsi="Arial"/>
          <w:color w:val="1F1F1F"/>
          <w:spacing w:val="9"/>
          <w:sz w:val="17"/>
        </w:rPr>
        <w:t> </w:t>
      </w:r>
      <w:r>
        <w:rPr>
          <w:rFonts w:ascii="Arial" w:hAnsi="Arial"/>
          <w:color w:val="1F1F1F"/>
          <w:spacing w:val="-1"/>
          <w:w w:val="93"/>
          <w:sz w:val="17"/>
        </w:rPr>
        <w:t>wh</w:t>
      </w:r>
      <w:r>
        <w:rPr>
          <w:rFonts w:ascii="Arial" w:hAnsi="Arial"/>
          <w:color w:val="1F1F1F"/>
          <w:w w:val="93"/>
          <w:sz w:val="17"/>
        </w:rPr>
        <w:t>i</w:t>
      </w:r>
      <w:r>
        <w:rPr>
          <w:rFonts w:ascii="Arial" w:hAnsi="Arial"/>
          <w:color w:val="1F1F1F"/>
          <w:spacing w:val="-32"/>
          <w:sz w:val="17"/>
        </w:rPr>
        <w:t> </w:t>
      </w:r>
      <w:r>
        <w:rPr>
          <w:rFonts w:ascii="Arial" w:hAnsi="Arial"/>
          <w:color w:val="4B4B4B"/>
          <w:w w:val="86"/>
          <w:sz w:val="17"/>
        </w:rPr>
        <w:t>ch</w:t>
      </w:r>
      <w:r>
        <w:rPr>
          <w:rFonts w:ascii="Arial" w:hAnsi="Arial"/>
          <w:color w:val="4B4B4B"/>
          <w:sz w:val="17"/>
        </w:rPr>
        <w:t> </w:t>
      </w:r>
      <w:r>
        <w:rPr>
          <w:rFonts w:ascii="Arial" w:hAnsi="Arial"/>
          <w:color w:val="4B4B4B"/>
          <w:spacing w:val="-20"/>
          <w:sz w:val="17"/>
        </w:rPr>
        <w:t> </w:t>
      </w:r>
      <w:r>
        <w:rPr>
          <w:rFonts w:ascii="Arial" w:hAnsi="Arial"/>
          <w:color w:val="363636"/>
          <w:spacing w:val="-1"/>
          <w:w w:val="100"/>
          <w:sz w:val="17"/>
        </w:rPr>
        <w:t>th</w:t>
      </w:r>
      <w:r>
        <w:rPr>
          <w:rFonts w:ascii="Arial" w:hAnsi="Arial"/>
          <w:color w:val="363636"/>
          <w:w w:val="100"/>
          <w:sz w:val="17"/>
        </w:rPr>
        <w:t>e</w:t>
      </w:r>
      <w:r>
        <w:rPr>
          <w:rFonts w:ascii="Arial" w:hAnsi="Arial"/>
          <w:color w:val="363636"/>
          <w:spacing w:val="-2"/>
          <w:sz w:val="17"/>
        </w:rPr>
        <w:t> </w:t>
      </w:r>
      <w:r>
        <w:rPr>
          <w:rFonts w:ascii="Arial" w:hAnsi="Arial"/>
          <w:color w:val="363636"/>
          <w:w w:val="104"/>
          <w:sz w:val="17"/>
        </w:rPr>
        <w:t>H</w:t>
      </w:r>
      <w:r>
        <w:rPr>
          <w:rFonts w:ascii="Arial" w:hAnsi="Arial"/>
          <w:color w:val="363636"/>
          <w:sz w:val="17"/>
        </w:rPr>
        <w:t> </w:t>
      </w:r>
      <w:r>
        <w:rPr>
          <w:rFonts w:ascii="Arial" w:hAnsi="Arial"/>
          <w:color w:val="363636"/>
          <w:spacing w:val="-4"/>
          <w:sz w:val="17"/>
        </w:rPr>
        <w:t> </w:t>
      </w:r>
      <w:r>
        <w:rPr>
          <w:rFonts w:ascii="Arial" w:hAnsi="Arial"/>
          <w:color w:val="363636"/>
          <w:spacing w:val="-2"/>
          <w:w w:val="98"/>
          <w:sz w:val="17"/>
        </w:rPr>
        <w:t>a</w:t>
      </w:r>
      <w:r>
        <w:rPr>
          <w:rFonts w:ascii="Arial" w:hAnsi="Arial"/>
          <w:color w:val="030303"/>
          <w:spacing w:val="4"/>
          <w:w w:val="98"/>
          <w:sz w:val="17"/>
        </w:rPr>
        <w:t>l</w:t>
      </w:r>
      <w:r>
        <w:rPr>
          <w:rFonts w:ascii="Arial" w:hAnsi="Arial"/>
          <w:color w:val="363636"/>
          <w:spacing w:val="-1"/>
          <w:w w:val="98"/>
          <w:sz w:val="17"/>
        </w:rPr>
        <w:t>t</w:t>
      </w:r>
      <w:r>
        <w:rPr>
          <w:rFonts w:ascii="Arial" w:hAnsi="Arial"/>
          <w:color w:val="363636"/>
          <w:w w:val="98"/>
          <w:sz w:val="17"/>
        </w:rPr>
        <w:t>h</w:t>
      </w:r>
      <w:r>
        <w:rPr>
          <w:rFonts w:ascii="Arial" w:hAnsi="Arial"/>
          <w:color w:val="363636"/>
          <w:spacing w:val="14"/>
          <w:sz w:val="17"/>
        </w:rPr>
        <w:t> </w:t>
      </w:r>
      <w:r>
        <w:rPr>
          <w:rFonts w:ascii="Arial" w:hAnsi="Arial"/>
          <w:color w:val="363636"/>
          <w:spacing w:val="-1"/>
          <w:w w:val="88"/>
          <w:sz w:val="17"/>
        </w:rPr>
        <w:t>Cenr</w:t>
      </w:r>
      <w:r>
        <w:rPr>
          <w:rFonts w:ascii="Arial" w:hAnsi="Arial"/>
          <w:color w:val="363636"/>
          <w:w w:val="88"/>
          <w:sz w:val="17"/>
        </w:rPr>
        <w:t>e</w:t>
      </w:r>
      <w:r>
        <w:rPr>
          <w:rFonts w:ascii="Arial" w:hAnsi="Arial"/>
          <w:color w:val="363636"/>
          <w:spacing w:val="-26"/>
          <w:sz w:val="17"/>
        </w:rPr>
        <w:t> </w:t>
      </w:r>
      <w:r>
        <w:rPr>
          <w:rFonts w:ascii="Arial" w:hAnsi="Arial"/>
          <w:color w:val="777777"/>
          <w:w w:val="88"/>
          <w:sz w:val="17"/>
        </w:rPr>
        <w:t>r</w:t>
      </w:r>
      <w:r>
        <w:rPr>
          <w:rFonts w:ascii="Arial" w:hAnsi="Arial"/>
          <w:color w:val="777777"/>
          <w:sz w:val="17"/>
        </w:rPr>
        <w:t> </w:t>
      </w:r>
      <w:r>
        <w:rPr>
          <w:rFonts w:ascii="Arial" w:hAnsi="Arial"/>
          <w:color w:val="777777"/>
          <w:spacing w:val="-10"/>
          <w:sz w:val="17"/>
        </w:rPr>
        <w:t> </w:t>
      </w:r>
      <w:r>
        <w:rPr>
          <w:rFonts w:ascii="Arial" w:hAnsi="Arial"/>
          <w:color w:val="363636"/>
          <w:w w:val="85"/>
          <w:sz w:val="17"/>
        </w:rPr>
        <w:t>recell!;'es</w:t>
      </w:r>
      <w:r>
        <w:rPr>
          <w:rFonts w:ascii="Arial" w:hAnsi="Arial"/>
          <w:color w:val="363636"/>
          <w:spacing w:val="14"/>
          <w:sz w:val="17"/>
        </w:rPr>
        <w:t> </w:t>
      </w:r>
      <w:r>
        <w:rPr>
          <w:rFonts w:ascii="Arial" w:hAnsi="Arial"/>
          <w:color w:val="363636"/>
          <w:spacing w:val="-1"/>
          <w:w w:val="93"/>
          <w:sz w:val="17"/>
        </w:rPr>
        <w:t>n.mdlri</w:t>
      </w:r>
      <w:r>
        <w:rPr>
          <w:rFonts w:ascii="Arial" w:hAnsi="Arial"/>
          <w:color w:val="363636"/>
          <w:w w:val="93"/>
          <w:sz w:val="17"/>
        </w:rPr>
        <w:t>g</w:t>
      </w:r>
      <w:r>
        <w:rPr>
          <w:rFonts w:ascii="Arial" w:hAnsi="Arial"/>
          <w:color w:val="363636"/>
          <w:spacing w:val="13"/>
          <w:sz w:val="17"/>
        </w:rPr>
        <w:t> </w:t>
      </w:r>
      <w:r>
        <w:rPr>
          <w:rFonts w:ascii="Arial" w:hAnsi="Arial"/>
          <w:color w:val="4B4B4B"/>
          <w:spacing w:val="9"/>
          <w:w w:val="93"/>
          <w:sz w:val="17"/>
        </w:rPr>
        <w:t>t</w:t>
      </w:r>
      <w:r>
        <w:rPr>
          <w:rFonts w:ascii="Arial" w:hAnsi="Arial"/>
          <w:color w:val="1F1F1F"/>
          <w:spacing w:val="-1"/>
          <w:w w:val="105"/>
          <w:sz w:val="17"/>
        </w:rPr>
        <w:t>h.</w:t>
      </w:r>
      <w:r>
        <w:rPr>
          <w:rFonts w:ascii="Arial" w:hAnsi="Arial"/>
          <w:color w:val="1F1F1F"/>
          <w:spacing w:val="2"/>
          <w:w w:val="105"/>
          <w:sz w:val="17"/>
        </w:rPr>
        <w:t>i</w:t>
      </w:r>
      <w:r>
        <w:rPr>
          <w:rFonts w:ascii="Arial" w:hAnsi="Arial"/>
          <w:color w:val="1F1F1F"/>
          <w:w w:val="105"/>
          <w:sz w:val="17"/>
        </w:rPr>
        <w:t>t</w:t>
      </w:r>
      <w:r>
        <w:rPr>
          <w:rFonts w:ascii="Arial" w:hAnsi="Arial"/>
          <w:color w:val="1F1F1F"/>
          <w:spacing w:val="11"/>
          <w:sz w:val="17"/>
        </w:rPr>
        <w:t> </w:t>
      </w:r>
      <w:r>
        <w:rPr>
          <w:rFonts w:ascii="Arial" w:hAnsi="Arial"/>
          <w:color w:val="363636"/>
          <w:spacing w:val="4"/>
          <w:w w:val="96"/>
          <w:sz w:val="17"/>
        </w:rPr>
        <w:t>s</w:t>
      </w:r>
      <w:r>
        <w:rPr>
          <w:rFonts w:ascii="Arial" w:hAnsi="Arial"/>
          <w:color w:val="5D5D5D"/>
          <w:w w:val="75"/>
          <w:sz w:val="17"/>
        </w:rPr>
        <w:t>Y</w:t>
      </w:r>
      <w:r>
        <w:rPr>
          <w:rFonts w:ascii="Arial" w:hAnsi="Arial"/>
          <w:color w:val="363636"/>
          <w:w w:val="75"/>
          <w:sz w:val="17"/>
        </w:rPr>
        <w:t>p</w:t>
      </w:r>
      <w:r>
        <w:rPr>
          <w:rFonts w:ascii="Arial" w:hAnsi="Arial"/>
          <w:color w:val="363636"/>
          <w:spacing w:val="-30"/>
          <w:sz w:val="17"/>
        </w:rPr>
        <w:t> </w:t>
      </w:r>
      <w:r>
        <w:rPr>
          <w:rFonts w:ascii="Arial" w:hAnsi="Arial"/>
          <w:color w:val="363636"/>
          <w:w w:val="43"/>
          <w:sz w:val="17"/>
        </w:rPr>
        <w:t>J;</w:t>
      </w:r>
      <w:r>
        <w:rPr>
          <w:rFonts w:ascii="Arial" w:hAnsi="Arial"/>
          <w:color w:val="363636"/>
          <w:spacing w:val="-4"/>
          <w:w w:val="43"/>
          <w:sz w:val="17"/>
        </w:rPr>
        <w:t>J</w:t>
      </w:r>
      <w:r>
        <w:rPr>
          <w:rFonts w:ascii="Arial" w:hAnsi="Arial"/>
          <w:color w:val="363636"/>
          <w:spacing w:val="-2"/>
          <w:w w:val="108"/>
          <w:sz w:val="17"/>
        </w:rPr>
        <w:t>o</w:t>
      </w:r>
      <w:r>
        <w:rPr>
          <w:rFonts w:ascii="Arial" w:hAnsi="Arial"/>
          <w:color w:val="363636"/>
          <w:w w:val="88"/>
          <w:sz w:val="17"/>
        </w:rPr>
        <w:t>rt!il</w:t>
      </w:r>
      <w:r>
        <w:rPr>
          <w:rFonts w:ascii="Arial" w:hAnsi="Arial"/>
          <w:color w:val="363636"/>
          <w:spacing w:val="-5"/>
          <w:sz w:val="17"/>
        </w:rPr>
        <w:t> </w:t>
      </w:r>
      <w:r>
        <w:rPr>
          <w:rFonts w:ascii="Arial" w:hAnsi="Arial"/>
          <w:color w:val="4B4B4B"/>
          <w:spacing w:val="-28"/>
          <w:w w:val="92"/>
          <w:sz w:val="17"/>
        </w:rPr>
        <w:t>C</w:t>
      </w:r>
      <w:r>
        <w:rPr>
          <w:rFonts w:ascii="Arial" w:hAnsi="Arial"/>
          <w:color w:val="4B4B4B"/>
          <w:spacing w:val="-1"/>
          <w:w w:val="83"/>
          <w:sz w:val="17"/>
        </w:rPr>
        <w:t>{;l</w:t>
      </w:r>
      <w:r>
        <w:rPr>
          <w:rFonts w:ascii="Arial" w:hAnsi="Arial"/>
          <w:color w:val="4B4B4B"/>
          <w:w w:val="83"/>
          <w:sz w:val="17"/>
        </w:rPr>
        <w:t>m</w:t>
      </w:r>
      <w:r>
        <w:rPr>
          <w:rFonts w:ascii="Arial" w:hAnsi="Arial"/>
          <w:color w:val="4B4B4B"/>
          <w:spacing w:val="-30"/>
          <w:sz w:val="17"/>
        </w:rPr>
        <w:t> </w:t>
      </w:r>
      <w:r>
        <w:rPr>
          <w:rFonts w:ascii="Arial" w:hAnsi="Arial"/>
          <w:color w:val="4B4B4B"/>
          <w:w w:val="110"/>
          <w:sz w:val="17"/>
        </w:rPr>
        <w:t>mi,</w:t>
      </w:r>
      <w:r>
        <w:rPr>
          <w:rFonts w:ascii="Arial" w:hAnsi="Arial"/>
          <w:color w:val="4B4B4B"/>
          <w:spacing w:val="-85"/>
          <w:w w:val="110"/>
          <w:sz w:val="17"/>
        </w:rPr>
        <w:t>n</w:t>
      </w:r>
      <w:r>
        <w:rPr>
          <w:rFonts w:ascii="Arial" w:hAnsi="Arial"/>
          <w:color w:val="777777"/>
          <w:spacing w:val="-1"/>
          <w:w w:val="105"/>
          <w:sz w:val="17"/>
        </w:rPr>
        <w:t>i</w:t>
      </w:r>
      <w:r>
        <w:rPr>
          <w:rFonts w:ascii="Arial" w:hAnsi="Arial"/>
          <w:color w:val="777777"/>
          <w:spacing w:val="-8"/>
          <w:w w:val="105"/>
          <w:sz w:val="17"/>
        </w:rPr>
        <w:t>l</w:t>
      </w:r>
      <w:r>
        <w:rPr>
          <w:rFonts w:ascii="Arial" w:hAnsi="Arial"/>
          <w:color w:val="1F1F1F"/>
          <w:spacing w:val="2"/>
          <w:w w:val="105"/>
          <w:sz w:val="17"/>
        </w:rPr>
        <w:t>i</w:t>
      </w:r>
      <w:r>
        <w:rPr>
          <w:rFonts w:ascii="Arial" w:hAnsi="Arial"/>
          <w:color w:val="4B4B4B"/>
          <w:spacing w:val="-1"/>
          <w:w w:val="105"/>
          <w:sz w:val="17"/>
        </w:rPr>
        <w:t>t</w:t>
      </w:r>
      <w:r>
        <w:rPr>
          <w:rFonts w:ascii="Arial" w:hAnsi="Arial"/>
          <w:color w:val="4B4B4B"/>
          <w:w w:val="105"/>
          <w:sz w:val="17"/>
        </w:rPr>
        <w:t>y</w:t>
      </w:r>
      <w:r>
        <w:rPr>
          <w:rFonts w:ascii="Arial" w:hAnsi="Arial"/>
          <w:color w:val="4B4B4B"/>
          <w:spacing w:val="14"/>
          <w:sz w:val="17"/>
        </w:rPr>
        <w:t> </w:t>
      </w:r>
      <w:r>
        <w:rPr>
          <w:rFonts w:ascii="Arial" w:hAnsi="Arial"/>
          <w:color w:val="363636"/>
          <w:spacing w:val="-1"/>
          <w:w w:val="87"/>
          <w:sz w:val="17"/>
        </w:rPr>
        <w:t>Healdlt </w:t>
      </w:r>
      <w:r>
        <w:rPr>
          <w:rFonts w:ascii="Arial" w:hAnsi="Arial"/>
          <w:color w:val="4B4B4B"/>
          <w:spacing w:val="-1"/>
          <w:w w:val="90"/>
          <w:sz w:val="17"/>
        </w:rPr>
        <w:t>Work-e</w:t>
      </w:r>
      <w:r>
        <w:rPr>
          <w:rFonts w:ascii="Arial" w:hAnsi="Arial"/>
          <w:color w:val="4B4B4B"/>
          <w:w w:val="90"/>
          <w:sz w:val="17"/>
        </w:rPr>
        <w:t>r</w:t>
      </w:r>
      <w:r>
        <w:rPr>
          <w:rFonts w:ascii="Arial" w:hAnsi="Arial"/>
          <w:color w:val="4B4B4B"/>
          <w:sz w:val="17"/>
        </w:rPr>
        <w:t> </w:t>
      </w:r>
      <w:r>
        <w:rPr>
          <w:rFonts w:ascii="Arial" w:hAnsi="Arial"/>
          <w:color w:val="1F1F1F"/>
          <w:spacing w:val="-1"/>
          <w:w w:val="108"/>
          <w:sz w:val="17"/>
        </w:rPr>
        <w:t>jo</w:t>
      </w:r>
      <w:r>
        <w:rPr>
          <w:rFonts w:ascii="Arial" w:hAnsi="Arial"/>
          <w:color w:val="1F1F1F"/>
          <w:w w:val="108"/>
          <w:sz w:val="17"/>
        </w:rPr>
        <w:t>b</w:t>
      </w:r>
      <w:r>
        <w:rPr>
          <w:rFonts w:ascii="Arial" w:hAnsi="Arial"/>
          <w:color w:val="1F1F1F"/>
          <w:spacing w:val="1"/>
          <w:sz w:val="17"/>
        </w:rPr>
        <w:t> </w:t>
      </w:r>
      <w:r>
        <w:rPr>
          <w:rFonts w:ascii="Times New Roman" w:hAnsi="Times New Roman"/>
          <w:color w:val="363636"/>
          <w:w w:val="97"/>
          <w:sz w:val="19"/>
        </w:rPr>
        <w:t>ru</w:t>
      </w:r>
      <w:r>
        <w:rPr>
          <w:rFonts w:ascii="Times New Roman" w:hAnsi="Times New Roman"/>
          <w:color w:val="363636"/>
          <w:w w:val="69"/>
          <w:sz w:val="19"/>
        </w:rPr>
        <w:t>roc</w:t>
      </w:r>
      <w:r>
        <w:rPr>
          <w:rFonts w:ascii="Times New Roman" w:hAnsi="Times New Roman"/>
          <w:color w:val="363636"/>
          <w:spacing w:val="16"/>
          <w:sz w:val="19"/>
        </w:rPr>
        <w:t> </w:t>
      </w:r>
      <w:r>
        <w:rPr>
          <w:rFonts w:ascii="Times New Roman" w:hAnsi="Times New Roman"/>
          <w:color w:val="030303"/>
          <w:spacing w:val="2"/>
          <w:w w:val="66"/>
          <w:sz w:val="19"/>
        </w:rPr>
        <w:t>i</w:t>
      </w:r>
      <w:r>
        <w:rPr>
          <w:rFonts w:ascii="Times New Roman" w:hAnsi="Times New Roman"/>
          <w:color w:val="363636"/>
          <w:spacing w:val="3"/>
          <w:w w:val="103"/>
          <w:sz w:val="19"/>
        </w:rPr>
        <w:t>o</w:t>
      </w:r>
      <w:r>
        <w:rPr>
          <w:rFonts w:ascii="Times New Roman" w:hAnsi="Times New Roman"/>
          <w:color w:val="363636"/>
          <w:spacing w:val="3"/>
          <w:w w:val="75"/>
          <w:sz w:val="19"/>
        </w:rPr>
        <w:t>n</w:t>
      </w:r>
      <w:r>
        <w:rPr>
          <w:rFonts w:ascii="Times New Roman" w:hAnsi="Times New Roman"/>
          <w:color w:val="363636"/>
          <w:w w:val="68"/>
          <w:sz w:val="19"/>
        </w:rPr>
        <w:t>-</w:t>
      </w:r>
      <w:r>
        <w:rPr>
          <w:rFonts w:ascii="Times New Roman" w:hAnsi="Times New Roman"/>
          <w:color w:val="363636"/>
          <w:spacing w:val="-15"/>
          <w:w w:val="68"/>
          <w:sz w:val="19"/>
        </w:rPr>
        <w:t>s</w:t>
      </w:r>
      <w:r>
        <w:rPr>
          <w:rFonts w:ascii="Times New Roman" w:hAnsi="Times New Roman"/>
          <w:color w:val="5D5D5D"/>
          <w:w w:val="68"/>
          <w:sz w:val="19"/>
        </w:rPr>
        <w:t>,</w:t>
      </w:r>
      <w:r>
        <w:rPr>
          <w:rFonts w:ascii="Times New Roman" w:hAnsi="Times New Roman"/>
          <w:color w:val="5D5D5D"/>
          <w:sz w:val="19"/>
        </w:rPr>
        <w:t> </w:t>
      </w:r>
      <w:r>
        <w:rPr>
          <w:rFonts w:ascii="Times New Roman" w:hAnsi="Times New Roman"/>
          <w:color w:val="5D5D5D"/>
          <w:spacing w:val="-8"/>
          <w:sz w:val="19"/>
        </w:rPr>
        <w:t> </w:t>
      </w:r>
      <w:r>
        <w:rPr>
          <w:rFonts w:ascii="Arial" w:hAnsi="Arial"/>
          <w:color w:val="363636"/>
          <w:spacing w:val="-1"/>
          <w:w w:val="98"/>
          <w:sz w:val="17"/>
        </w:rPr>
        <w:t>an</w:t>
      </w:r>
      <w:r>
        <w:rPr>
          <w:rFonts w:ascii="Arial" w:hAnsi="Arial"/>
          <w:color w:val="363636"/>
          <w:w w:val="98"/>
          <w:sz w:val="17"/>
        </w:rPr>
        <w:t>d</w:t>
      </w:r>
      <w:r>
        <w:rPr>
          <w:rFonts w:ascii="Arial" w:hAnsi="Arial"/>
          <w:color w:val="363636"/>
          <w:spacing w:val="1"/>
          <w:sz w:val="17"/>
        </w:rPr>
        <w:t> </w:t>
      </w:r>
      <w:r>
        <w:rPr>
          <w:rFonts w:ascii="Arial" w:hAnsi="Arial"/>
          <w:color w:val="363636"/>
          <w:spacing w:val="-1"/>
          <w:w w:val="99"/>
          <w:sz w:val="17"/>
        </w:rPr>
        <w:t>fond</w:t>
      </w:r>
      <w:r>
        <w:rPr>
          <w:rFonts w:ascii="Arial" w:hAnsi="Arial"/>
          <w:color w:val="363636"/>
          <w:w w:val="99"/>
          <w:sz w:val="17"/>
        </w:rPr>
        <w:t>s</w:t>
      </w:r>
      <w:r>
        <w:rPr>
          <w:rFonts w:ascii="Arial" w:hAnsi="Arial"/>
          <w:color w:val="363636"/>
          <w:spacing w:val="11"/>
          <w:sz w:val="17"/>
        </w:rPr>
        <w:t> </w:t>
      </w:r>
      <w:r>
        <w:rPr>
          <w:rFonts w:ascii="Times New Roman" w:hAnsi="Times New Roman"/>
          <w:color w:val="1F1F1F"/>
          <w:w w:val="99"/>
          <w:sz w:val="16"/>
        </w:rPr>
        <w:t>M</w:t>
      </w:r>
      <w:r>
        <w:rPr>
          <w:rFonts w:ascii="Times New Roman" w:hAnsi="Times New Roman"/>
          <w:color w:val="1F1F1F"/>
          <w:spacing w:val="12"/>
          <w:sz w:val="16"/>
        </w:rPr>
        <w:t> </w:t>
      </w:r>
      <w:r>
        <w:rPr>
          <w:rFonts w:ascii="Times New Roman" w:hAnsi="Times New Roman"/>
          <w:color w:val="1F1F1F"/>
          <w:spacing w:val="7"/>
          <w:w w:val="109"/>
          <w:sz w:val="16"/>
        </w:rPr>
        <w:t>h</w:t>
      </w:r>
      <w:r>
        <w:rPr>
          <w:rFonts w:ascii="Times New Roman" w:hAnsi="Times New Roman"/>
          <w:color w:val="4B4B4B"/>
          <w:spacing w:val="-1"/>
          <w:w w:val="48"/>
          <w:sz w:val="16"/>
        </w:rPr>
        <w:t>@</w:t>
      </w:r>
      <w:r>
        <w:rPr>
          <w:rFonts w:ascii="Times New Roman" w:hAnsi="Times New Roman"/>
          <w:color w:val="4B4B4B"/>
          <w:spacing w:val="10"/>
          <w:w w:val="48"/>
          <w:sz w:val="16"/>
        </w:rPr>
        <w:t>i</w:t>
      </w:r>
      <w:r>
        <w:rPr>
          <w:rFonts w:ascii="Times New Roman" w:hAnsi="Times New Roman"/>
          <w:color w:val="1F1F1F"/>
          <w:w w:val="97"/>
          <w:sz w:val="16"/>
        </w:rPr>
        <w:t>r</w:t>
      </w:r>
      <w:r>
        <w:rPr>
          <w:rFonts w:ascii="Times New Roman" w:hAnsi="Times New Roman"/>
          <w:color w:val="1F1F1F"/>
          <w:spacing w:val="14"/>
          <w:sz w:val="16"/>
        </w:rPr>
        <w:t> </w:t>
      </w:r>
      <w:r>
        <w:rPr>
          <w:rFonts w:ascii="Arial" w:hAnsi="Arial"/>
          <w:color w:val="363636"/>
          <w:spacing w:val="-1"/>
          <w:w w:val="87"/>
          <w:sz w:val="15"/>
        </w:rPr>
        <w:t>ir</w:t>
      </w:r>
      <w:r>
        <w:rPr>
          <w:rFonts w:ascii="Arial" w:hAnsi="Arial"/>
          <w:color w:val="363636"/>
          <w:w w:val="87"/>
          <w:sz w:val="15"/>
        </w:rPr>
        <w:t>1</w:t>
      </w:r>
      <w:r>
        <w:rPr>
          <w:rFonts w:ascii="Arial" w:hAnsi="Arial"/>
          <w:color w:val="363636"/>
          <w:spacing w:val="-4"/>
          <w:sz w:val="15"/>
        </w:rPr>
        <w:t> </w:t>
      </w:r>
      <w:r>
        <w:rPr>
          <w:rFonts w:ascii="Arial" w:hAnsi="Arial"/>
          <w:color w:val="4B4B4B"/>
          <w:spacing w:val="-1"/>
          <w:w w:val="87"/>
          <w:sz w:val="17"/>
        </w:rPr>
        <w:t>Ful</w:t>
      </w:r>
      <w:r>
        <w:rPr>
          <w:rFonts w:ascii="Arial" w:hAnsi="Arial"/>
          <w:color w:val="4B4B4B"/>
          <w:w w:val="87"/>
          <w:sz w:val="17"/>
        </w:rPr>
        <w:t>l</w:t>
      </w:r>
      <w:r>
        <w:rPr>
          <w:rFonts w:ascii="Arial" w:hAnsi="Arial"/>
          <w:color w:val="4B4B4B"/>
          <w:spacing w:val="2"/>
          <w:sz w:val="17"/>
        </w:rPr>
        <w:t> </w:t>
      </w:r>
      <w:r>
        <w:rPr>
          <w:rFonts w:ascii="Arial" w:hAnsi="Arial"/>
          <w:color w:val="1F1F1F"/>
          <w:w w:val="87"/>
          <w:sz w:val="15"/>
        </w:rPr>
        <w:t>o</w:t>
      </w:r>
      <w:r>
        <w:rPr>
          <w:rFonts w:ascii="Arial" w:hAnsi="Arial"/>
          <w:color w:val="1F1F1F"/>
          <w:spacing w:val="-19"/>
          <w:sz w:val="15"/>
        </w:rPr>
        <w:t> </w:t>
      </w:r>
      <w:r>
        <w:rPr>
          <w:rFonts w:ascii="Arial" w:hAnsi="Arial"/>
          <w:color w:val="030303"/>
          <w:w w:val="87"/>
          <w:sz w:val="15"/>
        </w:rPr>
        <w:t>r</w:t>
      </w:r>
      <w:r>
        <w:rPr>
          <w:rFonts w:ascii="Arial" w:hAnsi="Arial"/>
          <w:color w:val="030303"/>
          <w:sz w:val="15"/>
        </w:rPr>
        <w:t> </w:t>
      </w:r>
      <w:r>
        <w:rPr>
          <w:rFonts w:ascii="Arial" w:hAnsi="Arial"/>
          <w:color w:val="030303"/>
          <w:spacing w:val="-18"/>
          <w:sz w:val="15"/>
        </w:rPr>
        <w:t> </w:t>
      </w:r>
      <w:r>
        <w:rPr>
          <w:rFonts w:ascii="Arial" w:hAnsi="Arial"/>
          <w:color w:val="363636"/>
          <w:spacing w:val="-1"/>
          <w:w w:val="108"/>
          <w:sz w:val="17"/>
        </w:rPr>
        <w:t>i</w:t>
      </w:r>
      <w:r>
        <w:rPr>
          <w:rFonts w:ascii="Arial" w:hAnsi="Arial"/>
          <w:color w:val="363636"/>
          <w:w w:val="108"/>
          <w:sz w:val="17"/>
        </w:rPr>
        <w:t>n</w:t>
      </w:r>
      <w:r>
        <w:rPr>
          <w:rFonts w:ascii="Arial" w:hAnsi="Arial"/>
          <w:color w:val="363636"/>
          <w:spacing w:val="18"/>
          <w:sz w:val="17"/>
        </w:rPr>
        <w:t> </w:t>
      </w:r>
      <w:r>
        <w:rPr>
          <w:rFonts w:ascii="Times New Roman" w:hAnsi="Times New Roman"/>
          <w:color w:val="363636"/>
          <w:w w:val="104"/>
          <w:sz w:val="13"/>
        </w:rPr>
        <w:t>p11rt</w:t>
      </w:r>
      <w:r>
        <w:rPr>
          <w:rFonts w:ascii="Times New Roman" w:hAnsi="Times New Roman"/>
          <w:color w:val="363636"/>
          <w:sz w:val="13"/>
        </w:rPr>
        <w:t> </w:t>
      </w:r>
      <w:r>
        <w:rPr>
          <w:rFonts w:ascii="Times New Roman" w:hAnsi="Times New Roman"/>
          <w:color w:val="363636"/>
          <w:spacing w:val="1"/>
          <w:sz w:val="13"/>
        </w:rPr>
        <w:t> </w:t>
      </w:r>
      <w:r>
        <w:rPr>
          <w:rFonts w:ascii="Arial" w:hAnsi="Arial"/>
          <w:color w:val="363636"/>
          <w:spacing w:val="-1"/>
          <w:w w:val="57"/>
          <w:sz w:val="17"/>
        </w:rPr>
        <w:t>t</w:t>
      </w:r>
      <w:r>
        <w:rPr>
          <w:rFonts w:ascii="Arial" w:hAnsi="Arial"/>
          <w:color w:val="363636"/>
          <w:w w:val="57"/>
          <w:sz w:val="17"/>
        </w:rPr>
        <w:t>t</w:t>
      </w:r>
      <w:r>
        <w:rPr>
          <w:rFonts w:ascii="Arial" w:hAnsi="Arial"/>
          <w:color w:val="363636"/>
          <w:spacing w:val="-18"/>
          <w:w w:val="105"/>
          <w:sz w:val="17"/>
        </w:rPr>
        <w:t>h</w:t>
      </w:r>
      <w:r>
        <w:rPr>
          <w:rFonts w:ascii="Arial" w:hAnsi="Arial"/>
          <w:color w:val="363636"/>
          <w:spacing w:val="-1"/>
          <w:w w:val="79"/>
          <w:sz w:val="17"/>
        </w:rPr>
        <w:t>i!</w:t>
      </w:r>
      <w:r>
        <w:rPr>
          <w:rFonts w:ascii="Arial" w:hAnsi="Arial"/>
          <w:color w:val="363636"/>
          <w:spacing w:val="-12"/>
          <w:w w:val="79"/>
          <w:sz w:val="17"/>
        </w:rPr>
        <w:t>!</w:t>
      </w:r>
      <w:r>
        <w:rPr>
          <w:rFonts w:ascii="Arial" w:hAnsi="Arial"/>
          <w:color w:val="B3B3B3"/>
          <w:w w:val="34"/>
          <w:sz w:val="17"/>
        </w:rPr>
        <w:t>•</w:t>
      </w:r>
      <w:r>
        <w:rPr>
          <w:rFonts w:ascii="Arial" w:hAnsi="Arial"/>
          <w:color w:val="B3B3B3"/>
          <w:spacing w:val="-15"/>
          <w:sz w:val="17"/>
        </w:rPr>
        <w:t> </w:t>
      </w:r>
      <w:r>
        <w:rPr>
          <w:rFonts w:ascii="Arial" w:hAnsi="Arial"/>
          <w:color w:val="363636"/>
          <w:spacing w:val="-1"/>
          <w:w w:val="101"/>
          <w:sz w:val="15"/>
        </w:rPr>
        <w:t>.1!;</w:t>
      </w:r>
      <w:r>
        <w:rPr>
          <w:rFonts w:ascii="Arial" w:hAnsi="Arial"/>
          <w:color w:val="363636"/>
          <w:spacing w:val="-32"/>
          <w:w w:val="101"/>
          <w:sz w:val="15"/>
        </w:rPr>
        <w:t>$</w:t>
      </w:r>
      <w:r>
        <w:rPr>
          <w:rFonts w:ascii="Arial" w:hAnsi="Arial"/>
          <w:color w:val="030303"/>
          <w:spacing w:val="2"/>
          <w:w w:val="93"/>
          <w:sz w:val="15"/>
        </w:rPr>
        <w:t>i</w:t>
      </w:r>
      <w:r>
        <w:rPr>
          <w:rFonts w:ascii="Arial" w:hAnsi="Arial"/>
          <w:color w:val="363636"/>
          <w:w w:val="93"/>
          <w:sz w:val="15"/>
        </w:rPr>
        <w:t>g</w:t>
      </w:r>
      <w:r>
        <w:rPr>
          <w:rFonts w:ascii="Arial" w:hAnsi="Arial"/>
          <w:color w:val="363636"/>
          <w:spacing w:val="-24"/>
          <w:sz w:val="15"/>
        </w:rPr>
        <w:t> </w:t>
      </w:r>
      <w:r>
        <w:rPr>
          <w:rFonts w:ascii="Arial" w:hAnsi="Arial"/>
          <w:color w:val="5D5D5D"/>
          <w:spacing w:val="-1"/>
          <w:w w:val="87"/>
          <w:sz w:val="15"/>
        </w:rPr>
        <w:t>n</w:t>
      </w:r>
      <w:r>
        <w:rPr>
          <w:rFonts w:ascii="Arial" w:hAnsi="Arial"/>
          <w:color w:val="5D5D5D"/>
          <w:spacing w:val="-14"/>
          <w:w w:val="87"/>
          <w:sz w:val="15"/>
        </w:rPr>
        <w:t>:</w:t>
      </w:r>
      <w:r>
        <w:rPr>
          <w:rFonts w:ascii="Arial" w:hAnsi="Arial"/>
          <w:color w:val="1F1F1F"/>
          <w:spacing w:val="-2"/>
          <w:w w:val="105"/>
          <w:sz w:val="15"/>
        </w:rPr>
        <w:t>e</w:t>
      </w:r>
      <w:r>
        <w:rPr>
          <w:rFonts w:ascii="Arial" w:hAnsi="Arial"/>
          <w:color w:val="1F1F1F"/>
          <w:w w:val="92"/>
          <w:sz w:val="15"/>
        </w:rPr>
        <w:t>ci</w:t>
      </w:r>
      <w:r>
        <w:rPr>
          <w:rFonts w:ascii="Arial" w:hAnsi="Arial"/>
          <w:color w:val="1F1F1F"/>
          <w:spacing w:val="2"/>
          <w:sz w:val="15"/>
        </w:rPr>
        <w:t> </w:t>
      </w:r>
      <w:r>
        <w:rPr>
          <w:rFonts w:ascii="Times New Roman" w:hAnsi="Times New Roman"/>
          <w:color w:val="363636"/>
          <w:spacing w:val="-1"/>
          <w:w w:val="96"/>
          <w:sz w:val="16"/>
        </w:rPr>
        <w:t>CH</w:t>
      </w:r>
      <w:r>
        <w:rPr>
          <w:rFonts w:ascii="Times New Roman" w:hAnsi="Times New Roman"/>
          <w:color w:val="363636"/>
          <w:w w:val="96"/>
          <w:sz w:val="16"/>
        </w:rPr>
        <w:t>W</w:t>
      </w:r>
      <w:r>
        <w:rPr>
          <w:rFonts w:ascii="Times New Roman" w:hAnsi="Times New Roman"/>
          <w:color w:val="363636"/>
          <w:spacing w:val="19"/>
          <w:sz w:val="16"/>
        </w:rPr>
        <w:t> </w:t>
      </w:r>
      <w:r>
        <w:rPr>
          <w:rFonts w:ascii="Arial" w:hAnsi="Arial"/>
          <w:color w:val="363636"/>
          <w:spacing w:val="-1"/>
          <w:w w:val="96"/>
          <w:sz w:val="17"/>
        </w:rPr>
        <w:t>p</w:t>
      </w:r>
      <w:r>
        <w:rPr>
          <w:rFonts w:ascii="Arial" w:hAnsi="Arial"/>
          <w:color w:val="363636"/>
          <w:w w:val="96"/>
          <w:sz w:val="17"/>
        </w:rPr>
        <w:t>o</w:t>
      </w:r>
      <w:r>
        <w:rPr>
          <w:rFonts w:ascii="Arial" w:hAnsi="Arial"/>
          <w:color w:val="363636"/>
          <w:spacing w:val="-31"/>
          <w:sz w:val="17"/>
        </w:rPr>
        <w:t> </w:t>
      </w:r>
      <w:r>
        <w:rPr>
          <w:rFonts w:ascii="Arial" w:hAnsi="Arial"/>
          <w:color w:val="363636"/>
          <w:w w:val="67"/>
          <w:sz w:val="17"/>
        </w:rPr>
        <w:t>s:lti</w:t>
      </w:r>
      <w:r>
        <w:rPr>
          <w:rFonts w:ascii="Arial" w:hAnsi="Arial"/>
          <w:color w:val="363636"/>
          <w:spacing w:val="-8"/>
          <w:sz w:val="17"/>
        </w:rPr>
        <w:t> </w:t>
      </w:r>
      <w:r>
        <w:rPr>
          <w:rFonts w:ascii="Arial" w:hAnsi="Arial"/>
          <w:color w:val="363636"/>
          <w:spacing w:val="-15"/>
          <w:w w:val="103"/>
          <w:sz w:val="17"/>
        </w:rPr>
        <w:t>o</w:t>
      </w:r>
      <w:r>
        <w:rPr>
          <w:rFonts w:ascii="Arial" w:hAnsi="Arial"/>
          <w:color w:val="363636"/>
          <w:spacing w:val="-1"/>
          <w:w w:val="60"/>
          <w:sz w:val="17"/>
        </w:rPr>
        <w:t>1</w:t>
      </w:r>
      <w:r>
        <w:rPr>
          <w:rFonts w:ascii="Arial" w:hAnsi="Arial"/>
          <w:color w:val="363636"/>
          <w:spacing w:val="-10"/>
          <w:w w:val="60"/>
          <w:sz w:val="17"/>
        </w:rPr>
        <w:t>1</w:t>
      </w:r>
      <w:r>
        <w:rPr>
          <w:rFonts w:ascii="Arial" w:hAnsi="Arial"/>
          <w:color w:val="5D5D5D"/>
          <w:w w:val="60"/>
          <w:sz w:val="17"/>
        </w:rPr>
        <w:t>.</w:t>
      </w:r>
    </w:p>
    <w:p>
      <w:pPr>
        <w:spacing w:line="180" w:lineRule="exact" w:before="0"/>
        <w:ind w:left="1011" w:right="0" w:firstLine="0"/>
        <w:jc w:val="left"/>
        <w:rPr>
          <w:rFonts w:ascii="Arial" w:hAnsi="Arial"/>
          <w:sz w:val="15"/>
        </w:rPr>
      </w:pPr>
      <w:r>
        <w:rPr>
          <w:rFonts w:ascii="Arial" w:hAnsi="Arial"/>
          <w:color w:val="1F1F1F"/>
          <w:sz w:val="15"/>
        </w:rPr>
        <w:t>11 </w:t>
      </w:r>
      <w:r>
        <w:rPr>
          <w:rFonts w:ascii="Arial" w:hAnsi="Arial"/>
          <w:color w:val="4B4B4B"/>
          <w:sz w:val="15"/>
        </w:rPr>
        <w:t>, </w:t>
      </w:r>
      <w:r>
        <w:rPr>
          <w:rFonts w:ascii="Arial" w:hAnsi="Arial"/>
          <w:color w:val="5D5D5D"/>
          <w:sz w:val="17"/>
        </w:rPr>
        <w:t>P-</w:t>
      </w:r>
      <w:r>
        <w:rPr>
          <w:rFonts w:ascii="Arial" w:hAnsi="Arial"/>
          <w:color w:val="363636"/>
          <w:sz w:val="17"/>
        </w:rPr>
        <w:t>;i,rti cll)ates, </w:t>
      </w:r>
      <w:r>
        <w:rPr>
          <w:rFonts w:ascii="Arial" w:hAnsi="Arial"/>
          <w:color w:val="1F1F1F"/>
          <w:sz w:val="15"/>
        </w:rPr>
        <w:t>In </w:t>
      </w:r>
      <w:r>
        <w:rPr>
          <w:rFonts w:ascii="Times New Roman" w:hAnsi="Times New Roman"/>
          <w:color w:val="363636"/>
          <w:sz w:val="12"/>
        </w:rPr>
        <w:t>Qll </w:t>
      </w:r>
      <w:r>
        <w:rPr>
          <w:rFonts w:ascii="Times New Roman" w:hAnsi="Times New Roman"/>
          <w:color w:val="5D5D5D"/>
          <w:sz w:val="12"/>
        </w:rPr>
        <w:t>•</w:t>
      </w:r>
      <w:r>
        <w:rPr>
          <w:rFonts w:ascii="Times New Roman" w:hAnsi="Times New Roman"/>
          <w:color w:val="363636"/>
          <w:sz w:val="12"/>
        </w:rPr>
        <w:t>!:lit:e </w:t>
      </w:r>
      <w:r>
        <w:rPr>
          <w:rFonts w:ascii="Arial" w:hAnsi="Arial"/>
          <w:color w:val="363636"/>
          <w:sz w:val="17"/>
        </w:rPr>
        <w:t>a</w:t>
      </w:r>
      <w:r>
        <w:rPr>
          <w:rFonts w:ascii="Arial" w:hAnsi="Arial"/>
          <w:color w:val="1F1F1F"/>
          <w:sz w:val="17"/>
        </w:rPr>
        <w:t>rid </w:t>
      </w:r>
      <w:r>
        <w:rPr>
          <w:rFonts w:ascii="Arial" w:hAnsi="Arial"/>
          <w:color w:val="1F1F1F"/>
          <w:sz w:val="15"/>
        </w:rPr>
        <w:t>off </w:t>
      </w:r>
      <w:r>
        <w:rPr>
          <w:rFonts w:ascii="Arial" w:hAnsi="Arial"/>
          <w:color w:val="363636"/>
          <w:sz w:val="15"/>
        </w:rPr>
        <w:t>s</w:t>
      </w:r>
      <w:r>
        <w:rPr>
          <w:rFonts w:ascii="Arial" w:hAnsi="Arial"/>
          <w:color w:val="030303"/>
          <w:sz w:val="15"/>
        </w:rPr>
        <w:t>i</w:t>
      </w:r>
      <w:r>
        <w:rPr>
          <w:rFonts w:ascii="Arial" w:hAnsi="Arial"/>
          <w:color w:val="363636"/>
          <w:sz w:val="15"/>
        </w:rPr>
        <w:t>t e </w:t>
      </w:r>
      <w:r>
        <w:rPr>
          <w:rFonts w:ascii="Arial" w:hAnsi="Arial"/>
          <w:color w:val="363636"/>
          <w:sz w:val="17"/>
        </w:rPr>
        <w:t>co-ritlnu</w:t>
      </w:r>
      <w:r>
        <w:rPr>
          <w:rFonts w:ascii="Arial" w:hAnsi="Arial"/>
          <w:color w:val="8E9090"/>
          <w:sz w:val="17"/>
        </w:rPr>
        <w:t>I</w:t>
      </w:r>
      <w:r>
        <w:rPr>
          <w:rFonts w:ascii="Arial" w:hAnsi="Arial"/>
          <w:color w:val="363636"/>
          <w:sz w:val="17"/>
        </w:rPr>
        <w:t>ng '3ducat </w:t>
      </w:r>
      <w:r>
        <w:rPr>
          <w:rFonts w:ascii="Arial" w:hAnsi="Arial"/>
          <w:color w:val="4B4B4B"/>
          <w:sz w:val="15"/>
        </w:rPr>
        <w:t>oo </w:t>
      </w:r>
      <w:r>
        <w:rPr>
          <w:rFonts w:ascii="Arial" w:hAnsi="Arial"/>
          <w:color w:val="363636"/>
          <w:sz w:val="17"/>
        </w:rPr>
        <w:t>prcgra</w:t>
      </w:r>
      <w:r>
        <w:rPr>
          <w:rFonts w:ascii="Arial" w:hAnsi="Arial"/>
          <w:color w:val="5D5D5D"/>
          <w:sz w:val="17"/>
        </w:rPr>
        <w:t>m</w:t>
      </w:r>
      <w:r>
        <w:rPr>
          <w:rFonts w:ascii="Arial" w:hAnsi="Arial"/>
          <w:color w:val="363636"/>
          <w:sz w:val="17"/>
        </w:rPr>
        <w:t>s </w:t>
      </w:r>
      <w:r>
        <w:rPr>
          <w:rFonts w:ascii="Arial" w:hAnsi="Arial"/>
          <w:color w:val="363636"/>
          <w:sz w:val="15"/>
        </w:rPr>
        <w:t>am! </w:t>
      </w:r>
      <w:r>
        <w:rPr>
          <w:rFonts w:ascii="Arial" w:hAnsi="Arial"/>
          <w:color w:val="1F1F1F"/>
          <w:sz w:val="17"/>
        </w:rPr>
        <w:t>I</w:t>
      </w:r>
      <w:r>
        <w:rPr>
          <w:rFonts w:ascii="Arial" w:hAnsi="Arial"/>
          <w:color w:val="1F1F1F"/>
          <w:sz w:val="15"/>
        </w:rPr>
        <w:t>n</w:t>
      </w:r>
      <w:r>
        <w:rPr>
          <w:rFonts w:ascii="Arial" w:hAnsi="Arial"/>
          <w:color w:val="777777"/>
          <w:sz w:val="15"/>
        </w:rPr>
        <w:t>• </w:t>
      </w:r>
      <w:r>
        <w:rPr>
          <w:rFonts w:ascii="Arial" w:hAnsi="Arial"/>
          <w:color w:val="363636"/>
          <w:sz w:val="15"/>
        </w:rPr>
        <w:t>seiv ite tr.;i</w:t>
      </w:r>
      <w:r>
        <w:rPr>
          <w:rFonts w:ascii="Arial" w:hAnsi="Arial"/>
          <w:color w:val="777777"/>
          <w:sz w:val="15"/>
        </w:rPr>
        <w:t>i </w:t>
      </w:r>
      <w:r>
        <w:rPr>
          <w:rFonts w:ascii="Arial" w:hAnsi="Arial"/>
          <w:color w:val="1F1F1F"/>
          <w:sz w:val="15"/>
        </w:rPr>
        <w:t>n </w:t>
      </w:r>
      <w:r>
        <w:rPr>
          <w:rFonts w:ascii="Arial" w:hAnsi="Arial"/>
          <w:color w:val="030303"/>
          <w:sz w:val="15"/>
        </w:rPr>
        <w:t>i</w:t>
      </w:r>
      <w:r>
        <w:rPr>
          <w:rFonts w:ascii="Arial" w:hAnsi="Arial"/>
          <w:color w:val="1F1F1F"/>
          <w:sz w:val="15"/>
        </w:rPr>
        <w:t>n </w:t>
      </w:r>
      <w:r>
        <w:rPr>
          <w:rFonts w:ascii="Arial" w:hAnsi="Arial"/>
          <w:color w:val="4B4B4B"/>
          <w:sz w:val="15"/>
        </w:rPr>
        <w:t>g </w:t>
      </w:r>
      <w:r>
        <w:rPr>
          <w:rFonts w:ascii="Arial" w:hAnsi="Arial"/>
          <w:color w:val="1F1F1F"/>
          <w:sz w:val="15"/>
        </w:rPr>
        <w:t>s </w:t>
      </w:r>
      <w:r>
        <w:rPr>
          <w:rFonts w:ascii="Times New Roman" w:hAnsi="Times New Roman"/>
          <w:color w:val="1F1F1F"/>
          <w:sz w:val="17"/>
        </w:rPr>
        <w:t>to </w:t>
      </w:r>
      <w:r>
        <w:rPr>
          <w:rFonts w:ascii="Arial" w:hAnsi="Arial"/>
          <w:color w:val="363636"/>
          <w:sz w:val="15"/>
        </w:rPr>
        <w:t>rn.aet CHW</w:t>
      </w:r>
    </w:p>
    <w:p>
      <w:pPr>
        <w:spacing w:line="203" w:lineRule="exact" w:before="0"/>
        <w:ind w:left="995" w:right="0" w:firstLine="0"/>
        <w:jc w:val="left"/>
        <w:rPr>
          <w:rFonts w:ascii="Arial"/>
          <w:sz w:val="17"/>
        </w:rPr>
      </w:pPr>
      <w:r>
        <w:rPr>
          <w:rFonts w:ascii="Arial"/>
          <w:color w:val="363636"/>
          <w:spacing w:val="-1"/>
          <w:w w:val="80"/>
          <w:sz w:val="17"/>
        </w:rPr>
        <w:t>1;</w:t>
      </w:r>
      <w:r>
        <w:rPr>
          <w:rFonts w:ascii="Arial"/>
          <w:color w:val="363636"/>
          <w:spacing w:val="-9"/>
          <w:w w:val="80"/>
          <w:sz w:val="17"/>
        </w:rPr>
        <w:t>e</w:t>
      </w:r>
      <w:r>
        <w:rPr>
          <w:rFonts w:ascii="Arial"/>
          <w:color w:val="363636"/>
          <w:spacing w:val="-1"/>
          <w:w w:val="108"/>
          <w:sz w:val="17"/>
        </w:rPr>
        <w:t>l't</w:t>
      </w:r>
      <w:r>
        <w:rPr>
          <w:rFonts w:ascii="Arial"/>
          <w:color w:val="363636"/>
          <w:spacing w:val="1"/>
          <w:w w:val="108"/>
          <w:sz w:val="17"/>
        </w:rPr>
        <w:t>!</w:t>
      </w:r>
      <w:r>
        <w:rPr>
          <w:rFonts w:ascii="Arial"/>
          <w:color w:val="363636"/>
          <w:spacing w:val="9"/>
          <w:w w:val="57"/>
          <w:sz w:val="17"/>
        </w:rPr>
        <w:t>A</w:t>
      </w:r>
      <w:r>
        <w:rPr>
          <w:rFonts w:ascii="Arial"/>
          <w:color w:val="5D5D5D"/>
          <w:w w:val="85"/>
          <w:sz w:val="17"/>
        </w:rPr>
        <w:t>c</w:t>
      </w:r>
      <w:r>
        <w:rPr>
          <w:rFonts w:ascii="Arial"/>
          <w:color w:val="5D5D5D"/>
          <w:spacing w:val="-35"/>
          <w:w w:val="85"/>
          <w:sz w:val="17"/>
        </w:rPr>
        <w:t>:</w:t>
      </w:r>
      <w:r>
        <w:rPr>
          <w:rFonts w:ascii="Arial"/>
          <w:color w:val="363636"/>
          <w:spacing w:val="5"/>
          <w:w w:val="104"/>
          <w:sz w:val="17"/>
        </w:rPr>
        <w:t>a</w:t>
      </w:r>
      <w:r>
        <w:rPr>
          <w:rFonts w:ascii="Arial"/>
          <w:color w:val="5D5D5D"/>
          <w:spacing w:val="-1"/>
          <w:w w:val="71"/>
          <w:sz w:val="17"/>
        </w:rPr>
        <w:t>t:i</w:t>
      </w:r>
      <w:r>
        <w:rPr>
          <w:rFonts w:ascii="Arial"/>
          <w:color w:val="363636"/>
          <w:spacing w:val="-1"/>
          <w:w w:val="60"/>
          <w:sz w:val="17"/>
        </w:rPr>
        <w:t>o-</w:t>
      </w:r>
      <w:r>
        <w:rPr>
          <w:rFonts w:ascii="Arial"/>
          <w:color w:val="363636"/>
          <w:spacing w:val="-15"/>
          <w:w w:val="99"/>
          <w:sz w:val="17"/>
        </w:rPr>
        <w:t>n</w:t>
      </w:r>
      <w:r>
        <w:rPr>
          <w:rFonts w:ascii="Arial"/>
          <w:color w:val="5D5D5D"/>
          <w:w w:val="99"/>
          <w:sz w:val="17"/>
        </w:rPr>
        <w:t>,</w:t>
      </w:r>
      <w:r>
        <w:rPr>
          <w:rFonts w:ascii="Arial"/>
          <w:color w:val="5D5D5D"/>
          <w:sz w:val="17"/>
        </w:rPr>
        <w:t> </w:t>
      </w:r>
      <w:r>
        <w:rPr>
          <w:rFonts w:ascii="Arial"/>
          <w:color w:val="5D5D5D"/>
          <w:spacing w:val="-23"/>
          <w:sz w:val="17"/>
        </w:rPr>
        <w:t> </w:t>
      </w:r>
      <w:r>
        <w:rPr>
          <w:rFonts w:ascii="Arial"/>
          <w:color w:val="363636"/>
          <w:w w:val="108"/>
          <w:sz w:val="17"/>
        </w:rPr>
        <w:t>r</w:t>
      </w:r>
      <w:r>
        <w:rPr>
          <w:rFonts w:ascii="Arial"/>
          <w:color w:val="363636"/>
          <w:spacing w:val="-20"/>
          <w:w w:val="108"/>
          <w:sz w:val="17"/>
        </w:rPr>
        <w:t>u</w:t>
      </w:r>
      <w:r>
        <w:rPr>
          <w:rFonts w:ascii="Arial"/>
          <w:color w:val="5D5D5D"/>
          <w:spacing w:val="-1"/>
          <w:w w:val="108"/>
          <w:sz w:val="17"/>
        </w:rPr>
        <w:t>n</w:t>
      </w:r>
      <w:r>
        <w:rPr>
          <w:rFonts w:ascii="Arial"/>
          <w:color w:val="363636"/>
          <w:spacing w:val="-1"/>
          <w:w w:val="108"/>
          <w:sz w:val="17"/>
        </w:rPr>
        <w:t>d</w:t>
      </w:r>
      <w:r>
        <w:rPr>
          <w:rFonts w:ascii="Arial"/>
          <w:color w:val="363636"/>
          <w:w w:val="108"/>
          <w:sz w:val="17"/>
        </w:rPr>
        <w:t>l</w:t>
      </w:r>
      <w:r>
        <w:rPr>
          <w:rFonts w:ascii="Arial"/>
          <w:color w:val="363636"/>
          <w:spacing w:val="-5"/>
          <w:w w:val="92"/>
          <w:sz w:val="17"/>
        </w:rPr>
        <w:t>n</w:t>
      </w:r>
      <w:r>
        <w:rPr>
          <w:rFonts w:ascii="Arial"/>
          <w:color w:val="363636"/>
          <w:spacing w:val="-1"/>
          <w:w w:val="109"/>
          <w:sz w:val="17"/>
        </w:rPr>
        <w:t>g</w:t>
      </w:r>
      <w:r>
        <w:rPr>
          <w:rFonts w:ascii="Arial"/>
          <w:color w:val="363636"/>
          <w:w w:val="109"/>
          <w:sz w:val="17"/>
        </w:rPr>
        <w:t>,</w:t>
      </w:r>
      <w:r>
        <w:rPr>
          <w:rFonts w:ascii="Arial"/>
          <w:color w:val="363636"/>
          <w:spacing w:val="-7"/>
          <w:sz w:val="17"/>
        </w:rPr>
        <w:t> </w:t>
      </w:r>
      <w:r>
        <w:rPr>
          <w:rFonts w:ascii="Times New Roman"/>
          <w:color w:val="363636"/>
          <w:w w:val="108"/>
          <w:sz w:val="19"/>
        </w:rPr>
        <w:t>or</w:t>
      </w:r>
      <w:r>
        <w:rPr>
          <w:rFonts w:ascii="Times New Roman"/>
          <w:color w:val="363636"/>
          <w:spacing w:val="2"/>
          <w:sz w:val="19"/>
        </w:rPr>
        <w:t> </w:t>
      </w:r>
      <w:r>
        <w:rPr>
          <w:rFonts w:ascii="Arial"/>
          <w:color w:val="1F1F1F"/>
          <w:w w:val="99"/>
          <w:sz w:val="17"/>
        </w:rPr>
        <w:t>re</w:t>
      </w:r>
      <w:r>
        <w:rPr>
          <w:rFonts w:ascii="Arial"/>
          <w:color w:val="1F1F1F"/>
          <w:spacing w:val="1"/>
          <w:w w:val="99"/>
          <w:sz w:val="17"/>
        </w:rPr>
        <w:t>g</w:t>
      </w:r>
      <w:r>
        <w:rPr>
          <w:rFonts w:ascii="Arial"/>
          <w:color w:val="4B4B4B"/>
          <w:spacing w:val="-1"/>
          <w:w w:val="57"/>
          <w:sz w:val="17"/>
        </w:rPr>
        <w:t>l!.l</w:t>
      </w:r>
      <w:r>
        <w:rPr>
          <w:rFonts w:ascii="Arial"/>
          <w:color w:val="1F1F1F"/>
          <w:w w:val="57"/>
          <w:sz w:val="17"/>
        </w:rPr>
        <w:t>l</w:t>
      </w:r>
      <w:r>
        <w:rPr>
          <w:rFonts w:ascii="Arial"/>
          <w:color w:val="1F1F1F"/>
          <w:spacing w:val="-31"/>
          <w:sz w:val="17"/>
        </w:rPr>
        <w:t> </w:t>
      </w:r>
      <w:r>
        <w:rPr>
          <w:rFonts w:ascii="Arial"/>
          <w:color w:val="1F1F1F"/>
          <w:spacing w:val="-1"/>
          <w:w w:val="81"/>
          <w:sz w:val="17"/>
        </w:rPr>
        <w:t>a</w:t>
      </w:r>
      <w:r>
        <w:rPr>
          <w:rFonts w:ascii="Arial"/>
          <w:color w:val="1F1F1F"/>
          <w:w w:val="81"/>
          <w:sz w:val="17"/>
        </w:rPr>
        <w:t>t</w:t>
      </w:r>
      <w:r>
        <w:rPr>
          <w:rFonts w:ascii="Arial"/>
          <w:color w:val="1F1F1F"/>
          <w:spacing w:val="-23"/>
          <w:sz w:val="17"/>
        </w:rPr>
        <w:t> </w:t>
      </w:r>
      <w:r>
        <w:rPr>
          <w:rFonts w:ascii="Arial"/>
          <w:color w:val="1F1F1F"/>
          <w:spacing w:val="-7"/>
          <w:w w:val="108"/>
          <w:sz w:val="17"/>
        </w:rPr>
        <w:t>o</w:t>
      </w:r>
      <w:r>
        <w:rPr>
          <w:rFonts w:ascii="Arial"/>
          <w:color w:val="5D5D5D"/>
          <w:w w:val="108"/>
          <w:sz w:val="17"/>
        </w:rPr>
        <w:t>ry</w:t>
      </w:r>
      <w:r>
        <w:rPr>
          <w:rFonts w:ascii="Arial"/>
          <w:color w:val="5D5D5D"/>
          <w:sz w:val="17"/>
        </w:rPr>
        <w:t> </w:t>
      </w:r>
      <w:r>
        <w:rPr>
          <w:rFonts w:ascii="Times New Roman"/>
          <w:color w:val="363636"/>
          <w:w w:val="64"/>
          <w:sz w:val="19"/>
        </w:rPr>
        <w:t>11eq</w:t>
      </w:r>
      <w:r>
        <w:rPr>
          <w:rFonts w:ascii="Times New Roman"/>
          <w:color w:val="363636"/>
          <w:spacing w:val="-18"/>
          <w:sz w:val="19"/>
        </w:rPr>
        <w:t> </w:t>
      </w:r>
      <w:r>
        <w:rPr>
          <w:rFonts w:ascii="Times New Roman"/>
          <w:color w:val="363636"/>
          <w:spacing w:val="5"/>
          <w:w w:val="89"/>
          <w:sz w:val="19"/>
        </w:rPr>
        <w:t>u</w:t>
      </w:r>
      <w:r>
        <w:rPr>
          <w:rFonts w:ascii="Times New Roman"/>
          <w:color w:val="777777"/>
          <w:w w:val="88"/>
          <w:sz w:val="19"/>
        </w:rPr>
        <w:t>i</w:t>
      </w:r>
      <w:r>
        <w:rPr>
          <w:rFonts w:ascii="Times New Roman"/>
          <w:color w:val="777777"/>
          <w:spacing w:val="15"/>
          <w:sz w:val="19"/>
        </w:rPr>
        <w:t> </w:t>
      </w:r>
      <w:r>
        <w:rPr>
          <w:rFonts w:ascii="Times New Roman"/>
          <w:color w:val="363636"/>
          <w:spacing w:val="-1"/>
          <w:w w:val="67"/>
          <w:sz w:val="19"/>
        </w:rPr>
        <w:t>e-</w:t>
      </w:r>
      <w:r>
        <w:rPr>
          <w:rFonts w:ascii="Times New Roman"/>
          <w:color w:val="363636"/>
          <w:w w:val="67"/>
          <w:sz w:val="19"/>
        </w:rPr>
        <w:t>m</w:t>
      </w:r>
      <w:r>
        <w:rPr>
          <w:rFonts w:ascii="Times New Roman"/>
          <w:color w:val="363636"/>
          <w:spacing w:val="-14"/>
          <w:sz w:val="19"/>
        </w:rPr>
        <w:t> </w:t>
      </w:r>
      <w:r>
        <w:rPr>
          <w:rFonts w:ascii="Times New Roman"/>
          <w:color w:val="363636"/>
          <w:spacing w:val="-1"/>
          <w:w w:val="49"/>
          <w:sz w:val="19"/>
        </w:rPr>
        <w:t>i</w:t>
      </w:r>
      <w:r>
        <w:rPr>
          <w:rFonts w:ascii="Times New Roman"/>
          <w:color w:val="363636"/>
          <w:spacing w:val="-19"/>
          <w:w w:val="49"/>
          <w:sz w:val="19"/>
        </w:rPr>
        <w:t>:</w:t>
      </w:r>
      <w:r>
        <w:rPr>
          <w:rFonts w:ascii="Times New Roman"/>
          <w:color w:val="363636"/>
          <w:spacing w:val="-1"/>
          <w:w w:val="107"/>
          <w:sz w:val="19"/>
        </w:rPr>
        <w:t>mt</w:t>
      </w:r>
      <w:r>
        <w:rPr>
          <w:rFonts w:ascii="Times New Roman"/>
          <w:color w:val="363636"/>
          <w:w w:val="107"/>
          <w:sz w:val="19"/>
        </w:rPr>
        <w:t>s</w:t>
      </w:r>
      <w:r>
        <w:rPr>
          <w:rFonts w:ascii="Times New Roman"/>
          <w:color w:val="363636"/>
          <w:sz w:val="19"/>
        </w:rPr>
        <w:t> </w:t>
      </w:r>
      <w:r>
        <w:rPr>
          <w:rFonts w:ascii="Arial"/>
          <w:color w:val="4B4B4B"/>
          <w:spacing w:val="-1"/>
          <w:w w:val="93"/>
          <w:sz w:val="17"/>
        </w:rPr>
        <w:t>anc</w:t>
      </w:r>
      <w:r>
        <w:rPr>
          <w:rFonts w:ascii="Arial"/>
          <w:color w:val="4B4B4B"/>
          <w:w w:val="93"/>
          <w:sz w:val="17"/>
        </w:rPr>
        <w:t>l</w:t>
      </w:r>
      <w:r>
        <w:rPr>
          <w:rFonts w:ascii="Arial"/>
          <w:color w:val="4B4B4B"/>
          <w:spacing w:val="-7"/>
          <w:sz w:val="17"/>
        </w:rPr>
        <w:t> </w:t>
      </w:r>
      <w:r>
        <w:rPr>
          <w:rFonts w:ascii="Arial"/>
          <w:color w:val="363636"/>
          <w:w w:val="93"/>
          <w:sz w:val="17"/>
        </w:rPr>
        <w:t>ro</w:t>
      </w:r>
      <w:r>
        <w:rPr>
          <w:rFonts w:ascii="Arial"/>
          <w:color w:val="363636"/>
          <w:spacing w:val="23"/>
          <w:sz w:val="17"/>
        </w:rPr>
        <w:t> </w:t>
      </w:r>
      <w:r>
        <w:rPr>
          <w:rFonts w:ascii="Arial"/>
          <w:color w:val="363636"/>
          <w:w w:val="78"/>
          <w:sz w:val="17"/>
        </w:rPr>
        <w:t>mfli@t</w:t>
      </w:r>
      <w:r>
        <w:rPr>
          <w:rFonts w:ascii="Arial"/>
          <w:color w:val="363636"/>
          <w:spacing w:val="6"/>
          <w:sz w:val="17"/>
        </w:rPr>
        <w:t> </w:t>
      </w:r>
      <w:r>
        <w:rPr>
          <w:rFonts w:ascii="Arial"/>
          <w:color w:val="1F1F1F"/>
          <w:spacing w:val="-1"/>
          <w:w w:val="108"/>
          <w:sz w:val="17"/>
        </w:rPr>
        <w:t>th</w:t>
      </w:r>
      <w:r>
        <w:rPr>
          <w:rFonts w:ascii="Arial"/>
          <w:color w:val="1F1F1F"/>
          <w:w w:val="108"/>
          <w:sz w:val="17"/>
        </w:rPr>
        <w:t>e</w:t>
      </w:r>
      <w:r>
        <w:rPr>
          <w:rFonts w:ascii="Arial"/>
          <w:color w:val="1F1F1F"/>
          <w:spacing w:val="6"/>
          <w:sz w:val="17"/>
        </w:rPr>
        <w:t> </w:t>
      </w:r>
      <w:r>
        <w:rPr>
          <w:rFonts w:ascii="Arial"/>
          <w:color w:val="363636"/>
          <w:spacing w:val="-1"/>
          <w:w w:val="80"/>
          <w:sz w:val="13"/>
        </w:rPr>
        <w:t>fi'lll'!!@d</w:t>
      </w:r>
      <w:r>
        <w:rPr>
          <w:rFonts w:ascii="Arial"/>
          <w:color w:val="363636"/>
          <w:w w:val="80"/>
          <w:sz w:val="13"/>
        </w:rPr>
        <w:t>s</w:t>
      </w:r>
      <w:r>
        <w:rPr>
          <w:rFonts w:ascii="Arial"/>
          <w:color w:val="363636"/>
          <w:spacing w:val="10"/>
          <w:sz w:val="13"/>
        </w:rPr>
        <w:t> </w:t>
      </w:r>
      <w:r>
        <w:rPr>
          <w:rFonts w:ascii="Times New Roman"/>
          <w:color w:val="4B4B4B"/>
          <w:w w:val="108"/>
          <w:sz w:val="17"/>
        </w:rPr>
        <w:t>of</w:t>
      </w:r>
      <w:r>
        <w:rPr>
          <w:rFonts w:ascii="Times New Roman"/>
          <w:color w:val="4B4B4B"/>
          <w:spacing w:val="19"/>
          <w:sz w:val="17"/>
        </w:rPr>
        <w:t> </w:t>
      </w:r>
      <w:r>
        <w:rPr>
          <w:rFonts w:ascii="Arial"/>
          <w:color w:val="363636"/>
          <w:spacing w:val="-1"/>
          <w:w w:val="100"/>
          <w:sz w:val="17"/>
        </w:rPr>
        <w:t>th</w:t>
      </w:r>
      <w:r>
        <w:rPr>
          <w:rFonts w:ascii="Arial"/>
          <w:color w:val="363636"/>
          <w:w w:val="100"/>
          <w:sz w:val="17"/>
        </w:rPr>
        <w:t>e</w:t>
      </w:r>
      <w:r>
        <w:rPr>
          <w:rFonts w:ascii="Arial"/>
          <w:color w:val="363636"/>
          <w:spacing w:val="1"/>
          <w:sz w:val="17"/>
        </w:rPr>
        <w:t> </w:t>
      </w:r>
      <w:r>
        <w:rPr>
          <w:rFonts w:ascii="Arial"/>
          <w:color w:val="363636"/>
          <w:w w:val="103"/>
          <w:sz w:val="17"/>
        </w:rPr>
        <w:t>rommun</w:t>
      </w:r>
      <w:r>
        <w:rPr>
          <w:rFonts w:ascii="Arial"/>
          <w:color w:val="363636"/>
          <w:spacing w:val="-27"/>
          <w:sz w:val="17"/>
        </w:rPr>
        <w:t> </w:t>
      </w:r>
      <w:r>
        <w:rPr>
          <w:rFonts w:ascii="Arial"/>
          <w:color w:val="4B4B4B"/>
          <w:spacing w:val="-2"/>
          <w:w w:val="103"/>
          <w:sz w:val="17"/>
        </w:rPr>
        <w:t>l</w:t>
      </w:r>
      <w:r>
        <w:rPr>
          <w:rFonts w:ascii="Arial"/>
          <w:color w:val="4B4B4B"/>
          <w:spacing w:val="-1"/>
          <w:w w:val="107"/>
          <w:sz w:val="17"/>
        </w:rPr>
        <w:t>t</w:t>
      </w:r>
      <w:r>
        <w:rPr>
          <w:rFonts w:ascii="Arial"/>
          <w:color w:val="4B4B4B"/>
          <w:spacing w:val="-6"/>
          <w:w w:val="107"/>
          <w:sz w:val="17"/>
        </w:rPr>
        <w:t>y</w:t>
      </w:r>
      <w:r>
        <w:rPr>
          <w:rFonts w:ascii="Arial"/>
          <w:color w:val="777777"/>
          <w:w w:val="107"/>
          <w:sz w:val="17"/>
        </w:rPr>
        <w:t>.</w:t>
      </w:r>
    </w:p>
    <w:p>
      <w:pPr>
        <w:pStyle w:val="BodyText"/>
        <w:spacing w:before="6"/>
        <w:rPr>
          <w:rFonts w:ascii="Arial"/>
          <w:sz w:val="26"/>
        </w:rPr>
      </w:pPr>
    </w:p>
    <w:p>
      <w:pPr>
        <w:spacing w:before="92"/>
        <w:ind w:left="1115" w:right="0" w:firstLine="0"/>
        <w:jc w:val="left"/>
        <w:rPr>
          <w:rFonts w:ascii="Arial"/>
          <w:b/>
          <w:sz w:val="18"/>
        </w:rPr>
      </w:pPr>
      <w:r>
        <w:rPr/>
        <w:pict>
          <v:line style="position:absolute;mso-position-horizontal-relative:page;mso-position-vertical-relative:paragraph;z-index:-271336" from="101.01825pt,3.366472pt" to="101.01825pt,17.216247pt" stroked="true" strokeweight=".480753pt" strokecolor="#cdcdcd">
            <v:stroke dashstyle="solid"/>
            <w10:wrap type="none"/>
          </v:line>
        </w:pict>
      </w:r>
      <w:r>
        <w:rPr/>
        <w:pict>
          <v:line style="position:absolute;mso-position-horizontal-relative:page;mso-position-vertical-relative:paragraph;z-index:-271312" from="124.815536pt,3.366472pt" to="124.815536pt,17.216247pt" stroked="true" strokeweight=".480753pt" strokecolor="#cdcdcd">
            <v:stroke dashstyle="solid"/>
            <w10:wrap type="none"/>
          </v:line>
        </w:pict>
      </w:r>
      <w:r>
        <w:rPr>
          <w:rFonts w:ascii="Times New Roman"/>
          <w:b/>
          <w:color w:val="1F1F1F"/>
          <w:spacing w:val="-1"/>
          <w:w w:val="96"/>
          <w:sz w:val="20"/>
        </w:rPr>
        <w:t>Requ</w:t>
      </w:r>
      <w:r>
        <w:rPr>
          <w:rFonts w:ascii="Times New Roman"/>
          <w:b/>
          <w:color w:val="1F1F1F"/>
          <w:spacing w:val="-2"/>
          <w:w w:val="96"/>
          <w:sz w:val="20"/>
        </w:rPr>
        <w:t>!</w:t>
      </w:r>
      <w:r>
        <w:rPr>
          <w:rFonts w:ascii="Times New Roman"/>
          <w:b/>
          <w:color w:val="A1A1A1"/>
          <w:spacing w:val="-6"/>
          <w:w w:val="20"/>
          <w:sz w:val="20"/>
        </w:rPr>
        <w:t>1</w:t>
      </w:r>
      <w:r>
        <w:rPr>
          <w:rFonts w:ascii="Times New Roman"/>
          <w:b/>
          <w:color w:val="363636"/>
          <w:w w:val="56"/>
          <w:sz w:val="20"/>
        </w:rPr>
        <w:t>1i11dl</w:t>
      </w:r>
      <w:r>
        <w:rPr>
          <w:rFonts w:ascii="Times New Roman"/>
          <w:b/>
          <w:color w:val="363636"/>
          <w:spacing w:val="4"/>
          <w:sz w:val="20"/>
        </w:rPr>
        <w:t> </w:t>
      </w:r>
      <w:r>
        <w:rPr>
          <w:rFonts w:ascii="Times New Roman"/>
          <w:b/>
          <w:color w:val="363636"/>
          <w:spacing w:val="-8"/>
          <w:w w:val="109"/>
          <w:sz w:val="20"/>
        </w:rPr>
        <w:t>q</w:t>
      </w:r>
      <w:r>
        <w:rPr>
          <w:rFonts w:ascii="Times New Roman"/>
          <w:b/>
          <w:color w:val="B3B3B3"/>
          <w:spacing w:val="1"/>
          <w:w w:val="20"/>
          <w:sz w:val="20"/>
        </w:rPr>
        <w:t>1</w:t>
      </w:r>
      <w:r>
        <w:rPr>
          <w:rFonts w:ascii="Times New Roman"/>
          <w:b/>
          <w:color w:val="363636"/>
          <w:spacing w:val="4"/>
          <w:w w:val="95"/>
          <w:sz w:val="20"/>
        </w:rPr>
        <w:t>u</w:t>
      </w:r>
      <w:r>
        <w:rPr>
          <w:rFonts w:ascii="Times New Roman"/>
          <w:b/>
          <w:color w:val="363636"/>
          <w:w w:val="42"/>
          <w:sz w:val="20"/>
        </w:rPr>
        <w:t>,1</w:t>
      </w:r>
      <w:r>
        <w:rPr>
          <w:rFonts w:ascii="Times New Roman"/>
          <w:b/>
          <w:color w:val="363636"/>
          <w:spacing w:val="12"/>
          <w:w w:val="42"/>
          <w:sz w:val="20"/>
        </w:rPr>
        <w:t>1</w:t>
      </w:r>
      <w:r>
        <w:rPr>
          <w:rFonts w:ascii="Arial"/>
          <w:b/>
          <w:color w:val="1F1F1F"/>
          <w:spacing w:val="-1"/>
          <w:w w:val="84"/>
          <w:sz w:val="19"/>
        </w:rPr>
        <w:t>litlcab</w:t>
      </w:r>
      <w:r>
        <w:rPr>
          <w:rFonts w:ascii="Arial"/>
          <w:b/>
          <w:color w:val="1F1F1F"/>
          <w:w w:val="84"/>
          <w:sz w:val="19"/>
        </w:rPr>
        <w:t>l</w:t>
      </w:r>
      <w:r>
        <w:rPr>
          <w:rFonts w:ascii="Arial"/>
          <w:b/>
          <w:color w:val="1F1F1F"/>
          <w:spacing w:val="-9"/>
          <w:sz w:val="19"/>
        </w:rPr>
        <w:t> </w:t>
      </w:r>
      <w:r>
        <w:rPr>
          <w:rFonts w:ascii="Arial"/>
          <w:b/>
          <w:color w:val="1F1F1F"/>
          <w:spacing w:val="-1"/>
          <w:w w:val="84"/>
          <w:sz w:val="19"/>
        </w:rPr>
        <w:t>Hi1</w:t>
      </w:r>
      <w:r>
        <w:rPr>
          <w:rFonts w:ascii="Arial"/>
          <w:b/>
          <w:color w:val="1F1F1F"/>
          <w:w w:val="84"/>
          <w:sz w:val="19"/>
        </w:rPr>
        <w:t>S</w:t>
      </w:r>
      <w:r>
        <w:rPr>
          <w:rFonts w:ascii="Arial"/>
          <w:b/>
          <w:color w:val="1F1F1F"/>
          <w:spacing w:val="2"/>
          <w:sz w:val="19"/>
        </w:rPr>
        <w:t> </w:t>
      </w:r>
      <w:r>
        <w:rPr>
          <w:rFonts w:ascii="Times New Roman"/>
          <w:color w:val="363636"/>
          <w:w w:val="108"/>
          <w:sz w:val="19"/>
        </w:rPr>
        <w:t>&amp;</w:t>
      </w:r>
      <w:r>
        <w:rPr>
          <w:rFonts w:ascii="Times New Roman"/>
          <w:color w:val="363636"/>
          <w:spacing w:val="-10"/>
          <w:sz w:val="19"/>
        </w:rPr>
        <w:t> </w:t>
      </w:r>
      <w:r>
        <w:rPr>
          <w:rFonts w:ascii="Arial"/>
          <w:b/>
          <w:color w:val="363636"/>
          <w:spacing w:val="-1"/>
          <w:w w:val="84"/>
          <w:sz w:val="18"/>
        </w:rPr>
        <w:t>S'Llbs</w:t>
      </w:r>
    </w:p>
    <w:p>
      <w:pPr>
        <w:spacing w:line="181" w:lineRule="exact" w:before="42"/>
        <w:ind w:left="1005" w:right="0" w:firstLine="0"/>
        <w:jc w:val="left"/>
        <w:rPr>
          <w:rFonts w:ascii="Times New Roman"/>
          <w:sz w:val="17"/>
        </w:rPr>
      </w:pPr>
      <w:r>
        <w:rPr/>
        <w:pict>
          <v:line style="position:absolute;mso-position-horizontal-relative:page;mso-position-vertical-relative:paragraph;z-index:-271288" from="277.58136pt,10.357047pt" to="277.58136pt,21.967292pt" stroked="true" strokeweight=".480753pt" strokecolor="#ededed">
            <v:stroke dashstyle="solid"/>
            <w10:wrap type="none"/>
          </v:line>
        </w:pict>
      </w:r>
      <w:r>
        <w:rPr/>
        <w:pict>
          <v:line style="position:absolute;mso-position-horizontal-relative:page;mso-position-vertical-relative:paragraph;z-index:-271264" from="382.333466pt,10.357047pt" to="382.333466pt,21.967292pt" stroked="true" strokeweight=".72113pt" strokecolor="#ededed">
            <v:stroke dashstyle="solid"/>
            <w10:wrap type="none"/>
          </v:line>
        </w:pict>
      </w:r>
      <w:r>
        <w:rPr/>
        <w:pict>
          <v:line style="position:absolute;mso-position-horizontal-relative:page;mso-position-vertical-relative:paragraph;z-index:-271240" from="516.543213pt,10.357047pt" to="516.543213pt,21.967292pt" stroked="true" strokeweight=".480753pt" strokecolor="#ededed">
            <v:stroke dashstyle="solid"/>
            <w10:wrap type="none"/>
          </v:line>
        </w:pict>
      </w:r>
      <w:r>
        <w:rPr>
          <w:rFonts w:ascii="Arial"/>
          <w:color w:val="363636"/>
          <w:w w:val="95"/>
          <w:sz w:val="17"/>
        </w:rPr>
        <w:t>_</w:t>
      </w:r>
      <w:r>
        <w:rPr>
          <w:rFonts w:ascii="Arial"/>
          <w:color w:val="363636"/>
          <w:spacing w:val="-22"/>
          <w:w w:val="95"/>
          <w:sz w:val="17"/>
        </w:rPr>
        <w:t> </w:t>
      </w:r>
      <w:r>
        <w:rPr>
          <w:rFonts w:ascii="Arial"/>
          <w:color w:val="5D5D5D"/>
          <w:w w:val="95"/>
          <w:sz w:val="17"/>
        </w:rPr>
        <w:t>J.</w:t>
      </w:r>
      <w:r>
        <w:rPr>
          <w:rFonts w:ascii="Arial"/>
          <w:color w:val="5D5D5D"/>
          <w:spacing w:val="6"/>
          <w:w w:val="95"/>
          <w:sz w:val="17"/>
        </w:rPr>
        <w:t> </w:t>
      </w:r>
      <w:r>
        <w:rPr>
          <w:rFonts w:ascii="Times New Roman"/>
          <w:color w:val="777777"/>
          <w:sz w:val="17"/>
        </w:rPr>
        <w:t>l</w:t>
      </w:r>
      <w:r>
        <w:rPr>
          <w:rFonts w:ascii="Times New Roman"/>
          <w:color w:val="363636"/>
          <w:sz w:val="17"/>
        </w:rPr>
        <w:t>ilg</w:t>
      </w:r>
      <w:r>
        <w:rPr>
          <w:rFonts w:ascii="Times New Roman"/>
          <w:color w:val="5D5D5D"/>
          <w:sz w:val="17"/>
        </w:rPr>
        <w:t>h</w:t>
      </w:r>
      <w:r>
        <w:rPr>
          <w:rFonts w:ascii="Times New Roman"/>
          <w:color w:val="5D5D5D"/>
          <w:spacing w:val="-15"/>
          <w:sz w:val="17"/>
        </w:rPr>
        <w:t> </w:t>
      </w:r>
      <w:r>
        <w:rPr>
          <w:rFonts w:ascii="Arial"/>
          <w:color w:val="4B4B4B"/>
          <w:sz w:val="15"/>
        </w:rPr>
        <w:t>Sdill!Oll</w:t>
      </w:r>
      <w:r>
        <w:rPr>
          <w:rFonts w:ascii="Arial"/>
          <w:color w:val="4B4B4B"/>
          <w:spacing w:val="-21"/>
          <w:sz w:val="15"/>
        </w:rPr>
        <w:t> </w:t>
      </w:r>
      <w:r>
        <w:rPr>
          <w:rFonts w:ascii="Times New Roman"/>
          <w:color w:val="4B4B4B"/>
          <w:sz w:val="17"/>
        </w:rPr>
        <w:t>D</w:t>
      </w:r>
      <w:r>
        <w:rPr>
          <w:rFonts w:ascii="Times New Roman"/>
          <w:color w:val="1F1F1F"/>
          <w:sz w:val="17"/>
        </w:rPr>
        <w:t>l</w:t>
      </w:r>
      <w:r>
        <w:rPr>
          <w:rFonts w:ascii="Times New Roman"/>
          <w:color w:val="5D5D5D"/>
          <w:sz w:val="17"/>
        </w:rPr>
        <w:t>l!ffiffl</w:t>
      </w:r>
      <w:r>
        <w:rPr>
          <w:rFonts w:ascii="Times New Roman"/>
          <w:color w:val="5D5D5D"/>
          <w:spacing w:val="30"/>
          <w:sz w:val="17"/>
        </w:rPr>
        <w:t> </w:t>
      </w:r>
      <w:r>
        <w:rPr>
          <w:rFonts w:ascii="Times New Roman"/>
          <w:color w:val="4B4B4B"/>
          <w:sz w:val="17"/>
          <w:vertAlign w:val="subscript"/>
        </w:rPr>
        <w:t>l)f'</w:t>
      </w:r>
      <w:r>
        <w:rPr>
          <w:rFonts w:ascii="Times New Roman"/>
          <w:color w:val="4B4B4B"/>
          <w:spacing w:val="-23"/>
          <w:sz w:val="17"/>
          <w:vertAlign w:val="baseline"/>
        </w:rPr>
        <w:t> </w:t>
      </w:r>
      <w:r>
        <w:rPr>
          <w:rFonts w:ascii="Times New Roman"/>
          <w:color w:val="4B4B4B"/>
          <w:sz w:val="17"/>
          <w:vertAlign w:val="baseline"/>
        </w:rPr>
        <w:t>t</w:t>
      </w:r>
      <w:r>
        <w:rPr>
          <w:rFonts w:ascii="Times New Roman"/>
          <w:color w:val="4B4B4B"/>
          <w:spacing w:val="-29"/>
          <w:sz w:val="17"/>
          <w:vertAlign w:val="baseline"/>
        </w:rPr>
        <w:t> </w:t>
      </w:r>
      <w:r>
        <w:rPr>
          <w:rFonts w:ascii="Times New Roman"/>
          <w:color w:val="4B4B4B"/>
          <w:w w:val="95"/>
          <w:sz w:val="17"/>
          <w:vertAlign w:val="baseline"/>
        </w:rPr>
        <w:t>Qul'la</w:t>
      </w:r>
      <w:r>
        <w:rPr>
          <w:rFonts w:ascii="Times New Roman"/>
          <w:color w:val="4B4B4B"/>
          <w:spacing w:val="2"/>
          <w:w w:val="95"/>
          <w:sz w:val="17"/>
          <w:vertAlign w:val="baseline"/>
        </w:rPr>
        <w:t> </w:t>
      </w:r>
      <w:r>
        <w:rPr>
          <w:rFonts w:ascii="Times New Roman"/>
          <w:color w:val="777777"/>
          <w:spacing w:val="-3"/>
          <w:sz w:val="17"/>
          <w:vertAlign w:val="baseline"/>
        </w:rPr>
        <w:t>l'</w:t>
      </w:r>
      <w:r>
        <w:rPr>
          <w:rFonts w:ascii="Times New Roman"/>
          <w:color w:val="5D5D5D"/>
          <w:spacing w:val="-3"/>
          <w:sz w:val="17"/>
          <w:vertAlign w:val="baseline"/>
        </w:rPr>
        <w:t>e.n.cy</w:t>
      </w:r>
    </w:p>
    <w:p>
      <w:pPr>
        <w:pStyle w:val="ListParagraph"/>
        <w:numPr>
          <w:ilvl w:val="1"/>
          <w:numId w:val="6"/>
        </w:numPr>
        <w:tabs>
          <w:tab w:pos="1299" w:val="left" w:leader="none"/>
          <w:tab w:pos="4864" w:val="left" w:leader="none"/>
          <w:tab w:pos="8848" w:val="left" w:leader="none"/>
        </w:tabs>
        <w:spacing w:line="181" w:lineRule="exact" w:before="0" w:after="0"/>
        <w:ind w:left="1298" w:right="0" w:hanging="184"/>
        <w:jc w:val="left"/>
        <w:rPr>
          <w:rFonts w:ascii="Arial" w:hAnsi="Arial"/>
          <w:color w:val="363636"/>
          <w:sz w:val="17"/>
        </w:rPr>
      </w:pPr>
      <w:r>
        <w:rPr>
          <w:rFonts w:ascii="Arial" w:hAnsi="Arial"/>
          <w:color w:val="5D5D5D"/>
          <w:spacing w:val="-6"/>
          <w:w w:val="93"/>
          <w:sz w:val="17"/>
        </w:rPr>
        <w:t>M</w:t>
      </w:r>
      <w:r>
        <w:rPr>
          <w:rFonts w:ascii="Arial" w:hAnsi="Arial"/>
          <w:color w:val="363636"/>
          <w:spacing w:val="-2"/>
          <w:w w:val="93"/>
          <w:sz w:val="17"/>
        </w:rPr>
        <w:t>i</w:t>
      </w:r>
      <w:r>
        <w:rPr>
          <w:rFonts w:ascii="Arial" w:hAnsi="Arial"/>
          <w:color w:val="5D5D5D"/>
          <w:spacing w:val="-1"/>
          <w:w w:val="105"/>
          <w:sz w:val="17"/>
        </w:rPr>
        <w:t>n</w:t>
      </w:r>
      <w:r>
        <w:rPr>
          <w:rFonts w:ascii="Arial" w:hAnsi="Arial"/>
          <w:color w:val="5D5D5D"/>
          <w:w w:val="105"/>
          <w:sz w:val="17"/>
        </w:rPr>
        <w:t>i</w:t>
      </w:r>
      <w:r>
        <w:rPr>
          <w:rFonts w:ascii="Arial" w:hAnsi="Arial"/>
          <w:color w:val="5D5D5D"/>
          <w:w w:val="83"/>
          <w:sz w:val="16"/>
        </w:rPr>
        <w:t>m11m</w:t>
      </w:r>
      <w:r>
        <w:rPr>
          <w:rFonts w:ascii="Arial" w:hAnsi="Arial"/>
          <w:color w:val="5D5D5D"/>
          <w:spacing w:val="19"/>
          <w:sz w:val="16"/>
        </w:rPr>
        <w:t> </w:t>
      </w:r>
      <w:r>
        <w:rPr>
          <w:rFonts w:ascii="Arial" w:hAnsi="Arial"/>
          <w:color w:val="363636"/>
          <w:spacing w:val="3"/>
          <w:w w:val="87"/>
          <w:sz w:val="17"/>
        </w:rPr>
        <w:t>2</w:t>
      </w:r>
      <w:r>
        <w:rPr>
          <w:rFonts w:ascii="Arial" w:hAnsi="Arial"/>
          <w:color w:val="8E9090"/>
          <w:w w:val="87"/>
          <w:sz w:val="17"/>
        </w:rPr>
        <w:t>-</w:t>
      </w:r>
      <w:r>
        <w:rPr>
          <w:rFonts w:ascii="Arial" w:hAnsi="Arial"/>
          <w:color w:val="8E9090"/>
          <w:sz w:val="17"/>
        </w:rPr>
        <w:t> </w:t>
      </w:r>
      <w:r>
        <w:rPr>
          <w:rFonts w:ascii="Arial" w:hAnsi="Arial"/>
          <w:color w:val="8E9090"/>
          <w:spacing w:val="13"/>
          <w:sz w:val="17"/>
        </w:rPr>
        <w:t> </w:t>
      </w:r>
      <w:r>
        <w:rPr>
          <w:rFonts w:ascii="Arial" w:hAnsi="Arial"/>
          <w:color w:val="363636"/>
          <w:spacing w:val="-7"/>
          <w:w w:val="93"/>
          <w:sz w:val="17"/>
        </w:rPr>
        <w:t>e</w:t>
      </w:r>
      <w:r>
        <w:rPr>
          <w:rFonts w:ascii="Arial" w:hAnsi="Arial"/>
          <w:color w:val="363636"/>
          <w:spacing w:val="-1"/>
          <w:w w:val="75"/>
          <w:sz w:val="17"/>
        </w:rPr>
        <w:t>i!l</w:t>
      </w:r>
      <w:r>
        <w:rPr>
          <w:rFonts w:ascii="Arial" w:hAnsi="Arial"/>
          <w:color w:val="363636"/>
          <w:w w:val="102"/>
          <w:sz w:val="17"/>
        </w:rPr>
        <w:t>rs</w:t>
      </w:r>
      <w:r>
        <w:rPr>
          <w:rFonts w:ascii="Arial" w:hAnsi="Arial"/>
          <w:color w:val="363636"/>
          <w:spacing w:val="-5"/>
          <w:sz w:val="17"/>
        </w:rPr>
        <w:t> </w:t>
      </w:r>
      <w:r>
        <w:rPr>
          <w:rFonts w:ascii="Times New Roman" w:hAnsi="Times New Roman"/>
          <w:color w:val="4B4B4B"/>
          <w:spacing w:val="-1"/>
          <w:w w:val="88"/>
          <w:sz w:val="18"/>
        </w:rPr>
        <w:t>w.or</w:t>
      </w:r>
      <w:r>
        <w:rPr>
          <w:rFonts w:ascii="Times New Roman" w:hAnsi="Times New Roman"/>
          <w:color w:val="4B4B4B"/>
          <w:w w:val="88"/>
          <w:sz w:val="18"/>
        </w:rPr>
        <w:t>k</w:t>
      </w:r>
      <w:r>
        <w:rPr>
          <w:rFonts w:ascii="Times New Roman" w:hAnsi="Times New Roman"/>
          <w:color w:val="4B4B4B"/>
          <w:spacing w:val="7"/>
          <w:sz w:val="18"/>
        </w:rPr>
        <w:t> </w:t>
      </w:r>
      <w:r>
        <w:rPr>
          <w:rFonts w:ascii="Arial" w:hAnsi="Arial"/>
          <w:color w:val="4B4B4B"/>
          <w:spacing w:val="-1"/>
          <w:w w:val="96"/>
          <w:sz w:val="17"/>
        </w:rPr>
        <w:t>e</w:t>
      </w:r>
      <w:r>
        <w:rPr>
          <w:rFonts w:ascii="Arial" w:hAnsi="Arial"/>
          <w:color w:val="4B4B4B"/>
          <w:w w:val="96"/>
          <w:sz w:val="17"/>
        </w:rPr>
        <w:t>r</w:t>
      </w:r>
      <w:r>
        <w:rPr>
          <w:rFonts w:ascii="Arial" w:hAnsi="Arial"/>
          <w:color w:val="4B4B4B"/>
          <w:spacing w:val="4"/>
          <w:sz w:val="17"/>
        </w:rPr>
        <w:t> </w:t>
      </w:r>
      <w:r>
        <w:rPr>
          <w:rFonts w:ascii="Arial" w:hAnsi="Arial"/>
          <w:color w:val="5D5D5D"/>
          <w:spacing w:val="6"/>
          <w:w w:val="96"/>
          <w:sz w:val="17"/>
        </w:rPr>
        <w:t>v</w:t>
      </w:r>
      <w:r>
        <w:rPr>
          <w:rFonts w:ascii="Arial" w:hAnsi="Arial"/>
          <w:color w:val="5D5D5D"/>
          <w:spacing w:val="-1"/>
          <w:w w:val="107"/>
          <w:sz w:val="17"/>
        </w:rPr>
        <w:t>o</w:t>
      </w:r>
      <w:r>
        <w:rPr>
          <w:rFonts w:ascii="Arial" w:hAnsi="Arial"/>
          <w:color w:val="5D5D5D"/>
          <w:spacing w:val="-8"/>
          <w:w w:val="107"/>
          <w:sz w:val="17"/>
        </w:rPr>
        <w:t>l</w:t>
      </w:r>
      <w:r>
        <w:rPr>
          <w:rFonts w:ascii="Arial" w:hAnsi="Arial"/>
          <w:color w:val="1F1F1F"/>
          <w:spacing w:val="-10"/>
          <w:w w:val="106"/>
          <w:sz w:val="17"/>
        </w:rPr>
        <w:t>u</w:t>
      </w:r>
      <w:r>
        <w:rPr>
          <w:rFonts w:ascii="Arial" w:hAnsi="Arial"/>
          <w:color w:val="4B4B4B"/>
          <w:spacing w:val="-1"/>
          <w:w w:val="99"/>
          <w:sz w:val="17"/>
        </w:rPr>
        <w:t>ntee</w:t>
      </w:r>
      <w:r>
        <w:rPr>
          <w:rFonts w:ascii="Arial" w:hAnsi="Arial"/>
          <w:color w:val="4B4B4B"/>
          <w:w w:val="99"/>
          <w:sz w:val="17"/>
        </w:rPr>
        <w:t>r</w:t>
      </w:r>
      <w:r>
        <w:rPr>
          <w:rFonts w:ascii="Arial" w:hAnsi="Arial"/>
          <w:color w:val="4B4B4B"/>
          <w:spacing w:val="11"/>
          <w:sz w:val="17"/>
        </w:rPr>
        <w:t> </w:t>
      </w:r>
      <w:r>
        <w:rPr>
          <w:rFonts w:ascii="Times New Roman" w:hAnsi="Times New Roman"/>
          <w:color w:val="4B4B4B"/>
          <w:spacing w:val="-1"/>
          <w:w w:val="99"/>
          <w:sz w:val="17"/>
        </w:rPr>
        <w:t>e</w:t>
      </w:r>
      <w:r>
        <w:rPr>
          <w:rFonts w:ascii="Times New Roman" w:hAnsi="Times New Roman"/>
          <w:color w:val="4B4B4B"/>
          <w:w w:val="99"/>
          <w:sz w:val="17"/>
        </w:rPr>
        <w:t>x</w:t>
      </w:r>
      <w:r>
        <w:rPr>
          <w:rFonts w:ascii="Times New Roman" w:hAnsi="Times New Roman"/>
          <w:color w:val="4B4B4B"/>
          <w:spacing w:val="2"/>
          <w:sz w:val="17"/>
        </w:rPr>
        <w:t> </w:t>
      </w:r>
      <w:r>
        <w:rPr>
          <w:rFonts w:ascii="Times New Roman" w:hAnsi="Times New Roman"/>
          <w:color w:val="4B4B4B"/>
          <w:w w:val="102"/>
          <w:sz w:val="17"/>
        </w:rPr>
        <w:t>p</w:t>
      </w:r>
      <w:r>
        <w:rPr>
          <w:rFonts w:ascii="Times New Roman" w:hAnsi="Times New Roman"/>
          <w:color w:val="4B4B4B"/>
          <w:spacing w:val="12"/>
          <w:w w:val="102"/>
          <w:sz w:val="17"/>
        </w:rPr>
        <w:t>e</w:t>
      </w:r>
      <w:r>
        <w:rPr>
          <w:rFonts w:ascii="Times New Roman" w:hAnsi="Times New Roman"/>
          <w:color w:val="4B4B4B"/>
          <w:w w:val="75"/>
          <w:sz w:val="17"/>
        </w:rPr>
        <w:t>rll!</w:t>
      </w:r>
      <w:r>
        <w:rPr>
          <w:rFonts w:ascii="Times New Roman" w:hAnsi="Times New Roman"/>
          <w:color w:val="4B4B4B"/>
          <w:spacing w:val="-25"/>
          <w:sz w:val="17"/>
        </w:rPr>
        <w:t> </w:t>
      </w:r>
      <w:r>
        <w:rPr>
          <w:rFonts w:ascii="Times New Roman" w:hAnsi="Times New Roman"/>
          <w:color w:val="777777"/>
          <w:spacing w:val="-1"/>
          <w:w w:val="75"/>
          <w:sz w:val="17"/>
        </w:rPr>
        <w:t>l</w:t>
      </w:r>
      <w:r>
        <w:rPr>
          <w:rFonts w:ascii="Times New Roman" w:hAnsi="Times New Roman"/>
          <w:color w:val="777777"/>
          <w:w w:val="75"/>
          <w:sz w:val="17"/>
        </w:rPr>
        <w:t>l</w:t>
      </w:r>
      <w:r>
        <w:rPr>
          <w:rFonts w:ascii="Times New Roman" w:hAnsi="Times New Roman"/>
          <w:color w:val="777777"/>
          <w:sz w:val="17"/>
        </w:rPr>
        <w:tab/>
      </w:r>
      <w:r>
        <w:rPr>
          <w:rFonts w:ascii="Times New Roman" w:hAnsi="Times New Roman"/>
          <w:color w:val="777777"/>
          <w:w w:val="52"/>
          <w:sz w:val="16"/>
        </w:rPr>
        <w:t>11'1</w:t>
      </w:r>
      <w:r>
        <w:rPr>
          <w:rFonts w:ascii="Times New Roman" w:hAnsi="Times New Roman"/>
          <w:color w:val="777777"/>
          <w:spacing w:val="19"/>
          <w:sz w:val="16"/>
        </w:rPr>
        <w:t> </w:t>
      </w:r>
      <w:r>
        <w:rPr>
          <w:rFonts w:ascii="Arial" w:hAnsi="Arial"/>
          <w:color w:val="363636"/>
          <w:spacing w:val="-18"/>
          <w:w w:val="105"/>
          <w:sz w:val="17"/>
        </w:rPr>
        <w:t>h</w:t>
      </w:r>
      <w:r>
        <w:rPr>
          <w:rFonts w:ascii="Arial" w:hAnsi="Arial"/>
          <w:color w:val="C3C3C3"/>
          <w:w w:val="83"/>
          <w:sz w:val="17"/>
        </w:rPr>
        <w:t>.</w:t>
      </w:r>
      <w:r>
        <w:rPr>
          <w:rFonts w:ascii="Arial" w:hAnsi="Arial"/>
          <w:color w:val="C3C3C3"/>
          <w:spacing w:val="9"/>
          <w:sz w:val="17"/>
        </w:rPr>
        <w:t> </w:t>
      </w:r>
      <w:r>
        <w:rPr>
          <w:rFonts w:ascii="Arial" w:hAnsi="Arial"/>
          <w:color w:val="5D5D5D"/>
          <w:w w:val="103"/>
          <w:sz w:val="17"/>
        </w:rPr>
        <w:t>man</w:t>
      </w:r>
      <w:r>
        <w:rPr>
          <w:rFonts w:ascii="Arial" w:hAnsi="Arial"/>
          <w:color w:val="5D5D5D"/>
          <w:spacing w:val="4"/>
          <w:sz w:val="17"/>
        </w:rPr>
        <w:t> </w:t>
      </w:r>
      <w:r>
        <w:rPr>
          <w:rFonts w:ascii="Arial" w:hAnsi="Arial"/>
          <w:color w:val="4B4B4B"/>
          <w:spacing w:val="-1"/>
          <w:w w:val="51"/>
          <w:sz w:val="17"/>
        </w:rPr>
        <w:t>S</w:t>
      </w:r>
      <w:r>
        <w:rPr>
          <w:rFonts w:ascii="Arial" w:hAnsi="Arial"/>
          <w:color w:val="4B4B4B"/>
          <w:spacing w:val="4"/>
          <w:w w:val="51"/>
          <w:sz w:val="17"/>
        </w:rPr>
        <w:t>@</w:t>
      </w:r>
      <w:r>
        <w:rPr>
          <w:rFonts w:ascii="Arial" w:hAnsi="Arial"/>
          <w:color w:val="4B4B4B"/>
          <w:spacing w:val="-1"/>
          <w:w w:val="99"/>
          <w:sz w:val="17"/>
        </w:rPr>
        <w:t>I</w:t>
      </w:r>
      <w:r>
        <w:rPr>
          <w:rFonts w:ascii="Arial" w:hAnsi="Arial"/>
          <w:color w:val="4B4B4B"/>
          <w:spacing w:val="4"/>
          <w:w w:val="99"/>
          <w:sz w:val="17"/>
        </w:rPr>
        <w:t>V</w:t>
      </w:r>
      <w:r>
        <w:rPr>
          <w:rFonts w:ascii="Arial" w:hAnsi="Arial"/>
          <w:color w:val="1F1F1F"/>
          <w:spacing w:val="-8"/>
          <w:w w:val="99"/>
          <w:sz w:val="17"/>
        </w:rPr>
        <w:t>l</w:t>
      </w:r>
      <w:r>
        <w:rPr>
          <w:rFonts w:ascii="Arial" w:hAnsi="Arial"/>
          <w:color w:val="1F1F1F"/>
          <w:spacing w:val="-1"/>
          <w:w w:val="48"/>
          <w:sz w:val="17"/>
        </w:rPr>
        <w:t>!,,lE</w:t>
      </w:r>
      <w:r>
        <w:rPr>
          <w:rFonts w:ascii="Arial" w:hAnsi="Arial"/>
          <w:color w:val="1F1F1F"/>
          <w:spacing w:val="4"/>
          <w:w w:val="48"/>
          <w:sz w:val="17"/>
        </w:rPr>
        <w:t>!</w:t>
      </w:r>
      <w:r>
        <w:rPr>
          <w:rFonts w:ascii="Arial" w:hAnsi="Arial"/>
          <w:color w:val="5D5D5D"/>
          <w:w w:val="67"/>
          <w:sz w:val="17"/>
        </w:rPr>
        <w:t>s;</w:t>
      </w:r>
      <w:r>
        <w:rPr>
          <w:rFonts w:ascii="Arial" w:hAnsi="Arial"/>
          <w:color w:val="5D5D5D"/>
          <w:spacing w:val="-11"/>
          <w:sz w:val="17"/>
        </w:rPr>
        <w:t> </w:t>
      </w:r>
      <w:r>
        <w:rPr>
          <w:rFonts w:ascii="Arial" w:hAnsi="Arial"/>
          <w:color w:val="4B4B4B"/>
          <w:spacing w:val="-1"/>
          <w:w w:val="87"/>
          <w:sz w:val="16"/>
        </w:rPr>
        <w:t>o:</w:t>
      </w:r>
      <w:r>
        <w:rPr>
          <w:rFonts w:ascii="Arial" w:hAnsi="Arial"/>
          <w:color w:val="4B4B4B"/>
          <w:w w:val="87"/>
          <w:sz w:val="16"/>
        </w:rPr>
        <w:t>r</w:t>
      </w:r>
      <w:r>
        <w:rPr>
          <w:rFonts w:ascii="Arial" w:hAnsi="Arial"/>
          <w:color w:val="4B4B4B"/>
          <w:spacing w:val="-2"/>
          <w:sz w:val="16"/>
        </w:rPr>
        <w:t> </w:t>
      </w:r>
      <w:r>
        <w:rPr>
          <w:rFonts w:ascii="Arial" w:hAnsi="Arial"/>
          <w:color w:val="5D5D5D"/>
          <w:spacing w:val="9"/>
          <w:w w:val="87"/>
          <w:sz w:val="17"/>
        </w:rPr>
        <w:t>h</w:t>
      </w:r>
      <w:r>
        <w:rPr>
          <w:rFonts w:ascii="Arial" w:hAnsi="Arial"/>
          <w:color w:val="5D5D5D"/>
          <w:spacing w:val="-1"/>
          <w:w w:val="75"/>
          <w:sz w:val="17"/>
        </w:rPr>
        <w:t>en.'</w:t>
      </w:r>
      <w:r>
        <w:rPr>
          <w:rFonts w:ascii="Arial" w:hAnsi="Arial"/>
          <w:color w:val="5D5D5D"/>
          <w:spacing w:val="4"/>
          <w:w w:val="75"/>
          <w:sz w:val="17"/>
        </w:rPr>
        <w:t>l</w:t>
      </w:r>
      <w:r>
        <w:rPr>
          <w:rFonts w:ascii="Arial" w:hAnsi="Arial"/>
          <w:color w:val="363636"/>
          <w:spacing w:val="-1"/>
          <w:w w:val="86"/>
          <w:sz w:val="17"/>
        </w:rPr>
        <w:t>tl!</w:t>
      </w:r>
      <w:r>
        <w:rPr>
          <w:rFonts w:ascii="Arial" w:hAnsi="Arial"/>
          <w:color w:val="363636"/>
          <w:w w:val="86"/>
          <w:sz w:val="17"/>
        </w:rPr>
        <w:t>t</w:t>
      </w:r>
      <w:r>
        <w:rPr>
          <w:rFonts w:ascii="Arial" w:hAnsi="Arial"/>
          <w:color w:val="363636"/>
          <w:spacing w:val="-1"/>
          <w:w w:val="73"/>
          <w:sz w:val="17"/>
        </w:rPr>
        <w:t>el!l</w:t>
      </w:r>
      <w:r>
        <w:rPr>
          <w:rFonts w:ascii="Arial" w:hAnsi="Arial"/>
          <w:color w:val="363636"/>
          <w:w w:val="73"/>
          <w:sz w:val="17"/>
        </w:rPr>
        <w:t>,</w:t>
      </w:r>
      <w:r>
        <w:rPr>
          <w:rFonts w:ascii="Arial" w:hAnsi="Arial"/>
          <w:color w:val="363636"/>
          <w:spacing w:val="-30"/>
          <w:sz w:val="17"/>
        </w:rPr>
        <w:t> </w:t>
      </w:r>
      <w:r>
        <w:rPr>
          <w:rFonts w:ascii="Arial" w:hAnsi="Arial"/>
          <w:color w:val="363636"/>
          <w:spacing w:val="-25"/>
          <w:w w:val="99"/>
          <w:sz w:val="17"/>
        </w:rPr>
        <w:t>e</w:t>
      </w:r>
      <w:r>
        <w:rPr>
          <w:rFonts w:ascii="Arial" w:hAnsi="Arial"/>
          <w:color w:val="B3B3B3"/>
          <w:w w:val="105"/>
          <w:sz w:val="17"/>
        </w:rPr>
        <w:t>,</w:t>
      </w:r>
      <w:r>
        <w:rPr>
          <w:rFonts w:ascii="Arial" w:hAnsi="Arial"/>
          <w:color w:val="B3B3B3"/>
          <w:spacing w:val="-16"/>
          <w:sz w:val="17"/>
        </w:rPr>
        <w:t> </w:t>
      </w:r>
      <w:r>
        <w:rPr>
          <w:rFonts w:ascii="Arial" w:hAnsi="Arial"/>
          <w:color w:val="4B4B4B"/>
          <w:spacing w:val="-1"/>
          <w:w w:val="106"/>
          <w:sz w:val="17"/>
        </w:rPr>
        <w:t>wll</w:t>
      </w:r>
      <w:r>
        <w:rPr>
          <w:rFonts w:ascii="Arial" w:hAnsi="Arial"/>
          <w:color w:val="4B4B4B"/>
          <w:w w:val="106"/>
          <w:sz w:val="17"/>
        </w:rPr>
        <w:t>h</w:t>
      </w:r>
      <w:r>
        <w:rPr>
          <w:rFonts w:ascii="Arial" w:hAnsi="Arial"/>
          <w:color w:val="4B4B4B"/>
          <w:spacing w:val="-13"/>
          <w:sz w:val="17"/>
        </w:rPr>
        <w:t> </w:t>
      </w:r>
      <w:r>
        <w:rPr>
          <w:rFonts w:ascii="Arial" w:hAnsi="Arial"/>
          <w:color w:val="363636"/>
          <w:spacing w:val="-1"/>
          <w:w w:val="106"/>
          <w:sz w:val="17"/>
        </w:rPr>
        <w:t>d</w:t>
      </w:r>
      <w:r>
        <w:rPr>
          <w:rFonts w:ascii="Arial" w:hAnsi="Arial"/>
          <w:color w:val="363636"/>
          <w:spacing w:val="-1"/>
          <w:w w:val="75"/>
          <w:sz w:val="17"/>
        </w:rPr>
        <w:t>i!i</w:t>
      </w:r>
      <w:r>
        <w:rPr>
          <w:rFonts w:ascii="Arial" w:hAnsi="Arial"/>
          <w:color w:val="5D5D5D"/>
          <w:spacing w:val="-13"/>
          <w:w w:val="110"/>
          <w:sz w:val="17"/>
        </w:rPr>
        <w:t>m</w:t>
      </w:r>
      <w:r>
        <w:rPr>
          <w:rFonts w:ascii="Arial" w:hAnsi="Arial"/>
          <w:color w:val="363636"/>
          <w:w w:val="95"/>
          <w:sz w:val="17"/>
        </w:rPr>
        <w:t>0</w:t>
      </w:r>
      <w:r>
        <w:rPr>
          <w:rFonts w:ascii="Arial" w:hAnsi="Arial"/>
          <w:color w:val="5D5D5D"/>
          <w:spacing w:val="-1"/>
          <w:w w:val="60"/>
          <w:sz w:val="17"/>
        </w:rPr>
        <w:t>"1WM</w:t>
      </w:r>
      <w:r>
        <w:rPr>
          <w:rFonts w:ascii="Arial" w:hAnsi="Arial"/>
          <w:color w:val="5D5D5D"/>
          <w:w w:val="60"/>
          <w:sz w:val="17"/>
        </w:rPr>
        <w:t>M</w:t>
      </w:r>
      <w:r>
        <w:rPr>
          <w:rFonts w:ascii="Arial" w:hAnsi="Arial"/>
          <w:color w:val="5D5D5D"/>
          <w:sz w:val="17"/>
        </w:rPr>
        <w:tab/>
      </w:r>
      <w:r>
        <w:rPr>
          <w:rFonts w:ascii="Arial" w:hAnsi="Arial"/>
          <w:color w:val="5D5D5D"/>
          <w:spacing w:val="-1"/>
          <w:w w:val="83"/>
          <w:sz w:val="17"/>
        </w:rPr>
        <w:t>ll</w:t>
      </w:r>
      <w:r>
        <w:rPr>
          <w:rFonts w:ascii="Arial" w:hAnsi="Arial"/>
          <w:color w:val="5D5D5D"/>
          <w:spacing w:val="-9"/>
          <w:w w:val="83"/>
          <w:sz w:val="17"/>
        </w:rPr>
        <w:t>l</w:t>
      </w:r>
      <w:r>
        <w:rPr>
          <w:rFonts w:ascii="Arial" w:hAnsi="Arial"/>
          <w:color w:val="363636"/>
          <w:w w:val="101"/>
          <w:sz w:val="17"/>
        </w:rPr>
        <w:t>0</w:t>
      </w:r>
      <w:r>
        <w:rPr>
          <w:rFonts w:ascii="Arial" w:hAnsi="Arial"/>
          <w:color w:val="363636"/>
          <w:spacing w:val="-1"/>
          <w:w w:val="69"/>
          <w:sz w:val="17"/>
        </w:rPr>
        <w:t>W</w:t>
      </w:r>
      <w:r>
        <w:rPr>
          <w:rFonts w:ascii="Arial" w:hAnsi="Arial"/>
          <w:color w:val="363636"/>
          <w:w w:val="69"/>
          <w:sz w:val="17"/>
        </w:rPr>
        <w:t>l</w:t>
      </w:r>
      <w:r>
        <w:rPr>
          <w:rFonts w:ascii="Arial" w:hAnsi="Arial"/>
          <w:color w:val="363636"/>
          <w:spacing w:val="-30"/>
          <w:sz w:val="17"/>
        </w:rPr>
        <w:t> </w:t>
      </w:r>
      <w:r>
        <w:rPr>
          <w:rFonts w:ascii="Arial" w:hAnsi="Arial"/>
          <w:color w:val="363636"/>
          <w:spacing w:val="-1"/>
          <w:w w:val="97"/>
          <w:sz w:val="17"/>
        </w:rPr>
        <w:t>e</w:t>
      </w:r>
      <w:r>
        <w:rPr>
          <w:rFonts w:ascii="Arial" w:hAnsi="Arial"/>
          <w:color w:val="363636"/>
          <w:spacing w:val="-7"/>
          <w:w w:val="97"/>
          <w:sz w:val="17"/>
        </w:rPr>
        <w:t>d</w:t>
      </w:r>
      <w:r>
        <w:rPr>
          <w:rFonts w:ascii="Arial" w:hAnsi="Arial"/>
          <w:color w:val="5D5D5D"/>
          <w:spacing w:val="-1"/>
          <w:w w:val="88"/>
          <w:sz w:val="17"/>
        </w:rPr>
        <w:t>9</w:t>
      </w:r>
      <w:r>
        <w:rPr>
          <w:rFonts w:ascii="Arial" w:hAnsi="Arial"/>
          <w:color w:val="5D5D5D"/>
          <w:w w:val="88"/>
          <w:sz w:val="17"/>
        </w:rPr>
        <w:t>C</w:t>
      </w:r>
      <w:r>
        <w:rPr>
          <w:rFonts w:ascii="Arial" w:hAnsi="Arial"/>
          <w:color w:val="5D5D5D"/>
          <w:spacing w:val="-7"/>
          <w:sz w:val="17"/>
        </w:rPr>
        <w:t> </w:t>
      </w:r>
      <w:r>
        <w:rPr>
          <w:rFonts w:ascii="Arial" w:hAnsi="Arial"/>
          <w:color w:val="5D5D5D"/>
          <w:spacing w:val="-1"/>
          <w:w w:val="88"/>
          <w:sz w:val="17"/>
        </w:rPr>
        <w:t>o</w:t>
      </w:r>
      <w:r>
        <w:rPr>
          <w:rFonts w:ascii="Arial" w:hAnsi="Arial"/>
          <w:color w:val="5D5D5D"/>
          <w:w w:val="88"/>
          <w:sz w:val="17"/>
        </w:rPr>
        <w:t>f</w:t>
      </w:r>
      <w:r>
        <w:rPr>
          <w:rFonts w:ascii="Arial" w:hAnsi="Arial"/>
          <w:color w:val="5D5D5D"/>
          <w:spacing w:val="20"/>
          <w:sz w:val="17"/>
        </w:rPr>
        <w:t> </w:t>
      </w:r>
      <w:r>
        <w:rPr>
          <w:rFonts w:ascii="Arial" w:hAnsi="Arial"/>
          <w:color w:val="4B4B4B"/>
          <w:spacing w:val="-1"/>
          <w:w w:val="97"/>
          <w:sz w:val="17"/>
        </w:rPr>
        <w:t>o</w:t>
      </w:r>
      <w:r>
        <w:rPr>
          <w:rFonts w:ascii="Arial" w:hAnsi="Arial"/>
          <w:color w:val="4B4B4B"/>
          <w:spacing w:val="-8"/>
          <w:w w:val="97"/>
          <w:sz w:val="17"/>
        </w:rPr>
        <w:t>r</w:t>
      </w:r>
      <w:r>
        <w:rPr>
          <w:rFonts w:ascii="Arial" w:hAnsi="Arial"/>
          <w:color w:val="C3C3C3"/>
          <w:w w:val="83"/>
          <w:sz w:val="17"/>
        </w:rPr>
        <w:t>·</w:t>
      </w:r>
    </w:p>
    <w:p>
      <w:pPr>
        <w:tabs>
          <w:tab w:pos="3284" w:val="left" w:leader="none"/>
        </w:tabs>
        <w:spacing w:line="191" w:lineRule="exact" w:before="0"/>
        <w:ind w:left="1088" w:right="0" w:firstLine="0"/>
        <w:jc w:val="left"/>
        <w:rPr>
          <w:rFonts w:ascii="Times New Roman" w:hAnsi="Times New Roman"/>
          <w:sz w:val="15"/>
        </w:rPr>
      </w:pPr>
      <w:r>
        <w:rPr/>
        <w:pict>
          <v:line style="position:absolute;mso-position-horizontal-relative:page;mso-position-vertical-relative:paragraph;z-index:1984" from="74.655952pt,1.094504pt" to="74.655952pt,10.655883pt" stroked="true" strokeweight=".480753pt" strokecolor="#ededed">
            <v:stroke dashstyle="solid"/>
            <w10:wrap type="none"/>
          </v:line>
        </w:pict>
      </w:r>
      <w:r>
        <w:rPr/>
        <w:pict>
          <v:group style="position:absolute;margin-left:100.451363pt;margin-top:8.664368pt;width:3.85pt;height:21pt;mso-position-horizontal-relative:page;mso-position-vertical-relative:paragraph;z-index:-271192" coordorigin="2009,173" coordsize="77,420">
            <v:line style="position:absolute" from="2046,173" to="2046,405" stroked="true" strokeweight="3.673755pt" strokecolor="#ededed">
              <v:stroke dashstyle="solid"/>
            </v:line>
            <v:line style="position:absolute" from="2078,361" to="2078,593" stroked="true" strokeweight=".72113pt" strokecolor="#ededed">
              <v:stroke dashstyle="solid"/>
            </v:line>
            <w10:wrap type="none"/>
          </v:group>
        </w:pict>
      </w:r>
      <w:r>
        <w:rPr/>
        <w:pict>
          <v:line style="position:absolute;mso-position-horizontal-relative:page;mso-position-vertical-relative:paragraph;z-index:-271168" from="153.411835pt,7.623608pt" to="153.411835pt,20.599766pt" stroked="true" strokeweight=".72113pt" strokecolor="#ededed">
            <v:stroke dashstyle="solid"/>
            <w10:wrap type="none"/>
          </v:line>
        </w:pict>
      </w:r>
      <w:r>
        <w:rPr>
          <w:rFonts w:ascii="Arial" w:hAnsi="Arial"/>
          <w:color w:val="C3C3C3"/>
          <w:spacing w:val="-5"/>
          <w:sz w:val="14"/>
        </w:rPr>
        <w:t>,</w:t>
      </w:r>
      <w:r>
        <w:rPr>
          <w:rFonts w:ascii="Arial" w:hAnsi="Arial"/>
          <w:color w:val="5D5D5D"/>
          <w:spacing w:val="-5"/>
          <w:sz w:val="14"/>
        </w:rPr>
        <w:t>i!bl  </w:t>
      </w:r>
      <w:r>
        <w:rPr>
          <w:rFonts w:ascii="Arial" w:hAnsi="Arial"/>
          <w:color w:val="5D5D5D"/>
          <w:sz w:val="14"/>
        </w:rPr>
        <w:t>ty </w:t>
      </w:r>
      <w:r>
        <w:rPr>
          <w:rFonts w:ascii="Arial" w:hAnsi="Arial"/>
          <w:color w:val="4B4B4B"/>
          <w:sz w:val="17"/>
        </w:rPr>
        <w:t>to </w:t>
      </w:r>
      <w:r>
        <w:rPr>
          <w:rFonts w:ascii="Times New Roman" w:hAnsi="Times New Roman"/>
          <w:color w:val="5D5D5D"/>
          <w:w w:val="95"/>
          <w:sz w:val="19"/>
        </w:rPr>
        <w:t>¥«lillo:</w:t>
      </w:r>
      <w:r>
        <w:rPr>
          <w:rFonts w:ascii="Times New Roman" w:hAnsi="Times New Roman"/>
          <w:color w:val="5D5D5D"/>
          <w:spacing w:val="-9"/>
          <w:w w:val="95"/>
          <w:sz w:val="19"/>
        </w:rPr>
        <w:t> </w:t>
      </w:r>
      <w:r>
        <w:rPr>
          <w:rFonts w:ascii="Arial" w:hAnsi="Arial"/>
          <w:color w:val="4B4B4B"/>
          <w:sz w:val="14"/>
        </w:rPr>
        <w:t>\1lllllh</w:t>
      </w:r>
      <w:r>
        <w:rPr>
          <w:rFonts w:ascii="Arial" w:hAnsi="Arial"/>
          <w:color w:val="4B4B4B"/>
          <w:spacing w:val="-5"/>
          <w:sz w:val="14"/>
        </w:rPr>
        <w:t> </w:t>
      </w:r>
      <w:r>
        <w:rPr>
          <w:rFonts w:ascii="Arial" w:hAnsi="Arial"/>
          <w:color w:val="4B4B4B"/>
          <w:sz w:val="14"/>
        </w:rPr>
        <w:t>ill'Jd}Qr</w:t>
        <w:tab/>
      </w:r>
      <w:r>
        <w:rPr>
          <w:rFonts w:ascii="Arial" w:hAnsi="Arial"/>
          <w:color w:val="5D5D5D"/>
          <w:sz w:val="17"/>
        </w:rPr>
        <w:t>t</w:t>
      </w:r>
      <w:r>
        <w:rPr>
          <w:rFonts w:ascii="Arial" w:hAnsi="Arial"/>
          <w:color w:val="363636"/>
          <w:sz w:val="17"/>
        </w:rPr>
        <w:t>li </w:t>
      </w:r>
      <w:r>
        <w:rPr>
          <w:rFonts w:ascii="Arial" w:hAnsi="Arial"/>
          <w:color w:val="4B4B4B"/>
          <w:sz w:val="12"/>
        </w:rPr>
        <w:t>rri </w:t>
      </w:r>
      <w:r>
        <w:rPr>
          <w:rFonts w:ascii="Arial" w:hAnsi="Arial"/>
          <w:color w:val="5D5D5D"/>
          <w:sz w:val="18"/>
        </w:rPr>
        <w:t>tl!e </w:t>
      </w:r>
      <w:r>
        <w:rPr>
          <w:rFonts w:ascii="Times New Roman" w:hAnsi="Times New Roman"/>
          <w:color w:val="5D5D5D"/>
          <w:sz w:val="20"/>
        </w:rPr>
        <w:t>rerg</w:t>
      </w:r>
      <w:r>
        <w:rPr>
          <w:rFonts w:ascii="Times New Roman" w:hAnsi="Times New Roman"/>
          <w:color w:val="363636"/>
          <w:sz w:val="20"/>
        </w:rPr>
        <w:t>etedl </w:t>
      </w:r>
      <w:r>
        <w:rPr>
          <w:rFonts w:ascii="Times New Roman" w:hAnsi="Times New Roman"/>
          <w:color w:val="5D5D5D"/>
          <w:sz w:val="15"/>
        </w:rPr>
        <w:t>Ql)l </w:t>
      </w:r>
      <w:r>
        <w:rPr>
          <w:rFonts w:ascii="Times New Roman" w:hAnsi="Times New Roman"/>
          <w:color w:val="5D5D5D"/>
          <w:spacing w:val="-4"/>
          <w:sz w:val="15"/>
        </w:rPr>
        <w:t>U'fl</w:t>
      </w:r>
      <w:r>
        <w:rPr>
          <w:rFonts w:ascii="Times New Roman" w:hAnsi="Times New Roman"/>
          <w:color w:val="777777"/>
          <w:spacing w:val="-4"/>
          <w:sz w:val="15"/>
        </w:rPr>
        <w:t>!</w:t>
      </w:r>
      <w:r>
        <w:rPr>
          <w:rFonts w:ascii="Times New Roman" w:hAnsi="Times New Roman"/>
          <w:color w:val="4B4B4B"/>
          <w:spacing w:val="-4"/>
          <w:sz w:val="15"/>
        </w:rPr>
        <w:t>lll</w:t>
      </w:r>
      <w:r>
        <w:rPr>
          <w:rFonts w:ascii="Times New Roman" w:hAnsi="Times New Roman"/>
          <w:color w:val="8E9090"/>
          <w:spacing w:val="-4"/>
          <w:sz w:val="15"/>
        </w:rPr>
        <w:t>l</w:t>
      </w:r>
      <w:r>
        <w:rPr>
          <w:rFonts w:ascii="Times New Roman" w:hAnsi="Times New Roman"/>
          <w:color w:val="8E9090"/>
          <w:spacing w:val="-14"/>
          <w:sz w:val="15"/>
        </w:rPr>
        <w:t> </w:t>
      </w:r>
      <w:r>
        <w:rPr>
          <w:rFonts w:ascii="Times New Roman" w:hAnsi="Times New Roman"/>
          <w:color w:val="777777"/>
          <w:sz w:val="15"/>
        </w:rPr>
        <w:t>y</w:t>
      </w:r>
    </w:p>
    <w:p>
      <w:pPr>
        <w:pStyle w:val="ListParagraph"/>
        <w:numPr>
          <w:ilvl w:val="1"/>
          <w:numId w:val="6"/>
        </w:numPr>
        <w:tabs>
          <w:tab w:pos="1305" w:val="left" w:leader="none"/>
        </w:tabs>
        <w:spacing w:line="192" w:lineRule="exact" w:before="0" w:after="0"/>
        <w:ind w:left="1304" w:right="0" w:hanging="197"/>
        <w:jc w:val="left"/>
        <w:rPr>
          <w:rFonts w:ascii="Arial" w:hAnsi="Arial"/>
          <w:color w:val="5D5D5D"/>
          <w:sz w:val="17"/>
        </w:rPr>
      </w:pPr>
      <w:r>
        <w:rPr/>
        <w:pict>
          <v:rect style="position:absolute;margin-left:172.746628pt;margin-top:3.85575pt;width:.480753pt;height:4.097734pt;mso-position-horizontal-relative:page;mso-position-vertical-relative:paragraph;z-index:-271144" filled="true" fillcolor="#ededed" stroked="false">
            <v:fill type="solid"/>
            <w10:wrap type="none"/>
          </v:rect>
        </w:pict>
      </w:r>
      <w:r>
        <w:rPr/>
        <w:pict>
          <v:line style="position:absolute;mso-position-horizontal-relative:page;mso-position-vertical-relative:paragraph;z-index:-271120" from="356.177979pt,9.504688pt" to="356.177979pt,19.613365pt" stroked="true" strokeweight="1.682636pt" strokecolor="#ededed">
            <v:stroke dashstyle="solid"/>
            <w10:wrap type="none"/>
          </v:line>
        </w:pict>
      </w:r>
      <w:r>
        <w:rPr>
          <w:rFonts w:ascii="Arial" w:hAnsi="Arial"/>
          <w:color w:val="5D5D5D"/>
          <w:spacing w:val="-1"/>
          <w:w w:val="60"/>
          <w:sz w:val="17"/>
        </w:rPr>
        <w:t>511</w:t>
      </w:r>
      <w:r>
        <w:rPr>
          <w:rFonts w:ascii="Arial" w:hAnsi="Arial"/>
          <w:color w:val="5D5D5D"/>
          <w:w w:val="60"/>
          <w:sz w:val="17"/>
        </w:rPr>
        <w:t>J</w:t>
      </w:r>
      <w:r>
        <w:rPr>
          <w:rFonts w:ascii="Arial" w:hAnsi="Arial"/>
          <w:color w:val="5D5D5D"/>
          <w:sz w:val="17"/>
        </w:rPr>
        <w:t> </w:t>
      </w:r>
      <w:r>
        <w:rPr>
          <w:rFonts w:ascii="Arial" w:hAnsi="Arial"/>
          <w:color w:val="5D5D5D"/>
          <w:spacing w:val="-12"/>
          <w:sz w:val="17"/>
        </w:rPr>
        <w:t> </w:t>
      </w:r>
      <w:r>
        <w:rPr>
          <w:rFonts w:ascii="Arial" w:hAnsi="Arial"/>
          <w:color w:val="D3D3D3"/>
          <w:w w:val="60"/>
          <w:sz w:val="17"/>
        </w:rPr>
        <w:t>·</w:t>
      </w:r>
      <w:r>
        <w:rPr>
          <w:rFonts w:ascii="Arial" w:hAnsi="Arial"/>
          <w:color w:val="D3D3D3"/>
          <w:spacing w:val="-18"/>
          <w:sz w:val="17"/>
        </w:rPr>
        <w:t> </w:t>
      </w:r>
      <w:r>
        <w:rPr>
          <w:rFonts w:ascii="Arial" w:hAnsi="Arial"/>
          <w:color w:val="A1A1A1"/>
          <w:w w:val="32"/>
          <w:sz w:val="17"/>
        </w:rPr>
        <w:t>1</w:t>
      </w:r>
      <w:r>
        <w:rPr>
          <w:rFonts w:ascii="Arial" w:hAnsi="Arial"/>
          <w:color w:val="A1A1A1"/>
          <w:spacing w:val="-31"/>
          <w:sz w:val="17"/>
        </w:rPr>
        <w:t> </w:t>
      </w:r>
      <w:r>
        <w:rPr>
          <w:rFonts w:ascii="Arial" w:hAnsi="Arial"/>
          <w:color w:val="363636"/>
          <w:spacing w:val="1"/>
          <w:w w:val="61"/>
          <w:sz w:val="17"/>
        </w:rPr>
        <w:t>w</w:t>
      </w:r>
      <w:r>
        <w:rPr>
          <w:rFonts w:ascii="Arial" w:hAnsi="Arial"/>
          <w:color w:val="5D5D5D"/>
          <w:spacing w:val="-7"/>
          <w:w w:val="98"/>
          <w:sz w:val="17"/>
        </w:rPr>
        <w:t>a</w:t>
      </w:r>
      <w:r>
        <w:rPr>
          <w:rFonts w:ascii="Arial" w:hAnsi="Arial"/>
          <w:color w:val="1F1F1F"/>
          <w:w w:val="98"/>
          <w:sz w:val="17"/>
        </w:rPr>
        <w:t>l</w:t>
      </w:r>
      <w:r>
        <w:rPr>
          <w:rFonts w:ascii="Arial" w:hAnsi="Arial"/>
          <w:color w:val="1F1F1F"/>
          <w:spacing w:val="6"/>
          <w:sz w:val="17"/>
        </w:rPr>
        <w:t> </w:t>
      </w:r>
      <w:r>
        <w:rPr>
          <w:rFonts w:ascii="Arial" w:hAnsi="Arial"/>
          <w:color w:val="5D5D5D"/>
          <w:w w:val="95"/>
          <w:sz w:val="17"/>
        </w:rPr>
        <w:t>rn</w:t>
      </w:r>
      <w:r>
        <w:rPr>
          <w:rFonts w:ascii="Arial" w:hAnsi="Arial"/>
          <w:color w:val="5D5D5D"/>
          <w:sz w:val="17"/>
        </w:rPr>
        <w:t>  </w:t>
      </w:r>
      <w:r>
        <w:rPr>
          <w:rFonts w:ascii="Arial" w:hAnsi="Arial"/>
          <w:color w:val="5D5D5D"/>
          <w:spacing w:val="-9"/>
          <w:sz w:val="17"/>
        </w:rPr>
        <w:t> </w:t>
      </w:r>
      <w:r>
        <w:rPr>
          <w:rFonts w:ascii="Arial" w:hAnsi="Arial"/>
          <w:color w:val="5D5D5D"/>
          <w:spacing w:val="8"/>
          <w:w w:val="55"/>
          <w:sz w:val="19"/>
        </w:rPr>
        <w:t>m</w:t>
      </w:r>
      <w:r>
        <w:rPr>
          <w:rFonts w:ascii="Arial" w:hAnsi="Arial"/>
          <w:color w:val="5D5D5D"/>
          <w:spacing w:val="-1"/>
          <w:w w:val="62"/>
          <w:sz w:val="19"/>
        </w:rPr>
        <w:t>'i}</w:t>
      </w:r>
      <w:r>
        <w:rPr>
          <w:rFonts w:ascii="Arial" w:hAnsi="Arial"/>
          <w:color w:val="5D5D5D"/>
          <w:spacing w:val="-26"/>
          <w:w w:val="62"/>
          <w:sz w:val="19"/>
        </w:rPr>
        <w:t>1</w:t>
      </w:r>
      <w:r>
        <w:rPr>
          <w:rFonts w:ascii="Arial" w:hAnsi="Arial"/>
          <w:color w:val="363636"/>
          <w:spacing w:val="2"/>
          <w:w w:val="48"/>
          <w:sz w:val="19"/>
        </w:rPr>
        <w:t>1</w:t>
      </w:r>
      <w:r>
        <w:rPr>
          <w:rFonts w:ascii="Arial" w:hAnsi="Arial"/>
          <w:color w:val="5D5D5D"/>
          <w:w w:val="85"/>
          <w:sz w:val="19"/>
        </w:rPr>
        <w:t>st</w:t>
      </w:r>
      <w:r>
        <w:rPr>
          <w:rFonts w:ascii="Arial" w:hAnsi="Arial"/>
          <w:color w:val="5D5D5D"/>
          <w:spacing w:val="-28"/>
          <w:w w:val="85"/>
          <w:sz w:val="19"/>
        </w:rPr>
        <w:t>i</w:t>
      </w:r>
      <w:r>
        <w:rPr>
          <w:rFonts w:ascii="Arial" w:hAnsi="Arial"/>
          <w:color w:val="C3C3C3"/>
          <w:w w:val="93"/>
          <w:sz w:val="19"/>
        </w:rPr>
        <w:t>,</w:t>
      </w:r>
      <w:r>
        <w:rPr>
          <w:rFonts w:ascii="Arial" w:hAnsi="Arial"/>
          <w:color w:val="C3C3C3"/>
          <w:sz w:val="19"/>
        </w:rPr>
        <w:t> </w:t>
      </w:r>
      <w:r>
        <w:rPr>
          <w:rFonts w:ascii="Arial" w:hAnsi="Arial"/>
          <w:color w:val="C3C3C3"/>
          <w:spacing w:val="22"/>
          <w:sz w:val="19"/>
        </w:rPr>
        <w:t> </w:t>
      </w:r>
      <w:r>
        <w:rPr>
          <w:rFonts w:ascii="Arial" w:hAnsi="Arial"/>
          <w:color w:val="4B4B4B"/>
          <w:spacing w:val="-1"/>
          <w:w w:val="97"/>
          <w:sz w:val="17"/>
        </w:rPr>
        <w:t>n</w:t>
      </w:r>
      <w:r>
        <w:rPr>
          <w:rFonts w:ascii="Arial" w:hAnsi="Arial"/>
          <w:color w:val="4B4B4B"/>
          <w:w w:val="97"/>
          <w:sz w:val="17"/>
        </w:rPr>
        <w:t>d</w:t>
      </w:r>
      <w:r>
        <w:rPr>
          <w:rFonts w:ascii="Arial" w:hAnsi="Arial"/>
          <w:color w:val="4B4B4B"/>
          <w:spacing w:val="-15"/>
          <w:sz w:val="17"/>
        </w:rPr>
        <w:t> </w:t>
      </w:r>
      <w:r>
        <w:rPr>
          <w:rFonts w:ascii="Arial" w:hAnsi="Arial"/>
          <w:color w:val="C3C3C3"/>
          <w:spacing w:val="-9"/>
          <w:w w:val="89"/>
          <w:position w:val="2"/>
          <w:sz w:val="6"/>
        </w:rPr>
        <w:t>1</w:t>
      </w:r>
      <w:r>
        <w:rPr>
          <w:rFonts w:ascii="Arial" w:hAnsi="Arial"/>
          <w:color w:val="5D5D5D"/>
          <w:spacing w:val="-1"/>
          <w:w w:val="59"/>
          <w:sz w:val="17"/>
        </w:rPr>
        <w:t>©l</w:t>
      </w:r>
      <w:r>
        <w:rPr>
          <w:rFonts w:ascii="Arial" w:hAnsi="Arial"/>
          <w:color w:val="5D5D5D"/>
          <w:w w:val="59"/>
          <w:sz w:val="17"/>
        </w:rPr>
        <w:t>h</w:t>
      </w:r>
      <w:r>
        <w:rPr>
          <w:rFonts w:ascii="Arial" w:hAnsi="Arial"/>
          <w:color w:val="5D5D5D"/>
          <w:spacing w:val="17"/>
          <w:sz w:val="17"/>
        </w:rPr>
        <w:t> </w:t>
      </w:r>
      <w:r>
        <w:rPr>
          <w:rFonts w:ascii="Arial" w:hAnsi="Arial"/>
          <w:color w:val="5D5D5D"/>
          <w:spacing w:val="-1"/>
          <w:w w:val="70"/>
          <w:sz w:val="17"/>
        </w:rPr>
        <w:t>&gt;i!</w:t>
      </w:r>
      <w:r>
        <w:rPr>
          <w:rFonts w:ascii="Arial" w:hAnsi="Arial"/>
          <w:color w:val="5D5D5D"/>
          <w:w w:val="70"/>
          <w:sz w:val="17"/>
        </w:rPr>
        <w:t>r</w:t>
      </w:r>
      <w:r>
        <w:rPr>
          <w:rFonts w:ascii="Arial" w:hAnsi="Arial"/>
          <w:color w:val="5D5D5D"/>
          <w:spacing w:val="-1"/>
          <w:sz w:val="17"/>
        </w:rPr>
        <w:t> </w:t>
      </w:r>
      <w:r>
        <w:rPr>
          <w:rFonts w:ascii="Arial" w:hAnsi="Arial"/>
          <w:color w:val="4B4B4B"/>
          <w:spacing w:val="-1"/>
          <w:w w:val="79"/>
          <w:sz w:val="17"/>
        </w:rPr>
        <w:t>l!inQU'l'l'i1</w:t>
      </w:r>
      <w:r>
        <w:rPr>
          <w:rFonts w:ascii="Arial" w:hAnsi="Arial"/>
          <w:color w:val="4B4B4B"/>
          <w:w w:val="79"/>
          <w:sz w:val="17"/>
        </w:rPr>
        <w:t>8</w:t>
      </w:r>
      <w:r>
        <w:rPr>
          <w:rFonts w:ascii="Arial" w:hAnsi="Arial"/>
          <w:color w:val="4B4B4B"/>
          <w:spacing w:val="-13"/>
          <w:sz w:val="17"/>
        </w:rPr>
        <w:t> </w:t>
      </w:r>
      <w:r>
        <w:rPr>
          <w:rFonts w:ascii="Arial" w:hAnsi="Arial"/>
          <w:color w:val="8E9090"/>
          <w:w w:val="79"/>
          <w:sz w:val="19"/>
        </w:rPr>
        <w:t>l</w:t>
      </w:r>
      <w:r>
        <w:rPr>
          <w:rFonts w:ascii="Arial" w:hAnsi="Arial"/>
          <w:color w:val="8E9090"/>
          <w:spacing w:val="-28"/>
          <w:sz w:val="19"/>
        </w:rPr>
        <w:t> </w:t>
      </w:r>
      <w:r>
        <w:rPr>
          <w:rFonts w:ascii="Arial" w:hAnsi="Arial"/>
          <w:color w:val="363636"/>
          <w:w w:val="93"/>
          <w:sz w:val="19"/>
        </w:rPr>
        <w:t>d</w:t>
      </w:r>
      <w:r>
        <w:rPr>
          <w:rFonts w:ascii="Arial" w:hAnsi="Arial"/>
          <w:color w:val="363636"/>
          <w:spacing w:val="20"/>
          <w:sz w:val="19"/>
        </w:rPr>
        <w:t> </w:t>
      </w:r>
      <w:r>
        <w:rPr>
          <w:rFonts w:ascii="Arial" w:hAnsi="Arial"/>
          <w:color w:val="5D5D5D"/>
          <w:spacing w:val="-1"/>
          <w:w w:val="94"/>
          <w:sz w:val="19"/>
        </w:rPr>
        <w:t>nt</w:t>
      </w:r>
      <w:r>
        <w:rPr>
          <w:rFonts w:ascii="Arial" w:hAnsi="Arial"/>
          <w:color w:val="5D5D5D"/>
          <w:w w:val="94"/>
          <w:sz w:val="19"/>
        </w:rPr>
        <w:t>l</w:t>
      </w:r>
      <w:r>
        <w:rPr>
          <w:rFonts w:ascii="Arial" w:hAnsi="Arial"/>
          <w:color w:val="5D5D5D"/>
          <w:sz w:val="19"/>
        </w:rPr>
        <w:t> </w:t>
      </w:r>
      <w:r>
        <w:rPr>
          <w:rFonts w:ascii="Arial" w:hAnsi="Arial"/>
          <w:color w:val="5D5D5D"/>
          <w:spacing w:val="-5"/>
          <w:sz w:val="19"/>
        </w:rPr>
        <w:t> </w:t>
      </w:r>
      <w:r>
        <w:rPr>
          <w:rFonts w:ascii="Arial" w:hAnsi="Arial"/>
          <w:color w:val="4B4B4B"/>
          <w:spacing w:val="-1"/>
          <w:w w:val="105"/>
          <w:sz w:val="17"/>
        </w:rPr>
        <w:t>e</w:t>
      </w:r>
      <w:r>
        <w:rPr>
          <w:rFonts w:ascii="Arial" w:hAnsi="Arial"/>
          <w:color w:val="4B4B4B"/>
          <w:w w:val="105"/>
          <w:sz w:val="17"/>
        </w:rPr>
        <w:t>d</w:t>
      </w:r>
      <w:r>
        <w:rPr>
          <w:rFonts w:ascii="Arial" w:hAnsi="Arial"/>
          <w:color w:val="4B4B4B"/>
          <w:spacing w:val="-5"/>
          <w:sz w:val="17"/>
        </w:rPr>
        <w:t> </w:t>
      </w:r>
      <w:r>
        <w:rPr>
          <w:rFonts w:ascii="Arial" w:hAnsi="Arial"/>
          <w:color w:val="4B4B4B"/>
          <w:spacing w:val="-1"/>
          <w:w w:val="109"/>
          <w:sz w:val="15"/>
        </w:rPr>
        <w:t>b</w:t>
      </w:r>
      <w:r>
        <w:rPr>
          <w:rFonts w:ascii="Arial" w:hAnsi="Arial"/>
          <w:color w:val="4B4B4B"/>
          <w:w w:val="109"/>
          <w:sz w:val="15"/>
        </w:rPr>
        <w:t>y</w:t>
      </w:r>
      <w:r>
        <w:rPr>
          <w:rFonts w:ascii="Arial" w:hAnsi="Arial"/>
          <w:color w:val="4B4B4B"/>
          <w:spacing w:val="3"/>
          <w:sz w:val="15"/>
        </w:rPr>
        <w:t> </w:t>
      </w:r>
      <w:r>
        <w:rPr>
          <w:rFonts w:ascii="Arial" w:hAnsi="Arial"/>
          <w:color w:val="5D5D5D"/>
          <w:spacing w:val="12"/>
          <w:w w:val="109"/>
          <w:sz w:val="17"/>
        </w:rPr>
        <w:t>t</w:t>
      </w:r>
      <w:r>
        <w:rPr>
          <w:rFonts w:ascii="Arial" w:hAnsi="Arial"/>
          <w:color w:val="363636"/>
          <w:spacing w:val="-12"/>
          <w:w w:val="109"/>
          <w:sz w:val="17"/>
        </w:rPr>
        <w:t>h</w:t>
      </w:r>
      <w:r>
        <w:rPr>
          <w:rFonts w:ascii="Arial" w:hAnsi="Arial"/>
          <w:color w:val="5D5D5D"/>
          <w:spacing w:val="-1"/>
          <w:w w:val="78"/>
          <w:sz w:val="17"/>
        </w:rPr>
        <w:t>e</w:t>
      </w:r>
      <w:r>
        <w:rPr>
          <w:rFonts w:ascii="Arial" w:hAnsi="Arial"/>
          <w:color w:val="5D5D5D"/>
          <w:w w:val="78"/>
          <w:sz w:val="17"/>
        </w:rPr>
        <w:t>,</w:t>
      </w:r>
      <w:r>
        <w:rPr>
          <w:rFonts w:ascii="Arial" w:hAnsi="Arial"/>
          <w:color w:val="5D5D5D"/>
          <w:spacing w:val="-11"/>
          <w:sz w:val="17"/>
        </w:rPr>
        <w:t> </w:t>
      </w:r>
      <w:r>
        <w:rPr>
          <w:rFonts w:ascii="Times New Roman" w:hAnsi="Times New Roman"/>
          <w:color w:val="5D5D5D"/>
          <w:spacing w:val="-1"/>
          <w:w w:val="92"/>
          <w:sz w:val="18"/>
        </w:rPr>
        <w:t>He</w:t>
      </w:r>
      <w:r>
        <w:rPr>
          <w:rFonts w:ascii="Times New Roman" w:hAnsi="Times New Roman"/>
          <w:color w:val="5D5D5D"/>
          <w:w w:val="92"/>
          <w:sz w:val="18"/>
        </w:rPr>
        <w:t>a</w:t>
      </w:r>
      <w:r>
        <w:rPr>
          <w:rFonts w:ascii="Times New Roman" w:hAnsi="Times New Roman"/>
          <w:color w:val="5D5D5D"/>
          <w:spacing w:val="-29"/>
          <w:sz w:val="18"/>
        </w:rPr>
        <w:t> </w:t>
      </w:r>
      <w:r>
        <w:rPr>
          <w:rFonts w:ascii="Arial" w:hAnsi="Arial"/>
          <w:color w:val="363636"/>
          <w:spacing w:val="-1"/>
          <w:w w:val="89"/>
          <w:sz w:val="19"/>
        </w:rPr>
        <w:t>It</w:t>
      </w:r>
      <w:r>
        <w:rPr>
          <w:rFonts w:ascii="Arial" w:hAnsi="Arial"/>
          <w:color w:val="363636"/>
          <w:w w:val="89"/>
          <w:sz w:val="19"/>
        </w:rPr>
        <w:t>h</w:t>
      </w:r>
      <w:r>
        <w:rPr>
          <w:rFonts w:ascii="Arial" w:hAnsi="Arial"/>
          <w:color w:val="363636"/>
          <w:spacing w:val="-14"/>
          <w:sz w:val="19"/>
        </w:rPr>
        <w:t> </w:t>
      </w:r>
      <w:r>
        <w:rPr>
          <w:rFonts w:ascii="Times New Roman" w:hAnsi="Times New Roman"/>
          <w:color w:val="5D5D5D"/>
          <w:w w:val="41"/>
          <w:sz w:val="18"/>
        </w:rPr>
        <w:t>1LJ8</w:t>
      </w:r>
      <w:r>
        <w:rPr>
          <w:rFonts w:ascii="Times New Roman" w:hAnsi="Times New Roman"/>
          <w:color w:val="5D5D5D"/>
          <w:sz w:val="18"/>
        </w:rPr>
        <w:t> </w:t>
      </w:r>
      <w:r>
        <w:rPr>
          <w:rFonts w:ascii="Times New Roman" w:hAnsi="Times New Roman"/>
          <w:color w:val="5D5D5D"/>
          <w:spacing w:val="-21"/>
          <w:sz w:val="18"/>
        </w:rPr>
        <w:t> </w:t>
      </w:r>
      <w:r>
        <w:rPr>
          <w:rFonts w:ascii="Times New Roman" w:hAnsi="Times New Roman"/>
          <w:color w:val="363636"/>
          <w:w w:val="80"/>
          <w:sz w:val="18"/>
        </w:rPr>
        <w:t>n</w:t>
      </w:r>
      <w:r>
        <w:rPr>
          <w:rFonts w:ascii="Times New Roman" w:hAnsi="Times New Roman"/>
          <w:color w:val="363636"/>
          <w:spacing w:val="-28"/>
          <w:sz w:val="18"/>
        </w:rPr>
        <w:t> </w:t>
      </w:r>
      <w:r>
        <w:rPr>
          <w:rFonts w:ascii="Times New Roman" w:hAnsi="Times New Roman"/>
          <w:color w:val="5D5D5D"/>
          <w:spacing w:val="13"/>
          <w:w w:val="109"/>
          <w:sz w:val="18"/>
        </w:rPr>
        <w:t>N</w:t>
      </w:r>
      <w:r>
        <w:rPr>
          <w:rFonts w:ascii="Times New Roman" w:hAnsi="Times New Roman"/>
          <w:color w:val="5D5D5D"/>
          <w:w w:val="107"/>
          <w:sz w:val="18"/>
        </w:rPr>
        <w:t>r's</w:t>
      </w:r>
      <w:r>
        <w:rPr>
          <w:rFonts w:ascii="Times New Roman" w:hAnsi="Times New Roman"/>
          <w:color w:val="5D5D5D"/>
          <w:spacing w:val="-14"/>
          <w:sz w:val="18"/>
        </w:rPr>
        <w:t> </w:t>
      </w:r>
      <w:r>
        <w:rPr>
          <w:rFonts w:ascii="Arial" w:hAnsi="Arial"/>
          <w:color w:val="5D5D5D"/>
          <w:spacing w:val="-1"/>
          <w:w w:val="96"/>
          <w:sz w:val="19"/>
        </w:rPr>
        <w:t>a</w:t>
      </w:r>
      <w:r>
        <w:rPr>
          <w:rFonts w:ascii="Arial" w:hAnsi="Arial"/>
          <w:color w:val="5D5D5D"/>
          <w:w w:val="96"/>
          <w:sz w:val="19"/>
        </w:rPr>
        <w:t>s</w:t>
      </w:r>
      <w:r>
        <w:rPr>
          <w:rFonts w:ascii="Arial" w:hAnsi="Arial"/>
          <w:color w:val="5D5D5D"/>
          <w:spacing w:val="-19"/>
          <w:sz w:val="19"/>
        </w:rPr>
        <w:t> </w:t>
      </w:r>
      <w:r>
        <w:rPr>
          <w:rFonts w:ascii="Arial" w:hAnsi="Arial"/>
          <w:b/>
          <w:color w:val="5D5D5D"/>
          <w:spacing w:val="-1"/>
          <w:w w:val="105"/>
          <w:sz w:val="16"/>
        </w:rPr>
        <w:t>b</w:t>
      </w:r>
      <w:r>
        <w:rPr>
          <w:rFonts w:ascii="Arial" w:hAnsi="Arial"/>
          <w:b/>
          <w:color w:val="5D5D5D"/>
          <w:w w:val="105"/>
          <w:sz w:val="16"/>
        </w:rPr>
        <w:t>e</w:t>
      </w:r>
      <w:r>
        <w:rPr>
          <w:rFonts w:ascii="Arial" w:hAnsi="Arial"/>
          <w:b/>
          <w:color w:val="5D5D5D"/>
          <w:spacing w:val="-17"/>
          <w:sz w:val="16"/>
        </w:rPr>
        <w:t> </w:t>
      </w:r>
      <w:r>
        <w:rPr>
          <w:rFonts w:ascii="Arial" w:hAnsi="Arial"/>
          <w:color w:val="5D5D5D"/>
          <w:spacing w:val="-1"/>
          <w:w w:val="93"/>
          <w:sz w:val="18"/>
        </w:rPr>
        <w:t>n</w:t>
      </w:r>
      <w:r>
        <w:rPr>
          <w:rFonts w:ascii="Arial" w:hAnsi="Arial"/>
          <w:color w:val="5D5D5D"/>
          <w:w w:val="93"/>
          <w:sz w:val="18"/>
        </w:rPr>
        <w:t>g</w:t>
      </w:r>
      <w:r>
        <w:rPr>
          <w:rFonts w:ascii="Arial" w:hAnsi="Arial"/>
          <w:color w:val="5D5D5D"/>
          <w:spacing w:val="-26"/>
          <w:sz w:val="18"/>
        </w:rPr>
        <w:t> </w:t>
      </w:r>
      <w:r>
        <w:rPr>
          <w:rFonts w:ascii="Arial" w:hAnsi="Arial"/>
          <w:color w:val="4B4B4B"/>
          <w:spacing w:val="-1"/>
          <w:w w:val="67"/>
          <w:sz w:val="19"/>
        </w:rPr>
        <w:t>.</w:t>
      </w:r>
      <w:r>
        <w:rPr>
          <w:rFonts w:ascii="Arial" w:hAnsi="Arial"/>
          <w:color w:val="4B4B4B"/>
          <w:w w:val="67"/>
          <w:sz w:val="19"/>
        </w:rPr>
        <w:t>a</w:t>
      </w:r>
      <w:r>
        <w:rPr>
          <w:rFonts w:ascii="Arial" w:hAnsi="Arial"/>
          <w:color w:val="4B4B4B"/>
          <w:spacing w:val="4"/>
          <w:sz w:val="19"/>
        </w:rPr>
        <w:t> </w:t>
      </w:r>
      <w:r>
        <w:rPr>
          <w:rFonts w:ascii="Arial" w:hAnsi="Arial"/>
          <w:color w:val="363636"/>
          <w:spacing w:val="-41"/>
          <w:w w:val="76"/>
          <w:sz w:val="19"/>
        </w:rPr>
        <w:t>h</w:t>
      </w:r>
      <w:r>
        <w:rPr>
          <w:rFonts w:ascii="Arial" w:hAnsi="Arial"/>
          <w:color w:val="363636"/>
          <w:spacing w:val="-1"/>
          <w:w w:val="40"/>
          <w:sz w:val="19"/>
        </w:rPr>
        <w:t>1</w:t>
      </w:r>
      <w:r>
        <w:rPr>
          <w:rFonts w:ascii="Arial" w:hAnsi="Arial"/>
          <w:color w:val="363636"/>
          <w:w w:val="40"/>
          <w:sz w:val="19"/>
        </w:rPr>
        <w:t>1</w:t>
      </w:r>
      <w:r>
        <w:rPr>
          <w:rFonts w:ascii="Arial" w:hAnsi="Arial"/>
          <w:color w:val="5D5D5D"/>
          <w:w w:val="57"/>
          <w:sz w:val="19"/>
        </w:rPr>
        <w:t>r</w:t>
      </w:r>
      <w:r>
        <w:rPr>
          <w:rFonts w:ascii="Arial" w:hAnsi="Arial"/>
          <w:color w:val="5D5D5D"/>
          <w:spacing w:val="-4"/>
          <w:w w:val="57"/>
          <w:sz w:val="19"/>
        </w:rPr>
        <w:t>1</w:t>
      </w:r>
      <w:r>
        <w:rPr>
          <w:rFonts w:ascii="Arial" w:hAnsi="Arial"/>
          <w:color w:val="5D5D5D"/>
          <w:spacing w:val="-1"/>
          <w:w w:val="103"/>
          <w:sz w:val="19"/>
        </w:rPr>
        <w:t>g</w:t>
      </w:r>
      <w:r>
        <w:rPr>
          <w:rFonts w:ascii="Arial" w:hAnsi="Arial"/>
          <w:color w:val="5D5D5D"/>
          <w:w w:val="103"/>
          <w:sz w:val="19"/>
        </w:rPr>
        <w:t>u</w:t>
      </w:r>
      <w:r>
        <w:rPr>
          <w:rFonts w:ascii="Arial" w:hAnsi="Arial"/>
          <w:color w:val="5D5D5D"/>
          <w:sz w:val="19"/>
        </w:rPr>
        <w:t>  </w:t>
      </w:r>
      <w:r>
        <w:rPr>
          <w:rFonts w:ascii="Arial" w:hAnsi="Arial"/>
          <w:color w:val="5D5D5D"/>
          <w:spacing w:val="-8"/>
          <w:sz w:val="19"/>
        </w:rPr>
        <w:t> </w:t>
      </w:r>
      <w:r>
        <w:rPr>
          <w:rFonts w:ascii="Arial" w:hAnsi="Arial"/>
          <w:color w:val="363636"/>
          <w:w w:val="83"/>
          <w:sz w:val="19"/>
        </w:rPr>
        <w:t>e</w:t>
      </w:r>
      <w:r>
        <w:rPr>
          <w:rFonts w:ascii="Arial" w:hAnsi="Arial"/>
          <w:color w:val="363636"/>
          <w:sz w:val="19"/>
        </w:rPr>
        <w:t>  </w:t>
      </w:r>
      <w:r>
        <w:rPr>
          <w:rFonts w:ascii="Arial" w:hAnsi="Arial"/>
          <w:color w:val="363636"/>
          <w:spacing w:val="-7"/>
          <w:sz w:val="19"/>
        </w:rPr>
        <w:t> </w:t>
      </w:r>
      <w:r>
        <w:rPr>
          <w:rFonts w:ascii="Arial" w:hAnsi="Arial"/>
          <w:color w:val="5D5D5D"/>
          <w:w w:val="100"/>
          <w:sz w:val="19"/>
        </w:rPr>
        <w:t>r</w:t>
      </w:r>
      <w:r>
        <w:rPr>
          <w:rFonts w:ascii="Arial" w:hAnsi="Arial"/>
          <w:color w:val="5D5D5D"/>
          <w:w w:val="75"/>
          <w:sz w:val="19"/>
        </w:rPr>
        <w:t>--need.</w:t>
      </w:r>
    </w:p>
    <w:p>
      <w:pPr>
        <w:pStyle w:val="ListParagraph"/>
        <w:numPr>
          <w:ilvl w:val="1"/>
          <w:numId w:val="6"/>
        </w:numPr>
        <w:tabs>
          <w:tab w:pos="1367" w:val="left" w:leader="none"/>
          <w:tab w:pos="2728" w:val="left" w:leader="none"/>
          <w:tab w:pos="5065" w:val="left" w:leader="none"/>
          <w:tab w:pos="5981" w:val="left" w:leader="none"/>
          <w:tab w:pos="9223" w:val="left" w:leader="none"/>
        </w:tabs>
        <w:spacing w:line="169" w:lineRule="exact" w:before="0" w:after="0"/>
        <w:ind w:left="1366" w:right="0" w:hanging="269"/>
        <w:jc w:val="left"/>
        <w:rPr>
          <w:rFonts w:ascii="Arial"/>
          <w:color w:val="5D5D5D"/>
          <w:sz w:val="17"/>
        </w:rPr>
      </w:pPr>
      <w:r>
        <w:rPr/>
        <w:pict>
          <v:line style="position:absolute;mso-position-horizontal-relative:page;mso-position-vertical-relative:paragraph;z-index:-271096" from="132.660828pt,7.227562pt" to="132.660828pt,19.520763pt" stroked="true" strokeweight=".480753pt" strokecolor="#ededed">
            <v:stroke dashstyle="solid"/>
            <w10:wrap type="none"/>
          </v:line>
        </w:pict>
      </w:r>
      <w:r>
        <w:rPr/>
        <w:pict>
          <v:line style="position:absolute;mso-position-horizontal-relative:page;mso-position-vertical-relative:paragraph;z-index:-271072" from="466.486786pt,7.227562pt" to="466.486786pt,19.520763pt" stroked="true" strokeweight=".480753pt" strokecolor="#ededed">
            <v:stroke dashstyle="solid"/>
            <w10:wrap type="none"/>
          </v:line>
        </w:pict>
      </w:r>
      <w:r>
        <w:rPr/>
        <w:pict>
          <v:line style="position:absolute;mso-position-horizontal-relative:page;mso-position-vertical-relative:paragraph;z-index:-271048" from="486.922791pt,8.268422pt" to="486.922791pt,19.051005pt" stroked="true" strokeweight=".240377pt" strokecolor="#ededed">
            <v:stroke dashstyle="solid"/>
            <w10:wrap type="none"/>
          </v:line>
        </w:pict>
      </w:r>
      <w:r>
        <w:rPr>
          <w:rFonts w:ascii="Arial"/>
          <w:color w:val="363636"/>
          <w:w w:val="90"/>
          <w:sz w:val="17"/>
        </w:rPr>
        <w:t>'i'</w:t>
      </w:r>
      <w:r>
        <w:rPr>
          <w:rFonts w:ascii="Arial"/>
          <w:color w:val="5D5D5D"/>
          <w:w w:val="90"/>
          <w:sz w:val="17"/>
        </w:rPr>
        <w:t>llh</w:t>
      </w:r>
      <w:r>
        <w:rPr>
          <w:rFonts w:ascii="Arial"/>
          <w:color w:val="5D5D5D"/>
          <w:spacing w:val="-6"/>
          <w:w w:val="90"/>
          <w:sz w:val="17"/>
        </w:rPr>
        <w:t> </w:t>
      </w:r>
      <w:r>
        <w:rPr>
          <w:rFonts w:ascii="Arial"/>
          <w:color w:val="C3C3C3"/>
          <w:spacing w:val="-5"/>
          <w:w w:val="90"/>
          <w:sz w:val="17"/>
        </w:rPr>
        <w:t>l</w:t>
      </w:r>
      <w:r>
        <w:rPr>
          <w:rFonts w:ascii="Arial"/>
          <w:color w:val="1F1F1F"/>
          <w:spacing w:val="-5"/>
          <w:w w:val="90"/>
          <w:sz w:val="17"/>
        </w:rPr>
        <w:t>ll</w:t>
      </w:r>
      <w:r>
        <w:rPr>
          <w:rFonts w:ascii="Arial"/>
          <w:color w:val="1F1F1F"/>
          <w:spacing w:val="-32"/>
          <w:w w:val="90"/>
          <w:sz w:val="17"/>
        </w:rPr>
        <w:t> </w:t>
      </w:r>
      <w:r>
        <w:rPr>
          <w:rFonts w:ascii="Arial"/>
          <w:color w:val="4B4B4B"/>
          <w:spacing w:val="-6"/>
          <w:w w:val="90"/>
          <w:sz w:val="17"/>
        </w:rPr>
        <w:t>nnilWi</w:t>
      </w:r>
      <w:r>
        <w:rPr>
          <w:rFonts w:ascii="Arial"/>
          <w:color w:val="8E9090"/>
          <w:spacing w:val="-6"/>
          <w:w w:val="90"/>
          <w:sz w:val="17"/>
        </w:rPr>
        <w:t>-</w:t>
      </w:r>
      <w:r>
        <w:rPr>
          <w:rFonts w:ascii="Arial"/>
          <w:color w:val="4B4B4B"/>
          <w:spacing w:val="-6"/>
          <w:w w:val="90"/>
          <w:sz w:val="17"/>
        </w:rPr>
        <w:t>;l</w:t>
        <w:tab/>
      </w:r>
      <w:r>
        <w:rPr>
          <w:rFonts w:ascii="Arial"/>
          <w:color w:val="5D5D5D"/>
          <w:spacing w:val="-5"/>
          <w:sz w:val="17"/>
        </w:rPr>
        <w:t>Ion;: </w:t>
      </w:r>
      <w:r>
        <w:rPr>
          <w:rFonts w:ascii="Arial"/>
          <w:color w:val="4B4B4B"/>
          <w:w w:val="105"/>
          <w:sz w:val="17"/>
        </w:rPr>
        <w:t>i!\PIJ t;I </w:t>
      </w:r>
      <w:r>
        <w:rPr>
          <w:rFonts w:ascii="Arial"/>
          <w:color w:val="4B4B4B"/>
          <w:sz w:val="16"/>
        </w:rPr>
        <w:t>b,ij' </w:t>
      </w:r>
      <w:r>
        <w:rPr>
          <w:rFonts w:ascii="Arial"/>
          <w:color w:val="4B4B4B"/>
          <w:sz w:val="17"/>
        </w:rPr>
        <w:t>lhe</w:t>
      </w:r>
      <w:r>
        <w:rPr>
          <w:rFonts w:ascii="Arial"/>
          <w:color w:val="4B4B4B"/>
          <w:spacing w:val="12"/>
          <w:sz w:val="17"/>
        </w:rPr>
        <w:t> </w:t>
      </w:r>
      <w:r>
        <w:rPr>
          <w:rFonts w:ascii="Arial"/>
          <w:color w:val="363636"/>
          <w:w w:val="90"/>
          <w:sz w:val="16"/>
        </w:rPr>
        <w:t>$Y</w:t>
      </w:r>
      <w:r>
        <w:rPr>
          <w:rFonts w:ascii="Arial"/>
          <w:color w:val="5D5D5D"/>
          <w:w w:val="90"/>
          <w:sz w:val="16"/>
        </w:rPr>
        <w:t>[P</w:t>
      </w:r>
      <w:r>
        <w:rPr>
          <w:rFonts w:ascii="Arial"/>
          <w:color w:val="363636"/>
          <w:w w:val="90"/>
          <w:sz w:val="16"/>
        </w:rPr>
        <w:t>e</w:t>
      </w:r>
      <w:r>
        <w:rPr>
          <w:rFonts w:ascii="Arial"/>
          <w:color w:val="363636"/>
          <w:spacing w:val="-2"/>
          <w:w w:val="90"/>
          <w:sz w:val="16"/>
        </w:rPr>
        <w:t> </w:t>
      </w:r>
      <w:r>
        <w:rPr>
          <w:rFonts w:ascii="Arial"/>
          <w:color w:val="363636"/>
          <w:sz w:val="16"/>
        </w:rPr>
        <w:t>rv</w:t>
        <w:tab/>
        <w:t>r</w:t>
      </w:r>
      <w:r>
        <w:rPr>
          <w:rFonts w:ascii="Arial"/>
          <w:color w:val="363636"/>
          <w:spacing w:val="42"/>
          <w:sz w:val="16"/>
        </w:rPr>
        <w:t> </w:t>
      </w:r>
      <w:r>
        <w:rPr>
          <w:rFonts w:ascii="Arial"/>
          <w:color w:val="363636"/>
          <w:sz w:val="16"/>
        </w:rPr>
        <w:t>n</w:t>
      </w:r>
      <w:r>
        <w:rPr>
          <w:rFonts w:ascii="Arial"/>
          <w:color w:val="363636"/>
          <w:spacing w:val="-17"/>
          <w:sz w:val="16"/>
        </w:rPr>
        <w:t> </w:t>
      </w:r>
      <w:r>
        <w:rPr>
          <w:rFonts w:ascii="Arial"/>
          <w:color w:val="363636"/>
          <w:sz w:val="15"/>
        </w:rPr>
        <w:t>.;ii;l'li</w:t>
        <w:tab/>
      </w:r>
      <w:r>
        <w:rPr>
          <w:rFonts w:ascii="Arial"/>
          <w:color w:val="5D5D5D"/>
          <w:sz w:val="15"/>
        </w:rPr>
        <w:t>,</w:t>
      </w:r>
      <w:r>
        <w:rPr>
          <w:rFonts w:ascii="Arial"/>
          <w:color w:val="5D5D5D"/>
          <w:spacing w:val="-7"/>
          <w:sz w:val="15"/>
        </w:rPr>
        <w:t> </w:t>
      </w:r>
      <w:r>
        <w:rPr>
          <w:rFonts w:ascii="Arial"/>
          <w:color w:val="363636"/>
          <w:sz w:val="16"/>
        </w:rPr>
        <w:t>a</w:t>
      </w:r>
      <w:r>
        <w:rPr>
          <w:rFonts w:ascii="Arial"/>
          <w:color w:val="363636"/>
          <w:spacing w:val="-14"/>
          <w:sz w:val="16"/>
        </w:rPr>
        <w:t> </w:t>
      </w:r>
      <w:r>
        <w:rPr>
          <w:rFonts w:ascii="Times New Roman"/>
          <w:color w:val="5D5D5D"/>
          <w:w w:val="105"/>
          <w:sz w:val="15"/>
        </w:rPr>
        <w:t>(l-l</w:t>
      </w:r>
      <w:r>
        <w:rPr>
          <w:rFonts w:ascii="Times New Roman"/>
          <w:color w:val="5D5D5D"/>
          <w:spacing w:val="6"/>
          <w:w w:val="105"/>
          <w:sz w:val="15"/>
        </w:rPr>
        <w:t> </w:t>
      </w:r>
      <w:r>
        <w:rPr>
          <w:rFonts w:ascii="Times New Roman"/>
          <w:color w:val="363636"/>
          <w:sz w:val="15"/>
        </w:rPr>
        <w:t>J </w:t>
      </w:r>
      <w:r>
        <w:rPr>
          <w:rFonts w:ascii="Times New Roman"/>
          <w:color w:val="363636"/>
          <w:spacing w:val="7"/>
          <w:sz w:val="15"/>
        </w:rPr>
        <w:t> </w:t>
      </w:r>
      <w:r>
        <w:rPr>
          <w:rFonts w:ascii="Times New Roman"/>
          <w:color w:val="C3C3C3"/>
          <w:w w:val="90"/>
          <w:sz w:val="15"/>
        </w:rPr>
        <w:t>_</w:t>
      </w:r>
      <w:r>
        <w:rPr>
          <w:rFonts w:ascii="Times New Roman"/>
          <w:color w:val="C3C3C3"/>
          <w:spacing w:val="2"/>
          <w:w w:val="90"/>
          <w:sz w:val="15"/>
        </w:rPr>
        <w:t> </w:t>
      </w:r>
      <w:r>
        <w:rPr>
          <w:rFonts w:ascii="Arial"/>
          <w:color w:val="363636"/>
          <w:w w:val="90"/>
          <w:sz w:val="16"/>
        </w:rPr>
        <w:t>e</w:t>
      </w:r>
      <w:r>
        <w:rPr>
          <w:rFonts w:ascii="Arial"/>
          <w:color w:val="363636"/>
          <w:spacing w:val="-8"/>
          <w:w w:val="90"/>
          <w:sz w:val="16"/>
        </w:rPr>
        <w:t> </w:t>
      </w:r>
      <w:r>
        <w:rPr>
          <w:rFonts w:ascii="Arial"/>
          <w:color w:val="363636"/>
          <w:spacing w:val="-5"/>
          <w:sz w:val="16"/>
        </w:rPr>
        <w:t>:i</w:t>
      </w:r>
      <w:r>
        <w:rPr>
          <w:rFonts w:ascii="Arial"/>
          <w:color w:val="5D5D5D"/>
          <w:spacing w:val="-5"/>
          <w:sz w:val="16"/>
        </w:rPr>
        <w:t>q</w:t>
      </w:r>
      <w:r>
        <w:rPr>
          <w:rFonts w:ascii="Arial"/>
          <w:color w:val="5D5D5D"/>
          <w:spacing w:val="-34"/>
          <w:sz w:val="16"/>
        </w:rPr>
        <w:t> </w:t>
      </w:r>
      <w:r>
        <w:rPr>
          <w:rFonts w:ascii="Arial"/>
          <w:color w:val="363636"/>
          <w:sz w:val="16"/>
        </w:rPr>
        <w:t>:iec</w:t>
      </w:r>
      <w:r>
        <w:rPr>
          <w:rFonts w:ascii="Arial"/>
          <w:color w:val="363636"/>
          <w:spacing w:val="-35"/>
          <w:sz w:val="16"/>
        </w:rPr>
        <w:t> </w:t>
      </w:r>
      <w:r>
        <w:rPr>
          <w:rFonts w:ascii="Arial"/>
          <w:color w:val="363636"/>
          <w:sz w:val="16"/>
        </w:rPr>
        <w:t>ted</w:t>
      </w:r>
      <w:r>
        <w:rPr>
          <w:rFonts w:ascii="Arial"/>
          <w:color w:val="363636"/>
          <w:spacing w:val="-11"/>
          <w:sz w:val="16"/>
        </w:rPr>
        <w:t> </w:t>
      </w:r>
      <w:r>
        <w:rPr>
          <w:rFonts w:ascii="Arial"/>
          <w:color w:val="5D5D5D"/>
          <w:sz w:val="16"/>
        </w:rPr>
        <w:t>t</w:t>
      </w:r>
      <w:r>
        <w:rPr>
          <w:rFonts w:ascii="Arial"/>
          <w:color w:val="363636"/>
          <w:sz w:val="16"/>
        </w:rPr>
        <w:t>o</w:t>
      </w:r>
      <w:r>
        <w:rPr>
          <w:rFonts w:ascii="Arial"/>
          <w:color w:val="363636"/>
          <w:spacing w:val="-6"/>
          <w:sz w:val="16"/>
        </w:rPr>
        <w:t> </w:t>
      </w:r>
      <w:r>
        <w:rPr>
          <w:rFonts w:ascii="Arial"/>
          <w:color w:val="363636"/>
          <w:sz w:val="16"/>
        </w:rPr>
        <w:t>hta'IE!</w:t>
      </w:r>
      <w:r>
        <w:rPr>
          <w:rFonts w:ascii="Arial"/>
          <w:color w:val="363636"/>
          <w:spacing w:val="-17"/>
          <w:sz w:val="16"/>
        </w:rPr>
        <w:t> </w:t>
      </w:r>
      <w:r>
        <w:rPr>
          <w:rFonts w:ascii="Arial"/>
          <w:b/>
          <w:color w:val="363636"/>
          <w:sz w:val="16"/>
        </w:rPr>
        <w:t>a</w:t>
      </w:r>
      <w:r>
        <w:rPr>
          <w:rFonts w:ascii="Arial"/>
          <w:b/>
          <w:color w:val="363636"/>
          <w:spacing w:val="1"/>
          <w:sz w:val="16"/>
        </w:rPr>
        <w:t> </w:t>
      </w:r>
      <w:r>
        <w:rPr>
          <w:rFonts w:ascii="Arial"/>
          <w:b/>
          <w:color w:val="5D5D5D"/>
          <w:spacing w:val="-4"/>
          <w:sz w:val="16"/>
        </w:rPr>
        <w:t>v?ili</w:t>
      </w:r>
      <w:r>
        <w:rPr>
          <w:rFonts w:ascii="Arial"/>
          <w:b/>
          <w:color w:val="363636"/>
          <w:spacing w:val="-4"/>
          <w:sz w:val="16"/>
        </w:rPr>
        <w:t>d:</w:t>
      </w:r>
      <w:r>
        <w:rPr>
          <w:rFonts w:ascii="Arial"/>
          <w:b/>
          <w:color w:val="363636"/>
          <w:spacing w:val="-27"/>
          <w:sz w:val="16"/>
        </w:rPr>
        <w:t> </w:t>
      </w:r>
      <w:r>
        <w:rPr>
          <w:rFonts w:ascii="Arial"/>
          <w:color w:val="363636"/>
          <w:spacing w:val="-6"/>
          <w:sz w:val="16"/>
        </w:rPr>
        <w:t>U</w:t>
      </w:r>
      <w:r>
        <w:rPr>
          <w:rFonts w:ascii="Arial"/>
          <w:color w:val="777777"/>
          <w:spacing w:val="-6"/>
          <w:sz w:val="16"/>
        </w:rPr>
        <w:t>.</w:t>
      </w:r>
      <w:r>
        <w:rPr>
          <w:rFonts w:ascii="Arial"/>
          <w:color w:val="777777"/>
          <w:spacing w:val="-2"/>
          <w:sz w:val="16"/>
        </w:rPr>
        <w:t> </w:t>
      </w:r>
      <w:r>
        <w:rPr>
          <w:rFonts w:ascii="Arial"/>
          <w:color w:val="363636"/>
          <w:spacing w:val="-11"/>
          <w:sz w:val="17"/>
        </w:rPr>
        <w:t>S</w:t>
      </w:r>
      <w:r>
        <w:rPr>
          <w:rFonts w:ascii="Arial"/>
          <w:color w:val="5D5D5D"/>
          <w:spacing w:val="-11"/>
          <w:sz w:val="17"/>
        </w:rPr>
        <w:t>.</w:t>
        <w:tab/>
      </w:r>
      <w:r>
        <w:rPr>
          <w:rFonts w:ascii="Arial"/>
          <w:color w:val="4B4B4B"/>
          <w:sz w:val="17"/>
        </w:rPr>
        <w:t>owr</w:t>
      </w:r>
    </w:p>
    <w:p>
      <w:pPr>
        <w:tabs>
          <w:tab w:pos="9191" w:val="left" w:leader="none"/>
        </w:tabs>
        <w:spacing w:line="216" w:lineRule="auto" w:before="11"/>
        <w:ind w:left="1097" w:right="1276" w:firstLine="1"/>
        <w:jc w:val="left"/>
        <w:rPr>
          <w:rFonts w:ascii="Arial" w:hAnsi="Arial"/>
          <w:sz w:val="17"/>
        </w:rPr>
      </w:pPr>
      <w:r>
        <w:rPr/>
        <w:pict>
          <v:line style="position:absolute;mso-position-horizontal-relative:page;mso-position-vertical-relative:paragraph;z-index:-271024" from="479.953888pt,8.431811pt" to="479.953888pt,20.042056pt" stroked="true" strokeweight=".72113pt" strokecolor="#ededed">
            <v:stroke dashstyle="solid"/>
            <w10:wrap type="none"/>
          </v:line>
        </w:pict>
      </w:r>
      <w:r>
        <w:rPr/>
        <w:pict>
          <v:line style="position:absolute;mso-position-horizontal-relative:page;mso-position-vertical-relative:paragraph;z-index:2200" from="511.20285pt,8.431811pt" to="511.20285pt,20.042056pt" stroked="true" strokeweight=".240377pt" strokecolor="#cdcdcd">
            <v:stroke dashstyle="solid"/>
            <w10:wrap type="none"/>
          </v:line>
        </w:pict>
      </w:r>
      <w:r>
        <w:rPr/>
        <w:pict>
          <v:shape style="position:absolute;margin-left:134.306396pt;margin-top:26.934208pt;width:2.65pt;height:21.25pt;mso-position-horizontal-relative:page;mso-position-vertical-relative:paragraph;z-index:-270976" coordorigin="2686,539" coordsize="53,425" path="m2739,539l2739,771m2686,731l2686,963e" filled="false" stroked="true" strokeweight=".480753pt" strokecolor="#ededed">
            <v:path arrowok="t"/>
            <v:stroke dashstyle="solid"/>
            <w10:wrap type="none"/>
          </v:shape>
        </w:pict>
      </w:r>
      <w:r>
        <w:rPr/>
        <w:pict>
          <v:line style="position:absolute;mso-position-horizontal-relative:page;mso-position-vertical-relative:paragraph;z-index:-270952" from="173.738678pt,26.934208pt" to="173.738678pt,38.544453pt" stroked="true" strokeweight="3.846025pt" strokecolor="#ededed">
            <v:stroke dashstyle="solid"/>
            <w10:wrap type="none"/>
          </v:line>
        </w:pict>
      </w:r>
      <w:r>
        <w:rPr/>
        <w:pict>
          <v:line style="position:absolute;mso-position-horizontal-relative:page;mso-position-vertical-relative:paragraph;z-index:-270928" from="341.473938pt,28.495399pt" to="341.473938pt,38.056779pt" stroked="true" strokeweight=".480753pt" strokecolor="#ededed">
            <v:stroke dashstyle="solid"/>
            <w10:wrap type="none"/>
          </v:line>
        </w:pict>
      </w:r>
      <w:r>
        <w:rPr>
          <w:rFonts w:ascii="Arial" w:hAnsi="Arial"/>
          <w:color w:val="5D5D5D"/>
          <w:spacing w:val="-1"/>
          <w:w w:val="93"/>
          <w:sz w:val="18"/>
        </w:rPr>
        <w:t>Ve</w:t>
      </w:r>
      <w:r>
        <w:rPr>
          <w:rFonts w:ascii="Arial" w:hAnsi="Arial"/>
          <w:color w:val="5D5D5D"/>
          <w:spacing w:val="-16"/>
          <w:w w:val="93"/>
          <w:sz w:val="18"/>
        </w:rPr>
        <w:t>h</w:t>
      </w:r>
      <w:r>
        <w:rPr>
          <w:rFonts w:ascii="Arial" w:hAnsi="Arial"/>
          <w:color w:val="363636"/>
          <w:spacing w:val="10"/>
          <w:w w:val="93"/>
          <w:sz w:val="18"/>
        </w:rPr>
        <w:t>l</w:t>
      </w:r>
      <w:r>
        <w:rPr>
          <w:rFonts w:ascii="Arial" w:hAnsi="Arial"/>
          <w:color w:val="363636"/>
          <w:spacing w:val="-15"/>
          <w:w w:val="75"/>
          <w:sz w:val="18"/>
        </w:rPr>
        <w:t>c</w:t>
      </w:r>
      <w:r>
        <w:rPr>
          <w:rFonts w:ascii="Arial" w:hAnsi="Arial"/>
          <w:color w:val="5D5D5D"/>
          <w:spacing w:val="-1"/>
          <w:w w:val="95"/>
          <w:sz w:val="18"/>
        </w:rPr>
        <w:t>l'</w:t>
      </w:r>
      <w:r>
        <w:rPr>
          <w:rFonts w:ascii="Arial" w:hAnsi="Arial"/>
          <w:color w:val="5D5D5D"/>
          <w:w w:val="95"/>
          <w:sz w:val="18"/>
        </w:rPr>
        <w:t>o</w:t>
      </w:r>
      <w:r>
        <w:rPr>
          <w:rFonts w:ascii="Arial" w:hAnsi="Arial"/>
          <w:color w:val="5D5D5D"/>
          <w:spacing w:val="-20"/>
          <w:sz w:val="18"/>
        </w:rPr>
        <w:t> </w:t>
      </w:r>
      <w:r>
        <w:rPr>
          <w:rFonts w:ascii="Arial" w:hAnsi="Arial"/>
          <w:color w:val="5D5D5D"/>
          <w:w w:val="102"/>
          <w:sz w:val="16"/>
        </w:rPr>
        <w:t>t</w:t>
      </w:r>
      <w:r>
        <w:rPr>
          <w:rFonts w:ascii="Arial" w:hAnsi="Arial"/>
          <w:color w:val="5D5D5D"/>
          <w:spacing w:val="-16"/>
          <w:sz w:val="16"/>
        </w:rPr>
        <w:t> </w:t>
      </w:r>
      <w:r>
        <w:rPr>
          <w:rFonts w:ascii="Arial" w:hAnsi="Arial"/>
          <w:color w:val="5D5D5D"/>
          <w:spacing w:val="6"/>
          <w:w w:val="102"/>
          <w:sz w:val="16"/>
        </w:rPr>
        <w:t>l</w:t>
      </w:r>
      <w:r>
        <w:rPr>
          <w:rFonts w:ascii="Arial" w:hAnsi="Arial"/>
          <w:color w:val="777777"/>
          <w:spacing w:val="-14"/>
          <w:w w:val="102"/>
          <w:sz w:val="16"/>
        </w:rPr>
        <w:t>c</w:t>
      </w:r>
      <w:r>
        <w:rPr>
          <w:rFonts w:ascii="Arial" w:hAnsi="Arial"/>
          <w:color w:val="5D5D5D"/>
          <w:spacing w:val="-1"/>
          <w:w w:val="105"/>
          <w:sz w:val="16"/>
        </w:rPr>
        <w:t>oo</w:t>
      </w:r>
      <w:r>
        <w:rPr>
          <w:rFonts w:ascii="Arial" w:hAnsi="Arial"/>
          <w:color w:val="5D5D5D"/>
          <w:spacing w:val="-9"/>
          <w:w w:val="105"/>
          <w:sz w:val="16"/>
        </w:rPr>
        <w:t>s</w:t>
      </w:r>
      <w:r>
        <w:rPr>
          <w:rFonts w:ascii="Arial" w:hAnsi="Arial"/>
          <w:color w:val="5D5D5D"/>
          <w:spacing w:val="-1"/>
          <w:w w:val="97"/>
          <w:sz w:val="16"/>
        </w:rPr>
        <w:t>'</w:t>
      </w:r>
      <w:r>
        <w:rPr>
          <w:rFonts w:ascii="Arial" w:hAnsi="Arial"/>
          <w:color w:val="5D5D5D"/>
          <w:spacing w:val="6"/>
          <w:w w:val="97"/>
          <w:sz w:val="16"/>
        </w:rPr>
        <w:t>1</w:t>
      </w:r>
      <w:r>
        <w:rPr>
          <w:rFonts w:ascii="Arial" w:hAnsi="Arial"/>
          <w:color w:val="B3B3B3"/>
          <w:spacing w:val="-23"/>
          <w:w w:val="73"/>
          <w:sz w:val="18"/>
        </w:rPr>
        <w:t>,</w:t>
      </w:r>
      <w:r>
        <w:rPr>
          <w:rFonts w:ascii="Arial" w:hAnsi="Arial"/>
          <w:color w:val="5D5D5D"/>
          <w:spacing w:val="-1"/>
          <w:w w:val="60"/>
          <w:sz w:val="18"/>
        </w:rPr>
        <w:t>;:m</w:t>
      </w:r>
      <w:r>
        <w:rPr>
          <w:rFonts w:ascii="Arial" w:hAnsi="Arial"/>
          <w:color w:val="5D5D5D"/>
          <w:w w:val="60"/>
          <w:sz w:val="18"/>
        </w:rPr>
        <w:t>d</w:t>
      </w:r>
      <w:r>
        <w:rPr>
          <w:rFonts w:ascii="Arial" w:hAnsi="Arial"/>
          <w:color w:val="5D5D5D"/>
          <w:sz w:val="18"/>
        </w:rPr>
        <w:t> </w:t>
      </w:r>
      <w:r>
        <w:rPr>
          <w:rFonts w:ascii="Arial" w:hAnsi="Arial"/>
          <w:color w:val="5D5D5D"/>
          <w:spacing w:val="15"/>
          <w:sz w:val="18"/>
        </w:rPr>
        <w:t> </w:t>
      </w:r>
      <w:r>
        <w:rPr>
          <w:rFonts w:ascii="Arial" w:hAnsi="Arial"/>
          <w:color w:val="777777"/>
          <w:w w:val="80"/>
          <w:sz w:val="18"/>
        </w:rPr>
        <w:t>r</w:t>
      </w:r>
      <w:r>
        <w:rPr>
          <w:rFonts w:ascii="Arial" w:hAnsi="Arial"/>
          <w:color w:val="777777"/>
          <w:spacing w:val="-17"/>
          <w:w w:val="80"/>
          <w:sz w:val="18"/>
        </w:rPr>
        <w:t>,</w:t>
      </w:r>
      <w:r>
        <w:rPr>
          <w:rFonts w:ascii="Arial" w:hAnsi="Arial"/>
          <w:color w:val="4B4B4B"/>
          <w:spacing w:val="-1"/>
          <w:w w:val="66"/>
          <w:sz w:val="18"/>
        </w:rPr>
        <w:t>i;</w:t>
      </w:r>
      <w:r>
        <w:rPr>
          <w:rFonts w:ascii="Arial" w:hAnsi="Arial"/>
          <w:color w:val="4B4B4B"/>
          <w:spacing w:val="-11"/>
          <w:w w:val="66"/>
          <w:sz w:val="18"/>
        </w:rPr>
        <w:t>:</w:t>
      </w:r>
      <w:r>
        <w:rPr>
          <w:rFonts w:ascii="Arial" w:hAnsi="Arial"/>
          <w:color w:val="4B4B4B"/>
          <w:spacing w:val="-1"/>
          <w:w w:val="90"/>
          <w:sz w:val="18"/>
        </w:rPr>
        <w:t>lra</w:t>
      </w:r>
      <w:r>
        <w:rPr>
          <w:rFonts w:ascii="Arial" w:hAnsi="Arial"/>
          <w:color w:val="4B4B4B"/>
          <w:spacing w:val="3"/>
          <w:w w:val="90"/>
          <w:sz w:val="18"/>
        </w:rPr>
        <w:t>b</w:t>
      </w:r>
      <w:r>
        <w:rPr>
          <w:rFonts w:ascii="Arial" w:hAnsi="Arial"/>
          <w:color w:val="1F1F1F"/>
          <w:w w:val="90"/>
          <w:sz w:val="18"/>
        </w:rPr>
        <w:t>l</w:t>
      </w:r>
      <w:r>
        <w:rPr>
          <w:rFonts w:ascii="Arial" w:hAnsi="Arial"/>
          <w:color w:val="1F1F1F"/>
          <w:sz w:val="18"/>
        </w:rPr>
        <w:t>  </w:t>
      </w:r>
      <w:r>
        <w:rPr>
          <w:rFonts w:ascii="Arial" w:hAnsi="Arial"/>
          <w:color w:val="1F1F1F"/>
          <w:spacing w:val="6"/>
          <w:sz w:val="18"/>
        </w:rPr>
        <w:t> </w:t>
      </w:r>
      <w:r>
        <w:rPr>
          <w:rFonts w:ascii="Arial" w:hAnsi="Arial"/>
          <w:color w:val="777777"/>
          <w:w w:val="105"/>
          <w:sz w:val="18"/>
        </w:rPr>
        <w:t>·</w:t>
      </w:r>
      <w:r>
        <w:rPr>
          <w:rFonts w:ascii="Arial" w:hAnsi="Arial"/>
          <w:color w:val="777777"/>
          <w:spacing w:val="-22"/>
          <w:sz w:val="18"/>
        </w:rPr>
        <w:t> </w:t>
      </w:r>
      <w:r>
        <w:rPr>
          <w:rFonts w:ascii="Arial" w:hAnsi="Arial"/>
          <w:color w:val="5D5D5D"/>
          <w:spacing w:val="-12"/>
          <w:w w:val="110"/>
          <w:sz w:val="18"/>
        </w:rPr>
        <w:t>a</w:t>
      </w:r>
      <w:r>
        <w:rPr>
          <w:rFonts w:ascii="Arial" w:hAnsi="Arial"/>
          <w:color w:val="5D5D5D"/>
          <w:w w:val="84"/>
          <w:sz w:val="18"/>
        </w:rPr>
        <w:t>MJ&gt;;</w:t>
      </w:r>
      <w:r>
        <w:rPr>
          <w:rFonts w:ascii="Arial" w:hAnsi="Arial"/>
          <w:color w:val="5D5D5D"/>
          <w:spacing w:val="-14"/>
          <w:w w:val="84"/>
          <w:sz w:val="18"/>
        </w:rPr>
        <w:t>l</w:t>
      </w:r>
      <w:r>
        <w:rPr>
          <w:rFonts w:ascii="Arial" w:hAnsi="Arial"/>
          <w:color w:val="5D5D5D"/>
          <w:w w:val="101"/>
          <w:sz w:val="18"/>
        </w:rPr>
        <w:t>rtil</w:t>
      </w:r>
      <w:r>
        <w:rPr>
          <w:rFonts w:ascii="Arial" w:hAnsi="Arial"/>
          <w:color w:val="5D5D5D"/>
          <w:spacing w:val="-13"/>
          <w:w w:val="101"/>
          <w:sz w:val="18"/>
        </w:rPr>
        <w:t>l</w:t>
      </w:r>
      <w:r>
        <w:rPr>
          <w:rFonts w:ascii="Arial" w:hAnsi="Arial"/>
          <w:color w:val="363636"/>
          <w:spacing w:val="2"/>
          <w:w w:val="93"/>
          <w:sz w:val="18"/>
        </w:rPr>
        <w:t>t</w:t>
      </w:r>
      <w:r>
        <w:rPr>
          <w:rFonts w:ascii="Arial" w:hAnsi="Arial"/>
          <w:color w:val="5D5D5D"/>
          <w:spacing w:val="-1"/>
          <w:w w:val="64"/>
          <w:sz w:val="18"/>
        </w:rPr>
        <w:t>iO</w:t>
      </w:r>
      <w:r>
        <w:rPr>
          <w:rFonts w:ascii="Arial" w:hAnsi="Arial"/>
          <w:color w:val="5D5D5D"/>
          <w:spacing w:val="-2"/>
          <w:w w:val="64"/>
          <w:sz w:val="18"/>
        </w:rPr>
        <w:t>i</w:t>
      </w:r>
      <w:r>
        <w:rPr>
          <w:rFonts w:ascii="Arial" w:hAnsi="Arial"/>
          <w:color w:val="5D5D5D"/>
          <w:w w:val="99"/>
          <w:sz w:val="18"/>
        </w:rPr>
        <w:t>n</w:t>
      </w:r>
      <w:r>
        <w:rPr>
          <w:rFonts w:ascii="Arial" w:hAnsi="Arial"/>
          <w:color w:val="5D5D5D"/>
          <w:spacing w:val="-15"/>
          <w:sz w:val="18"/>
        </w:rPr>
        <w:t> </w:t>
      </w:r>
      <w:r>
        <w:rPr>
          <w:rFonts w:ascii="Arial" w:hAnsi="Arial"/>
          <w:color w:val="363636"/>
          <w:spacing w:val="-1"/>
          <w:w w:val="99"/>
          <w:sz w:val="16"/>
        </w:rPr>
        <w:t>t</w:t>
      </w:r>
      <w:r>
        <w:rPr>
          <w:rFonts w:ascii="Arial" w:hAnsi="Arial"/>
          <w:color w:val="363636"/>
          <w:w w:val="99"/>
          <w:sz w:val="16"/>
        </w:rPr>
        <w:t>o</w:t>
      </w:r>
      <w:r>
        <w:rPr>
          <w:rFonts w:ascii="Arial" w:hAnsi="Arial"/>
          <w:color w:val="363636"/>
          <w:sz w:val="16"/>
        </w:rPr>
        <w:t> </w:t>
      </w:r>
      <w:r>
        <w:rPr>
          <w:rFonts w:ascii="Arial" w:hAnsi="Arial"/>
          <w:color w:val="363636"/>
          <w:spacing w:val="-19"/>
          <w:sz w:val="16"/>
        </w:rPr>
        <w:t> </w:t>
      </w:r>
      <w:r>
        <w:rPr>
          <w:rFonts w:ascii="Arial" w:hAnsi="Arial"/>
          <w:color w:val="777777"/>
          <w:spacing w:val="11"/>
          <w:w w:val="99"/>
          <w:sz w:val="18"/>
        </w:rPr>
        <w:t>u</w:t>
      </w:r>
      <w:r>
        <w:rPr>
          <w:rFonts w:ascii="Arial" w:hAnsi="Arial"/>
          <w:color w:val="4B4B4B"/>
          <w:spacing w:val="-32"/>
          <w:w w:val="110"/>
          <w:sz w:val="18"/>
        </w:rPr>
        <w:t>a</w:t>
      </w:r>
      <w:r>
        <w:rPr>
          <w:rFonts w:ascii="Arial" w:hAnsi="Arial"/>
          <w:color w:val="4B4B4B"/>
          <w:spacing w:val="-1"/>
          <w:w w:val="46"/>
          <w:sz w:val="18"/>
        </w:rPr>
        <w:t>1,</w:t>
      </w:r>
      <w:r>
        <w:rPr>
          <w:rFonts w:ascii="Arial" w:hAnsi="Arial"/>
          <w:color w:val="4B4B4B"/>
          <w:spacing w:val="3"/>
          <w:w w:val="46"/>
          <w:sz w:val="18"/>
        </w:rPr>
        <w:t>1</w:t>
      </w:r>
      <w:r>
        <w:rPr>
          <w:rFonts w:ascii="Arial" w:hAnsi="Arial"/>
          <w:color w:val="4B4B4B"/>
          <w:spacing w:val="-1"/>
          <w:w w:val="79"/>
          <w:sz w:val="18"/>
        </w:rPr>
        <w:t>el</w:t>
      </w:r>
      <w:r>
        <w:rPr>
          <w:rFonts w:ascii="Arial" w:hAnsi="Arial"/>
          <w:color w:val="4B4B4B"/>
          <w:w w:val="79"/>
          <w:sz w:val="18"/>
        </w:rPr>
        <w:t>l</w:t>
      </w:r>
      <w:r>
        <w:rPr>
          <w:rFonts w:ascii="Arial" w:hAnsi="Arial"/>
          <w:color w:val="4B4B4B"/>
          <w:spacing w:val="-11"/>
          <w:sz w:val="18"/>
        </w:rPr>
        <w:t> </w:t>
      </w:r>
      <w:r>
        <w:rPr>
          <w:rFonts w:ascii="Arial" w:hAnsi="Arial"/>
          <w:color w:val="4B4B4B"/>
          <w:spacing w:val="-1"/>
          <w:w w:val="101"/>
          <w:sz w:val="18"/>
        </w:rPr>
        <w:t>to</w:t>
      </w:r>
      <w:r>
        <w:rPr>
          <w:rFonts w:ascii="Arial" w:hAnsi="Arial"/>
          <w:color w:val="4B4B4B"/>
          <w:spacing w:val="5"/>
          <w:w w:val="101"/>
          <w:sz w:val="18"/>
        </w:rPr>
        <w:t>/</w:t>
      </w:r>
      <w:r>
        <w:rPr>
          <w:rFonts w:ascii="Arial" w:hAnsi="Arial"/>
          <w:color w:val="777777"/>
          <w:spacing w:val="-13"/>
          <w:w w:val="101"/>
          <w:sz w:val="18"/>
        </w:rPr>
        <w:t>f</w:t>
      </w:r>
      <w:r>
        <w:rPr>
          <w:rFonts w:ascii="Arial" w:hAnsi="Arial"/>
          <w:color w:val="5D5D5D"/>
          <w:w w:val="101"/>
          <w:sz w:val="18"/>
        </w:rPr>
        <w:t>mm</w:t>
      </w:r>
      <w:r>
        <w:rPr>
          <w:rFonts w:ascii="Arial" w:hAnsi="Arial"/>
          <w:color w:val="5D5D5D"/>
          <w:spacing w:val="13"/>
          <w:sz w:val="18"/>
        </w:rPr>
        <w:t> </w:t>
      </w:r>
      <w:r>
        <w:rPr>
          <w:rFonts w:ascii="Times New Roman" w:hAnsi="Times New Roman"/>
          <w:color w:val="5D5D5D"/>
          <w:spacing w:val="-1"/>
          <w:w w:val="84"/>
          <w:sz w:val="17"/>
        </w:rPr>
        <w:t>O</w:t>
      </w:r>
      <w:r>
        <w:rPr>
          <w:rFonts w:ascii="Times New Roman" w:hAnsi="Times New Roman"/>
          <w:color w:val="5D5D5D"/>
          <w:w w:val="84"/>
          <w:sz w:val="17"/>
        </w:rPr>
        <w:t>(</w:t>
      </w:r>
      <w:r>
        <w:rPr>
          <w:rFonts w:ascii="Times New Roman" w:hAnsi="Times New Roman"/>
          <w:color w:val="5D5D5D"/>
          <w:spacing w:val="-1"/>
          <w:w w:val="84"/>
          <w:sz w:val="17"/>
        </w:rPr>
        <w:t>JYfiQ'h</w:t>
      </w:r>
      <w:r>
        <w:rPr>
          <w:rFonts w:ascii="Times New Roman" w:hAnsi="Times New Roman"/>
          <w:color w:val="5D5D5D"/>
          <w:w w:val="84"/>
          <w:sz w:val="17"/>
        </w:rPr>
        <w:t>i</w:t>
      </w:r>
      <w:r>
        <w:rPr>
          <w:rFonts w:ascii="Times New Roman" w:hAnsi="Times New Roman"/>
          <w:color w:val="5D5D5D"/>
          <w:spacing w:val="12"/>
          <w:sz w:val="17"/>
        </w:rPr>
        <w:t> </w:t>
      </w:r>
      <w:r>
        <w:rPr>
          <w:rFonts w:ascii="Arial" w:hAnsi="Arial"/>
          <w:color w:val="5D5D5D"/>
          <w:spacing w:val="-1"/>
          <w:w w:val="102"/>
          <w:sz w:val="16"/>
        </w:rPr>
        <w:t>act'</w:t>
      </w:r>
      <w:r>
        <w:rPr>
          <w:rFonts w:ascii="Arial" w:hAnsi="Arial"/>
          <w:color w:val="5D5D5D"/>
          <w:spacing w:val="-16"/>
          <w:w w:val="102"/>
          <w:sz w:val="16"/>
        </w:rPr>
        <w:t>l</w:t>
      </w:r>
      <w:r>
        <w:rPr>
          <w:rFonts w:ascii="Arial" w:hAnsi="Arial"/>
          <w:color w:val="5D5D5D"/>
          <w:spacing w:val="-1"/>
          <w:w w:val="71"/>
          <w:sz w:val="16"/>
        </w:rPr>
        <w:t>.,</w:t>
      </w:r>
      <w:r>
        <w:rPr>
          <w:rFonts w:ascii="Arial" w:hAnsi="Arial"/>
          <w:color w:val="5D5D5D"/>
          <w:w w:val="71"/>
          <w:sz w:val="16"/>
        </w:rPr>
        <w:t>.</w:t>
      </w:r>
      <w:r>
        <w:rPr>
          <w:rFonts w:ascii="Arial" w:hAnsi="Arial"/>
          <w:color w:val="777777"/>
          <w:spacing w:val="8"/>
          <w:w w:val="71"/>
          <w:sz w:val="16"/>
        </w:rPr>
        <w:t>i</w:t>
      </w:r>
      <w:r>
        <w:rPr>
          <w:rFonts w:ascii="Arial" w:hAnsi="Arial"/>
          <w:color w:val="777777"/>
          <w:spacing w:val="-1"/>
          <w:w w:val="91"/>
          <w:sz w:val="16"/>
        </w:rPr>
        <w:t>b</w:t>
      </w:r>
      <w:r>
        <w:rPr>
          <w:rFonts w:ascii="Arial" w:hAnsi="Arial"/>
          <w:color w:val="777777"/>
          <w:spacing w:val="-4"/>
          <w:w w:val="91"/>
          <w:sz w:val="16"/>
        </w:rPr>
        <w:t>l</w:t>
      </w:r>
      <w:r>
        <w:rPr>
          <w:rFonts w:ascii="Arial" w:hAnsi="Arial"/>
          <w:color w:val="4B4B4B"/>
          <w:spacing w:val="-1"/>
          <w:w w:val="73"/>
          <w:sz w:val="16"/>
        </w:rPr>
        <w:t>e:s</w:t>
      </w:r>
      <w:r>
        <w:rPr>
          <w:rFonts w:ascii="Arial" w:hAnsi="Arial"/>
          <w:color w:val="4B4B4B"/>
          <w:w w:val="73"/>
          <w:sz w:val="16"/>
        </w:rPr>
        <w:t>,</w:t>
      </w:r>
      <w:r>
        <w:rPr>
          <w:rFonts w:ascii="Arial" w:hAnsi="Arial"/>
          <w:color w:val="4B4B4B"/>
          <w:sz w:val="16"/>
        </w:rPr>
        <w:t> </w:t>
      </w:r>
      <w:r>
        <w:rPr>
          <w:rFonts w:ascii="Arial" w:hAnsi="Arial"/>
          <w:color w:val="4B4B4B"/>
          <w:spacing w:val="-13"/>
          <w:sz w:val="16"/>
        </w:rPr>
        <w:t> </w:t>
      </w:r>
      <w:r>
        <w:rPr>
          <w:rFonts w:ascii="Arial" w:hAnsi="Arial"/>
          <w:color w:val="363636"/>
          <w:spacing w:val="-1"/>
          <w:w w:val="82"/>
          <w:sz w:val="16"/>
        </w:rPr>
        <w:t>as</w:t>
      </w:r>
      <w:r>
        <w:rPr>
          <w:rFonts w:ascii="Arial" w:hAnsi="Arial"/>
          <w:color w:val="363636"/>
          <w:w w:val="82"/>
          <w:sz w:val="16"/>
        </w:rPr>
        <w:t>.</w:t>
      </w:r>
      <w:r>
        <w:rPr>
          <w:rFonts w:ascii="Arial" w:hAnsi="Arial"/>
          <w:color w:val="363636"/>
          <w:spacing w:val="-6"/>
          <w:sz w:val="16"/>
        </w:rPr>
        <w:t> </w:t>
      </w:r>
      <w:r>
        <w:rPr>
          <w:rFonts w:ascii="Arial" w:hAnsi="Arial"/>
          <w:color w:val="5D5D5D"/>
          <w:spacing w:val="-1"/>
          <w:w w:val="82"/>
          <w:sz w:val="18"/>
        </w:rPr>
        <w:t>t</w:t>
      </w:r>
      <w:r>
        <w:rPr>
          <w:rFonts w:ascii="Arial" w:hAnsi="Arial"/>
          <w:color w:val="5D5D5D"/>
          <w:w w:val="82"/>
          <w:sz w:val="18"/>
        </w:rPr>
        <w:t>h</w:t>
      </w:r>
      <w:r>
        <w:rPr>
          <w:rFonts w:ascii="Arial" w:hAnsi="Arial"/>
          <w:color w:val="5D5D5D"/>
          <w:spacing w:val="-19"/>
          <w:sz w:val="18"/>
        </w:rPr>
        <w:t> </w:t>
      </w:r>
      <w:r>
        <w:rPr>
          <w:rFonts w:ascii="Arial" w:hAnsi="Arial"/>
          <w:color w:val="363636"/>
          <w:spacing w:val="-1"/>
          <w:w w:val="93"/>
          <w:sz w:val="18"/>
        </w:rPr>
        <w:t>e</w:t>
      </w:r>
      <w:r>
        <w:rPr>
          <w:rFonts w:ascii="Arial" w:hAnsi="Arial"/>
          <w:color w:val="363636"/>
          <w:w w:val="93"/>
          <w:sz w:val="18"/>
        </w:rPr>
        <w:t>y</w:t>
      </w:r>
      <w:r>
        <w:rPr>
          <w:rFonts w:ascii="Arial" w:hAnsi="Arial"/>
          <w:color w:val="363636"/>
          <w:spacing w:val="-16"/>
          <w:sz w:val="18"/>
        </w:rPr>
        <w:t> </w:t>
      </w:r>
      <w:r>
        <w:rPr>
          <w:rFonts w:ascii="Arial" w:hAnsi="Arial"/>
          <w:color w:val="363636"/>
          <w:spacing w:val="14"/>
          <w:w w:val="93"/>
          <w:sz w:val="18"/>
        </w:rPr>
        <w:t>m</w:t>
      </w:r>
      <w:r>
        <w:rPr>
          <w:rFonts w:ascii="Arial" w:hAnsi="Arial"/>
          <w:color w:val="5D5D5D"/>
          <w:spacing w:val="-1"/>
          <w:w w:val="93"/>
          <w:sz w:val="18"/>
        </w:rPr>
        <w:t>a</w:t>
      </w:r>
      <w:r>
        <w:rPr>
          <w:rFonts w:ascii="Arial" w:hAnsi="Arial"/>
          <w:color w:val="5D5D5D"/>
          <w:w w:val="93"/>
          <w:sz w:val="18"/>
        </w:rPr>
        <w:t>y</w:t>
      </w:r>
      <w:r>
        <w:rPr>
          <w:rFonts w:ascii="Arial" w:hAnsi="Arial"/>
          <w:color w:val="5D5D5D"/>
          <w:spacing w:val="-12"/>
          <w:sz w:val="18"/>
        </w:rPr>
        <w:t> </w:t>
      </w:r>
      <w:r>
        <w:rPr>
          <w:rFonts w:ascii="Arial" w:hAnsi="Arial"/>
          <w:color w:val="4B4B4B"/>
          <w:spacing w:val="-1"/>
          <w:w w:val="99"/>
          <w:sz w:val="18"/>
        </w:rPr>
        <w:t>b</w:t>
      </w:r>
      <w:r>
        <w:rPr>
          <w:rFonts w:ascii="Arial" w:hAnsi="Arial"/>
          <w:color w:val="4B4B4B"/>
          <w:w w:val="99"/>
          <w:sz w:val="18"/>
        </w:rPr>
        <w:t>e</w:t>
      </w:r>
      <w:r>
        <w:rPr>
          <w:rFonts w:ascii="Arial" w:hAnsi="Arial"/>
          <w:color w:val="4B4B4B"/>
          <w:spacing w:val="-12"/>
          <w:sz w:val="18"/>
        </w:rPr>
        <w:t> </w:t>
      </w:r>
      <w:r>
        <w:rPr>
          <w:rFonts w:ascii="Arial" w:hAnsi="Arial"/>
          <w:color w:val="363636"/>
          <w:spacing w:val="-1"/>
          <w:w w:val="92"/>
          <w:sz w:val="15"/>
        </w:rPr>
        <w:t>a&lt;5slgne</w:t>
      </w:r>
      <w:r>
        <w:rPr>
          <w:rFonts w:ascii="Arial" w:hAnsi="Arial"/>
          <w:color w:val="363636"/>
          <w:w w:val="92"/>
          <w:sz w:val="15"/>
        </w:rPr>
        <w:t>d</w:t>
      </w:r>
      <w:r>
        <w:rPr>
          <w:rFonts w:ascii="Arial" w:hAnsi="Arial"/>
          <w:color w:val="363636"/>
          <w:spacing w:val="-12"/>
          <w:sz w:val="15"/>
        </w:rPr>
        <w:t> </w:t>
      </w:r>
      <w:r>
        <w:rPr>
          <w:rFonts w:ascii="Arial" w:hAnsi="Arial"/>
          <w:color w:val="A1A1A1"/>
          <w:spacing w:val="-14"/>
          <w:w w:val="78"/>
          <w:sz w:val="18"/>
        </w:rPr>
        <w:t>·</w:t>
      </w:r>
      <w:r>
        <w:rPr>
          <w:rFonts w:ascii="Arial" w:hAnsi="Arial"/>
          <w:color w:val="4B4B4B"/>
          <w:spacing w:val="8"/>
          <w:w w:val="78"/>
          <w:sz w:val="18"/>
        </w:rPr>
        <w:t>f</w:t>
      </w:r>
      <w:r>
        <w:rPr>
          <w:rFonts w:ascii="Arial" w:hAnsi="Arial"/>
          <w:color w:val="1F1F1F"/>
          <w:spacing w:val="11"/>
          <w:w w:val="78"/>
          <w:sz w:val="18"/>
        </w:rPr>
        <w:t>r</w:t>
      </w:r>
      <w:r>
        <w:rPr>
          <w:rFonts w:ascii="Arial" w:hAnsi="Arial"/>
          <w:color w:val="4B4B4B"/>
          <w:spacing w:val="-1"/>
          <w:w w:val="102"/>
          <w:sz w:val="18"/>
        </w:rPr>
        <w:t>o</w:t>
      </w:r>
      <w:r>
        <w:rPr>
          <w:rFonts w:ascii="Arial" w:hAnsi="Arial"/>
          <w:color w:val="4B4B4B"/>
          <w:spacing w:val="15"/>
          <w:w w:val="102"/>
          <w:sz w:val="18"/>
        </w:rPr>
        <w:t>m</w:t>
      </w:r>
      <w:r>
        <w:rPr>
          <w:rFonts w:ascii="Times New Roman" w:hAnsi="Times New Roman"/>
          <w:color w:val="A1A1A1"/>
          <w:spacing w:val="-4"/>
          <w:w w:val="56"/>
          <w:sz w:val="16"/>
        </w:rPr>
        <w:t>·</w:t>
      </w:r>
      <w:r>
        <w:rPr>
          <w:rFonts w:ascii="Times New Roman" w:hAnsi="Times New Roman"/>
          <w:color w:val="5D5D5D"/>
          <w:spacing w:val="-1"/>
          <w:w w:val="116"/>
          <w:sz w:val="16"/>
        </w:rPr>
        <w:t>time </w:t>
      </w:r>
      <w:r>
        <w:rPr>
          <w:rFonts w:ascii="Arial" w:hAnsi="Arial"/>
          <w:color w:val="5D5D5D"/>
          <w:spacing w:val="-1"/>
          <w:w w:val="106"/>
          <w:sz w:val="16"/>
        </w:rPr>
        <w:t>tfrt.e</w:t>
      </w:r>
      <w:r>
        <w:rPr>
          <w:rFonts w:ascii="Arial" w:hAnsi="Arial"/>
          <w:color w:val="5D5D5D"/>
          <w:w w:val="106"/>
          <w:sz w:val="16"/>
        </w:rPr>
        <w:t>,</w:t>
      </w:r>
      <w:r>
        <w:rPr>
          <w:rFonts w:ascii="Arial" w:hAnsi="Arial"/>
          <w:color w:val="5D5D5D"/>
          <w:spacing w:val="-2"/>
          <w:sz w:val="16"/>
        </w:rPr>
        <w:t> </w:t>
      </w:r>
      <w:r>
        <w:rPr>
          <w:rFonts w:ascii="Arial" w:hAnsi="Arial"/>
          <w:color w:val="363636"/>
          <w:spacing w:val="-1"/>
          <w:w w:val="106"/>
          <w:sz w:val="17"/>
        </w:rPr>
        <w:t>I</w:t>
      </w:r>
      <w:r>
        <w:rPr>
          <w:rFonts w:ascii="Arial" w:hAnsi="Arial"/>
          <w:color w:val="363636"/>
          <w:w w:val="106"/>
          <w:sz w:val="17"/>
        </w:rPr>
        <w:t>f</w:t>
      </w:r>
      <w:r>
        <w:rPr>
          <w:rFonts w:ascii="Arial" w:hAnsi="Arial"/>
          <w:color w:val="363636"/>
          <w:sz w:val="17"/>
        </w:rPr>
        <w:t> </w:t>
      </w:r>
      <w:r>
        <w:rPr>
          <w:rFonts w:ascii="Arial" w:hAnsi="Arial"/>
          <w:color w:val="363636"/>
          <w:spacing w:val="-22"/>
          <w:sz w:val="17"/>
        </w:rPr>
        <w:t> </w:t>
      </w:r>
      <w:r>
        <w:rPr>
          <w:rFonts w:ascii="Times New Roman" w:hAnsi="Times New Roman"/>
          <w:color w:val="363636"/>
          <w:w w:val="106"/>
          <w:sz w:val="17"/>
        </w:rPr>
        <w:t>t</w:t>
      </w:r>
      <w:r>
        <w:rPr>
          <w:rFonts w:ascii="Times New Roman" w:hAnsi="Times New Roman"/>
          <w:color w:val="363636"/>
          <w:sz w:val="17"/>
        </w:rPr>
        <w:t> </w:t>
      </w:r>
      <w:r>
        <w:rPr>
          <w:rFonts w:ascii="Times New Roman" w:hAnsi="Times New Roman"/>
          <w:color w:val="363636"/>
          <w:spacing w:val="14"/>
          <w:sz w:val="17"/>
        </w:rPr>
        <w:t> </w:t>
      </w:r>
      <w:r>
        <w:rPr>
          <w:rFonts w:ascii="Arial" w:hAnsi="Arial"/>
          <w:color w:val="363636"/>
          <w:w w:val="99"/>
          <w:sz w:val="17"/>
        </w:rPr>
        <w:t>e</w:t>
      </w:r>
      <w:r>
        <w:rPr>
          <w:rFonts w:ascii="Arial" w:hAnsi="Arial"/>
          <w:color w:val="363636"/>
          <w:spacing w:val="-12"/>
          <w:sz w:val="17"/>
        </w:rPr>
        <w:t> </w:t>
      </w:r>
      <w:r>
        <w:rPr>
          <w:rFonts w:ascii="Arial" w:hAnsi="Arial"/>
          <w:color w:val="5D5D5D"/>
          <w:spacing w:val="-12"/>
          <w:w w:val="108"/>
          <w:sz w:val="15"/>
        </w:rPr>
        <w:t>Q</w:t>
      </w:r>
      <w:r>
        <w:rPr>
          <w:rFonts w:ascii="Arial" w:hAnsi="Arial"/>
          <w:color w:val="363636"/>
          <w:spacing w:val="-1"/>
          <w:w w:val="108"/>
          <w:sz w:val="15"/>
        </w:rPr>
        <w:t>H</w:t>
      </w:r>
      <w:r>
        <w:rPr>
          <w:rFonts w:ascii="Arial" w:hAnsi="Arial"/>
          <w:color w:val="363636"/>
          <w:w w:val="108"/>
          <w:sz w:val="15"/>
        </w:rPr>
        <w:t>W</w:t>
      </w:r>
      <w:r>
        <w:rPr>
          <w:rFonts w:ascii="Arial" w:hAnsi="Arial"/>
          <w:color w:val="363636"/>
          <w:spacing w:val="2"/>
          <w:sz w:val="15"/>
        </w:rPr>
        <w:t> </w:t>
      </w:r>
      <w:r>
        <w:rPr>
          <w:rFonts w:ascii="Arial" w:hAnsi="Arial"/>
          <w:color w:val="4B4B4B"/>
          <w:spacing w:val="-1"/>
          <w:w w:val="108"/>
          <w:sz w:val="15"/>
        </w:rPr>
        <w:t>w</w:t>
      </w:r>
      <w:r>
        <w:rPr>
          <w:rFonts w:ascii="Arial" w:hAnsi="Arial"/>
          <w:color w:val="4B4B4B"/>
          <w:spacing w:val="9"/>
          <w:w w:val="108"/>
          <w:sz w:val="15"/>
        </w:rPr>
        <w:t>i</w:t>
      </w:r>
      <w:r>
        <w:rPr>
          <w:rFonts w:ascii="Arial" w:hAnsi="Arial"/>
          <w:color w:val="363636"/>
          <w:spacing w:val="-1"/>
          <w:w w:val="89"/>
          <w:sz w:val="17"/>
        </w:rPr>
        <w:t>I</w:t>
      </w:r>
      <w:r>
        <w:rPr>
          <w:rFonts w:ascii="Arial" w:hAnsi="Arial"/>
          <w:color w:val="363636"/>
          <w:w w:val="89"/>
          <w:sz w:val="17"/>
        </w:rPr>
        <w:t>I</w:t>
      </w:r>
      <w:r>
        <w:rPr>
          <w:rFonts w:ascii="Arial" w:hAnsi="Arial"/>
          <w:color w:val="363636"/>
          <w:spacing w:val="-3"/>
          <w:sz w:val="17"/>
        </w:rPr>
        <w:t> </w:t>
      </w:r>
      <w:r>
        <w:rPr>
          <w:rFonts w:ascii="Arial" w:hAnsi="Arial"/>
          <w:color w:val="363636"/>
          <w:spacing w:val="-3"/>
          <w:w w:val="83"/>
          <w:sz w:val="19"/>
        </w:rPr>
        <w:t>a</w:t>
      </w:r>
      <w:r>
        <w:rPr>
          <w:rFonts w:ascii="Arial" w:hAnsi="Arial"/>
          <w:color w:val="777777"/>
          <w:spacing w:val="-5"/>
          <w:w w:val="70"/>
          <w:sz w:val="19"/>
        </w:rPr>
        <w:t>r</w:t>
      </w:r>
      <w:r>
        <w:rPr>
          <w:rFonts w:ascii="Arial" w:hAnsi="Arial"/>
          <w:color w:val="363636"/>
          <w:w w:val="85"/>
          <w:sz w:val="19"/>
        </w:rPr>
        <w:t>so</w:t>
      </w:r>
      <w:r>
        <w:rPr>
          <w:rFonts w:ascii="Arial" w:hAnsi="Arial"/>
          <w:color w:val="363636"/>
          <w:spacing w:val="3"/>
          <w:sz w:val="19"/>
        </w:rPr>
        <w:t> </w:t>
      </w:r>
      <w:r>
        <w:rPr>
          <w:rFonts w:ascii="Arial" w:hAnsi="Arial"/>
          <w:color w:val="4B4B4B"/>
          <w:spacing w:val="-1"/>
          <w:w w:val="106"/>
          <w:sz w:val="15"/>
        </w:rPr>
        <w:t>b</w:t>
      </w:r>
      <w:r>
        <w:rPr>
          <w:rFonts w:ascii="Arial" w:hAnsi="Arial"/>
          <w:color w:val="4B4B4B"/>
          <w:w w:val="106"/>
          <w:sz w:val="15"/>
        </w:rPr>
        <w:t>e</w:t>
      </w:r>
      <w:r>
        <w:rPr>
          <w:rFonts w:ascii="Arial" w:hAnsi="Arial"/>
          <w:color w:val="4B4B4B"/>
          <w:spacing w:val="-4"/>
          <w:sz w:val="15"/>
        </w:rPr>
        <w:t> </w:t>
      </w:r>
      <w:r>
        <w:rPr>
          <w:rFonts w:ascii="Arial" w:hAnsi="Arial"/>
          <w:color w:val="363636"/>
          <w:spacing w:val="-1"/>
          <w:w w:val="91"/>
          <w:sz w:val="17"/>
        </w:rPr>
        <w:t>as</w:t>
      </w:r>
      <w:r>
        <w:rPr>
          <w:rFonts w:ascii="Arial" w:hAnsi="Arial"/>
          <w:color w:val="363636"/>
          <w:spacing w:val="2"/>
          <w:w w:val="91"/>
          <w:sz w:val="17"/>
        </w:rPr>
        <w:t>s</w:t>
      </w:r>
      <w:r>
        <w:rPr>
          <w:rFonts w:ascii="Arial" w:hAnsi="Arial"/>
          <w:color w:val="5D5D5D"/>
          <w:spacing w:val="-1"/>
          <w:w w:val="67"/>
          <w:sz w:val="17"/>
        </w:rPr>
        <w:t>&amp;</w:t>
      </w:r>
      <w:r>
        <w:rPr>
          <w:rFonts w:ascii="Arial" w:hAnsi="Arial"/>
          <w:color w:val="5D5D5D"/>
          <w:w w:val="67"/>
          <w:sz w:val="17"/>
        </w:rPr>
        <w:t>g</w:t>
      </w:r>
      <w:r>
        <w:rPr>
          <w:rFonts w:ascii="Arial" w:hAnsi="Arial"/>
          <w:color w:val="363636"/>
          <w:spacing w:val="-1"/>
          <w:w w:val="105"/>
          <w:sz w:val="17"/>
        </w:rPr>
        <w:t>n</w:t>
      </w:r>
      <w:r>
        <w:rPr>
          <w:rFonts w:ascii="Arial" w:hAnsi="Arial"/>
          <w:color w:val="363636"/>
          <w:w w:val="105"/>
          <w:sz w:val="17"/>
        </w:rPr>
        <w:t>e</w:t>
      </w:r>
      <w:r>
        <w:rPr>
          <w:rFonts w:ascii="Arial" w:hAnsi="Arial"/>
          <w:color w:val="363636"/>
          <w:sz w:val="17"/>
        </w:rPr>
        <w:t> </w:t>
      </w:r>
      <w:r>
        <w:rPr>
          <w:rFonts w:ascii="Arial" w:hAnsi="Arial"/>
          <w:color w:val="363636"/>
          <w:spacing w:val="20"/>
          <w:sz w:val="17"/>
        </w:rPr>
        <w:t> </w:t>
      </w:r>
      <w:r>
        <w:rPr>
          <w:rFonts w:ascii="Arial" w:hAnsi="Arial"/>
          <w:color w:val="5D5D5D"/>
          <w:spacing w:val="-1"/>
          <w:w w:val="90"/>
          <w:sz w:val="16"/>
        </w:rPr>
        <w:t>:t</w:t>
      </w:r>
      <w:r>
        <w:rPr>
          <w:rFonts w:ascii="Arial" w:hAnsi="Arial"/>
          <w:color w:val="5D5D5D"/>
          <w:w w:val="90"/>
          <w:sz w:val="16"/>
        </w:rPr>
        <w:t>o</w:t>
      </w:r>
      <w:r>
        <w:rPr>
          <w:rFonts w:ascii="Arial" w:hAnsi="Arial"/>
          <w:color w:val="5D5D5D"/>
          <w:spacing w:val="11"/>
          <w:sz w:val="16"/>
        </w:rPr>
        <w:t> </w:t>
      </w:r>
      <w:r>
        <w:rPr>
          <w:rFonts w:ascii="Arial" w:hAnsi="Arial"/>
          <w:color w:val="363636"/>
          <w:spacing w:val="-1"/>
          <w:w w:val="92"/>
          <w:sz w:val="15"/>
        </w:rPr>
        <w:t>h"an511or</w:t>
      </w:r>
      <w:r>
        <w:rPr>
          <w:rFonts w:ascii="Arial" w:hAnsi="Arial"/>
          <w:color w:val="363636"/>
          <w:w w:val="92"/>
          <w:sz w:val="15"/>
        </w:rPr>
        <w:t>t</w:t>
      </w:r>
      <w:r>
        <w:rPr>
          <w:rFonts w:ascii="Arial" w:hAnsi="Arial"/>
          <w:color w:val="363636"/>
          <w:spacing w:val="12"/>
          <w:sz w:val="15"/>
        </w:rPr>
        <w:t> </w:t>
      </w:r>
      <w:r>
        <w:rPr>
          <w:rFonts w:ascii="Arial" w:hAnsi="Arial"/>
          <w:color w:val="363636"/>
          <w:w w:val="92"/>
          <w:sz w:val="16"/>
        </w:rPr>
        <w:t>p</w:t>
      </w:r>
      <w:r>
        <w:rPr>
          <w:rFonts w:ascii="Arial" w:hAnsi="Arial"/>
          <w:color w:val="363636"/>
          <w:spacing w:val="-21"/>
          <w:sz w:val="16"/>
        </w:rPr>
        <w:t> </w:t>
      </w:r>
      <w:r>
        <w:rPr>
          <w:rFonts w:ascii="Arial" w:hAnsi="Arial"/>
          <w:color w:val="363636"/>
          <w:spacing w:val="-1"/>
          <w:w w:val="95"/>
          <w:sz w:val="16"/>
        </w:rPr>
        <w:t>ili</w:t>
      </w:r>
      <w:r>
        <w:rPr>
          <w:rFonts w:ascii="Arial" w:hAnsi="Arial"/>
          <w:color w:val="363636"/>
          <w:spacing w:val="-5"/>
          <w:w w:val="95"/>
          <w:sz w:val="16"/>
        </w:rPr>
        <w:t>t</w:t>
      </w:r>
      <w:r>
        <w:rPr>
          <w:rFonts w:ascii="Arial" w:hAnsi="Arial"/>
          <w:color w:val="363636"/>
          <w:spacing w:val="-1"/>
          <w:w w:val="75"/>
          <w:sz w:val="16"/>
        </w:rPr>
        <w:t>ii</w:t>
      </w:r>
      <w:r>
        <w:rPr>
          <w:rFonts w:ascii="Arial" w:hAnsi="Arial"/>
          <w:color w:val="363636"/>
          <w:spacing w:val="4"/>
          <w:w w:val="75"/>
          <w:sz w:val="16"/>
        </w:rPr>
        <w:t>e</w:t>
      </w:r>
      <w:r>
        <w:rPr>
          <w:rFonts w:ascii="Arial" w:hAnsi="Arial"/>
          <w:color w:val="363636"/>
          <w:spacing w:val="-1"/>
          <w:w w:val="99"/>
          <w:sz w:val="16"/>
        </w:rPr>
        <w:t>nts</w:t>
      </w:r>
      <w:r>
        <w:rPr>
          <w:rFonts w:ascii="Arial" w:hAnsi="Arial"/>
          <w:color w:val="363636"/>
          <w:spacing w:val="-38"/>
          <w:w w:val="99"/>
          <w:sz w:val="16"/>
        </w:rPr>
        <w:t>:</w:t>
      </w:r>
      <w:r>
        <w:rPr>
          <w:rFonts w:ascii="Arial" w:hAnsi="Arial"/>
          <w:color w:val="777777"/>
          <w:spacing w:val="-1"/>
          <w:w w:val="76"/>
          <w:sz w:val="16"/>
        </w:rPr>
        <w:t>,</w:t>
      </w:r>
      <w:r>
        <w:rPr>
          <w:rFonts w:ascii="Arial" w:hAnsi="Arial"/>
          <w:color w:val="777777"/>
          <w:w w:val="76"/>
          <w:sz w:val="16"/>
        </w:rPr>
        <w:t>r</w:t>
      </w:r>
      <w:r>
        <w:rPr>
          <w:rFonts w:ascii="Arial" w:hAnsi="Arial"/>
          <w:color w:val="777777"/>
          <w:spacing w:val="-4"/>
          <w:sz w:val="16"/>
        </w:rPr>
        <w:t> </w:t>
      </w:r>
      <w:r>
        <w:rPr>
          <w:rFonts w:ascii="Times New Roman" w:hAnsi="Times New Roman"/>
          <w:color w:val="5D5D5D"/>
          <w:spacing w:val="-1"/>
          <w:w w:val="104"/>
          <w:sz w:val="16"/>
        </w:rPr>
        <w:t>:th</w:t>
      </w:r>
      <w:r>
        <w:rPr>
          <w:rFonts w:ascii="Times New Roman" w:hAnsi="Times New Roman"/>
          <w:color w:val="5D5D5D"/>
          <w:w w:val="104"/>
          <w:sz w:val="16"/>
        </w:rPr>
        <w:t>e</w:t>
      </w:r>
      <w:r>
        <w:rPr>
          <w:rFonts w:ascii="Times New Roman" w:hAnsi="Times New Roman"/>
          <w:color w:val="5D5D5D"/>
          <w:spacing w:val="-1"/>
          <w:sz w:val="16"/>
        </w:rPr>
        <w:t> </w:t>
      </w:r>
      <w:r>
        <w:rPr>
          <w:rFonts w:ascii="Arial" w:hAnsi="Arial"/>
          <w:color w:val="5D5D5D"/>
          <w:spacing w:val="-1"/>
          <w:w w:val="88"/>
          <w:sz w:val="17"/>
        </w:rPr>
        <w:t>CH</w:t>
      </w:r>
      <w:r>
        <w:rPr>
          <w:rFonts w:ascii="Arial" w:hAnsi="Arial"/>
          <w:color w:val="5D5D5D"/>
          <w:w w:val="88"/>
          <w:sz w:val="17"/>
        </w:rPr>
        <w:t>W</w:t>
      </w:r>
      <w:r>
        <w:rPr>
          <w:rFonts w:ascii="Arial" w:hAnsi="Arial"/>
          <w:color w:val="5D5D5D"/>
          <w:spacing w:val="15"/>
          <w:sz w:val="17"/>
        </w:rPr>
        <w:t> </w:t>
      </w:r>
      <w:r>
        <w:rPr>
          <w:rFonts w:ascii="Arial" w:hAnsi="Arial"/>
          <w:color w:val="363636"/>
          <w:spacing w:val="-11"/>
          <w:w w:val="106"/>
          <w:sz w:val="17"/>
        </w:rPr>
        <w:t>m</w:t>
      </w:r>
      <w:r>
        <w:rPr>
          <w:rFonts w:ascii="Arial" w:hAnsi="Arial"/>
          <w:color w:val="5D5D5D"/>
          <w:spacing w:val="-4"/>
          <w:w w:val="106"/>
          <w:sz w:val="17"/>
        </w:rPr>
        <w:t>u</w:t>
      </w:r>
      <w:r>
        <w:rPr>
          <w:rFonts w:ascii="Arial" w:hAnsi="Arial"/>
          <w:color w:val="363636"/>
          <w:w w:val="96"/>
          <w:sz w:val="17"/>
        </w:rPr>
        <w:t>st</w:t>
      </w:r>
      <w:r>
        <w:rPr>
          <w:rFonts w:ascii="Arial" w:hAnsi="Arial"/>
          <w:color w:val="363636"/>
          <w:sz w:val="17"/>
        </w:rPr>
        <w:t> </w:t>
      </w:r>
      <w:r>
        <w:rPr>
          <w:rFonts w:ascii="Arial" w:hAnsi="Arial"/>
          <w:color w:val="363636"/>
          <w:spacing w:val="-18"/>
          <w:sz w:val="17"/>
        </w:rPr>
        <w:t> </w:t>
      </w:r>
      <w:r>
        <w:rPr>
          <w:rFonts w:ascii="Arial" w:hAnsi="Arial"/>
          <w:color w:val="4B4B4B"/>
          <w:spacing w:val="-1"/>
          <w:w w:val="97"/>
          <w:sz w:val="15"/>
        </w:rPr>
        <w:t>jil"Mfd'.</w:t>
      </w:r>
      <w:r>
        <w:rPr>
          <w:rFonts w:ascii="Arial" w:hAnsi="Arial"/>
          <w:color w:val="4B4B4B"/>
          <w:w w:val="97"/>
          <w:sz w:val="15"/>
        </w:rPr>
        <w:t>e</w:t>
      </w:r>
      <w:r>
        <w:rPr>
          <w:rFonts w:ascii="Arial" w:hAnsi="Arial"/>
          <w:color w:val="4B4B4B"/>
          <w:spacing w:val="1"/>
          <w:sz w:val="15"/>
        </w:rPr>
        <w:t> </w:t>
      </w:r>
      <w:r>
        <w:rPr>
          <w:rFonts w:ascii="Arial" w:hAnsi="Arial"/>
          <w:color w:val="4B4B4B"/>
          <w:w w:val="97"/>
          <w:sz w:val="15"/>
        </w:rPr>
        <w:t>p</w:t>
      </w:r>
      <w:r>
        <w:rPr>
          <w:rFonts w:ascii="Arial" w:hAnsi="Arial"/>
          <w:color w:val="4B4B4B"/>
          <w:spacing w:val="-17"/>
          <w:sz w:val="15"/>
        </w:rPr>
        <w:t> </w:t>
      </w:r>
      <w:r>
        <w:rPr>
          <w:rFonts w:ascii="Arial" w:hAnsi="Arial"/>
          <w:color w:val="1F1F1F"/>
          <w:spacing w:val="-6"/>
          <w:w w:val="97"/>
          <w:sz w:val="15"/>
        </w:rPr>
        <w:t>r</w:t>
      </w:r>
      <w:r>
        <w:rPr>
          <w:rFonts w:ascii="Arial" w:hAnsi="Arial"/>
          <w:color w:val="4B4B4B"/>
          <w:w w:val="97"/>
          <w:sz w:val="15"/>
        </w:rPr>
        <w:t>o</w:t>
      </w:r>
      <w:r>
        <w:rPr>
          <w:rFonts w:ascii="Arial" w:hAnsi="Arial"/>
          <w:color w:val="4B4B4B"/>
          <w:spacing w:val="-19"/>
          <w:sz w:val="15"/>
        </w:rPr>
        <w:t> </w:t>
      </w:r>
      <w:r>
        <w:rPr>
          <w:rFonts w:ascii="Times New Roman" w:hAnsi="Times New Roman"/>
          <w:color w:val="4B4B4B"/>
          <w:spacing w:val="-1"/>
          <w:w w:val="88"/>
          <w:sz w:val="19"/>
        </w:rPr>
        <w:t>c</w:t>
      </w:r>
      <w:r>
        <w:rPr>
          <w:rFonts w:ascii="Times New Roman" w:hAnsi="Times New Roman"/>
          <w:color w:val="4B4B4B"/>
          <w:w w:val="88"/>
          <w:sz w:val="19"/>
        </w:rPr>
        <w:t>f</w:t>
      </w:r>
      <w:r>
        <w:rPr>
          <w:rFonts w:ascii="Times New Roman" w:hAnsi="Times New Roman"/>
          <w:color w:val="4B4B4B"/>
          <w:sz w:val="19"/>
        </w:rPr>
        <w:t> </w:t>
      </w:r>
      <w:r>
        <w:rPr>
          <w:rFonts w:ascii="Times New Roman" w:hAnsi="Times New Roman"/>
          <w:color w:val="4B4B4B"/>
          <w:spacing w:val="-2"/>
          <w:sz w:val="19"/>
        </w:rPr>
        <w:t> </w:t>
      </w:r>
      <w:r>
        <w:rPr>
          <w:rFonts w:ascii="Arial" w:hAnsi="Arial"/>
          <w:color w:val="4B4B4B"/>
          <w:w w:val="88"/>
          <w:sz w:val="18"/>
        </w:rPr>
        <w:t>f</w:t>
      </w:r>
      <w:r>
        <w:rPr>
          <w:rFonts w:ascii="Arial" w:hAnsi="Arial"/>
          <w:color w:val="4B4B4B"/>
          <w:sz w:val="18"/>
        </w:rPr>
        <w:t> </w:t>
      </w:r>
      <w:r>
        <w:rPr>
          <w:rFonts w:ascii="Arial" w:hAnsi="Arial"/>
          <w:color w:val="4B4B4B"/>
          <w:spacing w:val="-5"/>
          <w:sz w:val="18"/>
        </w:rPr>
        <w:t> </w:t>
      </w:r>
      <w:r>
        <w:rPr>
          <w:rFonts w:ascii="Arial" w:hAnsi="Arial"/>
          <w:color w:val="4B4B4B"/>
          <w:spacing w:val="-1"/>
          <w:w w:val="109"/>
          <w:sz w:val="15"/>
        </w:rPr>
        <w:t>:st:ilie-mtifiiU</w:t>
      </w:r>
      <w:r>
        <w:rPr>
          <w:rFonts w:ascii="Arial" w:hAnsi="Arial"/>
          <w:color w:val="4B4B4B"/>
          <w:w w:val="109"/>
          <w:sz w:val="15"/>
        </w:rPr>
        <w:t>I</w:t>
      </w:r>
      <w:r>
        <w:rPr>
          <w:rFonts w:ascii="Arial" w:hAnsi="Arial"/>
          <w:color w:val="4B4B4B"/>
          <w:sz w:val="15"/>
        </w:rPr>
        <w:tab/>
      </w:r>
      <w:r>
        <w:rPr>
          <w:rFonts w:ascii="Arial" w:hAnsi="Arial"/>
          <w:color w:val="A1A1A1"/>
          <w:spacing w:val="-20"/>
          <w:w w:val="43"/>
          <w:sz w:val="17"/>
        </w:rPr>
        <w:t>1</w:t>
      </w:r>
      <w:r>
        <w:rPr>
          <w:rFonts w:ascii="Arial" w:hAnsi="Arial"/>
          <w:color w:val="4B4B4B"/>
          <w:spacing w:val="-1"/>
          <w:w w:val="96"/>
          <w:sz w:val="17"/>
        </w:rPr>
        <w:t>per</w:t>
      </w:r>
      <w:r>
        <w:rPr>
          <w:rFonts w:ascii="Arial" w:hAnsi="Arial"/>
          <w:color w:val="4B4B4B"/>
          <w:w w:val="96"/>
          <w:sz w:val="17"/>
        </w:rPr>
        <w:t>w</w:t>
      </w:r>
      <w:r>
        <w:rPr>
          <w:rFonts w:ascii="Arial" w:hAnsi="Arial"/>
          <w:color w:val="4B4B4B"/>
          <w:spacing w:val="7"/>
          <w:sz w:val="17"/>
        </w:rPr>
        <w:t> </w:t>
      </w:r>
      <w:r>
        <w:rPr>
          <w:rFonts w:ascii="Arial" w:hAnsi="Arial"/>
          <w:color w:val="4B4B4B"/>
          <w:w w:val="110"/>
          <w:sz w:val="17"/>
        </w:rPr>
        <w:t>m</w:t>
      </w:r>
      <w:r>
        <w:rPr>
          <w:rFonts w:ascii="Arial" w:hAnsi="Arial"/>
          <w:color w:val="4B4B4B"/>
          <w:spacing w:val="-3"/>
          <w:w w:val="110"/>
          <w:sz w:val="17"/>
        </w:rPr>
        <w:t>i</w:t>
      </w:r>
      <w:r>
        <w:rPr>
          <w:rFonts w:ascii="Arial" w:hAnsi="Arial"/>
          <w:color w:val="4B4B4B"/>
          <w:spacing w:val="-42"/>
          <w:w w:val="110"/>
          <w:sz w:val="17"/>
        </w:rPr>
        <w:t>l</w:t>
      </w:r>
      <w:r>
        <w:rPr>
          <w:rFonts w:ascii="Arial" w:hAnsi="Arial"/>
          <w:color w:val="B3B3B3"/>
          <w:w w:val="21"/>
          <w:sz w:val="17"/>
        </w:rPr>
        <w:t>1 </w:t>
      </w:r>
      <w:r>
        <w:rPr>
          <w:rFonts w:ascii="Arial" w:hAnsi="Arial"/>
          <w:color w:val="363636"/>
          <w:spacing w:val="-4"/>
          <w:sz w:val="17"/>
        </w:rPr>
        <w:t>Mo</w:t>
      </w:r>
      <w:r>
        <w:rPr>
          <w:rFonts w:ascii="Arial" w:hAnsi="Arial"/>
          <w:color w:val="5D5D5D"/>
          <w:spacing w:val="-4"/>
          <w:sz w:val="17"/>
        </w:rPr>
        <w:t>to</w:t>
      </w:r>
      <w:r>
        <w:rPr>
          <w:rFonts w:ascii="Arial" w:hAnsi="Arial"/>
          <w:color w:val="777777"/>
          <w:spacing w:val="-4"/>
          <w:sz w:val="17"/>
        </w:rPr>
        <w:t>r </w:t>
      </w:r>
      <w:r>
        <w:rPr>
          <w:rFonts w:ascii="Arial" w:hAnsi="Arial"/>
          <w:color w:val="5D5D5D"/>
          <w:sz w:val="17"/>
        </w:rPr>
        <w:t>Vell</w:t>
      </w:r>
      <w:r>
        <w:rPr>
          <w:rFonts w:ascii="Arial" w:hAnsi="Arial"/>
          <w:color w:val="777777"/>
          <w:sz w:val="17"/>
        </w:rPr>
        <w:t>ld </w:t>
      </w:r>
      <w:r>
        <w:rPr>
          <w:rFonts w:ascii="Arial" w:hAnsi="Arial"/>
          <w:color w:val="4B4B4B"/>
          <w:sz w:val="17"/>
        </w:rPr>
        <w:t>e</w:t>
      </w:r>
      <w:r>
        <w:rPr>
          <w:rFonts w:ascii="Arial" w:hAnsi="Arial"/>
          <w:color w:val="4B4B4B"/>
          <w:spacing w:val="-6"/>
          <w:sz w:val="17"/>
        </w:rPr>
        <w:t> </w:t>
      </w:r>
      <w:r>
        <w:rPr>
          <w:rFonts w:ascii="Arial" w:hAnsi="Arial"/>
          <w:color w:val="4B4B4B"/>
          <w:sz w:val="17"/>
        </w:rPr>
        <w:t>lns.</w:t>
      </w:r>
      <w:r>
        <w:rPr>
          <w:rFonts w:ascii="Arial" w:hAnsi="Arial"/>
          <w:color w:val="777777"/>
          <w:sz w:val="17"/>
        </w:rPr>
        <w:t>U</w:t>
      </w:r>
      <w:r>
        <w:rPr>
          <w:rFonts w:ascii="Arial" w:hAnsi="Arial"/>
          <w:color w:val="4B4B4B"/>
          <w:sz w:val="17"/>
        </w:rPr>
        <w:t>l'aflce,</w:t>
      </w:r>
    </w:p>
    <w:p>
      <w:pPr>
        <w:tabs>
          <w:tab w:pos="7556" w:val="left" w:leader="none"/>
          <w:tab w:pos="8986" w:val="left" w:leader="none"/>
        </w:tabs>
        <w:spacing w:line="177" w:lineRule="exact" w:before="0"/>
        <w:ind w:left="1109" w:right="0" w:firstLine="0"/>
        <w:jc w:val="left"/>
        <w:rPr>
          <w:rFonts w:ascii="Arial" w:hAnsi="Arial"/>
          <w:sz w:val="19"/>
        </w:rPr>
      </w:pPr>
      <w:r>
        <w:rPr>
          <w:rFonts w:ascii="Times New Roman" w:hAnsi="Times New Roman"/>
          <w:b/>
          <w:color w:val="5D5D5D"/>
          <w:spacing w:val="-12"/>
          <w:w w:val="90"/>
          <w:sz w:val="18"/>
        </w:rPr>
        <w:t>S</w:t>
      </w:r>
      <w:r>
        <w:rPr>
          <w:rFonts w:ascii="Times New Roman" w:hAnsi="Times New Roman"/>
          <w:b/>
          <w:color w:val="8E9090"/>
          <w:w w:val="90"/>
          <w:sz w:val="18"/>
        </w:rPr>
        <w:t>.</w:t>
      </w:r>
      <w:r>
        <w:rPr>
          <w:rFonts w:ascii="Times New Roman" w:hAnsi="Times New Roman"/>
          <w:b/>
          <w:color w:val="8E9090"/>
          <w:sz w:val="18"/>
        </w:rPr>
        <w:t> </w:t>
      </w:r>
      <w:r>
        <w:rPr>
          <w:rFonts w:ascii="Times New Roman" w:hAnsi="Times New Roman"/>
          <w:b/>
          <w:color w:val="8E9090"/>
          <w:spacing w:val="-11"/>
          <w:sz w:val="18"/>
        </w:rPr>
        <w:t> </w:t>
      </w:r>
      <w:r>
        <w:rPr>
          <w:rFonts w:ascii="Times New Roman" w:hAnsi="Times New Roman"/>
          <w:b/>
          <w:color w:val="5D5D5D"/>
          <w:spacing w:val="-1"/>
          <w:w w:val="94"/>
          <w:sz w:val="18"/>
        </w:rPr>
        <w:t>l</w:t>
      </w:r>
      <w:r>
        <w:rPr>
          <w:rFonts w:ascii="Times New Roman" w:hAnsi="Times New Roman"/>
          <w:b/>
          <w:color w:val="5D5D5D"/>
          <w:w w:val="94"/>
          <w:sz w:val="18"/>
        </w:rPr>
        <w:t>l</w:t>
      </w:r>
      <w:r>
        <w:rPr>
          <w:rFonts w:ascii="Times New Roman" w:hAnsi="Times New Roman"/>
          <w:b/>
          <w:color w:val="5D5D5D"/>
          <w:sz w:val="18"/>
        </w:rPr>
        <w:t> </w:t>
      </w:r>
      <w:r>
        <w:rPr>
          <w:rFonts w:ascii="Times New Roman" w:hAnsi="Times New Roman"/>
          <w:b/>
          <w:color w:val="5D5D5D"/>
          <w:spacing w:val="2"/>
          <w:sz w:val="18"/>
        </w:rPr>
        <w:t> </w:t>
      </w:r>
      <w:r>
        <w:rPr>
          <w:rFonts w:ascii="Arial" w:hAnsi="Arial"/>
          <w:color w:val="4B4B4B"/>
          <w:w w:val="106"/>
          <w:sz w:val="14"/>
        </w:rPr>
        <w:t>millmit!"a'</w:t>
      </w:r>
      <w:r>
        <w:rPr>
          <w:rFonts w:ascii="Arial" w:hAnsi="Arial"/>
          <w:color w:val="4B4B4B"/>
          <w:sz w:val="14"/>
        </w:rPr>
        <w:t>   </w:t>
      </w:r>
      <w:r>
        <w:rPr>
          <w:rFonts w:ascii="Arial" w:hAnsi="Arial"/>
          <w:color w:val="4B4B4B"/>
          <w:spacing w:val="-19"/>
          <w:sz w:val="14"/>
        </w:rPr>
        <w:t> </w:t>
      </w:r>
      <w:r>
        <w:rPr>
          <w:rFonts w:ascii="Arial" w:hAnsi="Arial"/>
          <w:color w:val="4B4B4B"/>
          <w:spacing w:val="-24"/>
          <w:w w:val="105"/>
          <w:sz w:val="17"/>
        </w:rPr>
        <w:t>d</w:t>
      </w:r>
      <w:r>
        <w:rPr>
          <w:rFonts w:ascii="Arial" w:hAnsi="Arial"/>
          <w:color w:val="C3C3C3"/>
          <w:w w:val="94"/>
          <w:sz w:val="17"/>
        </w:rPr>
        <w:t>i</w:t>
      </w:r>
      <w:r>
        <w:rPr>
          <w:rFonts w:ascii="Arial" w:hAnsi="Arial"/>
          <w:color w:val="C3C3C3"/>
          <w:sz w:val="17"/>
        </w:rPr>
        <w:t>   </w:t>
      </w:r>
      <w:r>
        <w:rPr>
          <w:rFonts w:ascii="Arial" w:hAnsi="Arial"/>
          <w:color w:val="C3C3C3"/>
          <w:spacing w:val="-3"/>
          <w:sz w:val="17"/>
        </w:rPr>
        <w:t> </w:t>
      </w:r>
      <w:r>
        <w:rPr>
          <w:rFonts w:ascii="Arial" w:hAnsi="Arial"/>
          <w:color w:val="4B4B4B"/>
          <w:spacing w:val="-1"/>
          <w:w w:val="71"/>
          <w:sz w:val="17"/>
        </w:rPr>
        <w:t>llli'</w:t>
      </w:r>
      <w:r>
        <w:rPr>
          <w:rFonts w:ascii="Arial" w:hAnsi="Arial"/>
          <w:color w:val="4B4B4B"/>
          <w:spacing w:val="1"/>
          <w:w w:val="71"/>
          <w:sz w:val="17"/>
        </w:rPr>
        <w:t>l</w:t>
      </w:r>
      <w:r>
        <w:rPr>
          <w:rFonts w:ascii="Arial" w:hAnsi="Arial"/>
          <w:color w:val="4B4B4B"/>
          <w:spacing w:val="-1"/>
          <w:w w:val="83"/>
          <w:sz w:val="17"/>
        </w:rPr>
        <w:t>n.ii;</w:t>
      </w:r>
      <w:r>
        <w:rPr>
          <w:rFonts w:ascii="Arial" w:hAnsi="Arial"/>
          <w:color w:val="4B4B4B"/>
          <w:spacing w:val="4"/>
          <w:w w:val="83"/>
          <w:sz w:val="17"/>
        </w:rPr>
        <w:t>a</w:t>
      </w:r>
      <w:r>
        <w:rPr>
          <w:rFonts w:ascii="Arial" w:hAnsi="Arial"/>
          <w:color w:val="1F1F1F"/>
          <w:spacing w:val="-12"/>
          <w:w w:val="83"/>
          <w:sz w:val="17"/>
        </w:rPr>
        <w:t>l</w:t>
      </w:r>
      <w:r>
        <w:rPr>
          <w:rFonts w:ascii="Arial" w:hAnsi="Arial"/>
          <w:color w:val="B3B3B3"/>
          <w:spacing w:val="-1"/>
          <w:w w:val="83"/>
          <w:sz w:val="17"/>
        </w:rPr>
        <w:t>.</w:t>
      </w:r>
      <w:r>
        <w:rPr>
          <w:rFonts w:ascii="Arial" w:hAnsi="Arial"/>
          <w:color w:val="B3B3B3"/>
          <w:w w:val="83"/>
          <w:sz w:val="17"/>
        </w:rPr>
        <w:t>.</w:t>
      </w:r>
      <w:r>
        <w:rPr>
          <w:rFonts w:ascii="Arial" w:hAnsi="Arial"/>
          <w:color w:val="B3B3B3"/>
          <w:sz w:val="17"/>
        </w:rPr>
        <w:t> </w:t>
      </w:r>
      <w:r>
        <w:rPr>
          <w:rFonts w:ascii="Arial" w:hAnsi="Arial"/>
          <w:color w:val="B3B3B3"/>
          <w:spacing w:val="-20"/>
          <w:sz w:val="17"/>
        </w:rPr>
        <w:t> </w:t>
      </w:r>
      <w:r>
        <w:rPr>
          <w:rFonts w:ascii="Arial" w:hAnsi="Arial"/>
          <w:color w:val="4B4B4B"/>
          <w:spacing w:val="-1"/>
          <w:w w:val="61"/>
          <w:sz w:val="14"/>
        </w:rPr>
        <w:t>;i,;li</w:t>
      </w:r>
      <w:r>
        <w:rPr>
          <w:rFonts w:ascii="Arial" w:hAnsi="Arial"/>
          <w:color w:val="4B4B4B"/>
          <w:w w:val="61"/>
          <w:sz w:val="14"/>
        </w:rPr>
        <w:t>J</w:t>
      </w:r>
      <w:r>
        <w:rPr>
          <w:rFonts w:ascii="Arial" w:hAnsi="Arial"/>
          <w:color w:val="4B4B4B"/>
          <w:sz w:val="14"/>
        </w:rPr>
        <w:t> </w:t>
      </w:r>
      <w:r>
        <w:rPr>
          <w:rFonts w:ascii="Arial" w:hAnsi="Arial"/>
          <w:color w:val="4B4B4B"/>
          <w:spacing w:val="12"/>
          <w:sz w:val="14"/>
        </w:rPr>
        <w:t> </w:t>
      </w:r>
      <w:r>
        <w:rPr>
          <w:rFonts w:ascii="Arial" w:hAnsi="Arial"/>
          <w:color w:val="363636"/>
          <w:w w:val="91"/>
          <w:sz w:val="16"/>
        </w:rPr>
        <w:t>riraru;</w:t>
      </w:r>
      <w:r>
        <w:rPr>
          <w:rFonts w:ascii="Arial" w:hAnsi="Arial"/>
          <w:color w:val="363636"/>
          <w:sz w:val="16"/>
        </w:rPr>
        <w:t>  </w:t>
      </w:r>
      <w:r>
        <w:rPr>
          <w:rFonts w:ascii="Arial" w:hAnsi="Arial"/>
          <w:color w:val="363636"/>
          <w:spacing w:val="-5"/>
          <w:sz w:val="16"/>
        </w:rPr>
        <w:t> </w:t>
      </w:r>
      <w:r>
        <w:rPr>
          <w:rFonts w:ascii="Times New Roman" w:hAnsi="Times New Roman"/>
          <w:color w:val="4B4B4B"/>
          <w:spacing w:val="-1"/>
          <w:w w:val="93"/>
          <w:sz w:val="17"/>
        </w:rPr>
        <w:t>w.</w:t>
      </w:r>
      <w:r>
        <w:rPr>
          <w:rFonts w:ascii="Times New Roman" w:hAnsi="Times New Roman"/>
          <w:color w:val="4B4B4B"/>
          <w:w w:val="93"/>
          <w:sz w:val="17"/>
        </w:rPr>
        <w:t>i</w:t>
      </w:r>
      <w:r>
        <w:rPr>
          <w:rFonts w:ascii="Times New Roman" w:hAnsi="Times New Roman"/>
          <w:color w:val="4B4B4B"/>
          <w:sz w:val="17"/>
        </w:rPr>
        <w:t>   </w:t>
      </w:r>
      <w:r>
        <w:rPr>
          <w:rFonts w:ascii="Times New Roman" w:hAnsi="Times New Roman"/>
          <w:color w:val="4B4B4B"/>
          <w:spacing w:val="21"/>
          <w:sz w:val="17"/>
        </w:rPr>
        <w:t> </w:t>
      </w:r>
      <w:r>
        <w:rPr>
          <w:rFonts w:ascii="Arial" w:hAnsi="Arial"/>
          <w:color w:val="363636"/>
          <w:spacing w:val="-1"/>
          <w:w w:val="98"/>
          <w:sz w:val="15"/>
        </w:rPr>
        <w:t>flf</w:t>
      </w:r>
      <w:r>
        <w:rPr>
          <w:rFonts w:ascii="Arial" w:hAnsi="Arial"/>
          <w:color w:val="363636"/>
          <w:w w:val="98"/>
          <w:sz w:val="15"/>
        </w:rPr>
        <w:t>i</w:t>
      </w:r>
      <w:r>
        <w:rPr>
          <w:rFonts w:ascii="Arial" w:hAnsi="Arial"/>
          <w:color w:val="5D5D5D"/>
          <w:spacing w:val="-1"/>
          <w:w w:val="80"/>
          <w:sz w:val="15"/>
        </w:rPr>
        <w:t>!a</w:t>
      </w:r>
      <w:r>
        <w:rPr>
          <w:rFonts w:ascii="Arial" w:hAnsi="Arial"/>
          <w:color w:val="5D5D5D"/>
          <w:spacing w:val="-15"/>
          <w:w w:val="80"/>
          <w:sz w:val="15"/>
        </w:rPr>
        <w:t>"</w:t>
      </w:r>
      <w:r>
        <w:rPr>
          <w:rFonts w:ascii="Arial" w:hAnsi="Arial"/>
          <w:color w:val="5D5D5D"/>
          <w:spacing w:val="-1"/>
          <w:w w:val="116"/>
          <w:sz w:val="15"/>
        </w:rPr>
        <w:t>ir.</w:t>
      </w:r>
      <w:r>
        <w:rPr>
          <w:rFonts w:ascii="Arial" w:hAnsi="Arial"/>
          <w:color w:val="5D5D5D"/>
          <w:spacing w:val="-3"/>
          <w:w w:val="116"/>
          <w:sz w:val="15"/>
        </w:rPr>
        <w:t>i</w:t>
      </w:r>
      <w:r>
        <w:rPr>
          <w:rFonts w:ascii="Arial" w:hAnsi="Arial"/>
          <w:color w:val="5D5D5D"/>
          <w:spacing w:val="-1"/>
          <w:w w:val="100"/>
          <w:sz w:val="15"/>
        </w:rPr>
        <w:t>Qf</w:t>
      </w:r>
      <w:r>
        <w:rPr>
          <w:rFonts w:ascii="Arial" w:hAnsi="Arial"/>
          <w:color w:val="5D5D5D"/>
          <w:w w:val="100"/>
          <w:sz w:val="15"/>
        </w:rPr>
        <w:t>t</w:t>
      </w:r>
      <w:r>
        <w:rPr>
          <w:rFonts w:ascii="Arial" w:hAnsi="Arial"/>
          <w:color w:val="5D5D5D"/>
          <w:spacing w:val="7"/>
          <w:sz w:val="15"/>
        </w:rPr>
        <w:t> </w:t>
      </w:r>
      <w:r>
        <w:rPr>
          <w:rFonts w:ascii="Arial" w:hAnsi="Arial"/>
          <w:color w:val="4B4B4B"/>
          <w:w w:val="113"/>
          <w:sz w:val="17"/>
        </w:rPr>
        <w:t>W</w:t>
      </w:r>
      <w:r>
        <w:rPr>
          <w:rFonts w:ascii="Arial" w:hAnsi="Arial"/>
          <w:color w:val="4B4B4B"/>
          <w:spacing w:val="5"/>
          <w:sz w:val="17"/>
        </w:rPr>
        <w:t> </w:t>
      </w:r>
      <w:r>
        <w:rPr>
          <w:rFonts w:ascii="Arial" w:hAnsi="Arial"/>
          <w:color w:val="4B4B4B"/>
          <w:w w:val="113"/>
          <w:sz w:val="17"/>
        </w:rPr>
        <w:t>rd,</w:t>
      </w:r>
      <w:r>
        <w:rPr>
          <w:rFonts w:ascii="Arial" w:hAnsi="Arial"/>
          <w:color w:val="4B4B4B"/>
          <w:spacing w:val="6"/>
          <w:sz w:val="17"/>
        </w:rPr>
        <w:t> </w:t>
      </w:r>
      <w:r>
        <w:rPr>
          <w:rFonts w:ascii="Times New Roman" w:hAnsi="Times New Roman"/>
          <w:b/>
          <w:color w:val="4B4B4B"/>
          <w:spacing w:val="-7"/>
          <w:w w:val="69"/>
          <w:sz w:val="18"/>
        </w:rPr>
        <w:t>E</w:t>
      </w:r>
      <w:r>
        <w:rPr>
          <w:rFonts w:ascii="Times New Roman" w:hAnsi="Times New Roman"/>
          <w:b/>
          <w:color w:val="4B4B4B"/>
          <w:w w:val="50"/>
          <w:sz w:val="18"/>
        </w:rPr>
        <w:t>;;</w:t>
      </w:r>
      <w:r>
        <w:rPr>
          <w:rFonts w:ascii="Times New Roman" w:hAnsi="Times New Roman"/>
          <w:b/>
          <w:color w:val="4B4B4B"/>
          <w:spacing w:val="7"/>
          <w:w w:val="50"/>
          <w:sz w:val="18"/>
        </w:rPr>
        <w:t>;</w:t>
      </w:r>
      <w:r>
        <w:rPr>
          <w:rFonts w:ascii="Times New Roman" w:hAnsi="Times New Roman"/>
          <w:b/>
          <w:color w:val="4B4B4B"/>
          <w:spacing w:val="-1"/>
          <w:w w:val="63"/>
          <w:sz w:val="18"/>
        </w:rPr>
        <w:t>Q</w:t>
      </w:r>
      <w:r>
        <w:rPr>
          <w:rFonts w:ascii="Times New Roman" w:hAnsi="Times New Roman"/>
          <w:b/>
          <w:color w:val="4B4B4B"/>
          <w:spacing w:val="7"/>
          <w:w w:val="63"/>
          <w:sz w:val="18"/>
        </w:rPr>
        <w:t>a</w:t>
      </w:r>
      <w:r>
        <w:rPr>
          <w:rFonts w:ascii="Times New Roman" w:hAnsi="Times New Roman"/>
          <w:b/>
          <w:color w:val="777777"/>
          <w:w w:val="105"/>
          <w:sz w:val="18"/>
        </w:rPr>
        <w:t>l</w:t>
      </w:r>
      <w:r>
        <w:rPr>
          <w:rFonts w:ascii="Times New Roman" w:hAnsi="Times New Roman"/>
          <w:b/>
          <w:color w:val="777777"/>
          <w:spacing w:val="-7"/>
          <w:sz w:val="18"/>
        </w:rPr>
        <w:t> </w:t>
      </w:r>
      <w:r>
        <w:rPr>
          <w:rFonts w:ascii="Arial" w:hAnsi="Arial"/>
          <w:color w:val="777777"/>
          <w:w w:val="105"/>
          <w:sz w:val="14"/>
        </w:rPr>
        <w:t>(</w:t>
      </w:r>
      <w:r>
        <w:rPr>
          <w:rFonts w:ascii="Arial" w:hAnsi="Arial"/>
          <w:color w:val="777777"/>
          <w:spacing w:val="-14"/>
          <w:sz w:val="14"/>
        </w:rPr>
        <w:t> </w:t>
      </w:r>
      <w:r>
        <w:rPr>
          <w:rFonts w:ascii="Arial" w:hAnsi="Arial"/>
          <w:color w:val="4B4B4B"/>
          <w:w w:val="77"/>
          <w:sz w:val="14"/>
        </w:rPr>
        <w:t>Q</w:t>
      </w:r>
      <w:r>
        <w:rPr>
          <w:rFonts w:ascii="Arial" w:hAnsi="Arial"/>
          <w:color w:val="4B4B4B"/>
          <w:spacing w:val="11"/>
          <w:sz w:val="14"/>
        </w:rPr>
        <w:t> </w:t>
      </w:r>
      <w:r>
        <w:rPr>
          <w:rFonts w:ascii="Arial" w:hAnsi="Arial"/>
          <w:color w:val="8E9090"/>
          <w:w w:val="77"/>
          <w:sz w:val="14"/>
        </w:rPr>
        <w:t>·</w:t>
      </w:r>
      <w:r>
        <w:rPr>
          <w:rFonts w:ascii="Arial" w:hAnsi="Arial"/>
          <w:color w:val="8E9090"/>
          <w:spacing w:val="-23"/>
          <w:sz w:val="14"/>
        </w:rPr>
        <w:t> </w:t>
      </w:r>
      <w:r>
        <w:rPr>
          <w:rFonts w:ascii="Arial" w:hAnsi="Arial"/>
          <w:color w:val="5D5D5D"/>
          <w:spacing w:val="-1"/>
          <w:w w:val="77"/>
          <w:sz w:val="14"/>
        </w:rPr>
        <w:t>;;</w:t>
      </w:r>
      <w:r>
        <w:rPr>
          <w:rFonts w:ascii="Arial" w:hAnsi="Arial"/>
          <w:color w:val="5D5D5D"/>
          <w:w w:val="77"/>
          <w:sz w:val="14"/>
        </w:rPr>
        <w:t>-</w:t>
      </w:r>
      <w:r>
        <w:rPr>
          <w:rFonts w:ascii="Arial" w:hAnsi="Arial"/>
          <w:color w:val="5D5D5D"/>
          <w:sz w:val="14"/>
        </w:rPr>
        <w:t> </w:t>
      </w:r>
      <w:r>
        <w:rPr>
          <w:rFonts w:ascii="Arial" w:hAnsi="Arial"/>
          <w:color w:val="5D5D5D"/>
          <w:spacing w:val="4"/>
          <w:sz w:val="14"/>
        </w:rPr>
        <w:t> </w:t>
      </w:r>
      <w:r>
        <w:rPr>
          <w:rFonts w:ascii="Arial" w:hAnsi="Arial"/>
          <w:color w:val="C3C3C3"/>
          <w:w w:val="95"/>
          <w:sz w:val="14"/>
        </w:rPr>
        <w:t>,</w:t>
      </w:r>
      <w:r>
        <w:rPr>
          <w:rFonts w:ascii="Arial" w:hAnsi="Arial"/>
          <w:color w:val="C3C3C3"/>
          <w:spacing w:val="14"/>
          <w:sz w:val="14"/>
        </w:rPr>
        <w:t> </w:t>
      </w:r>
      <w:r>
        <w:rPr>
          <w:rFonts w:ascii="Arial" w:hAnsi="Arial"/>
          <w:color w:val="4B4B4B"/>
          <w:spacing w:val="-1"/>
          <w:w w:val="100"/>
          <w:sz w:val="16"/>
        </w:rPr>
        <w:t>"l'il</w:t>
      </w:r>
      <w:r>
        <w:rPr>
          <w:rFonts w:ascii="Arial" w:hAnsi="Arial"/>
          <w:color w:val="4B4B4B"/>
          <w:w w:val="100"/>
          <w:sz w:val="16"/>
        </w:rPr>
        <w:t>r</w:t>
      </w:r>
      <w:r>
        <w:rPr>
          <w:rFonts w:ascii="Arial" w:hAnsi="Arial"/>
          <w:color w:val="4B4B4B"/>
          <w:spacing w:val="-29"/>
          <w:sz w:val="16"/>
        </w:rPr>
        <w:t> </w:t>
      </w:r>
      <w:r>
        <w:rPr>
          <w:rFonts w:ascii="Arial" w:hAnsi="Arial"/>
          <w:color w:val="8E9090"/>
          <w:spacing w:val="-28"/>
          <w:w w:val="100"/>
          <w:sz w:val="16"/>
        </w:rPr>
        <w:t>,</w:t>
      </w:r>
      <w:r>
        <w:rPr>
          <w:rFonts w:ascii="Arial" w:hAnsi="Arial"/>
          <w:color w:val="4B4B4B"/>
          <w:spacing w:val="-1"/>
          <w:w w:val="92"/>
          <w:sz w:val="16"/>
        </w:rPr>
        <w:t>i</w:t>
      </w:r>
      <w:r>
        <w:rPr>
          <w:rFonts w:ascii="Arial" w:hAnsi="Arial"/>
          <w:color w:val="4B4B4B"/>
          <w:w w:val="92"/>
          <w:sz w:val="16"/>
        </w:rPr>
        <w:t>d</w:t>
      </w:r>
      <w:r>
        <w:rPr>
          <w:rFonts w:ascii="Arial" w:hAnsi="Arial"/>
          <w:color w:val="4B4B4B"/>
          <w:sz w:val="16"/>
        </w:rPr>
        <w:tab/>
      </w:r>
      <w:r>
        <w:rPr>
          <w:rFonts w:ascii="Arial" w:hAnsi="Arial"/>
          <w:color w:val="363636"/>
          <w:w w:val="100"/>
          <w:sz w:val="16"/>
        </w:rPr>
        <w:t>)</w:t>
      </w:r>
      <w:r>
        <w:rPr>
          <w:rFonts w:ascii="Arial" w:hAnsi="Arial"/>
          <w:color w:val="363636"/>
          <w:spacing w:val="-30"/>
          <w:sz w:val="16"/>
        </w:rPr>
        <w:t> </w:t>
      </w:r>
      <w:r>
        <w:rPr>
          <w:rFonts w:ascii="Arial" w:hAnsi="Arial"/>
          <w:color w:val="777777"/>
          <w:w w:val="100"/>
          <w:sz w:val="16"/>
        </w:rPr>
        <w:t>,</w:t>
      </w:r>
      <w:r>
        <w:rPr>
          <w:rFonts w:ascii="Arial" w:hAnsi="Arial"/>
          <w:color w:val="777777"/>
          <w:sz w:val="16"/>
        </w:rPr>
        <w:t> </w:t>
      </w:r>
      <w:r>
        <w:rPr>
          <w:rFonts w:ascii="Arial" w:hAnsi="Arial"/>
          <w:color w:val="777777"/>
          <w:spacing w:val="-21"/>
          <w:sz w:val="16"/>
        </w:rPr>
        <w:t> </w:t>
      </w:r>
      <w:r>
        <w:rPr>
          <w:rFonts w:ascii="Arial" w:hAnsi="Arial"/>
          <w:color w:val="4B4B4B"/>
          <w:w w:val="81"/>
          <w:sz w:val="19"/>
        </w:rPr>
        <w:t>-'lfld</w:t>
      </w:r>
      <w:r>
        <w:rPr>
          <w:rFonts w:ascii="Arial" w:hAnsi="Arial"/>
          <w:color w:val="4B4B4B"/>
          <w:spacing w:val="-13"/>
          <w:sz w:val="19"/>
        </w:rPr>
        <w:t> </w:t>
      </w:r>
      <w:r>
        <w:rPr>
          <w:rFonts w:ascii="Times New Roman" w:hAnsi="Times New Roman"/>
          <w:color w:val="5D5D5D"/>
          <w:spacing w:val="-1"/>
          <w:w w:val="82"/>
          <w:sz w:val="17"/>
        </w:rPr>
        <w:t>lAt:</w:t>
      </w:r>
      <w:r>
        <w:rPr>
          <w:rFonts w:ascii="Times New Roman" w:hAnsi="Times New Roman"/>
          <w:color w:val="5D5D5D"/>
          <w:w w:val="82"/>
          <w:sz w:val="17"/>
        </w:rPr>
        <w:t>u</w:t>
      </w:r>
      <w:r>
        <w:rPr>
          <w:rFonts w:ascii="Times New Roman" w:hAnsi="Times New Roman"/>
          <w:color w:val="5D5D5D"/>
          <w:sz w:val="17"/>
        </w:rPr>
        <w:t>   </w:t>
      </w:r>
      <w:r>
        <w:rPr>
          <w:rFonts w:ascii="Times New Roman" w:hAnsi="Times New Roman"/>
          <w:color w:val="5D5D5D"/>
          <w:spacing w:val="4"/>
          <w:sz w:val="17"/>
        </w:rPr>
        <w:t> </w:t>
      </w:r>
      <w:r>
        <w:rPr>
          <w:rFonts w:ascii="Times New Roman" w:hAnsi="Times New Roman"/>
          <w:color w:val="5D5D5D"/>
          <w:spacing w:val="-1"/>
          <w:w w:val="45"/>
          <w:sz w:val="17"/>
        </w:rPr>
        <w:t>G</w:t>
      </w:r>
      <w:r>
        <w:rPr>
          <w:rFonts w:ascii="Times New Roman" w:hAnsi="Times New Roman"/>
          <w:color w:val="5D5D5D"/>
          <w:spacing w:val="10"/>
          <w:w w:val="45"/>
          <w:sz w:val="17"/>
        </w:rPr>
        <w:t>i</w:t>
      </w:r>
      <w:r>
        <w:rPr>
          <w:rFonts w:ascii="Times New Roman" w:hAnsi="Times New Roman"/>
          <w:color w:val="777777"/>
          <w:w w:val="45"/>
          <w:sz w:val="17"/>
        </w:rPr>
        <w:t>l</w:t>
      </w:r>
      <w:r>
        <w:rPr>
          <w:rFonts w:ascii="Times New Roman" w:hAnsi="Times New Roman"/>
          <w:color w:val="777777"/>
          <w:sz w:val="17"/>
        </w:rPr>
        <w:tab/>
      </w:r>
      <w:r>
        <w:rPr>
          <w:rFonts w:ascii="Arial" w:hAnsi="Arial"/>
          <w:color w:val="363636"/>
          <w:w w:val="100"/>
          <w:sz w:val="19"/>
        </w:rPr>
        <w:t>l</w:t>
      </w:r>
      <w:r>
        <w:rPr>
          <w:rFonts w:ascii="Arial" w:hAnsi="Arial"/>
          <w:color w:val="363636"/>
          <w:sz w:val="19"/>
        </w:rPr>
        <w:t>  </w:t>
      </w:r>
      <w:r>
        <w:rPr>
          <w:rFonts w:ascii="Arial" w:hAnsi="Arial"/>
          <w:color w:val="363636"/>
          <w:spacing w:val="-9"/>
          <w:sz w:val="19"/>
        </w:rPr>
        <w:t> </w:t>
      </w:r>
      <w:r>
        <w:rPr>
          <w:rFonts w:ascii="Arial" w:hAnsi="Arial"/>
          <w:color w:val="5D5D5D"/>
          <w:spacing w:val="-1"/>
          <w:w w:val="75"/>
          <w:sz w:val="19"/>
        </w:rPr>
        <w:t>ei-</w:t>
      </w:r>
      <w:r>
        <w:rPr>
          <w:rFonts w:ascii="Arial" w:hAnsi="Arial"/>
          <w:color w:val="363636"/>
          <w:w w:val="99"/>
          <w:sz w:val="19"/>
        </w:rPr>
        <w:t>.</w:t>
      </w:r>
    </w:p>
    <w:p>
      <w:pPr>
        <w:spacing w:line="199" w:lineRule="exact" w:before="0"/>
        <w:ind w:left="1297" w:right="0" w:firstLine="0"/>
        <w:jc w:val="left"/>
        <w:rPr>
          <w:rFonts w:ascii="Arial" w:hAnsi="Arial"/>
          <w:sz w:val="17"/>
        </w:rPr>
      </w:pPr>
      <w:r>
        <w:rPr>
          <w:rFonts w:ascii="Arial" w:hAnsi="Arial"/>
          <w:color w:val="5D5D5D"/>
          <w:spacing w:val="-10"/>
          <w:w w:val="78"/>
          <w:sz w:val="18"/>
        </w:rPr>
        <w:t>E</w:t>
      </w:r>
      <w:r>
        <w:rPr>
          <w:rFonts w:ascii="Arial" w:hAnsi="Arial"/>
          <w:color w:val="5D5D5D"/>
          <w:spacing w:val="-1"/>
          <w:w w:val="91"/>
          <w:sz w:val="18"/>
        </w:rPr>
        <w:t>:«:ell</w:t>
      </w:r>
      <w:r>
        <w:rPr>
          <w:rFonts w:ascii="Arial" w:hAnsi="Arial"/>
          <w:color w:val="5D5D5D"/>
          <w:spacing w:val="-5"/>
          <w:w w:val="91"/>
          <w:sz w:val="18"/>
        </w:rPr>
        <w:t>e</w:t>
      </w:r>
      <w:r>
        <w:rPr>
          <w:rFonts w:ascii="Arial" w:hAnsi="Arial"/>
          <w:color w:val="363636"/>
          <w:spacing w:val="-1"/>
          <w:w w:val="93"/>
          <w:sz w:val="18"/>
        </w:rPr>
        <w:t>n</w:t>
      </w:r>
      <w:r>
        <w:rPr>
          <w:rFonts w:ascii="Arial" w:hAnsi="Arial"/>
          <w:color w:val="363636"/>
          <w:w w:val="93"/>
          <w:sz w:val="18"/>
        </w:rPr>
        <w:t>t</w:t>
      </w:r>
      <w:r>
        <w:rPr>
          <w:rFonts w:ascii="Arial" w:hAnsi="Arial"/>
          <w:color w:val="363636"/>
          <w:spacing w:val="6"/>
          <w:sz w:val="18"/>
        </w:rPr>
        <w:t> </w:t>
      </w:r>
      <w:r>
        <w:rPr>
          <w:rFonts w:ascii="Arial" w:hAnsi="Arial"/>
          <w:color w:val="4B4B4B"/>
          <w:spacing w:val="-1"/>
          <w:w w:val="104"/>
          <w:sz w:val="17"/>
        </w:rPr>
        <w:t>'Jla</w:t>
      </w:r>
      <w:r>
        <w:rPr>
          <w:rFonts w:ascii="Arial" w:hAnsi="Arial"/>
          <w:color w:val="4B4B4B"/>
          <w:spacing w:val="-29"/>
          <w:w w:val="104"/>
          <w:sz w:val="17"/>
        </w:rPr>
        <w:t>l</w:t>
      </w:r>
      <w:r>
        <w:rPr>
          <w:rFonts w:ascii="Arial" w:hAnsi="Arial"/>
          <w:color w:val="C3C3C3"/>
          <w:w w:val="94"/>
          <w:sz w:val="17"/>
        </w:rPr>
        <w:t>l</w:t>
      </w:r>
      <w:r>
        <w:rPr>
          <w:rFonts w:ascii="Arial" w:hAnsi="Arial"/>
          <w:color w:val="C3C3C3"/>
          <w:spacing w:val="-16"/>
          <w:sz w:val="17"/>
        </w:rPr>
        <w:t> </w:t>
      </w:r>
      <w:r>
        <w:rPr>
          <w:rFonts w:ascii="Arial" w:hAnsi="Arial"/>
          <w:color w:val="363636"/>
          <w:spacing w:val="-17"/>
          <w:w w:val="99"/>
          <w:sz w:val="17"/>
        </w:rPr>
        <w:t>e</w:t>
      </w:r>
      <w:r>
        <w:rPr>
          <w:rFonts w:ascii="Arial" w:hAnsi="Arial"/>
          <w:color w:val="5D5D5D"/>
          <w:spacing w:val="-1"/>
          <w:w w:val="99"/>
          <w:sz w:val="17"/>
        </w:rPr>
        <w:t>n</w:t>
      </w:r>
      <w:r>
        <w:rPr>
          <w:rFonts w:ascii="Arial" w:hAnsi="Arial"/>
          <w:color w:val="5D5D5D"/>
          <w:w w:val="99"/>
          <w:sz w:val="17"/>
        </w:rPr>
        <w:t>d</w:t>
      </w:r>
      <w:r>
        <w:rPr>
          <w:rFonts w:ascii="Arial" w:hAnsi="Arial"/>
          <w:color w:val="5D5D5D"/>
          <w:spacing w:val="11"/>
          <w:sz w:val="17"/>
        </w:rPr>
        <w:t> </w:t>
      </w:r>
      <w:r>
        <w:rPr>
          <w:rFonts w:ascii="Arial" w:hAnsi="Arial"/>
          <w:color w:val="4B4B4B"/>
          <w:w w:val="89"/>
          <w:sz w:val="17"/>
        </w:rPr>
        <w:t>w</w:t>
      </w:r>
      <w:r>
        <w:rPr>
          <w:rFonts w:ascii="Arial" w:hAnsi="Arial"/>
          <w:color w:val="4B4B4B"/>
          <w:spacing w:val="19"/>
          <w:sz w:val="17"/>
        </w:rPr>
        <w:t> </w:t>
      </w:r>
      <w:r>
        <w:rPr>
          <w:rFonts w:ascii="Arial" w:hAnsi="Arial"/>
          <w:color w:val="363636"/>
          <w:spacing w:val="-1"/>
          <w:w w:val="84"/>
          <w:sz w:val="18"/>
        </w:rPr>
        <w:t>i't'te</w:t>
      </w:r>
      <w:r>
        <w:rPr>
          <w:rFonts w:ascii="Arial" w:hAnsi="Arial"/>
          <w:color w:val="363636"/>
          <w:w w:val="84"/>
          <w:sz w:val="18"/>
        </w:rPr>
        <w:t>n</w:t>
      </w:r>
      <w:r>
        <w:rPr>
          <w:rFonts w:ascii="Arial" w:hAnsi="Arial"/>
          <w:color w:val="363636"/>
          <w:spacing w:val="5"/>
          <w:sz w:val="18"/>
        </w:rPr>
        <w:t> </w:t>
      </w:r>
      <w:r>
        <w:rPr>
          <w:rFonts w:ascii="Arial" w:hAnsi="Arial"/>
          <w:color w:val="777777"/>
          <w:spacing w:val="-1"/>
          <w:w w:val="90"/>
          <w:sz w:val="17"/>
        </w:rPr>
        <w:t>5Ml</w:t>
      </w:r>
      <w:r>
        <w:rPr>
          <w:rFonts w:ascii="Arial" w:hAnsi="Arial"/>
          <w:color w:val="1F1F1F"/>
          <w:spacing w:val="3"/>
          <w:w w:val="90"/>
          <w:sz w:val="17"/>
        </w:rPr>
        <w:t>l</w:t>
      </w:r>
      <w:r>
        <w:rPr>
          <w:rFonts w:ascii="Arial" w:hAnsi="Arial"/>
          <w:color w:val="4B4B4B"/>
          <w:spacing w:val="-1"/>
          <w:w w:val="49"/>
          <w:sz w:val="17"/>
        </w:rPr>
        <w:t>5</w:t>
      </w:r>
      <w:r>
        <w:rPr>
          <w:rFonts w:ascii="Arial" w:hAnsi="Arial"/>
          <w:color w:val="4B4B4B"/>
          <w:spacing w:val="-9"/>
          <w:w w:val="49"/>
          <w:sz w:val="17"/>
        </w:rPr>
        <w:t>1</w:t>
      </w:r>
      <w:r>
        <w:rPr>
          <w:rFonts w:ascii="Arial" w:hAnsi="Arial"/>
          <w:color w:val="4B4B4B"/>
          <w:w w:val="105"/>
          <w:sz w:val="17"/>
        </w:rPr>
        <w:t>,</w:t>
      </w:r>
    </w:p>
    <w:p>
      <w:pPr>
        <w:pStyle w:val="BodyText"/>
        <w:spacing w:before="2"/>
        <w:rPr>
          <w:rFonts w:ascii="Arial"/>
          <w:sz w:val="22"/>
        </w:rPr>
      </w:pPr>
    </w:p>
    <w:p>
      <w:pPr>
        <w:spacing w:before="92"/>
        <w:ind w:left="1138" w:right="0" w:firstLine="0"/>
        <w:jc w:val="left"/>
        <w:rPr>
          <w:rFonts w:ascii="Times New Roman" w:hAnsi="Times New Roman"/>
          <w:sz w:val="20"/>
        </w:rPr>
      </w:pPr>
      <w:r>
        <w:rPr/>
        <w:pict>
          <v:line style="position:absolute;mso-position-horizontal-relative:page;mso-position-vertical-relative:paragraph;z-index:-270904" from="122.401749pt,3.52778pt" to="122.401749pt,17.006005pt" stroked="true" strokeweight=".480753pt" strokecolor="#ededed">
            <v:stroke dashstyle="solid"/>
            <w10:wrap type="none"/>
          </v:line>
        </w:pict>
      </w:r>
      <w:r>
        <w:rPr/>
        <w:pict>
          <v:line style="position:absolute;mso-position-horizontal-relative:page;mso-position-vertical-relative:paragraph;z-index:-270880" from="177.632278pt,16.823374pt" to="177.632278pt,28.953778pt" stroked="true" strokeweight=".480753pt" strokecolor="#ededed">
            <v:stroke dashstyle="solid"/>
            <w10:wrap type="none"/>
          </v:line>
        </w:pict>
      </w:r>
      <w:r>
        <w:rPr>
          <w:rFonts w:ascii="Arial" w:hAnsi="Arial"/>
          <w:b/>
          <w:color w:val="363636"/>
          <w:sz w:val="19"/>
        </w:rPr>
        <w:t>Pfflfanted </w:t>
      </w:r>
      <w:r>
        <w:rPr>
          <w:rFonts w:ascii="Times New Roman" w:hAnsi="Times New Roman"/>
          <w:color w:val="B3B3B3"/>
          <w:sz w:val="20"/>
        </w:rPr>
        <w:t>·</w:t>
      </w:r>
      <w:r>
        <w:rPr>
          <w:rFonts w:ascii="Times New Roman" w:hAnsi="Times New Roman"/>
          <w:color w:val="363636"/>
          <w:sz w:val="20"/>
        </w:rPr>
        <w:t>QWllllfl:cat!lians::</w:t>
      </w:r>
    </w:p>
    <w:p>
      <w:pPr>
        <w:spacing w:line="183" w:lineRule="exact" w:before="34"/>
        <w:ind w:left="1162" w:right="0" w:firstLine="0"/>
        <w:jc w:val="left"/>
        <w:rPr>
          <w:rFonts w:ascii="Times New Roman"/>
          <w:sz w:val="18"/>
        </w:rPr>
      </w:pPr>
      <w:r>
        <w:rPr/>
        <w:pict>
          <v:line style="position:absolute;mso-position-horizontal-relative:page;mso-position-vertical-relative:paragraph;z-index:-270856" from="201.465103pt,10.626763pt" to="201.465103pt,22.237008pt" stroked="true" strokeweight=".480753pt" strokecolor="#ededed">
            <v:stroke dashstyle="solid"/>
            <w10:wrap type="none"/>
          </v:line>
        </w:pict>
      </w:r>
      <w:r>
        <w:rPr>
          <w:rFonts w:ascii="Times New Roman"/>
          <w:color w:val="5D5D5D"/>
          <w:w w:val="90"/>
          <w:sz w:val="18"/>
        </w:rPr>
        <w:t>I </w:t>
      </w:r>
      <w:r>
        <w:rPr>
          <w:rFonts w:ascii="Times New Roman"/>
          <w:color w:val="030303"/>
          <w:w w:val="90"/>
          <w:sz w:val="18"/>
        </w:rPr>
        <w:t>, </w:t>
      </w:r>
      <w:r>
        <w:rPr>
          <w:rFonts w:ascii="Arial"/>
          <w:color w:val="4B4B4B"/>
          <w:w w:val="90"/>
          <w:sz w:val="17"/>
        </w:rPr>
        <w:t>II: </w:t>
      </w:r>
      <w:r>
        <w:rPr>
          <w:rFonts w:ascii="Times New Roman"/>
          <w:color w:val="4B4B4B"/>
          <w:w w:val="90"/>
          <w:sz w:val="15"/>
        </w:rPr>
        <w:t>13</w:t>
      </w:r>
      <w:r>
        <w:rPr>
          <w:rFonts w:ascii="Times New Roman"/>
          <w:color w:val="777777"/>
          <w:w w:val="90"/>
          <w:sz w:val="15"/>
        </w:rPr>
        <w:t>'t'</w:t>
      </w:r>
      <w:r>
        <w:rPr>
          <w:rFonts w:ascii="Times New Roman"/>
          <w:color w:val="4B4B4B"/>
          <w:w w:val="90"/>
          <w:sz w:val="15"/>
        </w:rPr>
        <w:t>i!lcit </w:t>
      </w:r>
      <w:r>
        <w:rPr>
          <w:rFonts w:ascii="Arial"/>
          <w:color w:val="4B4B4B"/>
          <w:w w:val="90"/>
          <w:sz w:val="16"/>
        </w:rPr>
        <w:t>u </w:t>
      </w:r>
      <w:r>
        <w:rPr>
          <w:rFonts w:ascii="Times New Roman"/>
          <w:color w:val="5D5D5D"/>
          <w:w w:val="90"/>
          <w:sz w:val="15"/>
        </w:rPr>
        <w:t>fld4i r. </w:t>
      </w:r>
      <w:r>
        <w:rPr>
          <w:rFonts w:ascii="Times New Roman"/>
          <w:color w:val="363636"/>
          <w:w w:val="90"/>
          <w:sz w:val="15"/>
        </w:rPr>
        <w:t>fiid, u </w:t>
      </w:r>
      <w:r>
        <w:rPr>
          <w:rFonts w:ascii="Times New Roman"/>
          <w:color w:val="5D5D5D"/>
          <w:w w:val="90"/>
          <w:sz w:val="15"/>
        </w:rPr>
        <w:t>Ull!; </w:t>
      </w:r>
      <w:r>
        <w:rPr>
          <w:rFonts w:ascii="Times New Roman"/>
          <w:color w:val="A1A1A1"/>
          <w:w w:val="90"/>
          <w:sz w:val="18"/>
        </w:rPr>
        <w:t>,</w:t>
      </w:r>
      <w:r>
        <w:rPr>
          <w:rFonts w:ascii="Times New Roman"/>
          <w:color w:val="363636"/>
          <w:w w:val="90"/>
          <w:sz w:val="18"/>
        </w:rPr>
        <w:t>d</w:t>
      </w:r>
      <w:r>
        <w:rPr>
          <w:rFonts w:ascii="Times New Roman"/>
          <w:color w:val="5D5D5D"/>
          <w:w w:val="90"/>
          <w:sz w:val="18"/>
        </w:rPr>
        <w:t>e</w:t>
      </w:r>
    </w:p>
    <w:p>
      <w:pPr>
        <w:spacing w:line="224" w:lineRule="exact" w:before="0"/>
        <w:ind w:left="1148" w:right="0" w:firstLine="0"/>
        <w:jc w:val="left"/>
        <w:rPr>
          <w:rFonts w:ascii="Arial" w:hAnsi="Arial"/>
          <w:sz w:val="16"/>
        </w:rPr>
      </w:pPr>
      <w:r>
        <w:rPr/>
        <w:pict>
          <v:line style="position:absolute;mso-position-horizontal-relative:page;mso-position-vertical-relative:paragraph;z-index:-270832" from="333.394287pt,.310200pt" to="333.394287pt,11.237488pt" stroked="true" strokeweight=".961506pt" strokecolor="#ededed">
            <v:stroke dashstyle="solid"/>
            <w10:wrap type="none"/>
          </v:line>
        </w:pict>
      </w:r>
      <w:r>
        <w:rPr>
          <w:rFonts w:ascii="Arial" w:hAnsi="Arial"/>
          <w:color w:val="5D5D5D"/>
          <w:spacing w:val="12"/>
          <w:w w:val="89"/>
          <w:sz w:val="17"/>
        </w:rPr>
        <w:t>2</w:t>
      </w:r>
      <w:r>
        <w:rPr>
          <w:rFonts w:ascii="Arial" w:hAnsi="Arial"/>
          <w:color w:val="363636"/>
          <w:w w:val="105"/>
          <w:sz w:val="17"/>
        </w:rPr>
        <w:t>,</w:t>
      </w:r>
      <w:r>
        <w:rPr>
          <w:rFonts w:ascii="Arial" w:hAnsi="Arial"/>
          <w:color w:val="363636"/>
          <w:spacing w:val="-8"/>
          <w:sz w:val="17"/>
        </w:rPr>
        <w:t> </w:t>
      </w:r>
      <w:r>
        <w:rPr>
          <w:rFonts w:ascii="Arial" w:hAnsi="Arial"/>
          <w:color w:val="5D5D5D"/>
          <w:spacing w:val="-1"/>
          <w:w w:val="105"/>
          <w:sz w:val="17"/>
        </w:rPr>
        <w:t>lf</w:t>
      </w:r>
      <w:r>
        <w:rPr>
          <w:rFonts w:ascii="Arial" w:hAnsi="Arial"/>
          <w:color w:val="5D5D5D"/>
          <w:spacing w:val="7"/>
          <w:w w:val="105"/>
          <w:sz w:val="17"/>
        </w:rPr>
        <w:t>a</w:t>
      </w:r>
      <w:r>
        <w:rPr>
          <w:rFonts w:ascii="Arial" w:hAnsi="Arial"/>
          <w:color w:val="363636"/>
          <w:w w:val="98"/>
          <w:sz w:val="17"/>
        </w:rPr>
        <w:t>c</w:t>
      </w:r>
      <w:r>
        <w:rPr>
          <w:rFonts w:ascii="Arial" w:hAnsi="Arial"/>
          <w:color w:val="363636"/>
          <w:sz w:val="17"/>
        </w:rPr>
        <w:t>  </w:t>
      </w:r>
      <w:r>
        <w:rPr>
          <w:rFonts w:ascii="Arial" w:hAnsi="Arial"/>
          <w:color w:val="363636"/>
          <w:spacing w:val="-18"/>
          <w:sz w:val="17"/>
        </w:rPr>
        <w:t> </w:t>
      </w:r>
      <w:r>
        <w:rPr>
          <w:rFonts w:ascii="Arial" w:hAnsi="Arial"/>
          <w:color w:val="1F1F1F"/>
          <w:spacing w:val="5"/>
          <w:w w:val="98"/>
          <w:sz w:val="17"/>
        </w:rPr>
        <w:t>l</w:t>
      </w:r>
      <w:r>
        <w:rPr>
          <w:rFonts w:ascii="Arial" w:hAnsi="Arial"/>
          <w:color w:val="4B4B4B"/>
          <w:spacing w:val="-1"/>
          <w:w w:val="108"/>
          <w:sz w:val="17"/>
        </w:rPr>
        <w:t>e</w:t>
      </w:r>
      <w:r>
        <w:rPr>
          <w:rFonts w:ascii="Arial" w:hAnsi="Arial"/>
          <w:color w:val="4B4B4B"/>
          <w:spacing w:val="-45"/>
          <w:w w:val="108"/>
          <w:sz w:val="17"/>
        </w:rPr>
        <w:t>d</w:t>
      </w:r>
      <w:r>
        <w:rPr>
          <w:rFonts w:ascii="Arial" w:hAnsi="Arial"/>
          <w:color w:val="4B4B4B"/>
          <w:spacing w:val="-1"/>
          <w:w w:val="68"/>
          <w:sz w:val="17"/>
        </w:rPr>
        <w:t>,</w:t>
      </w:r>
      <w:r>
        <w:rPr>
          <w:rFonts w:ascii="Arial" w:hAnsi="Arial"/>
          <w:color w:val="4B4B4B"/>
          <w:w w:val="68"/>
          <w:sz w:val="17"/>
        </w:rPr>
        <w:t>g</w:t>
      </w:r>
      <w:r>
        <w:rPr>
          <w:rFonts w:ascii="Arial" w:hAnsi="Arial"/>
          <w:color w:val="4B4B4B"/>
          <w:sz w:val="17"/>
        </w:rPr>
        <w:t>  </w:t>
      </w:r>
      <w:r>
        <w:rPr>
          <w:rFonts w:ascii="Arial" w:hAnsi="Arial"/>
          <w:color w:val="4B4B4B"/>
          <w:spacing w:val="5"/>
          <w:sz w:val="17"/>
        </w:rPr>
        <w:t> </w:t>
      </w:r>
      <w:r>
        <w:rPr>
          <w:rFonts w:ascii="Arial" w:hAnsi="Arial"/>
          <w:color w:val="5D5D5D"/>
          <w:spacing w:val="-1"/>
          <w:w w:val="63"/>
          <w:sz w:val="19"/>
        </w:rPr>
        <w:t>o:l</w:t>
      </w:r>
      <w:r>
        <w:rPr>
          <w:rFonts w:ascii="Arial" w:hAnsi="Arial"/>
          <w:color w:val="5D5D5D"/>
          <w:w w:val="63"/>
          <w:sz w:val="19"/>
        </w:rPr>
        <w:t>'</w:t>
      </w:r>
      <w:r>
        <w:rPr>
          <w:rFonts w:ascii="Arial" w:hAnsi="Arial"/>
          <w:color w:val="5D5D5D"/>
          <w:spacing w:val="-14"/>
          <w:sz w:val="19"/>
        </w:rPr>
        <w:t> </w:t>
      </w:r>
      <w:r>
        <w:rPr>
          <w:rFonts w:ascii="Arial" w:hAnsi="Arial"/>
          <w:color w:val="363636"/>
          <w:spacing w:val="-1"/>
          <w:w w:val="63"/>
          <w:sz w:val="17"/>
        </w:rPr>
        <w:t>&lt;l:</w:t>
      </w:r>
      <w:r>
        <w:rPr>
          <w:rFonts w:ascii="Arial" w:hAnsi="Arial"/>
          <w:color w:val="363636"/>
          <w:w w:val="63"/>
          <w:sz w:val="17"/>
        </w:rPr>
        <w:t>P</w:t>
      </w:r>
      <w:r>
        <w:rPr>
          <w:rFonts w:ascii="Arial" w:hAnsi="Arial"/>
          <w:color w:val="363636"/>
          <w:sz w:val="17"/>
        </w:rPr>
        <w:t>  </w:t>
      </w:r>
      <w:r>
        <w:rPr>
          <w:rFonts w:ascii="Arial" w:hAnsi="Arial"/>
          <w:color w:val="363636"/>
          <w:spacing w:val="-14"/>
          <w:sz w:val="17"/>
        </w:rPr>
        <w:t> </w:t>
      </w:r>
      <w:r>
        <w:rPr>
          <w:rFonts w:ascii="Arial" w:hAnsi="Arial"/>
          <w:color w:val="1F1F1F"/>
          <w:w w:val="63"/>
          <w:sz w:val="17"/>
        </w:rPr>
        <w:t>l</w:t>
      </w:r>
      <w:r>
        <w:rPr>
          <w:rFonts w:ascii="Arial" w:hAnsi="Arial"/>
          <w:color w:val="1F1F1F"/>
          <w:sz w:val="17"/>
        </w:rPr>
        <w:t>   </w:t>
      </w:r>
      <w:r>
        <w:rPr>
          <w:rFonts w:ascii="Arial" w:hAnsi="Arial"/>
          <w:color w:val="1F1F1F"/>
          <w:spacing w:val="-2"/>
          <w:sz w:val="17"/>
        </w:rPr>
        <w:t> </w:t>
      </w:r>
      <w:r>
        <w:rPr>
          <w:rFonts w:ascii="Arial" w:hAnsi="Arial"/>
          <w:color w:val="4B4B4B"/>
          <w:spacing w:val="-11"/>
          <w:w w:val="98"/>
          <w:sz w:val="17"/>
        </w:rPr>
        <w:t>b</w:t>
      </w:r>
      <w:r>
        <w:rPr>
          <w:rFonts w:ascii="Arial" w:hAnsi="Arial"/>
          <w:color w:val="1F1F1F"/>
          <w:spacing w:val="-1"/>
          <w:w w:val="98"/>
          <w:sz w:val="17"/>
        </w:rPr>
        <w:t>l</w:t>
      </w:r>
      <w:r>
        <w:rPr>
          <w:rFonts w:ascii="Arial" w:hAnsi="Arial"/>
          <w:color w:val="1F1F1F"/>
          <w:w w:val="98"/>
          <w:sz w:val="17"/>
        </w:rPr>
        <w:t>e</w:t>
      </w:r>
      <w:r>
        <w:rPr>
          <w:rFonts w:ascii="Arial" w:hAnsi="Arial"/>
          <w:color w:val="1F1F1F"/>
          <w:spacing w:val="9"/>
          <w:sz w:val="17"/>
        </w:rPr>
        <w:t> </w:t>
      </w:r>
      <w:r>
        <w:rPr>
          <w:rFonts w:ascii="Arial" w:hAnsi="Arial"/>
          <w:color w:val="363636"/>
          <w:spacing w:val="-1"/>
          <w:w w:val="66"/>
          <w:sz w:val="16"/>
        </w:rPr>
        <w:t>5</w:t>
      </w:r>
      <w:r>
        <w:rPr>
          <w:rFonts w:ascii="Arial" w:hAnsi="Arial"/>
          <w:color w:val="363636"/>
          <w:spacing w:val="-13"/>
          <w:w w:val="66"/>
          <w:sz w:val="16"/>
        </w:rPr>
        <w:t>'</w:t>
      </w:r>
      <w:r>
        <w:rPr>
          <w:rFonts w:ascii="Arial" w:hAnsi="Arial"/>
          <w:color w:val="363636"/>
          <w:spacing w:val="-1"/>
          <w:w w:val="83"/>
          <w:sz w:val="16"/>
        </w:rPr>
        <w:t>'ta</w:t>
      </w:r>
      <w:r>
        <w:rPr>
          <w:rFonts w:ascii="Arial" w:hAnsi="Arial"/>
          <w:color w:val="363636"/>
          <w:spacing w:val="-8"/>
          <w:w w:val="83"/>
          <w:sz w:val="16"/>
        </w:rPr>
        <w:t>i</w:t>
      </w:r>
      <w:r>
        <w:rPr>
          <w:rFonts w:ascii="Arial" w:hAnsi="Arial"/>
          <w:color w:val="363636"/>
          <w:spacing w:val="-1"/>
          <w:w w:val="106"/>
          <w:sz w:val="16"/>
        </w:rPr>
        <w:t>t</w:t>
      </w:r>
      <w:r>
        <w:rPr>
          <w:rFonts w:ascii="Arial" w:hAnsi="Arial"/>
          <w:color w:val="363636"/>
          <w:spacing w:val="-2"/>
          <w:w w:val="106"/>
          <w:sz w:val="16"/>
        </w:rPr>
        <w:t>e</w:t>
      </w:r>
      <w:r>
        <w:rPr>
          <w:rFonts w:ascii="Times New Roman" w:hAnsi="Times New Roman"/>
          <w:color w:val="363636"/>
          <w:w w:val="110"/>
          <w:sz w:val="16"/>
          <w:vertAlign w:val="subscript"/>
        </w:rPr>
        <w:t>1</w:t>
      </w:r>
      <w:r>
        <w:rPr>
          <w:rFonts w:ascii="Times New Roman" w:hAnsi="Times New Roman"/>
          <w:color w:val="363636"/>
          <w:spacing w:val="-4"/>
          <w:sz w:val="16"/>
          <w:vertAlign w:val="baseline"/>
        </w:rPr>
        <w:t> </w:t>
      </w:r>
      <w:r>
        <w:rPr>
          <w:rFonts w:ascii="Arial" w:hAnsi="Arial"/>
          <w:color w:val="B3B3B3"/>
          <w:spacing w:val="1"/>
          <w:w w:val="34"/>
          <w:sz w:val="17"/>
          <w:vertAlign w:val="baseline"/>
        </w:rPr>
        <w:t>•</w:t>
      </w:r>
      <w:r>
        <w:rPr>
          <w:rFonts w:ascii="Arial" w:hAnsi="Arial"/>
          <w:color w:val="4B4B4B"/>
          <w:spacing w:val="-1"/>
          <w:w w:val="97"/>
          <w:sz w:val="17"/>
          <w:vertAlign w:val="baseline"/>
        </w:rPr>
        <w:t>federa</w:t>
      </w:r>
      <w:r>
        <w:rPr>
          <w:rFonts w:ascii="Arial" w:hAnsi="Arial"/>
          <w:color w:val="4B4B4B"/>
          <w:w w:val="97"/>
          <w:sz w:val="17"/>
          <w:vertAlign w:val="baseline"/>
        </w:rPr>
        <w:t>l</w:t>
      </w:r>
      <w:r>
        <w:rPr>
          <w:rFonts w:ascii="Times New Roman" w:hAnsi="Times New Roman"/>
          <w:color w:val="4B4B4B"/>
          <w:w w:val="99"/>
          <w:position w:val="-2"/>
          <w:sz w:val="10"/>
          <w:vertAlign w:val="baseline"/>
        </w:rPr>
        <w:t>1</w:t>
      </w:r>
      <w:r>
        <w:rPr>
          <w:rFonts w:ascii="Times New Roman" w:hAnsi="Times New Roman"/>
          <w:color w:val="4B4B4B"/>
          <w:position w:val="-2"/>
          <w:sz w:val="10"/>
          <w:vertAlign w:val="baseline"/>
        </w:rPr>
        <w:t> </w:t>
      </w:r>
      <w:r>
        <w:rPr>
          <w:rFonts w:ascii="Times New Roman" w:hAnsi="Times New Roman"/>
          <w:color w:val="4B4B4B"/>
          <w:spacing w:val="-8"/>
          <w:position w:val="-2"/>
          <w:sz w:val="10"/>
          <w:vertAlign w:val="baseline"/>
        </w:rPr>
        <w:t> </w:t>
      </w:r>
      <w:r>
        <w:rPr>
          <w:rFonts w:ascii="Arial" w:hAnsi="Arial"/>
          <w:color w:val="4B4B4B"/>
          <w:spacing w:val="-1"/>
          <w:w w:val="112"/>
          <w:sz w:val="16"/>
          <w:vertAlign w:val="baseline"/>
        </w:rPr>
        <w:t>andfo</w:t>
      </w:r>
      <w:r>
        <w:rPr>
          <w:rFonts w:ascii="Arial" w:hAnsi="Arial"/>
          <w:color w:val="4B4B4B"/>
          <w:w w:val="112"/>
          <w:sz w:val="16"/>
          <w:vertAlign w:val="baseline"/>
        </w:rPr>
        <w:t>r</w:t>
      </w:r>
      <w:r>
        <w:rPr>
          <w:rFonts w:ascii="Arial" w:hAnsi="Arial"/>
          <w:color w:val="4B4B4B"/>
          <w:spacing w:val="4"/>
          <w:sz w:val="16"/>
          <w:vertAlign w:val="baseline"/>
        </w:rPr>
        <w:t> </w:t>
      </w:r>
      <w:r>
        <w:rPr>
          <w:rFonts w:ascii="Arial" w:hAnsi="Arial"/>
          <w:color w:val="1F1F1F"/>
          <w:spacing w:val="1"/>
          <w:w w:val="112"/>
          <w:sz w:val="17"/>
          <w:vertAlign w:val="baseline"/>
        </w:rPr>
        <w:t>l</w:t>
      </w:r>
      <w:r>
        <w:rPr>
          <w:rFonts w:ascii="Arial" w:hAnsi="Arial"/>
          <w:color w:val="5D5D5D"/>
          <w:spacing w:val="-1"/>
          <w:w w:val="74"/>
          <w:sz w:val="17"/>
          <w:vertAlign w:val="baseline"/>
        </w:rPr>
        <w:t>oea,</w:t>
      </w:r>
      <w:r>
        <w:rPr>
          <w:rFonts w:ascii="Arial" w:hAnsi="Arial"/>
          <w:color w:val="5D5D5D"/>
          <w:w w:val="74"/>
          <w:sz w:val="17"/>
          <w:vertAlign w:val="baseline"/>
        </w:rPr>
        <w:t>t</w:t>
      </w:r>
      <w:r>
        <w:rPr>
          <w:rFonts w:ascii="Arial" w:hAnsi="Arial"/>
          <w:color w:val="5D5D5D"/>
          <w:spacing w:val="18"/>
          <w:sz w:val="17"/>
          <w:vertAlign w:val="baseline"/>
        </w:rPr>
        <w:t> </w:t>
      </w:r>
      <w:r>
        <w:rPr>
          <w:rFonts w:ascii="Arial" w:hAnsi="Arial"/>
          <w:color w:val="4B4B4B"/>
          <w:w w:val="108"/>
          <w:sz w:val="16"/>
          <w:vertAlign w:val="baseline"/>
        </w:rPr>
        <w:t>re</w:t>
      </w:r>
      <w:r>
        <w:rPr>
          <w:rFonts w:ascii="Arial" w:hAnsi="Arial"/>
          <w:color w:val="4B4B4B"/>
          <w:spacing w:val="-5"/>
          <w:w w:val="108"/>
          <w:sz w:val="16"/>
          <w:vertAlign w:val="baseline"/>
        </w:rPr>
        <w:t>g</w:t>
      </w:r>
      <w:r>
        <w:rPr>
          <w:rFonts w:ascii="Arial" w:hAnsi="Arial"/>
          <w:color w:val="1F1F1F"/>
          <w:spacing w:val="-3"/>
          <w:w w:val="108"/>
          <w:sz w:val="16"/>
          <w:vertAlign w:val="baseline"/>
        </w:rPr>
        <w:t>u</w:t>
      </w:r>
      <w:r>
        <w:rPr>
          <w:rFonts w:ascii="Arial" w:hAnsi="Arial"/>
          <w:color w:val="5D5D5D"/>
          <w:spacing w:val="-1"/>
          <w:w w:val="87"/>
          <w:sz w:val="16"/>
          <w:vertAlign w:val="baseline"/>
        </w:rPr>
        <w:t>t</w:t>
      </w:r>
      <w:r>
        <w:rPr>
          <w:rFonts w:ascii="Arial" w:hAnsi="Arial"/>
          <w:color w:val="5D5D5D"/>
          <w:w w:val="87"/>
          <w:sz w:val="16"/>
          <w:vertAlign w:val="baseline"/>
        </w:rPr>
        <w:t>a</w:t>
      </w:r>
      <w:r>
        <w:rPr>
          <w:rFonts w:ascii="Arial" w:hAnsi="Arial"/>
          <w:color w:val="5D5D5D"/>
          <w:sz w:val="16"/>
          <w:vertAlign w:val="baseline"/>
        </w:rPr>
        <w:t> </w:t>
      </w:r>
      <w:r>
        <w:rPr>
          <w:rFonts w:ascii="Arial" w:hAnsi="Arial"/>
          <w:color w:val="5D5D5D"/>
          <w:spacing w:val="13"/>
          <w:sz w:val="16"/>
          <w:vertAlign w:val="baseline"/>
        </w:rPr>
        <w:t> </w:t>
      </w:r>
      <w:r>
        <w:rPr>
          <w:rFonts w:ascii="Arial" w:hAnsi="Arial"/>
          <w:color w:val="363636"/>
          <w:spacing w:val="-24"/>
          <w:w w:val="77"/>
          <w:sz w:val="21"/>
          <w:vertAlign w:val="baseline"/>
        </w:rPr>
        <w:t>□</w:t>
      </w:r>
      <w:r>
        <w:rPr>
          <w:rFonts w:ascii="Arial" w:hAnsi="Arial"/>
          <w:color w:val="777777"/>
          <w:spacing w:val="-1"/>
          <w:w w:val="64"/>
          <w:sz w:val="16"/>
          <w:vertAlign w:val="baseline"/>
        </w:rPr>
        <w:t>1</w:t>
      </w:r>
      <w:r>
        <w:rPr>
          <w:rFonts w:ascii="Arial" w:hAnsi="Arial"/>
          <w:color w:val="777777"/>
          <w:spacing w:val="-6"/>
          <w:w w:val="64"/>
          <w:sz w:val="16"/>
          <w:vertAlign w:val="baseline"/>
        </w:rPr>
        <w:t>1</w:t>
      </w:r>
      <w:r>
        <w:rPr>
          <w:rFonts w:ascii="Arial" w:hAnsi="Arial"/>
          <w:color w:val="363636"/>
          <w:w w:val="109"/>
          <w:sz w:val="16"/>
          <w:vertAlign w:val="baseline"/>
        </w:rPr>
        <w:t>s</w:t>
      </w:r>
      <w:r>
        <w:rPr>
          <w:rFonts w:ascii="Arial" w:hAnsi="Arial"/>
          <w:color w:val="363636"/>
          <w:spacing w:val="-8"/>
          <w:sz w:val="16"/>
          <w:vertAlign w:val="baseline"/>
        </w:rPr>
        <w:t> </w:t>
      </w:r>
      <w:r>
        <w:rPr>
          <w:rFonts w:ascii="Arial" w:hAnsi="Arial"/>
          <w:color w:val="363636"/>
          <w:w w:val="98"/>
          <w:sz w:val="16"/>
          <w:vertAlign w:val="baseline"/>
        </w:rPr>
        <w:t>a</w:t>
      </w:r>
      <w:r>
        <w:rPr>
          <w:rFonts w:ascii="Arial" w:hAnsi="Arial"/>
          <w:color w:val="363636"/>
          <w:sz w:val="16"/>
          <w:vertAlign w:val="baseline"/>
        </w:rPr>
        <w:t>  </w:t>
      </w:r>
      <w:r>
        <w:rPr>
          <w:rFonts w:ascii="Arial" w:hAnsi="Arial"/>
          <w:color w:val="363636"/>
          <w:spacing w:val="-18"/>
          <w:sz w:val="16"/>
          <w:vertAlign w:val="baseline"/>
        </w:rPr>
        <w:t> </w:t>
      </w:r>
      <w:r>
        <w:rPr>
          <w:rFonts w:ascii="Arial" w:hAnsi="Arial"/>
          <w:color w:val="B3B3B3"/>
          <w:w w:val="98"/>
          <w:sz w:val="16"/>
          <w:vertAlign w:val="baseline"/>
        </w:rPr>
        <w:t>.</w:t>
      </w:r>
      <w:r>
        <w:rPr>
          <w:rFonts w:ascii="Arial" w:hAnsi="Arial"/>
          <w:color w:val="B3B3B3"/>
          <w:sz w:val="16"/>
          <w:vertAlign w:val="baseline"/>
        </w:rPr>
        <w:t> </w:t>
      </w:r>
      <w:r>
        <w:rPr>
          <w:rFonts w:ascii="Arial" w:hAnsi="Arial"/>
          <w:color w:val="B3B3B3"/>
          <w:spacing w:val="-19"/>
          <w:sz w:val="16"/>
          <w:vertAlign w:val="baseline"/>
        </w:rPr>
        <w:t> </w:t>
      </w:r>
      <w:r>
        <w:rPr>
          <w:rFonts w:ascii="Arial" w:hAnsi="Arial"/>
          <w:color w:val="5D5D5D"/>
          <w:spacing w:val="-1"/>
          <w:w w:val="105"/>
          <w:sz w:val="17"/>
          <w:vertAlign w:val="baseline"/>
        </w:rPr>
        <w:t>e:imri</w:t>
      </w:r>
      <w:r>
        <w:rPr>
          <w:rFonts w:ascii="Arial" w:hAnsi="Arial"/>
          <w:color w:val="5D5D5D"/>
          <w:spacing w:val="-6"/>
          <w:w w:val="105"/>
          <w:sz w:val="17"/>
          <w:vertAlign w:val="baseline"/>
        </w:rPr>
        <w:t>i</w:t>
      </w:r>
      <w:r>
        <w:rPr>
          <w:rFonts w:ascii="Arial" w:hAnsi="Arial"/>
          <w:color w:val="363636"/>
          <w:spacing w:val="-8"/>
          <w:w w:val="99"/>
          <w:sz w:val="17"/>
          <w:vertAlign w:val="baseline"/>
        </w:rPr>
        <w:t>u</w:t>
      </w:r>
      <w:r>
        <w:rPr>
          <w:rFonts w:ascii="Arial" w:hAnsi="Arial"/>
          <w:color w:val="5D5D5D"/>
          <w:spacing w:val="-1"/>
          <w:w w:val="99"/>
          <w:sz w:val="17"/>
          <w:vertAlign w:val="baseline"/>
        </w:rPr>
        <w:t>n</w:t>
      </w:r>
      <w:r>
        <w:rPr>
          <w:rFonts w:ascii="Arial" w:hAnsi="Arial"/>
          <w:color w:val="5D5D5D"/>
          <w:spacing w:val="8"/>
          <w:w w:val="99"/>
          <w:sz w:val="17"/>
          <w:vertAlign w:val="baseline"/>
        </w:rPr>
        <w:t>l</w:t>
      </w:r>
      <w:r>
        <w:rPr>
          <w:rFonts w:ascii="Arial" w:hAnsi="Arial"/>
          <w:color w:val="5D5D5D"/>
          <w:spacing w:val="-1"/>
          <w:w w:val="80"/>
          <w:sz w:val="17"/>
          <w:vertAlign w:val="baseline"/>
        </w:rPr>
        <w:t>l:</w:t>
      </w:r>
      <w:r>
        <w:rPr>
          <w:rFonts w:ascii="Arial" w:hAnsi="Arial"/>
          <w:color w:val="5D5D5D"/>
          <w:w w:val="80"/>
          <w:sz w:val="17"/>
          <w:vertAlign w:val="baseline"/>
        </w:rPr>
        <w:t>y</w:t>
      </w:r>
      <w:r>
        <w:rPr>
          <w:rFonts w:ascii="Arial" w:hAnsi="Arial"/>
          <w:color w:val="5D5D5D"/>
          <w:spacing w:val="14"/>
          <w:sz w:val="17"/>
          <w:vertAlign w:val="baseline"/>
        </w:rPr>
        <w:t> </w:t>
      </w:r>
      <w:r>
        <w:rPr>
          <w:rFonts w:ascii="Arial" w:hAnsi="Arial"/>
          <w:color w:val="363636"/>
          <w:spacing w:val="-1"/>
          <w:w w:val="63"/>
          <w:sz w:val="16"/>
          <w:vertAlign w:val="baseline"/>
        </w:rPr>
        <w:t>l"l:!r</w:t>
      </w:r>
      <w:r>
        <w:rPr>
          <w:rFonts w:ascii="Arial" w:hAnsi="Arial"/>
          <w:color w:val="363636"/>
          <w:w w:val="63"/>
          <w:sz w:val="16"/>
          <w:vertAlign w:val="baseline"/>
        </w:rPr>
        <w:t>o</w:t>
      </w:r>
      <w:r>
        <w:rPr>
          <w:rFonts w:ascii="Arial" w:hAnsi="Arial"/>
          <w:color w:val="363636"/>
          <w:sz w:val="16"/>
          <w:vertAlign w:val="baseline"/>
        </w:rPr>
        <w:t> </w:t>
      </w:r>
      <w:r>
        <w:rPr>
          <w:rFonts w:ascii="Arial" w:hAnsi="Arial"/>
          <w:color w:val="363636"/>
          <w:spacing w:val="-6"/>
          <w:sz w:val="16"/>
          <w:vertAlign w:val="baseline"/>
        </w:rPr>
        <w:t> </w:t>
      </w:r>
      <w:r>
        <w:rPr>
          <w:rFonts w:ascii="Arial" w:hAnsi="Arial"/>
          <w:color w:val="363636"/>
          <w:spacing w:val="-1"/>
          <w:w w:val="53"/>
          <w:sz w:val="16"/>
          <w:vertAlign w:val="baseline"/>
        </w:rPr>
        <w:t>1</w:t>
      </w:r>
      <w:r>
        <w:rPr>
          <w:rFonts w:ascii="Arial" w:hAnsi="Arial"/>
          <w:color w:val="363636"/>
          <w:spacing w:val="-2"/>
          <w:w w:val="53"/>
          <w:sz w:val="16"/>
          <w:vertAlign w:val="baseline"/>
        </w:rPr>
        <w:t>1</w:t>
      </w:r>
      <w:r>
        <w:rPr>
          <w:rFonts w:ascii="Arial" w:hAnsi="Arial"/>
          <w:color w:val="363636"/>
          <w:w w:val="101"/>
          <w:sz w:val="16"/>
          <w:vertAlign w:val="baseline"/>
        </w:rPr>
        <w:t>ro</w:t>
      </w:r>
      <w:r>
        <w:rPr>
          <w:rFonts w:ascii="Arial" w:hAnsi="Arial"/>
          <w:color w:val="363636"/>
          <w:spacing w:val="-3"/>
          <w:w w:val="101"/>
          <w:sz w:val="16"/>
          <w:vertAlign w:val="baseline"/>
        </w:rPr>
        <w:t>e</w:t>
      </w:r>
      <w:r>
        <w:rPr>
          <w:rFonts w:ascii="Arial" w:hAnsi="Arial"/>
          <w:color w:val="5D5D5D"/>
          <w:w w:val="103"/>
          <w:sz w:val="16"/>
          <w:vertAlign w:val="baseline"/>
        </w:rPr>
        <w:t>s.</w:t>
      </w:r>
    </w:p>
    <w:p>
      <w:pPr>
        <w:spacing w:line="242" w:lineRule="auto" w:before="193"/>
        <w:ind w:left="1192" w:right="7279" w:hanging="3"/>
        <w:jc w:val="left"/>
        <w:rPr>
          <w:rFonts w:ascii="Times New Roman" w:hAnsi="Times New Roman"/>
          <w:sz w:val="17"/>
        </w:rPr>
      </w:pPr>
      <w:r>
        <w:rPr/>
        <w:pict>
          <v:line style="position:absolute;mso-position-horizontal-relative:page;mso-position-vertical-relative:paragraph;z-index:-270808" from="100.108826pt,22.237286pt" to="100.108826pt,33.164573pt" stroked="true" strokeweight=".72113pt" strokecolor="#ededed">
            <v:stroke dashstyle="solid"/>
            <w10:wrap type="none"/>
          </v:line>
        </w:pict>
      </w:r>
      <w:r>
        <w:rPr/>
        <w:pict>
          <v:line style="position:absolute;mso-position-horizontal-relative:page;mso-position-vertical-relative:paragraph;z-index:-270784" from="110.004333pt,22.237286pt" to="110.004333pt,33.164573pt" stroked="true" strokeweight="2.644142pt" strokecolor="#ededed">
            <v:stroke dashstyle="solid"/>
            <w10:wrap type="none"/>
          </v:line>
        </w:pict>
      </w:r>
      <w:r>
        <w:rPr/>
        <w:pict>
          <v:line style="position:absolute;mso-position-horizontal-relative:page;mso-position-vertical-relative:paragraph;z-index:-270760" from="147.044357pt,21.341702pt" to="147.044357pt,33.32691pt" stroked="true" strokeweight=".480753pt" strokecolor="#ededed">
            <v:stroke dashstyle="solid"/>
            <w10:wrap type="none"/>
          </v:line>
        </w:pict>
      </w:r>
      <w:r>
        <w:rPr/>
        <w:pict>
          <v:line style="position:absolute;mso-position-horizontal-relative:page;mso-position-vertical-relative:paragraph;z-index:-270736" from="83.184814pt,30.847908pt" to="83.184814pt,42.458153pt" stroked="true" strokeweight=".480753pt" strokecolor="#ededed">
            <v:stroke dashstyle="solid"/>
            <w10:wrap type="none"/>
          </v:line>
        </w:pict>
      </w:r>
      <w:r>
        <w:rPr/>
        <w:pict>
          <v:group style="position:absolute;margin-left:122.642128pt;margin-top:31.888769pt;width:3.5pt;height:20.25pt;mso-position-horizontal-relative:page;mso-position-vertical-relative:paragraph;z-index:-270712" coordorigin="2453,638" coordsize="70,405">
            <v:line style="position:absolute" from="2512,638" to="2512,843" stroked="true" strokeweight=".961506pt" strokecolor="#cdcdcd">
              <v:stroke dashstyle="solid"/>
            </v:line>
            <v:line style="position:absolute" from="2458,773" to="2458,1043" stroked="true" strokeweight=".480753pt" strokecolor="#ededed">
              <v:stroke dashstyle="solid"/>
            </v:line>
            <w10:wrap type="none"/>
          </v:group>
        </w:pict>
      </w:r>
      <w:r>
        <w:rPr/>
        <w:pict>
          <v:line style="position:absolute;mso-position-horizontal-relative:page;mso-position-vertical-relative:paragraph;z-index:-270688" from="191.32222pt,30.847908pt" to="191.32222pt,42.304406pt" stroked="true" strokeweight=".480753pt" strokecolor="#ededed">
            <v:stroke dashstyle="solid"/>
            <w10:wrap type="none"/>
          </v:line>
        </w:pict>
      </w:r>
      <w:r>
        <w:rPr/>
        <w:pict>
          <v:line style="position:absolute;mso-position-horizontal-relative:page;mso-position-vertical-relative:paragraph;z-index:-270664" from="132.818069pt,38.658062pt" to="132.818069pt,52.136288pt" stroked="true" strokeweight=".72113pt" strokecolor="#ededed">
            <v:stroke dashstyle="solid"/>
            <w10:wrap type="none"/>
          </v:line>
        </w:pict>
      </w:r>
      <w:r>
        <w:rPr/>
        <w:pict>
          <v:line style="position:absolute;mso-position-horizontal-relative:page;mso-position-vertical-relative:paragraph;z-index:-270640" from="172.526276pt,40.739681pt" to="172.526276pt,51.666969pt" stroked="true" strokeweight=".72113pt" strokecolor="#ededed">
            <v:stroke dashstyle="solid"/>
            <w10:wrap type="none"/>
          </v:line>
        </w:pict>
      </w:r>
      <w:r>
        <w:rPr>
          <w:rFonts w:ascii="Arial" w:hAnsi="Arial"/>
          <w:color w:val="1F1F1F"/>
          <w:w w:val="95"/>
          <w:sz w:val="20"/>
        </w:rPr>
        <w:t>Patien</w:t>
      </w:r>
      <w:r>
        <w:rPr>
          <w:rFonts w:ascii="Arial" w:hAnsi="Arial"/>
          <w:color w:val="4B4B4B"/>
          <w:w w:val="95"/>
          <w:sz w:val="20"/>
        </w:rPr>
        <w:t>t </w:t>
      </w:r>
      <w:r>
        <w:rPr>
          <w:rFonts w:ascii="Arial" w:hAnsi="Arial"/>
          <w:color w:val="363636"/>
          <w:w w:val="95"/>
          <w:sz w:val="19"/>
        </w:rPr>
        <w:t>Aue </w:t>
      </w:r>
      <w:r>
        <w:rPr>
          <w:rFonts w:ascii="Arial" w:hAnsi="Arial"/>
          <w:color w:val="1F1F1F"/>
          <w:w w:val="95"/>
          <w:sz w:val="20"/>
        </w:rPr>
        <w:t>Gro </w:t>
      </w:r>
      <w:r>
        <w:rPr>
          <w:rFonts w:ascii="Arial" w:hAnsi="Arial"/>
          <w:color w:val="4B4B4B"/>
          <w:w w:val="95"/>
          <w:sz w:val="20"/>
        </w:rPr>
        <w:t>up </w:t>
      </w:r>
      <w:r>
        <w:rPr>
          <w:rFonts w:ascii="Arial" w:hAnsi="Arial"/>
          <w:color w:val="363636"/>
          <w:sz w:val="20"/>
        </w:rPr>
        <w:t>served </w:t>
      </w:r>
      <w:r>
        <w:rPr>
          <w:rFonts w:ascii="Times New Roman" w:hAnsi="Times New Roman"/>
          <w:color w:val="1F1F1F"/>
          <w:w w:val="95"/>
          <w:sz w:val="16"/>
        </w:rPr>
        <w:t>N</w:t>
      </w:r>
      <w:r>
        <w:rPr>
          <w:rFonts w:ascii="Times New Roman" w:hAnsi="Times New Roman"/>
          <w:color w:val="4B4B4B"/>
          <w:w w:val="95"/>
          <w:sz w:val="16"/>
        </w:rPr>
        <w:t>eeof! </w:t>
      </w:r>
      <w:r>
        <w:rPr>
          <w:rFonts w:ascii="Arial" w:hAnsi="Arial"/>
          <w:color w:val="B3B3B3"/>
          <w:w w:val="95"/>
          <w:sz w:val="16"/>
        </w:rPr>
        <w:t>.</w:t>
      </w:r>
      <w:r>
        <w:rPr>
          <w:rFonts w:ascii="Arial" w:hAnsi="Arial"/>
          <w:color w:val="363636"/>
          <w:w w:val="95"/>
          <w:sz w:val="16"/>
        </w:rPr>
        <w:t>b </w:t>
      </w:r>
      <w:r>
        <w:rPr>
          <w:rFonts w:ascii="Arial" w:hAnsi="Arial"/>
          <w:color w:val="A1A1A1"/>
          <w:w w:val="95"/>
          <w:sz w:val="16"/>
        </w:rPr>
        <w:t>·. </w:t>
      </w:r>
      <w:r>
        <w:rPr>
          <w:rFonts w:ascii="Times New Roman" w:hAnsi="Times New Roman"/>
          <w:color w:val="777777"/>
          <w:w w:val="95"/>
          <w:sz w:val="16"/>
        </w:rPr>
        <w:t>( </w:t>
      </w:r>
      <w:r>
        <w:rPr>
          <w:rFonts w:ascii="Times New Roman" w:hAnsi="Times New Roman"/>
          <w:color w:val="363636"/>
          <w:w w:val="95"/>
          <w:sz w:val="16"/>
        </w:rPr>
        <w:t>IJ</w:t>
      </w:r>
      <w:r>
        <w:rPr>
          <w:rFonts w:ascii="Times New Roman" w:hAnsi="Times New Roman"/>
          <w:color w:val="5D5D5D"/>
          <w:w w:val="95"/>
          <w:sz w:val="16"/>
        </w:rPr>
        <w:t>11(1er </w:t>
      </w:r>
      <w:r>
        <w:rPr>
          <w:rFonts w:ascii="Times New Roman" w:hAnsi="Times New Roman"/>
          <w:i/>
          <w:color w:val="363636"/>
          <w:w w:val="95"/>
          <w:sz w:val="18"/>
        </w:rPr>
        <w:t>i</w:t>
      </w:r>
      <w:r>
        <w:rPr>
          <w:rFonts w:ascii="Times New Roman" w:hAnsi="Times New Roman"/>
          <w:i/>
          <w:color w:val="B3B3B3"/>
          <w:w w:val="95"/>
          <w:sz w:val="18"/>
        </w:rPr>
        <w:t>. </w:t>
      </w:r>
      <w:r>
        <w:rPr>
          <w:rFonts w:ascii="Times New Roman" w:hAnsi="Times New Roman"/>
          <w:color w:val="5D5D5D"/>
          <w:sz w:val="16"/>
        </w:rPr>
        <w:t>Of'tl</w:t>
      </w:r>
      <w:r>
        <w:rPr>
          <w:rFonts w:ascii="Times New Roman" w:hAnsi="Times New Roman"/>
          <w:color w:val="777777"/>
          <w:sz w:val="16"/>
        </w:rPr>
        <w:t>l</w:t>
      </w:r>
      <w:r>
        <w:rPr>
          <w:rFonts w:ascii="Times New Roman" w:hAnsi="Times New Roman"/>
          <w:color w:val="363636"/>
          <w:sz w:val="16"/>
        </w:rPr>
        <w:t>) </w:t>
      </w:r>
      <w:r>
        <w:rPr>
          <w:rFonts w:ascii="Arial" w:hAnsi="Arial"/>
          <w:color w:val="363636"/>
          <w:w w:val="90"/>
          <w:sz w:val="17"/>
        </w:rPr>
        <w:t>P</w:t>
      </w:r>
      <w:r>
        <w:rPr>
          <w:rFonts w:ascii="Arial" w:hAnsi="Arial"/>
          <w:color w:val="B3B3B3"/>
          <w:w w:val="90"/>
          <w:sz w:val="17"/>
        </w:rPr>
        <w:t>,</w:t>
      </w:r>
      <w:r>
        <w:rPr>
          <w:rFonts w:ascii="Arial" w:hAnsi="Arial"/>
          <w:color w:val="4B4B4B"/>
          <w:w w:val="90"/>
          <w:sz w:val="17"/>
        </w:rPr>
        <w:t>ed</w:t>
      </w:r>
      <w:r>
        <w:rPr>
          <w:rFonts w:ascii="Arial" w:hAnsi="Arial"/>
          <w:color w:val="8E9090"/>
          <w:w w:val="90"/>
          <w:sz w:val="17"/>
        </w:rPr>
        <w:t>l</w:t>
      </w:r>
      <w:r>
        <w:rPr>
          <w:rFonts w:ascii="Arial" w:hAnsi="Arial"/>
          <w:color w:val="4B4B4B"/>
          <w:w w:val="90"/>
          <w:sz w:val="17"/>
        </w:rPr>
        <w:t>&amp;t.l'</w:t>
      </w:r>
      <w:r>
        <w:rPr>
          <w:rFonts w:ascii="Arial" w:hAnsi="Arial"/>
          <w:color w:val="1F1F1F"/>
          <w:w w:val="90"/>
          <w:sz w:val="17"/>
        </w:rPr>
        <w:t>l</w:t>
      </w:r>
      <w:r>
        <w:rPr>
          <w:rFonts w:ascii="Arial" w:hAnsi="Arial"/>
          <w:color w:val="5D5D5D"/>
          <w:w w:val="90"/>
          <w:sz w:val="17"/>
        </w:rPr>
        <w:t>r.: </w:t>
      </w:r>
      <w:r>
        <w:rPr>
          <w:rFonts w:ascii="Times New Roman" w:hAnsi="Times New Roman"/>
          <w:color w:val="363636"/>
          <w:w w:val="90"/>
          <w:sz w:val="17"/>
        </w:rPr>
        <w:t>( </w:t>
      </w:r>
      <w:r>
        <w:rPr>
          <w:rFonts w:ascii="Times New Roman" w:hAnsi="Times New Roman"/>
          <w:color w:val="5D5D5D"/>
          <w:w w:val="90"/>
          <w:sz w:val="17"/>
        </w:rPr>
        <w:t>.I. </w:t>
      </w:r>
      <w:r>
        <w:rPr>
          <w:rFonts w:ascii="Arial" w:hAnsi="Arial"/>
          <w:color w:val="B3B3B3"/>
          <w:w w:val="90"/>
          <w:sz w:val="15"/>
        </w:rPr>
        <w:t>'</w:t>
      </w:r>
      <w:r>
        <w:rPr>
          <w:rFonts w:ascii="Arial" w:hAnsi="Arial"/>
          <w:color w:val="363636"/>
          <w:w w:val="90"/>
          <w:sz w:val="15"/>
        </w:rPr>
        <w:t>lo </w:t>
      </w:r>
      <w:r>
        <w:rPr>
          <w:rFonts w:ascii="Arial" w:hAnsi="Arial"/>
          <w:color w:val="5D5D5D"/>
          <w:w w:val="90"/>
          <w:sz w:val="15"/>
        </w:rPr>
        <w:t>lii </w:t>
      </w:r>
      <w:r>
        <w:rPr>
          <w:rFonts w:ascii="Arial" w:hAnsi="Arial"/>
          <w:color w:val="363636"/>
          <w:w w:val="90"/>
          <w:sz w:val="15"/>
        </w:rPr>
        <w:t>th </w:t>
      </w:r>
      <w:r>
        <w:rPr>
          <w:rFonts w:ascii="Arial" w:hAnsi="Arial"/>
          <w:color w:val="4B4B4B"/>
          <w:w w:val="90"/>
          <w:sz w:val="17"/>
        </w:rPr>
        <w:t>i.o </w:t>
      </w:r>
      <w:r>
        <w:rPr>
          <w:rFonts w:ascii="Arial" w:hAnsi="Arial"/>
          <w:color w:val="363636"/>
          <w:w w:val="90"/>
          <w:sz w:val="17"/>
        </w:rPr>
        <w:t>L</w:t>
      </w:r>
      <w:r>
        <w:rPr>
          <w:rFonts w:ascii="Arial" w:hAnsi="Arial"/>
          <w:color w:val="5D5D5D"/>
          <w:w w:val="90"/>
          <w:sz w:val="17"/>
        </w:rPr>
        <w:t>2 </w:t>
      </w:r>
      <w:r>
        <w:rPr>
          <w:rFonts w:ascii="Times New Roman" w:hAnsi="Times New Roman"/>
          <w:color w:val="5D5D5D"/>
          <w:w w:val="90"/>
          <w:sz w:val="17"/>
        </w:rPr>
        <w:t>'i'e:irS</w:t>
      </w:r>
      <w:r>
        <w:rPr>
          <w:rFonts w:ascii="Times New Roman" w:hAnsi="Times New Roman"/>
          <w:color w:val="363636"/>
          <w:w w:val="90"/>
          <w:sz w:val="17"/>
        </w:rPr>
        <w:t>)</w:t>
      </w:r>
      <w:r>
        <w:rPr>
          <w:rFonts w:ascii="Times New Roman" w:hAnsi="Times New Roman"/>
          <w:color w:val="A1A1A1"/>
          <w:w w:val="90"/>
          <w:sz w:val="17"/>
        </w:rPr>
        <w:t>·</w:t>
      </w:r>
    </w:p>
    <w:p>
      <w:pPr>
        <w:spacing w:line="192" w:lineRule="exact" w:before="0"/>
        <w:ind w:left="1183" w:right="0" w:firstLine="0"/>
        <w:jc w:val="left"/>
        <w:rPr>
          <w:rFonts w:ascii="Arial" w:hAnsi="Arial"/>
          <w:sz w:val="16"/>
        </w:rPr>
      </w:pPr>
      <w:r>
        <w:rPr>
          <w:rFonts w:ascii="Times New Roman" w:hAnsi="Times New Roman"/>
          <w:color w:val="4B4B4B"/>
          <w:sz w:val="20"/>
        </w:rPr>
        <w:t>M</w:t>
      </w:r>
      <w:r>
        <w:rPr>
          <w:rFonts w:ascii="Times New Roman" w:hAnsi="Times New Roman"/>
          <w:color w:val="777777"/>
          <w:sz w:val="20"/>
        </w:rPr>
        <w:t>o!</w:t>
      </w:r>
      <w:r>
        <w:rPr>
          <w:rFonts w:ascii="Times New Roman" w:hAnsi="Times New Roman"/>
          <w:color w:val="4B4B4B"/>
          <w:sz w:val="20"/>
        </w:rPr>
        <w:t>es </w:t>
      </w:r>
      <w:r>
        <w:rPr>
          <w:rFonts w:ascii="Times New Roman" w:hAnsi="Times New Roman"/>
          <w:color w:val="5D5D5D"/>
          <w:sz w:val="20"/>
        </w:rPr>
        <w:t>nee</w:t>
      </w:r>
      <w:r>
        <w:rPr>
          <w:rFonts w:ascii="Times New Roman" w:hAnsi="Times New Roman"/>
          <w:color w:val="B3B3B3"/>
          <w:sz w:val="20"/>
        </w:rPr>
        <w:t>· </w:t>
      </w:r>
      <w:r>
        <w:rPr>
          <w:rFonts w:ascii="Times New Roman" w:hAnsi="Times New Roman"/>
          <w:color w:val="363636"/>
          <w:sz w:val="20"/>
        </w:rPr>
        <w:t>(</w:t>
      </w:r>
      <w:r>
        <w:rPr>
          <w:rFonts w:ascii="Times New Roman" w:hAnsi="Times New Roman"/>
          <w:color w:val="5D5D5D"/>
          <w:sz w:val="20"/>
        </w:rPr>
        <w:t>! </w:t>
      </w:r>
      <w:r>
        <w:rPr>
          <w:rFonts w:ascii="Times New Roman" w:hAnsi="Times New Roman"/>
          <w:color w:val="C3C3C3"/>
          <w:sz w:val="20"/>
        </w:rPr>
        <w:t>.</w:t>
      </w:r>
      <w:r>
        <w:rPr>
          <w:rFonts w:ascii="Times New Roman" w:hAnsi="Times New Roman"/>
          <w:color w:val="5D5D5D"/>
          <w:sz w:val="20"/>
        </w:rPr>
        <w:t>2• 11 </w:t>
      </w:r>
      <w:r>
        <w:rPr>
          <w:rFonts w:ascii="Arial" w:hAnsi="Arial"/>
          <w:color w:val="4B4B4B"/>
          <w:sz w:val="16"/>
        </w:rPr>
        <w:t>Yea rs</w:t>
      </w:r>
      <w:r>
        <w:rPr>
          <w:rFonts w:ascii="Arial" w:hAnsi="Arial"/>
          <w:color w:val="B3B3B3"/>
          <w:sz w:val="16"/>
        </w:rPr>
        <w:t>,</w:t>
      </w:r>
      <w:r>
        <w:rPr>
          <w:rFonts w:ascii="Arial" w:hAnsi="Arial"/>
          <w:color w:val="4B4B4B"/>
          <w:sz w:val="16"/>
        </w:rPr>
        <w:t>)</w:t>
      </w:r>
    </w:p>
    <w:p>
      <w:pPr>
        <w:spacing w:line="207" w:lineRule="exact" w:before="135"/>
        <w:ind w:left="1176" w:right="0" w:firstLine="0"/>
        <w:jc w:val="left"/>
        <w:rPr>
          <w:rFonts w:ascii="Times New Roman"/>
          <w:sz w:val="16"/>
        </w:rPr>
      </w:pPr>
      <w:r>
        <w:rPr/>
        <w:pict>
          <v:line style="position:absolute;mso-position-horizontal-relative:page;mso-position-vertical-relative:paragraph;z-index:-270592" from="115.544411pt,15.525831pt" to="115.544411pt,27.298142pt" stroked="true" strokeweight=".480753pt" strokecolor="#ededed">
            <v:stroke dashstyle="solid"/>
            <w10:wrap type="none"/>
          </v:line>
        </w:pict>
      </w:r>
      <w:r>
        <w:rPr>
          <w:rFonts w:ascii="Times New Roman"/>
          <w:color w:val="8E9090"/>
          <w:spacing w:val="-23"/>
          <w:w w:val="97"/>
          <w:sz w:val="19"/>
        </w:rPr>
        <w:t>,</w:t>
      </w:r>
      <w:r>
        <w:rPr>
          <w:rFonts w:ascii="Times New Roman"/>
          <w:color w:val="4B4B4B"/>
          <w:spacing w:val="-1"/>
          <w:w w:val="69"/>
          <w:sz w:val="19"/>
        </w:rPr>
        <w:t>A</w:t>
      </w:r>
      <w:r>
        <w:rPr>
          <w:rFonts w:ascii="Times New Roman"/>
          <w:color w:val="4B4B4B"/>
          <w:w w:val="69"/>
          <w:sz w:val="19"/>
        </w:rPr>
        <w:t>d</w:t>
      </w:r>
      <w:r>
        <w:rPr>
          <w:rFonts w:ascii="Times New Roman"/>
          <w:color w:val="4B4B4B"/>
          <w:spacing w:val="-30"/>
          <w:sz w:val="19"/>
        </w:rPr>
        <w:t> </w:t>
      </w:r>
      <w:r>
        <w:rPr>
          <w:rFonts w:ascii="Times New Roman"/>
          <w:color w:val="5D5D5D"/>
          <w:w w:val="58"/>
          <w:sz w:val="17"/>
        </w:rPr>
        <w:t>1.1it</w:t>
      </w:r>
      <w:r>
        <w:rPr>
          <w:rFonts w:ascii="Times New Roman"/>
          <w:color w:val="5D5D5D"/>
          <w:spacing w:val="13"/>
          <w:sz w:val="17"/>
        </w:rPr>
        <w:t> </w:t>
      </w:r>
      <w:r>
        <w:rPr>
          <w:rFonts w:ascii="Times New Roman"/>
          <w:color w:val="777777"/>
          <w:w w:val="58"/>
          <w:sz w:val="17"/>
        </w:rPr>
        <w:t>(</w:t>
      </w:r>
      <w:r>
        <w:rPr>
          <w:rFonts w:ascii="Times New Roman"/>
          <w:color w:val="777777"/>
          <w:spacing w:val="16"/>
          <w:sz w:val="17"/>
        </w:rPr>
        <w:t> </w:t>
      </w:r>
      <w:r>
        <w:rPr>
          <w:rFonts w:ascii="Times New Roman"/>
          <w:color w:val="5D5D5D"/>
          <w:spacing w:val="-1"/>
          <w:w w:val="84"/>
          <w:sz w:val="19"/>
        </w:rPr>
        <w:t>U</w:t>
      </w:r>
      <w:r>
        <w:rPr>
          <w:rFonts w:ascii="Times New Roman"/>
          <w:color w:val="5D5D5D"/>
          <w:w w:val="84"/>
          <w:sz w:val="19"/>
        </w:rPr>
        <w:t>H</w:t>
      </w:r>
      <w:r>
        <w:rPr>
          <w:rFonts w:ascii="Times New Roman"/>
          <w:color w:val="5D5D5D"/>
          <w:sz w:val="19"/>
        </w:rPr>
        <w:t> </w:t>
      </w:r>
      <w:r>
        <w:rPr>
          <w:rFonts w:ascii="Times New Roman"/>
          <w:color w:val="5D5D5D"/>
          <w:w w:val="84"/>
          <w:sz w:val="19"/>
        </w:rPr>
        <w:t>,</w:t>
      </w:r>
      <w:r>
        <w:rPr>
          <w:rFonts w:ascii="Times New Roman"/>
          <w:color w:val="363636"/>
          <w:w w:val="50"/>
          <w:sz w:val="19"/>
        </w:rPr>
        <w:t>4</w:t>
      </w:r>
      <w:r>
        <w:rPr>
          <w:rFonts w:ascii="Times New Roman"/>
          <w:color w:val="363636"/>
          <w:spacing w:val="14"/>
          <w:w w:val="50"/>
          <w:sz w:val="19"/>
        </w:rPr>
        <w:t>1</w:t>
      </w:r>
      <w:r>
        <w:rPr>
          <w:rFonts w:ascii="Times New Roman"/>
          <w:color w:val="5D5D5D"/>
          <w:w w:val="127"/>
          <w:sz w:val="16"/>
        </w:rPr>
        <w:t>1r,e</w:t>
      </w:r>
      <w:r>
        <w:rPr>
          <w:rFonts w:ascii="Times New Roman"/>
          <w:color w:val="5D5D5D"/>
          <w:sz w:val="16"/>
        </w:rPr>
        <w:t>  </w:t>
      </w:r>
      <w:r>
        <w:rPr>
          <w:rFonts w:ascii="Times New Roman"/>
          <w:color w:val="5D5D5D"/>
          <w:spacing w:val="-19"/>
          <w:sz w:val="16"/>
        </w:rPr>
        <w:t> </w:t>
      </w:r>
      <w:r>
        <w:rPr>
          <w:rFonts w:ascii="Times New Roman"/>
          <w:color w:val="5D5D5D"/>
          <w:w w:val="127"/>
          <w:sz w:val="16"/>
        </w:rPr>
        <w:t>)</w:t>
      </w:r>
    </w:p>
    <w:p>
      <w:pPr>
        <w:spacing w:line="184" w:lineRule="exact" w:before="0"/>
        <w:ind w:left="1199" w:right="0" w:firstLine="0"/>
        <w:jc w:val="left"/>
        <w:rPr>
          <w:rFonts w:ascii="Arial" w:hAnsi="Arial"/>
          <w:sz w:val="16"/>
        </w:rPr>
      </w:pPr>
      <w:r>
        <w:rPr/>
        <w:pict>
          <v:line style="position:absolute;mso-position-horizontal-relative:page;mso-position-vertical-relative:paragraph;z-index:-270616" from="91.532082pt,1.140755pt" to="91.532082pt,9.336223pt" stroked="true" strokeweight=".72113pt" strokecolor="#ededed">
            <v:stroke dashstyle="solid"/>
            <w10:wrap type="none"/>
          </v:line>
        </w:pict>
      </w:r>
      <w:r>
        <w:rPr>
          <w:rFonts w:ascii="Arial" w:hAnsi="Arial"/>
          <w:b/>
          <w:color w:val="4B4B4B"/>
          <w:spacing w:val="-1"/>
          <w:w w:val="127"/>
          <w:sz w:val="12"/>
        </w:rPr>
        <w:t>G</w:t>
      </w:r>
      <w:r>
        <w:rPr>
          <w:rFonts w:ascii="Arial" w:hAnsi="Arial"/>
          <w:b/>
          <w:color w:val="4B4B4B"/>
          <w:w w:val="127"/>
          <w:sz w:val="12"/>
        </w:rPr>
        <w:t>(</w:t>
      </w:r>
      <w:r>
        <w:rPr>
          <w:rFonts w:ascii="Arial" w:hAnsi="Arial"/>
          <w:b/>
          <w:color w:val="4B4B4B"/>
          <w:spacing w:val="11"/>
          <w:w w:val="127"/>
          <w:sz w:val="12"/>
        </w:rPr>
        <w:t>I</w:t>
      </w:r>
      <w:r>
        <w:rPr>
          <w:rFonts w:ascii="Arial" w:hAnsi="Arial"/>
          <w:color w:val="B3B3B3"/>
          <w:w w:val="127"/>
          <w:sz w:val="12"/>
        </w:rPr>
        <w:t>·</w:t>
      </w:r>
      <w:r>
        <w:rPr>
          <w:rFonts w:ascii="Arial" w:hAnsi="Arial"/>
          <w:color w:val="B3B3B3"/>
          <w:sz w:val="12"/>
        </w:rPr>
        <w:t>  </w:t>
      </w:r>
      <w:r>
        <w:rPr>
          <w:rFonts w:ascii="Arial" w:hAnsi="Arial"/>
          <w:color w:val="B3B3B3"/>
          <w:spacing w:val="8"/>
          <w:sz w:val="12"/>
        </w:rPr>
        <w:t> </w:t>
      </w:r>
      <w:r>
        <w:rPr>
          <w:rFonts w:ascii="Arial" w:hAnsi="Arial"/>
          <w:color w:val="5D5D5D"/>
          <w:spacing w:val="-1"/>
          <w:w w:val="127"/>
          <w:sz w:val="16"/>
        </w:rPr>
        <w:t>t</w:t>
      </w:r>
      <w:r>
        <w:rPr>
          <w:rFonts w:ascii="Arial" w:hAnsi="Arial"/>
          <w:color w:val="5D5D5D"/>
          <w:spacing w:val="-12"/>
          <w:w w:val="127"/>
          <w:sz w:val="16"/>
        </w:rPr>
        <w:t>r</w:t>
      </w:r>
      <w:r>
        <w:rPr>
          <w:rFonts w:ascii="Arial" w:hAnsi="Arial"/>
          <w:color w:val="1F1F1F"/>
          <w:spacing w:val="-12"/>
          <w:w w:val="127"/>
          <w:sz w:val="16"/>
        </w:rPr>
        <w:t>l</w:t>
      </w:r>
      <w:r>
        <w:rPr>
          <w:rFonts w:ascii="Arial" w:hAnsi="Arial"/>
          <w:color w:val="5D5D5D"/>
          <w:spacing w:val="-1"/>
          <w:w w:val="75"/>
          <w:sz w:val="16"/>
        </w:rPr>
        <w:t>i!</w:t>
      </w:r>
      <w:r>
        <w:rPr>
          <w:rFonts w:ascii="Arial" w:hAnsi="Arial"/>
          <w:color w:val="5D5D5D"/>
          <w:w w:val="75"/>
          <w:sz w:val="16"/>
        </w:rPr>
        <w:t>:</w:t>
      </w:r>
      <w:r>
        <w:rPr>
          <w:rFonts w:ascii="Arial" w:hAnsi="Arial"/>
          <w:color w:val="5D5D5D"/>
          <w:spacing w:val="-14"/>
          <w:sz w:val="16"/>
        </w:rPr>
        <w:t> </w:t>
      </w:r>
      <w:r>
        <w:rPr>
          <w:rFonts w:ascii="Times New Roman" w:hAnsi="Times New Roman"/>
          <w:b/>
          <w:color w:val="363636"/>
          <w:spacing w:val="10"/>
          <w:w w:val="75"/>
          <w:sz w:val="17"/>
        </w:rPr>
        <w:t>(</w:t>
      </w:r>
      <w:r>
        <w:rPr>
          <w:rFonts w:ascii="Times New Roman" w:hAnsi="Times New Roman"/>
          <w:b/>
          <w:color w:val="C3C3C3"/>
          <w:spacing w:val="-4"/>
          <w:w w:val="30"/>
          <w:sz w:val="17"/>
        </w:rPr>
        <w:t>•</w:t>
      </w:r>
      <w:r>
        <w:rPr>
          <w:rFonts w:ascii="Times New Roman" w:hAnsi="Times New Roman"/>
          <w:b/>
          <w:color w:val="5D5D5D"/>
          <w:w w:val="30"/>
          <w:sz w:val="17"/>
        </w:rPr>
        <w:t>6</w:t>
      </w:r>
      <w:r>
        <w:rPr>
          <w:rFonts w:ascii="Times New Roman" w:hAnsi="Times New Roman"/>
          <w:b/>
          <w:color w:val="5D5D5D"/>
          <w:sz w:val="17"/>
        </w:rPr>
        <w:t> </w:t>
      </w:r>
      <w:r>
        <w:rPr>
          <w:rFonts w:ascii="Times New Roman" w:hAnsi="Times New Roman"/>
          <w:b/>
          <w:color w:val="5D5D5D"/>
          <w:spacing w:val="-5"/>
          <w:sz w:val="17"/>
        </w:rPr>
        <w:t> </w:t>
      </w:r>
      <w:r>
        <w:rPr>
          <w:rFonts w:ascii="Times New Roman" w:hAnsi="Times New Roman"/>
          <w:b/>
          <w:color w:val="5D5D5D"/>
          <w:w w:val="103"/>
          <w:sz w:val="17"/>
        </w:rPr>
        <w:t>5</w:t>
      </w:r>
      <w:r>
        <w:rPr>
          <w:rFonts w:ascii="Times New Roman" w:hAnsi="Times New Roman"/>
          <w:b/>
          <w:color w:val="5D5D5D"/>
          <w:sz w:val="17"/>
        </w:rPr>
        <w:t>   </w:t>
      </w:r>
      <w:r>
        <w:rPr>
          <w:rFonts w:ascii="Times New Roman" w:hAnsi="Times New Roman"/>
          <w:b/>
          <w:color w:val="5D5D5D"/>
          <w:spacing w:val="-8"/>
          <w:sz w:val="17"/>
        </w:rPr>
        <w:t> </w:t>
      </w:r>
      <w:r>
        <w:rPr>
          <w:rFonts w:ascii="Arial" w:hAnsi="Arial"/>
          <w:color w:val="363636"/>
          <w:spacing w:val="-11"/>
          <w:w w:val="81"/>
          <w:sz w:val="16"/>
        </w:rPr>
        <w:t>V</w:t>
      </w:r>
      <w:r>
        <w:rPr>
          <w:rFonts w:ascii="Arial" w:hAnsi="Arial"/>
          <w:color w:val="363636"/>
          <w:spacing w:val="-1"/>
          <w:w w:val="70"/>
          <w:sz w:val="16"/>
        </w:rPr>
        <w:t>eo!i:I</w:t>
      </w:r>
      <w:r>
        <w:rPr>
          <w:rFonts w:ascii="Arial" w:hAnsi="Arial"/>
          <w:color w:val="363636"/>
          <w:spacing w:val="-10"/>
          <w:w w:val="70"/>
          <w:sz w:val="16"/>
        </w:rPr>
        <w:t>S</w:t>
      </w:r>
      <w:r>
        <w:rPr>
          <w:rFonts w:ascii="Arial" w:hAnsi="Arial"/>
          <w:color w:val="5D5D5D"/>
          <w:w w:val="70"/>
          <w:sz w:val="16"/>
        </w:rPr>
        <w:t>)</w:t>
      </w:r>
    </w:p>
    <w:p>
      <w:pPr>
        <w:pStyle w:val="BodyText"/>
        <w:spacing w:before="2"/>
        <w:rPr>
          <w:rFonts w:ascii="Arial"/>
          <w:sz w:val="14"/>
        </w:rPr>
      </w:pPr>
    </w:p>
    <w:p>
      <w:pPr>
        <w:spacing w:after="0"/>
        <w:rPr>
          <w:rFonts w:ascii="Arial"/>
          <w:sz w:val="14"/>
        </w:rPr>
        <w:sectPr>
          <w:type w:val="continuous"/>
          <w:pgSz w:w="12240" w:h="15840"/>
          <w:pgMar w:top="0" w:bottom="0" w:left="400" w:right="720"/>
        </w:sectPr>
      </w:pPr>
    </w:p>
    <w:p>
      <w:pPr>
        <w:spacing w:before="165"/>
        <w:ind w:left="1182" w:right="0" w:firstLine="0"/>
        <w:jc w:val="left"/>
        <w:rPr>
          <w:rFonts w:ascii="Arial"/>
          <w:b/>
          <w:sz w:val="19"/>
        </w:rPr>
      </w:pPr>
      <w:r>
        <w:rPr>
          <w:rFonts w:ascii="Arial"/>
          <w:b/>
          <w:color w:val="363636"/>
          <w:w w:val="85"/>
          <w:sz w:val="19"/>
        </w:rPr>
        <w:t>PHYSl!C'AL REQIJIREMEiNTS OHIECKUS</w:t>
      </w:r>
    </w:p>
    <w:p>
      <w:pPr>
        <w:tabs>
          <w:tab w:pos="1757" w:val="left" w:leader="none"/>
        </w:tabs>
        <w:spacing w:line="192" w:lineRule="exact" w:before="28"/>
        <w:ind w:left="1196" w:right="0" w:firstLine="0"/>
        <w:jc w:val="left"/>
        <w:rPr>
          <w:rFonts w:ascii="Times New Roman"/>
          <w:sz w:val="22"/>
        </w:rPr>
      </w:pPr>
      <w:r>
        <w:rPr>
          <w:rFonts w:ascii="Arial"/>
          <w:color w:val="363636"/>
          <w:sz w:val="17"/>
        </w:rPr>
        <w:t>A</w:t>
      </w:r>
      <w:r>
        <w:rPr>
          <w:rFonts w:ascii="Arial"/>
          <w:color w:val="363636"/>
          <w:spacing w:val="17"/>
          <w:sz w:val="17"/>
        </w:rPr>
        <w:t> </w:t>
      </w:r>
      <w:r>
        <w:rPr>
          <w:rFonts w:ascii="Arial"/>
          <w:color w:val="5D5D5D"/>
          <w:spacing w:val="-8"/>
          <w:sz w:val="17"/>
        </w:rPr>
        <w:t>tM</w:t>
        <w:tab/>
      </w:r>
      <w:r>
        <w:rPr>
          <w:rFonts w:ascii="Times New Roman"/>
          <w:color w:val="363636"/>
          <w:sz w:val="17"/>
        </w:rPr>
        <w:t>% </w:t>
      </w:r>
      <w:r>
        <w:rPr>
          <w:rFonts w:ascii="Arial"/>
          <w:color w:val="4B4B4B"/>
          <w:sz w:val="19"/>
        </w:rPr>
        <w:t>ef </w:t>
      </w:r>
      <w:r>
        <w:rPr>
          <w:rFonts w:ascii="Arial"/>
          <w:color w:val="5D5D5D"/>
          <w:sz w:val="17"/>
        </w:rPr>
        <w:t>DM </w:t>
      </w:r>
      <w:r>
        <w:rPr>
          <w:rFonts w:ascii="Times New Roman"/>
          <w:color w:val="4B4B4B"/>
          <w:sz w:val="22"/>
        </w:rPr>
        <w:t>comments</w:t>
      </w:r>
    </w:p>
    <w:p>
      <w:pPr>
        <w:pStyle w:val="ListParagraph"/>
        <w:numPr>
          <w:ilvl w:val="0"/>
          <w:numId w:val="7"/>
        </w:numPr>
        <w:tabs>
          <w:tab w:pos="1365" w:val="left" w:leader="none"/>
          <w:tab w:pos="1783" w:val="left" w:leader="none"/>
          <w:tab w:pos="2515" w:val="left" w:leader="none"/>
        </w:tabs>
        <w:spacing w:line="237" w:lineRule="exact" w:before="0" w:after="0"/>
        <w:ind w:left="1364" w:right="0" w:hanging="170"/>
        <w:jc w:val="left"/>
        <w:rPr>
          <w:rFonts w:ascii="Arial"/>
          <w:color w:val="363636"/>
          <w:sz w:val="19"/>
        </w:rPr>
      </w:pPr>
      <w:r>
        <w:rPr/>
        <w:pict>
          <v:line style="position:absolute;mso-position-horizontal-relative:page;mso-position-vertical-relative:paragraph;z-index:-270568" from="115.414207pt,2.698696pt" to="115.414207pt,12.943027pt" stroked="true" strokeweight=".240377pt" strokecolor="#cdcdcd">
            <v:stroke dashstyle="solid"/>
            <w10:wrap type="none"/>
          </v:line>
        </w:pict>
      </w:r>
      <w:r>
        <w:rPr>
          <w:rFonts w:ascii="Times New Roman"/>
          <w:color w:val="4B4B4B"/>
          <w:w w:val="72"/>
          <w:sz w:val="29"/>
        </w:rPr>
        <w:t>s</w:t>
      </w:r>
      <w:r>
        <w:rPr>
          <w:rFonts w:ascii="Times New Roman"/>
          <w:color w:val="4B4B4B"/>
          <w:sz w:val="29"/>
        </w:rPr>
        <w:tab/>
      </w:r>
      <w:r>
        <w:rPr>
          <w:rFonts w:ascii="Arial"/>
          <w:color w:val="777777"/>
          <w:spacing w:val="-21"/>
          <w:w w:val="66"/>
          <w:sz w:val="20"/>
        </w:rPr>
        <w:t>r</w:t>
      </w:r>
      <w:r>
        <w:rPr>
          <w:rFonts w:ascii="Arial"/>
          <w:color w:val="5D5D5D"/>
          <w:spacing w:val="-2"/>
          <w:w w:val="89"/>
          <w:sz w:val="20"/>
        </w:rPr>
        <w:t>n</w:t>
      </w:r>
      <w:r>
        <w:rPr>
          <w:rFonts w:ascii="Arial"/>
          <w:color w:val="B3B3B3"/>
          <w:spacing w:val="-10"/>
          <w:w w:val="22"/>
          <w:sz w:val="20"/>
          <w:vertAlign w:val="subscript"/>
        </w:rPr>
        <w:t>,</w:t>
      </w:r>
      <w:r>
        <w:rPr>
          <w:rFonts w:ascii="Arial"/>
          <w:color w:val="5D5D5D"/>
          <w:w w:val="89"/>
          <w:sz w:val="20"/>
          <w:vertAlign w:val="baseline"/>
        </w:rPr>
        <w:t>g</w:t>
      </w:r>
      <w:r>
        <w:rPr>
          <w:rFonts w:ascii="Arial"/>
          <w:color w:val="5D5D5D"/>
          <w:spacing w:val="-14"/>
          <w:sz w:val="20"/>
          <w:vertAlign w:val="baseline"/>
        </w:rPr>
        <w:t> </w:t>
      </w:r>
      <w:r>
        <w:rPr>
          <w:rFonts w:ascii="Arial"/>
          <w:color w:val="4B4B4B"/>
          <w:w w:val="77"/>
          <w:sz w:val="20"/>
          <w:vertAlign w:val="subscript"/>
        </w:rPr>
        <w:t>G</w:t>
      </w:r>
      <w:r>
        <w:rPr>
          <w:rFonts w:ascii="Arial"/>
          <w:color w:val="4B4B4B"/>
          <w:sz w:val="20"/>
          <w:vertAlign w:val="baseline"/>
        </w:rPr>
        <w:tab/>
      </w:r>
      <w:r>
        <w:rPr>
          <w:rFonts w:ascii="Arial"/>
          <w:color w:val="4B4B4B"/>
          <w:w w:val="61"/>
          <w:sz w:val="20"/>
          <w:vertAlign w:val="subscript"/>
        </w:rPr>
        <w:t>F</w:t>
      </w:r>
      <w:r>
        <w:rPr>
          <w:rFonts w:ascii="Arial"/>
          <w:color w:val="4B4B4B"/>
          <w:spacing w:val="-20"/>
          <w:sz w:val="20"/>
          <w:vertAlign w:val="baseline"/>
        </w:rPr>
        <w:t> </w:t>
      </w:r>
      <w:r>
        <w:rPr>
          <w:rFonts w:ascii="Arial"/>
          <w:color w:val="5D5D5D"/>
          <w:w w:val="71"/>
          <w:sz w:val="19"/>
          <w:vertAlign w:val="baseline"/>
        </w:rPr>
        <w:t>b</w:t>
      </w:r>
      <w:r>
        <w:rPr>
          <w:rFonts w:ascii="Arial"/>
          <w:color w:val="5D5D5D"/>
          <w:spacing w:val="-16"/>
          <w:sz w:val="19"/>
          <w:vertAlign w:val="baseline"/>
        </w:rPr>
        <w:t> </w:t>
      </w:r>
      <w:r>
        <w:rPr>
          <w:rFonts w:ascii="Arial"/>
          <w:color w:val="5D5D5D"/>
          <w:w w:val="71"/>
          <w:sz w:val="19"/>
          <w:vertAlign w:val="baseline"/>
        </w:rPr>
        <w:t>n</w:t>
      </w:r>
      <w:r>
        <w:rPr>
          <w:rFonts w:ascii="Arial"/>
          <w:color w:val="5D5D5D"/>
          <w:sz w:val="19"/>
          <w:vertAlign w:val="baseline"/>
        </w:rPr>
        <w:t>  </w:t>
      </w:r>
      <w:r>
        <w:rPr>
          <w:rFonts w:ascii="Arial"/>
          <w:color w:val="5D5D5D"/>
          <w:spacing w:val="26"/>
          <w:sz w:val="19"/>
          <w:vertAlign w:val="baseline"/>
        </w:rPr>
        <w:t> </w:t>
      </w:r>
      <w:r>
        <w:rPr>
          <w:rFonts w:ascii="Arial"/>
          <w:color w:val="5D5D5D"/>
          <w:w w:val="71"/>
          <w:sz w:val="19"/>
          <w:vertAlign w:val="baseline"/>
        </w:rPr>
        <w:t>2</w:t>
      </w:r>
    </w:p>
    <w:p>
      <w:pPr>
        <w:spacing w:line="104" w:lineRule="exact" w:before="0"/>
        <w:ind w:left="1193" w:right="0" w:firstLine="0"/>
        <w:jc w:val="left"/>
        <w:rPr>
          <w:rFonts w:ascii="Times New Roman"/>
          <w:sz w:val="18"/>
        </w:rPr>
      </w:pPr>
      <w:r>
        <w:rPr>
          <w:rFonts w:ascii="Times New Roman"/>
          <w:color w:val="363636"/>
          <w:spacing w:val="2"/>
          <w:sz w:val="18"/>
        </w:rPr>
        <w:t>Wa</w:t>
      </w:r>
      <w:r>
        <w:rPr>
          <w:rFonts w:ascii="Times New Roman"/>
          <w:color w:val="5D5D5D"/>
          <w:spacing w:val="2"/>
          <w:sz w:val="18"/>
        </w:rPr>
        <w:t>lking</w:t>
      </w:r>
      <w:r>
        <w:rPr>
          <w:rFonts w:ascii="Times New Roman"/>
          <w:color w:val="5D5D5D"/>
          <w:spacing w:val="-25"/>
          <w:sz w:val="18"/>
        </w:rPr>
        <w:t> </w:t>
      </w:r>
      <w:r>
        <w:rPr>
          <w:rFonts w:ascii="Times New Roman"/>
          <w:color w:val="4B4B4B"/>
          <w:sz w:val="19"/>
        </w:rPr>
        <w:t>Lrn</w:t>
      </w:r>
      <w:r>
        <w:rPr>
          <w:rFonts w:ascii="Times New Roman"/>
          <w:color w:val="4B4B4B"/>
          <w:spacing w:val="-24"/>
          <w:sz w:val="19"/>
        </w:rPr>
        <w:t> </w:t>
      </w:r>
      <w:r>
        <w:rPr>
          <w:rFonts w:ascii="Times New Roman"/>
          <w:color w:val="5D5D5D"/>
          <w:sz w:val="21"/>
        </w:rPr>
        <w:t>t</w:t>
      </w:r>
      <w:r>
        <w:rPr>
          <w:rFonts w:ascii="Times New Roman"/>
          <w:color w:val="5D5D5D"/>
          <w:spacing w:val="-8"/>
          <w:sz w:val="21"/>
        </w:rPr>
        <w:t> </w:t>
      </w:r>
      <w:r>
        <w:rPr>
          <w:rFonts w:ascii="Times New Roman"/>
          <w:b/>
          <w:color w:val="363636"/>
          <w:spacing w:val="4"/>
          <w:sz w:val="22"/>
        </w:rPr>
        <w:t>a</w:t>
      </w:r>
      <w:r>
        <w:rPr>
          <w:rFonts w:ascii="Times New Roman"/>
          <w:b/>
          <w:color w:val="5D5D5D"/>
          <w:spacing w:val="4"/>
          <w:sz w:val="22"/>
        </w:rPr>
        <w:t>n</w:t>
      </w:r>
      <w:r>
        <w:rPr>
          <w:rFonts w:ascii="Times New Roman"/>
          <w:b/>
          <w:color w:val="5D5D5D"/>
          <w:spacing w:val="-33"/>
          <w:sz w:val="22"/>
        </w:rPr>
        <w:t> </w:t>
      </w:r>
      <w:r>
        <w:rPr>
          <w:rFonts w:ascii="Times New Roman"/>
          <w:color w:val="363636"/>
          <w:spacing w:val="-5"/>
          <w:sz w:val="18"/>
        </w:rPr>
        <w:t>2$</w:t>
      </w:r>
      <w:r>
        <w:rPr>
          <w:rFonts w:ascii="Times New Roman"/>
          <w:color w:val="5D5D5D"/>
          <w:spacing w:val="-5"/>
          <w:sz w:val="18"/>
        </w:rPr>
        <w:t>%</w:t>
      </w:r>
    </w:p>
    <w:p>
      <w:pPr>
        <w:spacing w:line="184" w:lineRule="exact" w:before="93"/>
        <w:ind w:left="539" w:right="0" w:firstLine="0"/>
        <w:jc w:val="left"/>
        <w:rPr>
          <w:rFonts w:ascii="Times New Roman"/>
          <w:sz w:val="17"/>
        </w:rPr>
      </w:pPr>
      <w:r>
        <w:rPr/>
        <w:br w:type="column"/>
      </w:r>
      <w:r>
        <w:rPr>
          <w:rFonts w:ascii="Arial"/>
          <w:color w:val="4B4B4B"/>
          <w:w w:val="80"/>
          <w:sz w:val="16"/>
        </w:rPr>
        <w:t>S</w:t>
      </w:r>
      <w:r>
        <w:rPr>
          <w:rFonts w:ascii="Arial"/>
          <w:color w:val="777777"/>
          <w:w w:val="80"/>
          <w:sz w:val="16"/>
        </w:rPr>
        <w:t>- </w:t>
      </w:r>
      <w:r>
        <w:rPr>
          <w:rFonts w:ascii="Arial"/>
          <w:color w:val="363636"/>
          <w:w w:val="80"/>
          <w:sz w:val="16"/>
        </w:rPr>
        <w:t>ndl</w:t>
      </w:r>
      <w:r>
        <w:rPr>
          <w:rFonts w:ascii="Arial"/>
          <w:color w:val="777777"/>
          <w:w w:val="80"/>
          <w:sz w:val="16"/>
        </w:rPr>
        <w:t>i</w:t>
      </w:r>
      <w:r>
        <w:rPr>
          <w:rFonts w:ascii="Arial"/>
          <w:color w:val="4B4B4B"/>
          <w:w w:val="80"/>
          <w:sz w:val="16"/>
        </w:rPr>
        <w:t>r11 </w:t>
      </w:r>
      <w:r>
        <w:rPr>
          <w:rFonts w:ascii="Times New Roman"/>
          <w:color w:val="4B4B4B"/>
          <w:w w:val="80"/>
          <w:sz w:val="17"/>
        </w:rPr>
        <w:t>l'e&lt;.</w:t>
      </w:r>
    </w:p>
    <w:p>
      <w:pPr>
        <w:spacing w:line="154" w:lineRule="exact" w:before="0"/>
        <w:ind w:left="545" w:right="0" w:firstLine="0"/>
        <w:jc w:val="left"/>
        <w:rPr>
          <w:rFonts w:ascii="Arial"/>
          <w:b/>
          <w:sz w:val="14"/>
        </w:rPr>
      </w:pPr>
      <w:r>
        <w:rPr>
          <w:rFonts w:ascii="Arial"/>
          <w:b/>
          <w:color w:val="363636"/>
          <w:sz w:val="15"/>
        </w:rPr>
        <w:t>fl </w:t>
      </w:r>
      <w:r>
        <w:rPr>
          <w:rFonts w:ascii="Arial"/>
          <w:b/>
          <w:color w:val="5D5D5D"/>
          <w:sz w:val="15"/>
        </w:rPr>
        <w:t>Qli</w:t>
      </w:r>
      <w:r>
        <w:rPr>
          <w:rFonts w:ascii="Arial"/>
          <w:b/>
          <w:color w:val="1F1F1F"/>
          <w:sz w:val="15"/>
        </w:rPr>
        <w:t>i </w:t>
      </w:r>
      <w:r>
        <w:rPr>
          <w:rFonts w:ascii="Arial"/>
          <w:b/>
          <w:color w:val="4B4B4B"/>
          <w:sz w:val="14"/>
        </w:rPr>
        <w:t>Ye</w:t>
      </w:r>
    </w:p>
    <w:p>
      <w:pPr>
        <w:spacing w:line="148" w:lineRule="exact" w:before="0"/>
        <w:ind w:left="547" w:right="0" w:firstLine="0"/>
        <w:jc w:val="left"/>
        <w:rPr>
          <w:rFonts w:ascii="Arial"/>
          <w:sz w:val="14"/>
        </w:rPr>
      </w:pPr>
      <w:r>
        <w:rPr/>
        <w:pict>
          <v:line style="position:absolute;mso-position-horizontal-relative:page;mso-position-vertical-relative:paragraph;z-index:-270232" from="355.53598pt,6.376006pt" to="355.53598pt,15.937385pt" stroked="true" strokeweight=".240377pt" strokecolor="#cdcdcd">
            <v:stroke dashstyle="solid"/>
            <w10:wrap type="none"/>
          </v:line>
        </w:pict>
      </w:r>
      <w:r>
        <w:rPr>
          <w:rFonts w:ascii="Arial"/>
          <w:color w:val="363636"/>
          <w:w w:val="95"/>
          <w:sz w:val="14"/>
        </w:rPr>
        <w:t>Ab VII </w:t>
      </w:r>
      <w:r>
        <w:rPr>
          <w:rFonts w:ascii="Arial"/>
          <w:color w:val="4B4B4B"/>
          <w:w w:val="95"/>
          <w:sz w:val="14"/>
        </w:rPr>
        <w:t>Shoo'ldi!r </w:t>
      </w:r>
      <w:r>
        <w:rPr>
          <w:rFonts w:ascii="Arial"/>
          <w:color w:val="363636"/>
          <w:w w:val="95"/>
          <w:sz w:val="14"/>
        </w:rPr>
        <w:t>No</w:t>
      </w:r>
    </w:p>
    <w:p>
      <w:pPr>
        <w:pStyle w:val="ListParagraph"/>
        <w:numPr>
          <w:ilvl w:val="0"/>
          <w:numId w:val="3"/>
        </w:numPr>
        <w:tabs>
          <w:tab w:pos="697" w:val="left" w:leader="none"/>
        </w:tabs>
        <w:spacing w:line="242" w:lineRule="auto" w:before="0" w:after="0"/>
        <w:ind w:left="539" w:right="3868" w:firstLine="2"/>
        <w:jc w:val="left"/>
        <w:rPr>
          <w:rFonts w:ascii="Arial"/>
          <w:color w:val="5D5D5D"/>
          <w:sz w:val="14"/>
        </w:rPr>
      </w:pPr>
      <w:r>
        <w:rPr>
          <w:rFonts w:ascii="Arial"/>
          <w:color w:val="5D5D5D"/>
          <w:w w:val="95"/>
          <w:sz w:val="14"/>
        </w:rPr>
        <w:t>llepi!lil</w:t>
      </w:r>
      <w:r>
        <w:rPr>
          <w:rFonts w:ascii="Arial"/>
          <w:color w:val="5D5D5D"/>
          <w:spacing w:val="-24"/>
          <w:w w:val="95"/>
          <w:sz w:val="14"/>
        </w:rPr>
        <w:t> </w:t>
      </w:r>
      <w:r>
        <w:rPr>
          <w:rFonts w:ascii="Arial"/>
          <w:color w:val="1F1F1F"/>
          <w:w w:val="95"/>
          <w:sz w:val="14"/>
        </w:rPr>
        <w:t>l</w:t>
      </w:r>
      <w:r>
        <w:rPr>
          <w:rFonts w:ascii="Arial"/>
          <w:color w:val="1F1F1F"/>
          <w:spacing w:val="-12"/>
          <w:w w:val="95"/>
          <w:sz w:val="14"/>
        </w:rPr>
        <w:t> </w:t>
      </w:r>
      <w:r>
        <w:rPr>
          <w:rFonts w:ascii="Arial"/>
          <w:color w:val="363636"/>
          <w:w w:val="95"/>
          <w:sz w:val="14"/>
        </w:rPr>
        <w:t>!</w:t>
      </w:r>
      <w:r>
        <w:rPr>
          <w:rFonts w:ascii="Arial"/>
          <w:color w:val="363636"/>
          <w:spacing w:val="-7"/>
          <w:w w:val="95"/>
          <w:sz w:val="14"/>
        </w:rPr>
        <w:t> </w:t>
      </w:r>
      <w:r>
        <w:rPr>
          <w:rFonts w:ascii="Arial"/>
          <w:color w:val="363636"/>
          <w:w w:val="95"/>
          <w:sz w:val="14"/>
        </w:rPr>
        <w:t>Hand</w:t>
      </w:r>
      <w:r>
        <w:rPr>
          <w:rFonts w:ascii="Arial"/>
          <w:color w:val="363636"/>
          <w:spacing w:val="-15"/>
          <w:w w:val="95"/>
          <w:sz w:val="14"/>
        </w:rPr>
        <w:t> </w:t>
      </w:r>
      <w:r>
        <w:rPr>
          <w:rFonts w:ascii="Times New Roman"/>
          <w:color w:val="363636"/>
          <w:w w:val="95"/>
          <w:sz w:val="11"/>
        </w:rPr>
        <w:t>l'IOV! llte</w:t>
      </w:r>
      <w:r>
        <w:rPr>
          <w:rFonts w:ascii="Times New Roman"/>
          <w:color w:val="5D5D5D"/>
          <w:w w:val="95"/>
          <w:sz w:val="11"/>
        </w:rPr>
        <w:t>llt</w:t>
      </w:r>
      <w:r>
        <w:rPr>
          <w:rFonts w:ascii="Times New Roman"/>
          <w:color w:val="5D5D5D"/>
          <w:spacing w:val="-9"/>
          <w:w w:val="95"/>
          <w:sz w:val="11"/>
        </w:rPr>
        <w:t> </w:t>
      </w:r>
      <w:r>
        <w:rPr>
          <w:rFonts w:ascii="Arial"/>
          <w:color w:val="1F1F1F"/>
          <w:spacing w:val="-4"/>
          <w:w w:val="90"/>
          <w:sz w:val="14"/>
        </w:rPr>
        <w:t>Y</w:t>
      </w:r>
      <w:r>
        <w:rPr>
          <w:rFonts w:ascii="Arial"/>
          <w:color w:val="B3B3B3"/>
          <w:spacing w:val="-4"/>
          <w:w w:val="90"/>
          <w:sz w:val="14"/>
        </w:rPr>
        <w:t>,</w:t>
      </w:r>
      <w:r>
        <w:rPr>
          <w:rFonts w:ascii="Arial"/>
          <w:color w:val="363636"/>
          <w:spacing w:val="-4"/>
          <w:w w:val="90"/>
          <w:sz w:val="14"/>
        </w:rPr>
        <w:t>i!':!l</w:t>
      </w:r>
      <w:r>
        <w:rPr>
          <w:rFonts w:ascii="Arial"/>
          <w:color w:val="363636"/>
          <w:spacing w:val="-17"/>
          <w:w w:val="90"/>
          <w:sz w:val="14"/>
        </w:rPr>
        <w:t> </w:t>
      </w:r>
      <w:r>
        <w:rPr>
          <w:rFonts w:ascii="Arial"/>
          <w:color w:val="5D5D5D"/>
          <w:w w:val="90"/>
          <w:sz w:val="14"/>
        </w:rPr>
        <w:t>fy </w:t>
      </w:r>
      <w:r>
        <w:rPr>
          <w:rFonts w:ascii="Arial"/>
          <w:color w:val="363636"/>
          <w:spacing w:val="-3"/>
          <w:w w:val="95"/>
          <w:sz w:val="14"/>
        </w:rPr>
        <w:t>pl</w:t>
      </w:r>
      <w:r>
        <w:rPr>
          <w:rFonts w:ascii="Arial"/>
          <w:color w:val="5D5D5D"/>
          <w:spacing w:val="-3"/>
          <w:w w:val="95"/>
          <w:sz w:val="14"/>
        </w:rPr>
        <w:t>ng </w:t>
      </w:r>
      <w:r>
        <w:rPr>
          <w:rFonts w:ascii="Arial"/>
          <w:color w:val="5D5D5D"/>
          <w:sz w:val="14"/>
        </w:rPr>
        <w:t>Gr!! </w:t>
      </w:r>
      <w:r>
        <w:rPr>
          <w:rFonts w:ascii="Arial"/>
          <w:color w:val="363636"/>
          <w:sz w:val="14"/>
        </w:rPr>
        <w:t>pln</w:t>
      </w:r>
      <w:r>
        <w:rPr>
          <w:rFonts w:ascii="Arial"/>
          <w:color w:val="363636"/>
          <w:spacing w:val="15"/>
          <w:sz w:val="14"/>
        </w:rPr>
        <w:t> </w:t>
      </w:r>
      <w:r>
        <w:rPr>
          <w:rFonts w:ascii="Arial"/>
          <w:color w:val="5D5D5D"/>
          <w:sz w:val="14"/>
        </w:rPr>
        <w:t>Yel</w:t>
      </w:r>
    </w:p>
    <w:p>
      <w:pPr>
        <w:spacing w:line="48" w:lineRule="exact" w:before="0"/>
        <w:ind w:left="537" w:right="0" w:firstLine="0"/>
        <w:jc w:val="left"/>
        <w:rPr>
          <w:rFonts w:ascii="Arial"/>
          <w:sz w:val="20"/>
        </w:rPr>
      </w:pPr>
      <w:r>
        <w:rPr/>
        <w:pict>
          <v:line style="position:absolute;mso-position-horizontal-relative:page;mso-position-vertical-relative:paragraph;z-index:-270208" from="289.673401pt,5.768553pt" to="289.673401pt,16.551136pt" stroked="true" strokeweight="1.442259pt" strokecolor="#ededed">
            <v:stroke dashstyle="solid"/>
            <w10:wrap type="none"/>
          </v:line>
        </w:pict>
      </w:r>
      <w:r>
        <w:rPr/>
        <w:pict>
          <v:line style="position:absolute;mso-position-horizontal-relative:page;mso-position-vertical-relative:paragraph;z-index:-270184" from="276.281311pt,11.336393pt" to="276.281311pt,25.678465pt" stroked="true" strokeweight="1.442259pt" strokecolor="#ededed">
            <v:stroke dashstyle="solid"/>
            <w10:wrap type="none"/>
          </v:line>
        </w:pict>
      </w:r>
      <w:r>
        <w:rPr>
          <w:rFonts w:ascii="Arial"/>
          <w:color w:val="5D5D5D"/>
          <w:sz w:val="14"/>
        </w:rPr>
        <w:t>l'l e </w:t>
      </w:r>
      <w:r>
        <w:rPr>
          <w:rFonts w:ascii="Arial"/>
          <w:color w:val="4B4B4B"/>
          <w:sz w:val="14"/>
        </w:rPr>
        <w:t>Ma </w:t>
      </w:r>
      <w:r>
        <w:rPr>
          <w:rFonts w:ascii="Arial"/>
          <w:color w:val="4B4B4B"/>
          <w:sz w:val="15"/>
        </w:rPr>
        <w:t>l!'Uiatlon </w:t>
      </w:r>
      <w:r>
        <w:rPr>
          <w:rFonts w:ascii="Arial"/>
          <w:color w:val="4B4B4B"/>
          <w:sz w:val="20"/>
        </w:rPr>
        <w:t>v:</w:t>
      </w:r>
    </w:p>
    <w:p>
      <w:pPr>
        <w:spacing w:after="0" w:line="48" w:lineRule="exact"/>
        <w:jc w:val="left"/>
        <w:rPr>
          <w:rFonts w:ascii="Arial"/>
          <w:sz w:val="20"/>
        </w:rPr>
        <w:sectPr>
          <w:type w:val="continuous"/>
          <w:pgSz w:w="12240" w:h="15840"/>
          <w:pgMar w:top="0" w:bottom="0" w:left="400" w:right="720"/>
          <w:cols w:num="2" w:equalWidth="0">
            <w:col w:w="4465" w:space="40"/>
            <w:col w:w="6615"/>
          </w:cols>
        </w:sectPr>
      </w:pPr>
    </w:p>
    <w:p>
      <w:pPr>
        <w:spacing w:line="202" w:lineRule="exact" w:before="0"/>
        <w:ind w:left="1189" w:right="0" w:firstLine="0"/>
        <w:jc w:val="left"/>
        <w:rPr>
          <w:rFonts w:ascii="Times New Roman"/>
          <w:sz w:val="30"/>
        </w:rPr>
      </w:pPr>
      <w:r>
        <w:rPr>
          <w:rFonts w:ascii="Arial"/>
          <w:b/>
          <w:color w:val="4B4B4B"/>
          <w:spacing w:val="-6"/>
          <w:w w:val="95"/>
          <w:sz w:val="19"/>
        </w:rPr>
        <w:t>Sitt</w:t>
      </w:r>
      <w:r>
        <w:rPr>
          <w:rFonts w:ascii="Arial"/>
          <w:b/>
          <w:color w:val="777777"/>
          <w:spacing w:val="-6"/>
          <w:w w:val="95"/>
          <w:sz w:val="19"/>
        </w:rPr>
        <w:t>i</w:t>
      </w:r>
      <w:r>
        <w:rPr>
          <w:rFonts w:ascii="Arial"/>
          <w:b/>
          <w:color w:val="4B4B4B"/>
          <w:spacing w:val="-6"/>
          <w:w w:val="95"/>
          <w:sz w:val="19"/>
        </w:rPr>
        <w:t>ng</w:t>
      </w:r>
      <w:r>
        <w:rPr>
          <w:rFonts w:ascii="Arial"/>
          <w:b/>
          <w:color w:val="4B4B4B"/>
          <w:spacing w:val="-37"/>
          <w:w w:val="95"/>
          <w:sz w:val="19"/>
        </w:rPr>
        <w:t> </w:t>
      </w:r>
      <w:r>
        <w:rPr>
          <w:rFonts w:ascii="Times New Roman"/>
          <w:color w:val="363636"/>
          <w:w w:val="95"/>
          <w:sz w:val="20"/>
        </w:rPr>
        <w:t>Grtllt</w:t>
      </w:r>
      <w:r>
        <w:rPr>
          <w:rFonts w:ascii="Times New Roman"/>
          <w:color w:val="363636"/>
          <w:spacing w:val="-31"/>
          <w:w w:val="95"/>
          <w:sz w:val="20"/>
        </w:rPr>
        <w:t> </w:t>
      </w:r>
      <w:r>
        <w:rPr>
          <w:rFonts w:ascii="Times New Roman"/>
          <w:color w:val="363636"/>
          <w:w w:val="95"/>
          <w:sz w:val="20"/>
        </w:rPr>
        <w:t>r</w:t>
      </w:r>
      <w:r>
        <w:rPr>
          <w:rFonts w:ascii="Times New Roman"/>
          <w:color w:val="363636"/>
          <w:spacing w:val="-30"/>
          <w:w w:val="95"/>
          <w:sz w:val="20"/>
        </w:rPr>
        <w:t> </w:t>
      </w:r>
      <w:r>
        <w:rPr>
          <w:rFonts w:ascii="Arial"/>
          <w:color w:val="4B4B4B"/>
          <w:spacing w:val="-9"/>
          <w:w w:val="95"/>
          <w:sz w:val="17"/>
        </w:rPr>
        <w:t>tli</w:t>
      </w:r>
      <w:r>
        <w:rPr>
          <w:rFonts w:ascii="Times New Roman"/>
          <w:color w:val="363636"/>
          <w:spacing w:val="-9"/>
          <w:w w:val="95"/>
          <w:sz w:val="30"/>
        </w:rPr>
        <w:t>,</w:t>
      </w:r>
      <w:r>
        <w:rPr>
          <w:rFonts w:ascii="Arial"/>
          <w:color w:val="4B4B4B"/>
          <w:spacing w:val="-9"/>
          <w:w w:val="95"/>
          <w:sz w:val="17"/>
        </w:rPr>
        <w:t>l!!rn</w:t>
      </w:r>
      <w:r>
        <w:rPr>
          <w:rFonts w:ascii="Arial"/>
          <w:color w:val="4B4B4B"/>
          <w:spacing w:val="-1"/>
          <w:w w:val="95"/>
          <w:sz w:val="17"/>
        </w:rPr>
        <w:t> </w:t>
      </w:r>
      <w:r>
        <w:rPr>
          <w:rFonts w:ascii="Times New Roman"/>
          <w:color w:val="5D5D5D"/>
          <w:w w:val="95"/>
          <w:sz w:val="30"/>
        </w:rPr>
        <w:t>s:</w:t>
      </w:r>
    </w:p>
    <w:p>
      <w:pPr>
        <w:pStyle w:val="ListParagraph"/>
        <w:numPr>
          <w:ilvl w:val="0"/>
          <w:numId w:val="3"/>
        </w:numPr>
        <w:tabs>
          <w:tab w:pos="1338" w:val="left" w:leader="none"/>
        </w:tabs>
        <w:spacing w:line="122" w:lineRule="exact" w:before="79" w:after="0"/>
        <w:ind w:left="1337" w:right="0" w:hanging="148"/>
        <w:jc w:val="left"/>
        <w:rPr>
          <w:rFonts w:ascii="Arial"/>
          <w:color w:val="4B4B4B"/>
          <w:sz w:val="14"/>
        </w:rPr>
      </w:pPr>
      <w:r>
        <w:rPr>
          <w:rFonts w:ascii="Times New Roman"/>
          <w:color w:val="4B4B4B"/>
          <w:spacing w:val="-1"/>
          <w:w w:val="73"/>
          <w:sz w:val="16"/>
        </w:rPr>
        <w:br w:type="column"/>
      </w:r>
      <w:r>
        <w:rPr>
          <w:rFonts w:ascii="Times New Roman"/>
          <w:color w:val="4B4B4B"/>
          <w:spacing w:val="-8"/>
          <w:w w:val="95"/>
          <w:sz w:val="16"/>
        </w:rPr>
        <w:t>Rer,</w:t>
      </w:r>
      <w:r>
        <w:rPr>
          <w:rFonts w:ascii="Times New Roman"/>
          <w:color w:val="B3B3B3"/>
          <w:spacing w:val="-8"/>
          <w:w w:val="95"/>
          <w:sz w:val="16"/>
        </w:rPr>
        <w:t>-</w:t>
      </w:r>
      <w:r>
        <w:rPr>
          <w:rFonts w:ascii="Times New Roman"/>
          <w:color w:val="4B4B4B"/>
          <w:spacing w:val="-8"/>
          <w:w w:val="95"/>
          <w:sz w:val="16"/>
        </w:rPr>
        <w:t>e </w:t>
      </w:r>
      <w:r>
        <w:rPr>
          <w:rFonts w:ascii="Arial"/>
          <w:color w:val="363636"/>
          <w:w w:val="95"/>
          <w:sz w:val="14"/>
        </w:rPr>
        <w:t>Ive </w:t>
      </w:r>
      <w:r>
        <w:rPr>
          <w:rFonts w:ascii="Arial"/>
          <w:color w:val="363636"/>
          <w:sz w:val="14"/>
        </w:rPr>
        <w:t>filot </w:t>
      </w:r>
      <w:r>
        <w:rPr>
          <w:rFonts w:ascii="Arial"/>
          <w:color w:val="4B4B4B"/>
          <w:spacing w:val="-3"/>
          <w:w w:val="95"/>
          <w:sz w:val="14"/>
        </w:rPr>
        <w:t>t&lt;lbvern</w:t>
      </w:r>
      <w:r>
        <w:rPr>
          <w:rFonts w:ascii="Arial"/>
          <w:color w:val="1F1F1F"/>
          <w:spacing w:val="-3"/>
          <w:w w:val="95"/>
          <w:sz w:val="14"/>
        </w:rPr>
        <w:t>e</w:t>
      </w:r>
      <w:r>
        <w:rPr>
          <w:rFonts w:ascii="Arial"/>
          <w:color w:val="5D5D5D"/>
          <w:spacing w:val="-3"/>
          <w:w w:val="95"/>
          <w:sz w:val="14"/>
        </w:rPr>
        <w:t>mt</w:t>
      </w:r>
      <w:r>
        <w:rPr>
          <w:rFonts w:ascii="Arial"/>
          <w:color w:val="5D5D5D"/>
          <w:spacing w:val="-12"/>
          <w:w w:val="95"/>
          <w:sz w:val="14"/>
        </w:rPr>
        <w:t> </w:t>
      </w:r>
      <w:r>
        <w:rPr>
          <w:rFonts w:ascii="Arial"/>
          <w:color w:val="5D5D5D"/>
          <w:w w:val="95"/>
          <w:sz w:val="14"/>
        </w:rPr>
        <w:t>No</w:t>
      </w:r>
    </w:p>
    <w:p>
      <w:pPr>
        <w:spacing w:after="0" w:line="122" w:lineRule="exact"/>
        <w:jc w:val="left"/>
        <w:rPr>
          <w:rFonts w:ascii="Arial"/>
          <w:sz w:val="14"/>
        </w:rPr>
        <w:sectPr>
          <w:type w:val="continuous"/>
          <w:pgSz w:w="12240" w:h="15840"/>
          <w:pgMar w:top="0" w:bottom="0" w:left="400" w:right="720"/>
          <w:cols w:num="2" w:equalWidth="0">
            <w:col w:w="2861" w:space="1009"/>
            <w:col w:w="7250"/>
          </w:cols>
        </w:sectPr>
      </w:pPr>
    </w:p>
    <w:p>
      <w:pPr>
        <w:tabs>
          <w:tab w:pos="2068" w:val="left" w:leader="none"/>
        </w:tabs>
        <w:spacing w:line="204" w:lineRule="exact" w:before="79"/>
        <w:ind w:left="1196" w:right="0" w:firstLine="0"/>
        <w:jc w:val="left"/>
        <w:rPr>
          <w:rFonts w:ascii="Arial" w:hAnsi="Arial"/>
          <w:sz w:val="19"/>
        </w:rPr>
      </w:pPr>
      <w:r>
        <w:rPr/>
        <w:pict>
          <v:group style="position:absolute;margin-left:84.021629pt;margin-top:12.785193pt;width:4.7pt;height:13.7pt;mso-position-horizontal-relative:page;mso-position-vertical-relative:paragraph;z-index:-270544" coordorigin="1680,256" coordsize="94,274">
            <v:line style="position:absolute" from="1697,256" to="1697,529" stroked="true" strokeweight="1.682636pt" strokecolor="#ededed">
              <v:stroke dashstyle="solid"/>
            </v:line>
            <v:line style="position:absolute" from="1769,297" to="1769,516" stroked="true" strokeweight=".480753pt" strokecolor="#ededed">
              <v:stroke dashstyle="solid"/>
            </v:line>
            <w10:wrap type="none"/>
          </v:group>
        </w:pict>
      </w:r>
      <w:r>
        <w:rPr/>
        <w:pict>
          <v:line style="position:absolute;mso-position-horizontal-relative:page;mso-position-vertical-relative:paragraph;z-index:-270520" from="165.283722pt,13.680778pt" to="165.283722pt,26.145577pt" stroked="true" strokeweight=".480753pt" strokecolor="#cdcdcd">
            <v:stroke dashstyle="solid"/>
            <w10:wrap type="none"/>
          </v:line>
        </w:pict>
      </w:r>
      <w:r>
        <w:rPr>
          <w:rFonts w:ascii="Arial" w:hAnsi="Arial"/>
          <w:b/>
          <w:color w:val="363636"/>
          <w:w w:val="95"/>
          <w:sz w:val="16"/>
        </w:rPr>
        <w:t>Af  </w:t>
      </w:r>
      <w:r>
        <w:rPr>
          <w:rFonts w:ascii="Arial" w:hAnsi="Arial"/>
          <w:b/>
          <w:color w:val="5D5D5D"/>
          <w:spacing w:val="-4"/>
          <w:w w:val="95"/>
          <w:sz w:val="16"/>
        </w:rPr>
        <w:t>ii</w:t>
      </w:r>
      <w:r>
        <w:rPr>
          <w:rFonts w:ascii="Arial" w:hAnsi="Arial"/>
          <w:b/>
          <w:color w:val="030303"/>
          <w:spacing w:val="-4"/>
          <w:w w:val="95"/>
          <w:sz w:val="16"/>
        </w:rPr>
        <w:t>i</w:t>
      </w:r>
      <w:r>
        <w:rPr>
          <w:rFonts w:ascii="Arial" w:hAnsi="Arial"/>
          <w:b/>
          <w:color w:val="5D5D5D"/>
          <w:spacing w:val="-4"/>
          <w:w w:val="95"/>
          <w:sz w:val="16"/>
        </w:rPr>
        <w:t>l</w:t>
      </w:r>
      <w:r>
        <w:rPr>
          <w:rFonts w:ascii="Arial" w:hAnsi="Arial"/>
          <w:b/>
          <w:color w:val="5D5D5D"/>
          <w:spacing w:val="4"/>
          <w:w w:val="95"/>
          <w:sz w:val="16"/>
        </w:rPr>
        <w:t> </w:t>
      </w:r>
      <w:r>
        <w:rPr>
          <w:rFonts w:ascii="Arial" w:hAnsi="Arial"/>
          <w:b/>
          <w:color w:val="5D5D5D"/>
          <w:w w:val="95"/>
          <w:sz w:val="16"/>
        </w:rPr>
        <w:t>y</w:t>
      </w:r>
      <w:r>
        <w:rPr>
          <w:rFonts w:ascii="Arial" w:hAnsi="Arial"/>
          <w:b/>
          <w:color w:val="5D5D5D"/>
          <w:spacing w:val="-11"/>
          <w:w w:val="95"/>
          <w:sz w:val="16"/>
        </w:rPr>
        <w:t> </w:t>
      </w:r>
      <w:r>
        <w:rPr>
          <w:rFonts w:ascii="Arial" w:hAnsi="Arial"/>
          <w:b/>
          <w:color w:val="5D5D5D"/>
          <w:w w:val="95"/>
          <w:sz w:val="16"/>
        </w:rPr>
        <w:t>F</w:t>
        <w:tab/>
        <w:t>Li</w:t>
      </w:r>
      <w:r>
        <w:rPr>
          <w:rFonts w:ascii="Arial" w:hAnsi="Arial"/>
          <w:b/>
          <w:color w:val="363636"/>
          <w:w w:val="95"/>
          <w:sz w:val="16"/>
        </w:rPr>
        <w:t>! </w:t>
      </w:r>
      <w:r>
        <w:rPr>
          <w:rFonts w:ascii="Arial" w:hAnsi="Arial"/>
          <w:b/>
          <w:color w:val="5D5D5D"/>
          <w:w w:val="95"/>
          <w:sz w:val="16"/>
        </w:rPr>
        <w:t>l'li!)' </w:t>
      </w:r>
      <w:r>
        <w:rPr>
          <w:rFonts w:ascii="Arial" w:hAnsi="Arial"/>
          <w:color w:val="5D5D5D"/>
          <w:w w:val="95"/>
          <w:sz w:val="16"/>
        </w:rPr>
        <w:t>• </w:t>
      </w:r>
      <w:r>
        <w:rPr>
          <w:rFonts w:ascii="Arial" w:hAnsi="Arial"/>
          <w:b/>
          <w:color w:val="030303"/>
          <w:spacing w:val="-7"/>
          <w:w w:val="95"/>
          <w:sz w:val="16"/>
        </w:rPr>
        <w:t>L</w:t>
      </w:r>
      <w:r>
        <w:rPr>
          <w:rFonts w:ascii="Arial" w:hAnsi="Arial"/>
          <w:b/>
          <w:color w:val="4B4B4B"/>
          <w:spacing w:val="-7"/>
          <w:w w:val="95"/>
          <w:sz w:val="16"/>
        </w:rPr>
        <w:t>b </w:t>
      </w:r>
      <w:r>
        <w:rPr>
          <w:rFonts w:ascii="Arial" w:hAnsi="Arial"/>
          <w:b/>
          <w:color w:val="4B4B4B"/>
          <w:w w:val="95"/>
          <w:sz w:val="16"/>
        </w:rPr>
        <w:t>s. </w:t>
      </w:r>
      <w:r>
        <w:rPr>
          <w:rFonts w:ascii="Arial" w:hAnsi="Arial"/>
          <w:color w:val="363636"/>
          <w:w w:val="95"/>
          <w:sz w:val="19"/>
        </w:rPr>
        <w:t>torn1</w:t>
      </w:r>
      <w:r>
        <w:rPr>
          <w:rFonts w:ascii="Arial" w:hAnsi="Arial"/>
          <w:color w:val="363636"/>
          <w:spacing w:val="-22"/>
          <w:w w:val="95"/>
          <w:sz w:val="19"/>
        </w:rPr>
        <w:t> </w:t>
      </w:r>
      <w:r>
        <w:rPr>
          <w:rFonts w:ascii="Arial" w:hAnsi="Arial"/>
          <w:color w:val="363636"/>
          <w:w w:val="95"/>
          <w:sz w:val="19"/>
        </w:rPr>
        <w:t>n!.'!i</w:t>
      </w:r>
    </w:p>
    <w:p>
      <w:pPr>
        <w:tabs>
          <w:tab w:pos="1636" w:val="left" w:leader="none"/>
        </w:tabs>
        <w:spacing w:line="204" w:lineRule="exact" w:before="0"/>
        <w:ind w:left="1190" w:right="0" w:firstLine="0"/>
        <w:jc w:val="left"/>
        <w:rPr>
          <w:rFonts w:ascii="Arial" w:hAnsi="Arial"/>
          <w:sz w:val="20"/>
        </w:rPr>
      </w:pPr>
      <w:r>
        <w:rPr/>
        <w:pict>
          <v:line style="position:absolute;mso-position-horizontal-relative:page;mso-position-vertical-relative:paragraph;z-index:-270496" from="172.03801pt,9.448304pt" to="172.03801pt,21.636158pt" stroked="true" strokeweight=".72113pt" strokecolor="#ededed">
            <v:stroke dashstyle="solid"/>
            <w10:wrap type="none"/>
          </v:line>
        </w:pict>
      </w:r>
      <w:r>
        <w:rPr>
          <w:rFonts w:ascii="Arial" w:hAnsi="Arial"/>
          <w:color w:val="4B4B4B"/>
          <w:spacing w:val="-15"/>
          <w:w w:val="94"/>
          <w:sz w:val="20"/>
        </w:rPr>
        <w:t>2</w:t>
      </w:r>
      <w:r>
        <w:rPr>
          <w:rFonts w:ascii="Arial" w:hAnsi="Arial"/>
          <w:color w:val="A1A1A1"/>
          <w:w w:val="94"/>
          <w:sz w:val="20"/>
        </w:rPr>
        <w:t>,</w:t>
      </w:r>
      <w:r>
        <w:rPr>
          <w:rFonts w:ascii="Arial" w:hAnsi="Arial"/>
          <w:color w:val="A1A1A1"/>
          <w:spacing w:val="-25"/>
          <w:sz w:val="20"/>
        </w:rPr>
        <w:t> </w:t>
      </w:r>
      <w:r>
        <w:rPr>
          <w:rFonts w:ascii="Arial" w:hAnsi="Arial"/>
          <w:color w:val="B3B3B3"/>
          <w:w w:val="93"/>
          <w:sz w:val="16"/>
        </w:rPr>
        <w:t>I</w:t>
      </w:r>
      <w:r>
        <w:rPr>
          <w:rFonts w:ascii="Arial" w:hAnsi="Arial"/>
          <w:color w:val="B3B3B3"/>
          <w:sz w:val="16"/>
        </w:rPr>
        <w:tab/>
      </w:r>
      <w:r>
        <w:rPr>
          <w:rFonts w:ascii="Times New Roman" w:hAnsi="Times New Roman"/>
          <w:b/>
          <w:color w:val="5D5D5D"/>
          <w:w w:val="50"/>
          <w:sz w:val="18"/>
        </w:rPr>
        <w:t>1111</w:t>
      </w:r>
      <w:r>
        <w:rPr>
          <w:rFonts w:ascii="Times New Roman" w:hAnsi="Times New Roman"/>
          <w:b/>
          <w:color w:val="5D5D5D"/>
          <w:spacing w:val="-4"/>
          <w:sz w:val="18"/>
        </w:rPr>
        <w:t> </w:t>
      </w:r>
      <w:r>
        <w:rPr>
          <w:rFonts w:ascii="Times New Roman" w:hAnsi="Times New Roman"/>
          <w:b/>
          <w:color w:val="4B4B4B"/>
          <w:spacing w:val="-1"/>
          <w:w w:val="94"/>
          <w:sz w:val="18"/>
        </w:rPr>
        <w:t>O«,,</w:t>
      </w:r>
      <w:r>
        <w:rPr>
          <w:rFonts w:ascii="Times New Roman" w:hAnsi="Times New Roman"/>
          <w:b/>
          <w:color w:val="4B4B4B"/>
          <w:spacing w:val="2"/>
          <w:w w:val="94"/>
          <w:sz w:val="18"/>
        </w:rPr>
        <w:t>.</w:t>
      </w:r>
      <w:r>
        <w:rPr>
          <w:rFonts w:ascii="Times New Roman" w:hAnsi="Times New Roman"/>
          <w:b/>
          <w:color w:val="4B4B4B"/>
          <w:spacing w:val="-1"/>
          <w:w w:val="80"/>
          <w:sz w:val="18"/>
        </w:rPr>
        <w:t>slar</w:t>
      </w:r>
      <w:r>
        <w:rPr>
          <w:rFonts w:ascii="Times New Roman" w:hAnsi="Times New Roman"/>
          <w:b/>
          <w:color w:val="4B4B4B"/>
          <w:spacing w:val="10"/>
          <w:w w:val="80"/>
          <w:sz w:val="18"/>
        </w:rPr>
        <w:t>i</w:t>
      </w:r>
      <w:r>
        <w:rPr>
          <w:rFonts w:ascii="Times New Roman" w:hAnsi="Times New Roman"/>
          <w:b/>
          <w:color w:val="4B4B4B"/>
          <w:w w:val="99"/>
          <w:sz w:val="18"/>
        </w:rPr>
        <w:t>.t</w:t>
      </w:r>
      <w:r>
        <w:rPr>
          <w:rFonts w:ascii="Times New Roman" w:hAnsi="Times New Roman"/>
          <w:b/>
          <w:color w:val="4B4B4B"/>
          <w:spacing w:val="-46"/>
          <w:w w:val="99"/>
          <w:sz w:val="18"/>
        </w:rPr>
        <w:t>V</w:t>
      </w:r>
      <w:r>
        <w:rPr>
          <w:rFonts w:ascii="Times New Roman" w:hAnsi="Times New Roman"/>
          <w:b/>
          <w:color w:val="4B4B4B"/>
          <w:spacing w:val="-1"/>
          <w:w w:val="67"/>
          <w:sz w:val="18"/>
        </w:rPr>
        <w:t>l</w:t>
      </w:r>
      <w:r>
        <w:rPr>
          <w:rFonts w:ascii="Times New Roman" w:hAnsi="Times New Roman"/>
          <w:b/>
          <w:color w:val="4B4B4B"/>
          <w:spacing w:val="-34"/>
          <w:w w:val="67"/>
          <w:sz w:val="18"/>
        </w:rPr>
        <w:t>:</w:t>
      </w:r>
      <w:r>
        <w:rPr>
          <w:rFonts w:ascii="Times New Roman" w:hAnsi="Times New Roman"/>
          <w:b/>
          <w:color w:val="4B4B4B"/>
          <w:w w:val="47"/>
          <w:sz w:val="18"/>
        </w:rPr>
        <w:t>1</w:t>
      </w:r>
      <w:r>
        <w:rPr>
          <w:rFonts w:ascii="Times New Roman" w:hAnsi="Times New Roman"/>
          <w:b/>
          <w:color w:val="4B4B4B"/>
          <w:spacing w:val="7"/>
          <w:w w:val="47"/>
          <w:sz w:val="18"/>
        </w:rPr>
        <w:t>1</w:t>
      </w:r>
      <w:r>
        <w:rPr>
          <w:rFonts w:ascii="Times New Roman" w:hAnsi="Times New Roman"/>
          <w:b/>
          <w:color w:val="4B4B4B"/>
          <w:w w:val="92"/>
          <w:sz w:val="18"/>
        </w:rPr>
        <w:t>f</w:t>
      </w:r>
      <w:r>
        <w:rPr>
          <w:rFonts w:ascii="Times New Roman" w:hAnsi="Times New Roman"/>
          <w:b/>
          <w:color w:val="4B4B4B"/>
          <w:spacing w:val="-16"/>
          <w:w w:val="92"/>
          <w:sz w:val="18"/>
        </w:rPr>
        <w:t>t</w:t>
      </w:r>
      <w:r>
        <w:rPr>
          <w:rFonts w:ascii="Times New Roman" w:hAnsi="Times New Roman"/>
          <w:b/>
          <w:color w:val="B3B3B3"/>
          <w:w w:val="29"/>
          <w:sz w:val="18"/>
        </w:rPr>
        <w:t>•</w:t>
      </w:r>
      <w:r>
        <w:rPr>
          <w:rFonts w:ascii="Times New Roman" w:hAnsi="Times New Roman"/>
          <w:b/>
          <w:color w:val="B3B3B3"/>
          <w:sz w:val="18"/>
        </w:rPr>
        <w:t> </w:t>
      </w:r>
      <w:r>
        <w:rPr>
          <w:rFonts w:ascii="Times New Roman" w:hAnsi="Times New Roman"/>
          <w:b/>
          <w:color w:val="B3B3B3"/>
          <w:spacing w:val="-5"/>
          <w:sz w:val="18"/>
        </w:rPr>
        <w:t> </w:t>
      </w:r>
      <w:r>
        <w:rPr>
          <w:rFonts w:ascii="Times New Roman" w:hAnsi="Times New Roman"/>
          <w:b/>
          <w:color w:val="363636"/>
          <w:spacing w:val="-1"/>
          <w:w w:val="50"/>
          <w:sz w:val="18"/>
        </w:rPr>
        <w:t>ll</w:t>
      </w:r>
      <w:r>
        <w:rPr>
          <w:rFonts w:ascii="Times New Roman" w:hAnsi="Times New Roman"/>
          <w:b/>
          <w:color w:val="363636"/>
          <w:w w:val="50"/>
          <w:sz w:val="18"/>
        </w:rPr>
        <w:t>l</w:t>
      </w:r>
      <w:r>
        <w:rPr>
          <w:rFonts w:ascii="Times New Roman" w:hAnsi="Times New Roman"/>
          <w:b/>
          <w:color w:val="363636"/>
          <w:sz w:val="18"/>
        </w:rPr>
        <w:t> </w:t>
      </w:r>
      <w:r>
        <w:rPr>
          <w:rFonts w:ascii="Times New Roman" w:hAnsi="Times New Roman"/>
          <w:b/>
          <w:color w:val="363636"/>
          <w:spacing w:val="-20"/>
          <w:sz w:val="18"/>
        </w:rPr>
        <w:t> </w:t>
      </w:r>
      <w:r>
        <w:rPr>
          <w:rFonts w:ascii="Times New Roman" w:hAnsi="Times New Roman"/>
          <w:b/>
          <w:color w:val="5D5D5D"/>
          <w:w w:val="74"/>
          <w:sz w:val="18"/>
        </w:rPr>
        <w:t>J</w:t>
      </w:r>
      <w:r>
        <w:rPr>
          <w:rFonts w:ascii="Times New Roman" w:hAnsi="Times New Roman"/>
          <w:b/>
          <w:color w:val="5D5D5D"/>
          <w:spacing w:val="-12"/>
          <w:w w:val="74"/>
          <w:sz w:val="18"/>
        </w:rPr>
        <w:t>!</w:t>
      </w:r>
      <w:r>
        <w:rPr>
          <w:rFonts w:ascii="Times New Roman" w:hAnsi="Times New Roman"/>
          <w:b/>
          <w:color w:val="5D5D5D"/>
          <w:spacing w:val="-1"/>
          <w:w w:val="91"/>
          <w:sz w:val="18"/>
        </w:rPr>
        <w:t>ll</w:t>
      </w:r>
      <w:r>
        <w:rPr>
          <w:rFonts w:ascii="Times New Roman" w:hAnsi="Times New Roman"/>
          <w:b/>
          <w:color w:val="5D5D5D"/>
          <w:w w:val="91"/>
          <w:sz w:val="18"/>
        </w:rPr>
        <w:t>t</w:t>
      </w:r>
      <w:r>
        <w:rPr>
          <w:rFonts w:ascii="Times New Roman" w:hAnsi="Times New Roman"/>
          <w:b/>
          <w:color w:val="5D5D5D"/>
          <w:spacing w:val="5"/>
          <w:sz w:val="18"/>
        </w:rPr>
        <w:t> </w:t>
      </w:r>
      <w:r>
        <w:rPr>
          <w:rFonts w:ascii="Arial" w:hAnsi="Arial"/>
          <w:b/>
          <w:color w:val="363636"/>
          <w:spacing w:val="-1"/>
          <w:w w:val="91"/>
          <w:sz w:val="19"/>
        </w:rPr>
        <w:t>L</w:t>
      </w:r>
      <w:r>
        <w:rPr>
          <w:rFonts w:ascii="Arial" w:hAnsi="Arial"/>
          <w:b/>
          <w:color w:val="363636"/>
          <w:w w:val="91"/>
          <w:sz w:val="19"/>
        </w:rPr>
        <w:t>e</w:t>
      </w:r>
      <w:r>
        <w:rPr>
          <w:rFonts w:ascii="Arial" w:hAnsi="Arial"/>
          <w:b/>
          <w:color w:val="363636"/>
          <w:sz w:val="19"/>
        </w:rPr>
        <w:t>  </w:t>
      </w:r>
      <w:r>
        <w:rPr>
          <w:rFonts w:ascii="Arial" w:hAnsi="Arial"/>
          <w:b/>
          <w:color w:val="363636"/>
          <w:spacing w:val="-13"/>
          <w:sz w:val="19"/>
        </w:rPr>
        <w:t> </w:t>
      </w:r>
      <w:r>
        <w:rPr>
          <w:rFonts w:ascii="Arial" w:hAnsi="Arial"/>
          <w:b/>
          <w:color w:val="5D5D5D"/>
          <w:spacing w:val="-1"/>
          <w:w w:val="86"/>
          <w:sz w:val="16"/>
        </w:rPr>
        <w:t>1j</w:t>
      </w:r>
      <w:r>
        <w:rPr>
          <w:rFonts w:ascii="Arial" w:hAnsi="Arial"/>
          <w:b/>
          <w:color w:val="5D5D5D"/>
          <w:w w:val="86"/>
          <w:sz w:val="16"/>
        </w:rPr>
        <w:t>u</w:t>
      </w:r>
      <w:r>
        <w:rPr>
          <w:rFonts w:ascii="Arial" w:hAnsi="Arial"/>
          <w:b/>
          <w:color w:val="5D5D5D"/>
          <w:spacing w:val="-6"/>
          <w:sz w:val="16"/>
        </w:rPr>
        <w:t> </w:t>
      </w:r>
      <w:r>
        <w:rPr>
          <w:rFonts w:ascii="Arial" w:hAnsi="Arial"/>
          <w:b/>
          <w:color w:val="363636"/>
          <w:spacing w:val="-1"/>
          <w:w w:val="73"/>
          <w:sz w:val="16"/>
        </w:rPr>
        <w:t>r</w:t>
      </w:r>
      <w:r>
        <w:rPr>
          <w:rFonts w:ascii="Arial" w:hAnsi="Arial"/>
          <w:b/>
          <w:color w:val="363636"/>
          <w:w w:val="73"/>
          <w:sz w:val="16"/>
        </w:rPr>
        <w:t>1</w:t>
      </w:r>
      <w:r>
        <w:rPr>
          <w:rFonts w:ascii="Arial" w:hAnsi="Arial"/>
          <w:b/>
          <w:color w:val="363636"/>
          <w:sz w:val="16"/>
        </w:rPr>
        <w:t>  </w:t>
      </w:r>
      <w:r>
        <w:rPr>
          <w:rFonts w:ascii="Arial" w:hAnsi="Arial"/>
          <w:b/>
          <w:color w:val="363636"/>
          <w:spacing w:val="-10"/>
          <w:sz w:val="16"/>
        </w:rPr>
        <w:t> </w:t>
      </w:r>
      <w:r>
        <w:rPr>
          <w:rFonts w:ascii="Times New Roman" w:hAnsi="Times New Roman"/>
          <w:b/>
          <w:color w:val="5D5D5D"/>
          <w:w w:val="78"/>
          <w:sz w:val="21"/>
        </w:rPr>
        <w:t>5</w:t>
      </w:r>
      <w:r>
        <w:rPr>
          <w:rFonts w:ascii="Times New Roman" w:hAnsi="Times New Roman"/>
          <w:b/>
          <w:color w:val="5D5D5D"/>
          <w:spacing w:val="-6"/>
          <w:sz w:val="21"/>
        </w:rPr>
        <w:t> </w:t>
      </w:r>
      <w:r>
        <w:rPr>
          <w:rFonts w:ascii="Arial" w:hAnsi="Arial"/>
          <w:color w:val="1F1F1F"/>
          <w:spacing w:val="-15"/>
          <w:w w:val="107"/>
          <w:sz w:val="20"/>
        </w:rPr>
        <w:t>l</w:t>
      </w:r>
      <w:r>
        <w:rPr>
          <w:rFonts w:ascii="Arial" w:hAnsi="Arial"/>
          <w:color w:val="4B4B4B"/>
          <w:spacing w:val="-11"/>
          <w:w w:val="78"/>
          <w:sz w:val="20"/>
        </w:rPr>
        <w:t>b</w:t>
      </w:r>
      <w:r>
        <w:rPr>
          <w:rFonts w:ascii="Arial" w:hAnsi="Arial"/>
          <w:color w:val="4B4B4B"/>
          <w:spacing w:val="-1"/>
          <w:w w:val="58"/>
          <w:sz w:val="20"/>
        </w:rPr>
        <w:t>:i;</w:t>
      </w:r>
    </w:p>
    <w:p>
      <w:pPr>
        <w:tabs>
          <w:tab w:pos="2132" w:val="left" w:leader="none"/>
        </w:tabs>
        <w:spacing w:line="194" w:lineRule="exact" w:before="0"/>
        <w:ind w:left="1189" w:right="0" w:firstLine="0"/>
        <w:jc w:val="left"/>
        <w:rPr>
          <w:rFonts w:ascii="Arial"/>
          <w:sz w:val="11"/>
        </w:rPr>
      </w:pPr>
      <w:r>
        <w:rPr/>
        <w:pict>
          <v:line style="position:absolute;mso-position-horizontal-relative:page;mso-position-vertical-relative:paragraph;z-index:-270472" from="185.937286pt,2.493525pt" to="185.937286pt,10.006037pt" stroked="true" strokeweight=".480753pt" strokecolor="#ededed">
            <v:stroke dashstyle="solid"/>
            <w10:wrap type="none"/>
          </v:line>
        </w:pict>
      </w:r>
      <w:r>
        <w:rPr/>
        <w:pict>
          <v:line style="position:absolute;mso-position-horizontal-relative:page;mso-position-vertical-relative:paragraph;z-index:2752" from="195.645996pt,2.493525pt" to="195.645996pt,10.006037pt" stroked="true" strokeweight=".480753pt" strokecolor="#ededed">
            <v:stroke dashstyle="solid"/>
            <w10:wrap type="none"/>
          </v:line>
        </w:pict>
      </w:r>
      <w:r>
        <w:rPr>
          <w:rFonts w:ascii="Arial"/>
          <w:b/>
          <w:color w:val="4B4B4B"/>
          <w:spacing w:val="-39"/>
          <w:w w:val="110"/>
          <w:sz w:val="16"/>
        </w:rPr>
        <w:t>O</w:t>
      </w:r>
      <w:r>
        <w:rPr>
          <w:rFonts w:ascii="Arial"/>
          <w:b/>
          <w:color w:val="4B4B4B"/>
          <w:w w:val="66"/>
          <w:sz w:val="16"/>
        </w:rPr>
        <w:t>!Jl</w:t>
      </w:r>
      <w:r>
        <w:rPr>
          <w:rFonts w:ascii="Arial"/>
          <w:b/>
          <w:color w:val="4B4B4B"/>
          <w:spacing w:val="-16"/>
          <w:w w:val="66"/>
          <w:sz w:val="16"/>
        </w:rPr>
        <w:t>'</w:t>
      </w:r>
      <w:r>
        <w:rPr>
          <w:rFonts w:ascii="Arial"/>
          <w:b/>
          <w:color w:val="777777"/>
          <w:spacing w:val="-1"/>
          <w:w w:val="66"/>
          <w:sz w:val="16"/>
        </w:rPr>
        <w:t>i</w:t>
      </w:r>
      <w:r>
        <w:rPr>
          <w:rFonts w:ascii="Arial"/>
          <w:b/>
          <w:color w:val="777777"/>
          <w:spacing w:val="3"/>
          <w:w w:val="66"/>
          <w:sz w:val="16"/>
        </w:rPr>
        <w:t>l</w:t>
      </w:r>
      <w:r>
        <w:rPr>
          <w:rFonts w:ascii="Arial"/>
          <w:b/>
          <w:color w:val="5D5D5D"/>
          <w:spacing w:val="-1"/>
          <w:w w:val="66"/>
          <w:sz w:val="16"/>
        </w:rPr>
        <w:t>'</w:t>
      </w:r>
      <w:r>
        <w:rPr>
          <w:rFonts w:ascii="Arial"/>
          <w:b/>
          <w:color w:val="5D5D5D"/>
          <w:w w:val="66"/>
          <w:sz w:val="16"/>
        </w:rPr>
        <w:t>{</w:t>
      </w:r>
      <w:r>
        <w:rPr>
          <w:rFonts w:ascii="Arial"/>
          <w:b/>
          <w:color w:val="5D5D5D"/>
          <w:sz w:val="16"/>
        </w:rPr>
        <w:t>   </w:t>
      </w:r>
      <w:r>
        <w:rPr>
          <w:rFonts w:ascii="Arial"/>
          <w:b/>
          <w:color w:val="5D5D5D"/>
          <w:spacing w:val="-19"/>
          <w:sz w:val="16"/>
        </w:rPr>
        <w:t> </w:t>
      </w:r>
      <w:r>
        <w:rPr>
          <w:rFonts w:ascii="Times New Roman"/>
          <w:b/>
          <w:color w:val="4B4B4B"/>
          <w:w w:val="62"/>
          <w:sz w:val="20"/>
        </w:rPr>
        <w:t>g,</w:t>
      </w:r>
      <w:r>
        <w:rPr>
          <w:rFonts w:ascii="Times New Roman"/>
          <w:b/>
          <w:color w:val="4B4B4B"/>
          <w:spacing w:val="-6"/>
          <w:sz w:val="20"/>
        </w:rPr>
        <w:t> </w:t>
      </w:r>
      <w:r>
        <w:rPr>
          <w:rFonts w:ascii="Arial"/>
          <w:b/>
          <w:color w:val="363636"/>
          <w:spacing w:val="-1"/>
          <w:w w:val="97"/>
          <w:sz w:val="16"/>
        </w:rPr>
        <w:t>\</w:t>
      </w:r>
      <w:r>
        <w:rPr>
          <w:rFonts w:ascii="Arial"/>
          <w:b/>
          <w:color w:val="363636"/>
          <w:w w:val="97"/>
          <w:sz w:val="16"/>
        </w:rPr>
        <w:t>,</w:t>
      </w:r>
      <w:r>
        <w:rPr>
          <w:rFonts w:ascii="Arial"/>
          <w:b/>
          <w:color w:val="363636"/>
          <w:sz w:val="16"/>
        </w:rPr>
        <w:tab/>
      </w:r>
      <w:r>
        <w:rPr>
          <w:rFonts w:ascii="Arial"/>
          <w:b/>
          <w:color w:val="363636"/>
          <w:spacing w:val="-7"/>
          <w:w w:val="98"/>
          <w:sz w:val="16"/>
        </w:rPr>
        <w:t>k</w:t>
      </w:r>
      <w:r>
        <w:rPr>
          <w:rFonts w:ascii="Arial"/>
          <w:b/>
          <w:color w:val="5D5D5D"/>
          <w:spacing w:val="-1"/>
          <w:w w:val="92"/>
          <w:sz w:val="16"/>
        </w:rPr>
        <w:t>l</w:t>
      </w:r>
      <w:r>
        <w:rPr>
          <w:rFonts w:ascii="Arial"/>
          <w:b/>
          <w:color w:val="5D5D5D"/>
          <w:w w:val="92"/>
          <w:sz w:val="16"/>
        </w:rPr>
        <w:t>)'</w:t>
      </w:r>
      <w:r>
        <w:rPr>
          <w:rFonts w:ascii="Arial"/>
          <w:b/>
          <w:color w:val="5D5D5D"/>
          <w:spacing w:val="-5"/>
          <w:sz w:val="16"/>
        </w:rPr>
        <w:t> </w:t>
      </w:r>
      <w:r>
        <w:rPr>
          <w:rFonts w:ascii="Arial"/>
          <w:b/>
          <w:color w:val="5D5D5D"/>
          <w:spacing w:val="-1"/>
          <w:w w:val="71"/>
          <w:sz w:val="19"/>
        </w:rPr>
        <w:t>Leg</w:t>
      </w:r>
      <w:r>
        <w:rPr>
          <w:rFonts w:ascii="Arial"/>
          <w:b/>
          <w:color w:val="5D5D5D"/>
          <w:w w:val="71"/>
          <w:sz w:val="19"/>
        </w:rPr>
        <w:t>s</w:t>
      </w:r>
      <w:r>
        <w:rPr>
          <w:rFonts w:ascii="Arial"/>
          <w:b/>
          <w:color w:val="5D5D5D"/>
          <w:spacing w:val="-5"/>
          <w:sz w:val="19"/>
        </w:rPr>
        <w:t> </w:t>
      </w:r>
      <w:r>
        <w:rPr>
          <w:rFonts w:ascii="Arial"/>
          <w:b/>
          <w:color w:val="4B4B4B"/>
          <w:w w:val="100"/>
          <w:sz w:val="17"/>
        </w:rPr>
        <w:t>t</w:t>
      </w:r>
      <w:r>
        <w:rPr>
          <w:rFonts w:ascii="Arial"/>
          <w:b/>
          <w:color w:val="4B4B4B"/>
          <w:spacing w:val="-1"/>
          <w:w w:val="88"/>
          <w:sz w:val="17"/>
        </w:rPr>
        <w:t>li</w:t>
      </w:r>
      <w:r>
        <w:rPr>
          <w:rFonts w:ascii="Arial"/>
          <w:b/>
          <w:color w:val="4B4B4B"/>
          <w:spacing w:val="-3"/>
          <w:w w:val="88"/>
          <w:sz w:val="17"/>
        </w:rPr>
        <w:t>a</w:t>
      </w:r>
      <w:r>
        <w:rPr>
          <w:rFonts w:ascii="Arial"/>
          <w:b/>
          <w:color w:val="4B4B4B"/>
          <w:spacing w:val="-1"/>
          <w:w w:val="58"/>
          <w:sz w:val="17"/>
        </w:rPr>
        <w:t>lf</w:t>
      </w:r>
      <w:r>
        <w:rPr>
          <w:rFonts w:ascii="Arial"/>
          <w:b/>
          <w:color w:val="4B4B4B"/>
          <w:spacing w:val="-17"/>
          <w:w w:val="58"/>
          <w:sz w:val="17"/>
        </w:rPr>
        <w:t>l</w:t>
      </w:r>
      <w:r>
        <w:rPr>
          <w:rFonts w:ascii="Arial"/>
          <w:b/>
          <w:color w:val="B3B3B3"/>
          <w:w w:val="36"/>
          <w:sz w:val="17"/>
        </w:rPr>
        <w:t>1</w:t>
      </w:r>
      <w:r>
        <w:rPr>
          <w:rFonts w:ascii="Arial"/>
          <w:b/>
          <w:color w:val="B3B3B3"/>
          <w:spacing w:val="-10"/>
          <w:sz w:val="17"/>
        </w:rPr>
        <w:t> </w:t>
      </w:r>
      <w:r>
        <w:rPr>
          <w:rFonts w:ascii="Arial"/>
          <w:b/>
          <w:color w:val="363636"/>
          <w:spacing w:val="-1"/>
          <w:w w:val="100"/>
          <w:sz w:val="16"/>
        </w:rPr>
        <w:t>2</w:t>
      </w:r>
      <w:r>
        <w:rPr>
          <w:rFonts w:ascii="Arial"/>
          <w:b/>
          <w:color w:val="363636"/>
          <w:w w:val="100"/>
          <w:sz w:val="16"/>
        </w:rPr>
        <w:t>5</w:t>
      </w:r>
      <w:r>
        <w:rPr>
          <w:rFonts w:ascii="Arial"/>
          <w:b/>
          <w:color w:val="363636"/>
          <w:spacing w:val="-15"/>
          <w:sz w:val="16"/>
        </w:rPr>
        <w:t> </w:t>
      </w:r>
      <w:r>
        <w:rPr>
          <w:rFonts w:ascii="Arial"/>
          <w:color w:val="A1A1A1"/>
          <w:spacing w:val="-17"/>
          <w:w w:val="50"/>
          <w:sz w:val="11"/>
        </w:rPr>
        <w:t>1</w:t>
      </w:r>
      <w:r>
        <w:rPr>
          <w:rFonts w:ascii="Arial"/>
          <w:color w:val="363636"/>
          <w:spacing w:val="-16"/>
          <w:w w:val="81"/>
          <w:sz w:val="11"/>
        </w:rPr>
        <w:t>1</w:t>
      </w:r>
      <w:r>
        <w:rPr>
          <w:rFonts w:ascii="Arial"/>
          <w:color w:val="363636"/>
          <w:spacing w:val="-1"/>
          <w:w w:val="72"/>
          <w:sz w:val="11"/>
        </w:rPr>
        <w:t>1:</w:t>
      </w:r>
      <w:r>
        <w:rPr>
          <w:rFonts w:ascii="Arial"/>
          <w:color w:val="363636"/>
          <w:w w:val="72"/>
          <w:sz w:val="11"/>
        </w:rPr>
        <w:t>i</w:t>
      </w:r>
      <w:r>
        <w:rPr>
          <w:rFonts w:ascii="Arial"/>
          <w:color w:val="363636"/>
          <w:sz w:val="11"/>
        </w:rPr>
        <w:t> </w:t>
      </w:r>
      <w:r>
        <w:rPr>
          <w:rFonts w:ascii="Arial"/>
          <w:color w:val="363636"/>
          <w:spacing w:val="1"/>
          <w:sz w:val="11"/>
        </w:rPr>
        <w:t> </w:t>
      </w:r>
      <w:r>
        <w:rPr>
          <w:rFonts w:ascii="Arial"/>
          <w:color w:val="B3B3B3"/>
          <w:w w:val="72"/>
          <w:sz w:val="11"/>
        </w:rPr>
        <w:t>.</w:t>
      </w:r>
    </w:p>
    <w:p>
      <w:pPr>
        <w:tabs>
          <w:tab w:pos="1788" w:val="left" w:leader="none"/>
        </w:tabs>
        <w:spacing w:line="204" w:lineRule="auto" w:before="16"/>
        <w:ind w:left="1194" w:right="74" w:hanging="12"/>
        <w:jc w:val="left"/>
        <w:rPr>
          <w:rFonts w:ascii="Times New Roman"/>
          <w:sz w:val="17"/>
        </w:rPr>
      </w:pPr>
      <w:r>
        <w:rPr/>
        <w:pict>
          <v:line style="position:absolute;mso-position-horizontal-relative:page;mso-position-vertical-relative:paragraph;z-index:-270424" from="87.05838pt,9.656711pt" to="87.05838pt,21.266955pt" stroked="true" strokeweight=".480753pt" strokecolor="#ededed">
            <v:stroke dashstyle="solid"/>
            <w10:wrap type="none"/>
          </v:line>
        </w:pict>
      </w:r>
      <w:r>
        <w:rPr/>
        <w:pict>
          <v:line style="position:absolute;mso-position-horizontal-relative:page;mso-position-vertical-relative:paragraph;z-index:-270400" from="201.477631pt,9.656711pt" to="201.477631pt,21.266955pt" stroked="true" strokeweight=".480753pt" strokecolor="#cdcdcd">
            <v:stroke dashstyle="solid"/>
            <w10:wrap type="none"/>
          </v:line>
        </w:pict>
      </w:r>
      <w:r>
        <w:rPr/>
        <w:pict>
          <v:group style="position:absolute;margin-left:118.815132pt;margin-top:19.468788pt;width:1.25pt;height:21.5pt;mso-position-horizontal-relative:page;mso-position-vertical-relative:paragraph;z-index:-270376" coordorigin="2376,389" coordsize="25,430">
            <v:line style="position:absolute" from="2396,389" to="2396,632" stroked="true" strokeweight=".480753pt" strokecolor="#ededed">
              <v:stroke dashstyle="solid"/>
            </v:line>
            <v:line style="position:absolute" from="2379,628" to="2379,819" stroked="true" strokeweight=".240377pt" strokecolor="#ededed">
              <v:stroke dashstyle="solid"/>
            </v:line>
            <w10:wrap type="none"/>
          </v:group>
        </w:pict>
      </w:r>
      <w:r>
        <w:rPr/>
        <w:pict>
          <v:line style="position:absolute;mso-position-horizontal-relative:page;mso-position-vertical-relative:paragraph;z-index:2848" from="79.338791pt,29.841145pt" to="79.338791pt,41.451389pt" stroked="true" strokeweight=".480753pt" strokecolor="#ededed">
            <v:stroke dashstyle="solid"/>
            <w10:wrap type="none"/>
          </v:line>
        </w:pict>
      </w:r>
      <w:r>
        <w:rPr/>
        <w:pict>
          <v:line style="position:absolute;mso-position-horizontal-relative:page;mso-position-vertical-relative:paragraph;z-index:-270328" from="88.192162pt,29.841145pt" to="88.192162pt,41.451389pt" stroked="true" strokeweight=".480753pt" strokecolor="#ededed">
            <v:stroke dashstyle="solid"/>
            <w10:wrap type="none"/>
          </v:line>
        </w:pict>
      </w:r>
      <w:r>
        <w:rPr>
          <w:rFonts w:ascii="Arial"/>
          <w:b/>
          <w:color w:val="5D5D5D"/>
          <w:spacing w:val="-3"/>
          <w:w w:val="80"/>
          <w:sz w:val="19"/>
        </w:rPr>
        <w:t>IPtlsli</w:t>
      </w:r>
      <w:r>
        <w:rPr>
          <w:rFonts w:ascii="Arial"/>
          <w:b/>
          <w:color w:val="8E9090"/>
          <w:spacing w:val="-3"/>
          <w:w w:val="80"/>
          <w:sz w:val="19"/>
        </w:rPr>
        <w:t>l</w:t>
        <w:tab/>
      </w:r>
      <w:r>
        <w:rPr>
          <w:rFonts w:ascii="Arial"/>
          <w:color w:val="4B4B4B"/>
          <w:w w:val="85"/>
          <w:sz w:val="17"/>
        </w:rPr>
        <w:t>Om1sl1Jn111/!lilfrn:querit</w:t>
      </w:r>
      <w:r>
        <w:rPr>
          <w:rFonts w:ascii="Arial"/>
          <w:color w:val="4B4B4B"/>
          <w:spacing w:val="-23"/>
          <w:w w:val="85"/>
          <w:sz w:val="17"/>
        </w:rPr>
        <w:t> </w:t>
      </w:r>
      <w:r>
        <w:rPr>
          <w:rFonts w:ascii="Arial"/>
          <w:b/>
          <w:color w:val="5D5D5D"/>
          <w:w w:val="85"/>
          <w:sz w:val="16"/>
        </w:rPr>
        <w:t>l.GM</w:t>
      </w:r>
      <w:r>
        <w:rPr>
          <w:rFonts w:ascii="Arial"/>
          <w:b/>
          <w:color w:val="5D5D5D"/>
          <w:spacing w:val="-20"/>
          <w:w w:val="85"/>
          <w:sz w:val="16"/>
        </w:rPr>
        <w:t> </w:t>
      </w:r>
      <w:r>
        <w:rPr>
          <w:rFonts w:ascii="Times New Roman"/>
          <w:color w:val="4B4B4B"/>
          <w:w w:val="85"/>
          <w:sz w:val="21"/>
        </w:rPr>
        <w:t>tmm</w:t>
      </w:r>
      <w:r>
        <w:rPr>
          <w:rFonts w:ascii="Times New Roman"/>
          <w:color w:val="4B4B4B"/>
          <w:spacing w:val="-6"/>
          <w:w w:val="85"/>
          <w:sz w:val="21"/>
        </w:rPr>
        <w:t> </w:t>
      </w:r>
      <w:r>
        <w:rPr>
          <w:rFonts w:ascii="Times New Roman"/>
          <w:color w:val="363636"/>
          <w:w w:val="85"/>
          <w:sz w:val="19"/>
        </w:rPr>
        <w:t>2S</w:t>
      </w:r>
      <w:r>
        <w:rPr>
          <w:rFonts w:ascii="Times New Roman"/>
          <w:color w:val="363636"/>
          <w:spacing w:val="-19"/>
          <w:w w:val="85"/>
          <w:sz w:val="19"/>
        </w:rPr>
        <w:t> </w:t>
      </w:r>
      <w:r>
        <w:rPr>
          <w:rFonts w:ascii="Times New Roman"/>
          <w:color w:val="8E9090"/>
          <w:w w:val="85"/>
          <w:sz w:val="19"/>
        </w:rPr>
        <w:t>l</w:t>
      </w:r>
      <w:r>
        <w:rPr>
          <w:rFonts w:ascii="Times New Roman"/>
          <w:color w:val="363636"/>
          <w:w w:val="85"/>
          <w:sz w:val="19"/>
        </w:rPr>
        <w:t>bs </w:t>
      </w:r>
      <w:r>
        <w:rPr>
          <w:rFonts w:ascii="Arial"/>
          <w:color w:val="363636"/>
          <w:spacing w:val="-1"/>
          <w:w w:val="82"/>
          <w:sz w:val="17"/>
        </w:rPr>
        <w:t>j</w:t>
      </w:r>
      <w:r>
        <w:rPr>
          <w:rFonts w:ascii="Arial"/>
          <w:color w:val="363636"/>
          <w:spacing w:val="-2"/>
          <w:w w:val="82"/>
          <w:sz w:val="17"/>
        </w:rPr>
        <w:t>l</w:t>
      </w:r>
      <w:r>
        <w:rPr>
          <w:rFonts w:ascii="Arial"/>
          <w:color w:val="363636"/>
          <w:spacing w:val="-45"/>
          <w:w w:val="49"/>
          <w:sz w:val="17"/>
        </w:rPr>
        <w:t>1</w:t>
      </w:r>
      <w:r>
        <w:rPr>
          <w:rFonts w:ascii="Arial"/>
          <w:color w:val="363636"/>
          <w:w w:val="82"/>
          <w:sz w:val="17"/>
        </w:rPr>
        <w:t>'</w:t>
      </w:r>
      <w:r>
        <w:rPr>
          <w:rFonts w:ascii="Arial"/>
          <w:color w:val="363636"/>
          <w:spacing w:val="-30"/>
          <w:sz w:val="17"/>
        </w:rPr>
        <w:t> </w:t>
      </w:r>
      <w:r>
        <w:rPr>
          <w:rFonts w:ascii="Arial"/>
          <w:color w:val="363636"/>
          <w:spacing w:val="-16"/>
          <w:w w:val="49"/>
          <w:sz w:val="17"/>
        </w:rPr>
        <w:t>J</w:t>
      </w:r>
      <w:r>
        <w:rPr>
          <w:rFonts w:ascii="Arial"/>
          <w:color w:val="B3B3B3"/>
          <w:spacing w:val="1"/>
          <w:w w:val="32"/>
          <w:sz w:val="17"/>
        </w:rPr>
        <w:t>1</w:t>
      </w:r>
      <w:r>
        <w:rPr>
          <w:rFonts w:ascii="Arial"/>
          <w:color w:val="1F1F1F"/>
          <w:spacing w:val="-1"/>
          <w:w w:val="107"/>
          <w:sz w:val="17"/>
        </w:rPr>
        <w:t>l</w:t>
      </w:r>
      <w:r>
        <w:rPr>
          <w:rFonts w:ascii="Arial"/>
          <w:color w:val="1F1F1F"/>
          <w:spacing w:val="-14"/>
          <w:w w:val="107"/>
          <w:sz w:val="17"/>
        </w:rPr>
        <w:t>l</w:t>
      </w:r>
      <w:r>
        <w:rPr>
          <w:rFonts w:ascii="Arial"/>
          <w:color w:val="777777"/>
          <w:w w:val="91"/>
          <w:sz w:val="17"/>
        </w:rPr>
        <w:t>rn</w:t>
      </w:r>
      <w:r>
        <w:rPr>
          <w:rFonts w:ascii="Arial"/>
          <w:color w:val="777777"/>
          <w:sz w:val="17"/>
        </w:rPr>
        <w:t>  </w:t>
      </w:r>
      <w:r>
        <w:rPr>
          <w:rFonts w:ascii="Arial"/>
          <w:color w:val="777777"/>
          <w:spacing w:val="-7"/>
          <w:sz w:val="17"/>
        </w:rPr>
        <w:t> </w:t>
      </w:r>
      <w:r>
        <w:rPr>
          <w:rFonts w:ascii="Times New Roman"/>
          <w:color w:val="4B4B4B"/>
          <w:spacing w:val="-1"/>
          <w:w w:val="68"/>
          <w:sz w:val="20"/>
        </w:rPr>
        <w:t>CictA$</w:t>
      </w:r>
      <w:r>
        <w:rPr>
          <w:rFonts w:ascii="Times New Roman"/>
          <w:color w:val="4B4B4B"/>
          <w:spacing w:val="17"/>
          <w:w w:val="68"/>
          <w:sz w:val="20"/>
        </w:rPr>
        <w:t>i</w:t>
      </w:r>
      <w:r>
        <w:rPr>
          <w:rFonts w:ascii="Times New Roman"/>
          <w:color w:val="4B4B4B"/>
          <w:w w:val="80"/>
          <w:sz w:val="20"/>
        </w:rPr>
        <w:t>oo{li/</w:t>
      </w:r>
      <w:r>
        <w:rPr>
          <w:rFonts w:ascii="Times New Roman"/>
          <w:color w:val="4B4B4B"/>
          <w:spacing w:val="-6"/>
          <w:w w:val="80"/>
          <w:sz w:val="20"/>
        </w:rPr>
        <w:t>l</w:t>
      </w:r>
      <w:r>
        <w:rPr>
          <w:rFonts w:ascii="Times New Roman"/>
          <w:color w:val="4B4B4B"/>
          <w:spacing w:val="-1"/>
          <w:w w:val="40"/>
          <w:sz w:val="20"/>
        </w:rPr>
        <w:t>ll'l</w:t>
      </w:r>
      <w:r>
        <w:rPr>
          <w:rFonts w:ascii="Times New Roman"/>
          <w:color w:val="4B4B4B"/>
          <w:w w:val="40"/>
          <w:sz w:val="20"/>
        </w:rPr>
        <w:t>i</w:t>
      </w:r>
      <w:r>
        <w:rPr>
          <w:rFonts w:ascii="Times New Roman"/>
          <w:color w:val="4B4B4B"/>
          <w:spacing w:val="-14"/>
          <w:sz w:val="20"/>
        </w:rPr>
        <w:t> </w:t>
      </w:r>
      <w:r>
        <w:rPr>
          <w:rFonts w:ascii="Times New Roman"/>
          <w:color w:val="4B4B4B"/>
          <w:w w:val="87"/>
          <w:sz w:val="20"/>
        </w:rPr>
        <w:t>r</w:t>
      </w:r>
      <w:r>
        <w:rPr>
          <w:rFonts w:ascii="Times New Roman"/>
          <w:color w:val="4B4B4B"/>
          <w:spacing w:val="-13"/>
          <w:w w:val="87"/>
          <w:sz w:val="20"/>
        </w:rPr>
        <w:t>e</w:t>
      </w:r>
      <w:r>
        <w:rPr>
          <w:rFonts w:ascii="Times New Roman"/>
          <w:color w:val="1F1F1F"/>
          <w:spacing w:val="-91"/>
          <w:w w:val="71"/>
          <w:sz w:val="20"/>
        </w:rPr>
        <w:t>w</w:t>
      </w:r>
      <w:r>
        <w:rPr>
          <w:rFonts w:ascii="Times New Roman"/>
          <w:color w:val="4B4B4B"/>
          <w:w w:val="87"/>
          <w:sz w:val="20"/>
        </w:rPr>
        <w:t>q</w:t>
      </w:r>
      <w:r>
        <w:rPr>
          <w:rFonts w:ascii="Times New Roman"/>
          <w:color w:val="4B4B4B"/>
          <w:sz w:val="20"/>
        </w:rPr>
        <w:t>   </w:t>
      </w:r>
      <w:r>
        <w:rPr>
          <w:rFonts w:ascii="Times New Roman"/>
          <w:color w:val="4B4B4B"/>
          <w:spacing w:val="-19"/>
          <w:sz w:val="20"/>
        </w:rPr>
        <w:t> </w:t>
      </w:r>
      <w:r>
        <w:rPr>
          <w:rFonts w:ascii="Times New Roman"/>
          <w:color w:val="1F1F1F"/>
          <w:w w:val="72"/>
          <w:sz w:val="20"/>
        </w:rPr>
        <w:t>n</w:t>
      </w:r>
      <w:r>
        <w:rPr>
          <w:rFonts w:ascii="Times New Roman"/>
          <w:color w:val="1F1F1F"/>
          <w:sz w:val="20"/>
        </w:rPr>
        <w:t> </w:t>
      </w:r>
      <w:r>
        <w:rPr>
          <w:rFonts w:ascii="Times New Roman"/>
          <w:color w:val="1F1F1F"/>
          <w:spacing w:val="7"/>
          <w:sz w:val="20"/>
        </w:rPr>
        <w:t> </w:t>
      </w:r>
      <w:r>
        <w:rPr>
          <w:rFonts w:ascii="Arial"/>
          <w:color w:val="4B4B4B"/>
          <w:spacing w:val="-1"/>
          <w:w w:val="167"/>
          <w:sz w:val="15"/>
        </w:rPr>
        <w:t>{1</w:t>
      </w:r>
      <w:r>
        <w:rPr>
          <w:rFonts w:ascii="Arial"/>
          <w:color w:val="4B4B4B"/>
          <w:w w:val="167"/>
          <w:sz w:val="15"/>
        </w:rPr>
        <w:t>)</w:t>
      </w:r>
      <w:r>
        <w:rPr>
          <w:rFonts w:ascii="Arial"/>
          <w:color w:val="4B4B4B"/>
          <w:spacing w:val="-12"/>
          <w:sz w:val="15"/>
        </w:rPr>
        <w:t> </w:t>
      </w:r>
      <w:r>
        <w:rPr>
          <w:rFonts w:ascii="Arial"/>
          <w:color w:val="B3B3B3"/>
          <w:spacing w:val="-6"/>
          <w:w w:val="32"/>
          <w:sz w:val="17"/>
        </w:rPr>
        <w:t>1</w:t>
      </w:r>
      <w:r>
        <w:rPr>
          <w:rFonts w:ascii="Arial"/>
          <w:color w:val="363636"/>
          <w:spacing w:val="-1"/>
          <w:w w:val="98"/>
          <w:sz w:val="17"/>
        </w:rPr>
        <w:t>t</w:t>
      </w:r>
      <w:r>
        <w:rPr>
          <w:rFonts w:ascii="Arial"/>
          <w:color w:val="363636"/>
          <w:w w:val="98"/>
          <w:sz w:val="17"/>
        </w:rPr>
        <w:t>h</w:t>
      </w:r>
      <w:r>
        <w:rPr>
          <w:rFonts w:ascii="Arial"/>
          <w:color w:val="363636"/>
          <w:sz w:val="17"/>
        </w:rPr>
        <w:t> </w:t>
      </w:r>
      <w:r>
        <w:rPr>
          <w:rFonts w:ascii="Arial"/>
          <w:color w:val="363636"/>
          <w:spacing w:val="-14"/>
          <w:sz w:val="17"/>
        </w:rPr>
        <w:t> </w:t>
      </w:r>
      <w:r>
        <w:rPr>
          <w:rFonts w:ascii="Times New Roman"/>
          <w:color w:val="4B4B4B"/>
          <w:spacing w:val="-1"/>
          <w:w w:val="92"/>
          <w:sz w:val="13"/>
        </w:rPr>
        <w:t>i</w:t>
      </w:r>
      <w:r>
        <w:rPr>
          <w:rFonts w:ascii="Times New Roman"/>
          <w:color w:val="4B4B4B"/>
          <w:w w:val="92"/>
          <w:sz w:val="13"/>
        </w:rPr>
        <w:t>)</w:t>
      </w:r>
      <w:r>
        <w:rPr>
          <w:rFonts w:ascii="Times New Roman"/>
          <w:color w:val="4B4B4B"/>
          <w:sz w:val="13"/>
        </w:rPr>
        <w:t> </w:t>
      </w:r>
      <w:r>
        <w:rPr>
          <w:rFonts w:ascii="Times New Roman"/>
          <w:color w:val="4B4B4B"/>
          <w:spacing w:val="-5"/>
          <w:sz w:val="13"/>
        </w:rPr>
        <w:t> </w:t>
      </w:r>
      <w:r>
        <w:rPr>
          <w:rFonts w:ascii="Arial"/>
          <w:color w:val="1F1F1F"/>
          <w:spacing w:val="-2"/>
          <w:w w:val="105"/>
          <w:sz w:val="17"/>
        </w:rPr>
        <w:t>2</w:t>
      </w:r>
      <w:r>
        <w:rPr>
          <w:rFonts w:ascii="Arial"/>
          <w:color w:val="4B4B4B"/>
          <w:w w:val="87"/>
          <w:sz w:val="17"/>
        </w:rPr>
        <w:t>S</w:t>
      </w:r>
      <w:r>
        <w:rPr>
          <w:rFonts w:ascii="Arial"/>
          <w:color w:val="4B4B4B"/>
          <w:sz w:val="17"/>
        </w:rPr>
        <w:t> </w:t>
      </w:r>
      <w:r>
        <w:rPr>
          <w:rFonts w:ascii="Arial"/>
          <w:color w:val="4B4B4B"/>
          <w:spacing w:val="-19"/>
          <w:sz w:val="17"/>
        </w:rPr>
        <w:t> </w:t>
      </w:r>
      <w:r>
        <w:rPr>
          <w:rFonts w:ascii="Arial"/>
          <w:color w:val="4B4B4B"/>
          <w:spacing w:val="-1"/>
          <w:w w:val="61"/>
          <w:sz w:val="17"/>
        </w:rPr>
        <w:t>b-,, </w:t>
      </w:r>
      <w:r>
        <w:rPr>
          <w:rFonts w:ascii="Times New Roman"/>
          <w:color w:val="4B4B4B"/>
          <w:w w:val="95"/>
          <w:sz w:val="20"/>
        </w:rPr>
        <w:t>Actlwity</w:t>
      </w:r>
      <w:r>
        <w:rPr>
          <w:rFonts w:ascii="Times New Roman"/>
          <w:color w:val="4B4B4B"/>
          <w:spacing w:val="-9"/>
          <w:w w:val="95"/>
          <w:sz w:val="20"/>
        </w:rPr>
        <w:t> </w:t>
      </w:r>
      <w:r>
        <w:rPr>
          <w:rFonts w:ascii="Times New Roman"/>
          <w:color w:val="5D5D5D"/>
          <w:w w:val="95"/>
          <w:sz w:val="18"/>
        </w:rPr>
        <w:t>'t</w:t>
      </w:r>
      <w:r>
        <w:rPr>
          <w:rFonts w:ascii="Times New Roman"/>
          <w:color w:val="5D5D5D"/>
          <w:spacing w:val="-27"/>
          <w:w w:val="95"/>
          <w:sz w:val="18"/>
        </w:rPr>
        <w:t> </w:t>
      </w:r>
      <w:r>
        <w:rPr>
          <w:rFonts w:ascii="Times New Roman"/>
          <w:color w:val="363636"/>
          <w:spacing w:val="-4"/>
          <w:w w:val="95"/>
          <w:sz w:val="18"/>
        </w:rPr>
        <w:t>@i</w:t>
      </w:r>
      <w:r>
        <w:rPr>
          <w:rFonts w:ascii="Times New Roman"/>
          <w:color w:val="B3B3B3"/>
          <w:spacing w:val="-4"/>
          <w:w w:val="95"/>
          <w:sz w:val="18"/>
        </w:rPr>
        <w:t>.</w:t>
      </w:r>
      <w:r>
        <w:rPr>
          <w:rFonts w:ascii="Times New Roman"/>
          <w:color w:val="B3B3B3"/>
          <w:spacing w:val="-25"/>
          <w:w w:val="95"/>
          <w:sz w:val="18"/>
        </w:rPr>
        <w:t> </w:t>
      </w:r>
      <w:r>
        <w:rPr>
          <w:rFonts w:ascii="Times New Roman"/>
          <w:color w:val="777777"/>
          <w:w w:val="95"/>
          <w:sz w:val="18"/>
        </w:rPr>
        <w:t>/</w:t>
      </w:r>
      <w:r>
        <w:rPr>
          <w:rFonts w:ascii="Times New Roman"/>
          <w:color w:val="777777"/>
          <w:spacing w:val="31"/>
          <w:w w:val="95"/>
          <w:sz w:val="18"/>
        </w:rPr>
        <w:t> </w:t>
      </w:r>
      <w:r>
        <w:rPr>
          <w:rFonts w:ascii="Times New Roman"/>
          <w:color w:val="363636"/>
          <w:w w:val="95"/>
          <w:sz w:val="20"/>
        </w:rPr>
        <w:t>No</w:t>
      </w:r>
      <w:r>
        <w:rPr>
          <w:rFonts w:ascii="Times New Roman"/>
          <w:color w:val="363636"/>
          <w:spacing w:val="-19"/>
          <w:w w:val="95"/>
          <w:sz w:val="20"/>
        </w:rPr>
        <w:t> </w:t>
      </w:r>
      <w:r>
        <w:rPr>
          <w:rFonts w:ascii="Times New Roman"/>
          <w:color w:val="5D5D5D"/>
          <w:w w:val="95"/>
          <w:sz w:val="17"/>
        </w:rPr>
        <w:t>C!Jm</w:t>
      </w:r>
      <w:r>
        <w:rPr>
          <w:rFonts w:ascii="Times New Roman"/>
          <w:color w:val="363636"/>
          <w:w w:val="95"/>
          <w:sz w:val="17"/>
        </w:rPr>
        <w:t>m(ln</w:t>
      </w:r>
      <w:r>
        <w:rPr>
          <w:rFonts w:ascii="Times New Roman"/>
          <w:color w:val="363636"/>
          <w:spacing w:val="-26"/>
          <w:w w:val="95"/>
          <w:sz w:val="17"/>
        </w:rPr>
        <w:t> </w:t>
      </w:r>
      <w:r>
        <w:rPr>
          <w:rFonts w:ascii="Times New Roman"/>
          <w:color w:val="5D5D5D"/>
          <w:w w:val="95"/>
          <w:sz w:val="17"/>
        </w:rPr>
        <w:t>l!i</w:t>
      </w:r>
    </w:p>
    <w:p>
      <w:pPr>
        <w:spacing w:line="186" w:lineRule="exact" w:before="0"/>
        <w:ind w:left="1181" w:right="0" w:firstLine="0"/>
        <w:jc w:val="left"/>
        <w:rPr>
          <w:rFonts w:ascii="Arial" w:hAnsi="Arial"/>
          <w:sz w:val="20"/>
        </w:rPr>
      </w:pPr>
      <w:r>
        <w:rPr>
          <w:rFonts w:ascii="Arial" w:hAnsi="Arial"/>
          <w:color w:val="B3B3B3"/>
          <w:spacing w:val="-16"/>
          <w:w w:val="78"/>
          <w:sz w:val="17"/>
        </w:rPr>
        <w:t>,</w:t>
      </w:r>
      <w:r>
        <w:rPr>
          <w:rFonts w:ascii="Arial" w:hAnsi="Arial"/>
          <w:color w:val="363636"/>
          <w:spacing w:val="7"/>
          <w:w w:val="94"/>
          <w:sz w:val="17"/>
        </w:rPr>
        <w:t>3</w:t>
      </w:r>
      <w:r>
        <w:rPr>
          <w:rFonts w:ascii="Arial" w:hAnsi="Arial"/>
          <w:color w:val="363636"/>
          <w:w w:val="39"/>
          <w:sz w:val="17"/>
        </w:rPr>
        <w:t>_</w:t>
      </w:r>
      <w:r>
        <w:rPr>
          <w:rFonts w:ascii="Arial" w:hAnsi="Arial"/>
          <w:color w:val="363636"/>
          <w:spacing w:val="-25"/>
          <w:sz w:val="17"/>
        </w:rPr>
        <w:t> </w:t>
      </w:r>
      <w:r>
        <w:rPr>
          <w:rFonts w:ascii="Arial" w:hAnsi="Arial"/>
          <w:color w:val="A1A1A1"/>
          <w:spacing w:val="-22"/>
          <w:w w:val="83"/>
          <w:sz w:val="17"/>
        </w:rPr>
        <w:t>·</w:t>
      </w:r>
      <w:r>
        <w:rPr>
          <w:rFonts w:ascii="Arial" w:hAnsi="Arial"/>
          <w:color w:val="5D5D5D"/>
          <w:spacing w:val="-1"/>
          <w:w w:val="87"/>
          <w:sz w:val="17"/>
        </w:rPr>
        <w:t>C</w:t>
      </w:r>
      <w:r>
        <w:rPr>
          <w:rFonts w:ascii="Arial" w:hAnsi="Arial"/>
          <w:color w:val="5D5D5D"/>
          <w:spacing w:val="-8"/>
          <w:w w:val="87"/>
          <w:sz w:val="17"/>
        </w:rPr>
        <w:t>l</w:t>
      </w:r>
      <w:r>
        <w:rPr>
          <w:rFonts w:ascii="Arial" w:hAnsi="Arial"/>
          <w:color w:val="1F1F1F"/>
          <w:w w:val="87"/>
          <w:sz w:val="17"/>
        </w:rPr>
        <w:t>i</w:t>
      </w:r>
      <w:r>
        <w:rPr>
          <w:rFonts w:ascii="Arial" w:hAnsi="Arial"/>
          <w:color w:val="4B4B4B"/>
          <w:spacing w:val="9"/>
          <w:w w:val="102"/>
          <w:sz w:val="17"/>
        </w:rPr>
        <w:t>m</w:t>
      </w:r>
      <w:r>
        <w:rPr>
          <w:rFonts w:ascii="Arial" w:hAnsi="Arial"/>
          <w:color w:val="4B4B4B"/>
          <w:spacing w:val="-1"/>
          <w:w w:val="69"/>
          <w:sz w:val="17"/>
        </w:rPr>
        <w:t>b</w:t>
      </w:r>
      <w:r>
        <w:rPr>
          <w:rFonts w:ascii="Arial" w:hAnsi="Arial"/>
          <w:color w:val="4B4B4B"/>
          <w:w w:val="69"/>
          <w:sz w:val="17"/>
        </w:rPr>
        <w:t>'</w:t>
      </w:r>
      <w:r>
        <w:rPr>
          <w:rFonts w:ascii="Arial" w:hAnsi="Arial"/>
          <w:color w:val="4B4B4B"/>
          <w:sz w:val="17"/>
        </w:rPr>
        <w:t>   </w:t>
      </w:r>
      <w:r>
        <w:rPr>
          <w:rFonts w:ascii="Arial" w:hAnsi="Arial"/>
          <w:color w:val="4B4B4B"/>
          <w:spacing w:val="-5"/>
          <w:sz w:val="17"/>
        </w:rPr>
        <w:t> </w:t>
      </w:r>
      <w:r>
        <w:rPr>
          <w:rFonts w:ascii="Arial" w:hAnsi="Arial"/>
          <w:color w:val="C3C3C3"/>
          <w:w w:val="70"/>
          <w:sz w:val="14"/>
        </w:rPr>
        <w:t>I</w:t>
      </w:r>
      <w:r>
        <w:rPr>
          <w:rFonts w:ascii="Arial" w:hAnsi="Arial"/>
          <w:color w:val="C3C3C3"/>
          <w:spacing w:val="1"/>
          <w:sz w:val="14"/>
        </w:rPr>
        <w:t> </w:t>
      </w:r>
      <w:r>
        <w:rPr>
          <w:rFonts w:ascii="Arial" w:hAnsi="Arial"/>
          <w:color w:val="5D5D5D"/>
          <w:w w:val="70"/>
          <w:sz w:val="20"/>
        </w:rPr>
        <w:t>t</w:t>
      </w:r>
      <w:r>
        <w:rPr>
          <w:rFonts w:ascii="Arial" w:hAnsi="Arial"/>
          <w:color w:val="5D5D5D"/>
          <w:spacing w:val="-1"/>
          <w:sz w:val="20"/>
        </w:rPr>
        <w:t> </w:t>
      </w:r>
      <w:r>
        <w:rPr>
          <w:rFonts w:ascii="Arial" w:hAnsi="Arial"/>
          <w:color w:val="363636"/>
          <w:w w:val="115"/>
          <w:sz w:val="20"/>
          <w:vertAlign w:val="subscript"/>
        </w:rPr>
        <w:t>Q</w:t>
      </w:r>
    </w:p>
    <w:p>
      <w:pPr>
        <w:spacing w:line="212" w:lineRule="exact" w:before="0"/>
        <w:ind w:left="1211" w:right="0" w:firstLine="0"/>
        <w:jc w:val="left"/>
        <w:rPr>
          <w:rFonts w:ascii="Times New Roman"/>
          <w:sz w:val="21"/>
        </w:rPr>
      </w:pPr>
      <w:r>
        <w:rPr>
          <w:rFonts w:ascii="Times New Roman"/>
          <w:color w:val="363636"/>
          <w:spacing w:val="-1"/>
          <w:w w:val="65"/>
          <w:sz w:val="21"/>
        </w:rPr>
        <w:t>B</w:t>
      </w:r>
      <w:r>
        <w:rPr>
          <w:rFonts w:ascii="Times New Roman"/>
          <w:color w:val="363636"/>
          <w:spacing w:val="8"/>
          <w:w w:val="65"/>
          <w:sz w:val="21"/>
        </w:rPr>
        <w:t>a</w:t>
      </w:r>
      <w:r>
        <w:rPr>
          <w:rFonts w:ascii="Times New Roman"/>
          <w:color w:val="5D5D5D"/>
          <w:spacing w:val="5"/>
          <w:w w:val="79"/>
          <w:sz w:val="21"/>
        </w:rPr>
        <w:t>l</w:t>
      </w:r>
      <w:r>
        <w:rPr>
          <w:rFonts w:ascii="Times New Roman"/>
          <w:color w:val="363636"/>
          <w:spacing w:val="-15"/>
          <w:w w:val="65"/>
          <w:sz w:val="21"/>
        </w:rPr>
        <w:t>a</w:t>
      </w:r>
      <w:r>
        <w:rPr>
          <w:rFonts w:ascii="Times New Roman"/>
          <w:color w:val="8E9090"/>
          <w:spacing w:val="-36"/>
          <w:w w:val="76"/>
          <w:sz w:val="21"/>
        </w:rPr>
        <w:t>;</w:t>
      </w:r>
      <w:r>
        <w:rPr>
          <w:rFonts w:ascii="Times New Roman"/>
          <w:color w:val="363636"/>
          <w:w w:val="68"/>
          <w:sz w:val="21"/>
        </w:rPr>
        <w:t>1</w:t>
      </w:r>
      <w:r>
        <w:rPr>
          <w:rFonts w:ascii="Times New Roman"/>
          <w:color w:val="363636"/>
          <w:spacing w:val="-13"/>
          <w:w w:val="68"/>
          <w:sz w:val="21"/>
        </w:rPr>
        <w:t>K</w:t>
      </w:r>
      <w:r>
        <w:rPr>
          <w:rFonts w:ascii="Times New Roman"/>
          <w:color w:val="5D5D5D"/>
          <w:spacing w:val="-16"/>
          <w:w w:val="110"/>
          <w:sz w:val="21"/>
        </w:rPr>
        <w:t>i</w:t>
      </w:r>
      <w:r>
        <w:rPr>
          <w:rFonts w:ascii="Times New Roman"/>
          <w:color w:val="5D5D5D"/>
          <w:w w:val="27"/>
          <w:sz w:val="21"/>
        </w:rPr>
        <w:t>11</w:t>
      </w:r>
      <w:r>
        <w:rPr>
          <w:rFonts w:ascii="Times New Roman"/>
          <w:color w:val="5D5D5D"/>
          <w:spacing w:val="9"/>
          <w:w w:val="27"/>
          <w:sz w:val="21"/>
        </w:rPr>
        <w:t>1</w:t>
      </w:r>
      <w:r>
        <w:rPr>
          <w:rFonts w:ascii="Times New Roman"/>
          <w:color w:val="363636"/>
          <w:w w:val="79"/>
          <w:sz w:val="21"/>
        </w:rPr>
        <w:t>g</w:t>
      </w:r>
      <w:r>
        <w:rPr>
          <w:rFonts w:ascii="Times New Roman"/>
          <w:color w:val="363636"/>
          <w:sz w:val="21"/>
        </w:rPr>
        <w:t>  </w:t>
      </w:r>
      <w:r>
        <w:rPr>
          <w:rFonts w:ascii="Times New Roman"/>
          <w:color w:val="363636"/>
          <w:spacing w:val="-7"/>
          <w:sz w:val="21"/>
        </w:rPr>
        <w:t> </w:t>
      </w:r>
      <w:r>
        <w:rPr>
          <w:rFonts w:ascii="Times New Roman"/>
          <w:color w:val="4B4B4B"/>
          <w:w w:val="99"/>
          <w:sz w:val="21"/>
        </w:rPr>
        <w:t>o</w:t>
      </w:r>
    </w:p>
    <w:p>
      <w:pPr>
        <w:spacing w:line="92" w:lineRule="exact" w:before="0"/>
        <w:ind w:left="1189" w:right="0" w:firstLine="0"/>
        <w:jc w:val="left"/>
        <w:rPr>
          <w:rFonts w:ascii="Arial" w:hAnsi="Arial"/>
          <w:sz w:val="20"/>
        </w:rPr>
      </w:pPr>
      <w:r>
        <w:rPr>
          <w:rFonts w:ascii="Times New Roman" w:hAnsi="Times New Roman"/>
          <w:color w:val="5D5D5D"/>
          <w:w w:val="95"/>
          <w:sz w:val="17"/>
        </w:rPr>
        <w:t>'-</w:t>
      </w:r>
      <w:r>
        <w:rPr>
          <w:rFonts w:ascii="Times New Roman" w:hAnsi="Times New Roman"/>
          <w:color w:val="8E9090"/>
          <w:w w:val="95"/>
          <w:sz w:val="17"/>
        </w:rPr>
        <w:t>· </w:t>
      </w:r>
      <w:r>
        <w:rPr>
          <w:rFonts w:ascii="Times New Roman" w:hAnsi="Times New Roman"/>
          <w:color w:val="4B4B4B"/>
          <w:w w:val="95"/>
          <w:sz w:val="17"/>
        </w:rPr>
        <w:t>Sl,OQ</w:t>
      </w:r>
      <w:r>
        <w:rPr>
          <w:rFonts w:ascii="Times New Roman" w:hAnsi="Times New Roman"/>
          <w:color w:val="777777"/>
          <w:w w:val="95"/>
          <w:sz w:val="17"/>
        </w:rPr>
        <w:t>llt</w:t>
      </w:r>
      <w:r>
        <w:rPr>
          <w:rFonts w:ascii="Times New Roman" w:hAnsi="Times New Roman"/>
          <w:color w:val="1F1F1F"/>
          <w:w w:val="95"/>
          <w:sz w:val="17"/>
        </w:rPr>
        <w:t>n!l </w:t>
      </w:r>
      <w:r>
        <w:rPr>
          <w:rFonts w:ascii="Arial" w:hAnsi="Arial"/>
          <w:color w:val="777777"/>
          <w:w w:val="95"/>
          <w:sz w:val="20"/>
        </w:rPr>
        <w:t>t</w:t>
      </w:r>
      <w:r>
        <w:rPr>
          <w:rFonts w:ascii="Arial" w:hAnsi="Arial"/>
          <w:color w:val="363636"/>
          <w:w w:val="95"/>
          <w:sz w:val="20"/>
        </w:rPr>
        <w:t>k1</w:t>
      </w:r>
    </w:p>
    <w:p>
      <w:pPr>
        <w:spacing w:line="206" w:lineRule="exact" w:before="0"/>
        <w:ind w:left="409" w:right="0" w:firstLine="0"/>
        <w:jc w:val="left"/>
        <w:rPr>
          <w:rFonts w:ascii="Arial"/>
          <w:sz w:val="16"/>
        </w:rPr>
      </w:pPr>
      <w:r>
        <w:rPr/>
        <w:br w:type="column"/>
      </w:r>
      <w:r>
        <w:rPr>
          <w:rFonts w:ascii="Arial"/>
          <w:color w:val="363636"/>
          <w:w w:val="80"/>
          <w:sz w:val="21"/>
        </w:rPr>
        <w:t>a</w:t>
      </w:r>
      <w:r>
        <w:rPr>
          <w:rFonts w:ascii="Arial"/>
          <w:color w:val="A1A1A1"/>
          <w:w w:val="80"/>
          <w:sz w:val="21"/>
        </w:rPr>
        <w:t>, </w:t>
      </w:r>
      <w:r>
        <w:rPr>
          <w:rFonts w:ascii="Arial"/>
          <w:color w:val="5D5D5D"/>
          <w:w w:val="80"/>
          <w:sz w:val="21"/>
        </w:rPr>
        <w:t>siiea </w:t>
      </w:r>
      <w:r>
        <w:rPr>
          <w:rFonts w:ascii="Arial"/>
          <w:color w:val="777777"/>
          <w:w w:val="80"/>
          <w:sz w:val="16"/>
        </w:rPr>
        <w:t>I</w:t>
      </w:r>
      <w:r>
        <w:rPr>
          <w:rFonts w:ascii="Arial"/>
          <w:color w:val="5D5D5D"/>
          <w:w w:val="80"/>
          <w:sz w:val="16"/>
        </w:rPr>
        <w:t>ng Y</w:t>
      </w:r>
      <w:r>
        <w:rPr>
          <w:rFonts w:ascii="Arial"/>
          <w:color w:val="363636"/>
          <w:w w:val="80"/>
          <w:sz w:val="16"/>
        </w:rPr>
        <w:t>e</w:t>
      </w:r>
    </w:p>
    <w:p>
      <w:pPr>
        <w:spacing w:line="178" w:lineRule="exact" w:before="0"/>
        <w:ind w:left="427" w:right="0" w:firstLine="0"/>
        <w:jc w:val="left"/>
        <w:rPr>
          <w:rFonts w:ascii="Times New Roman"/>
          <w:sz w:val="19"/>
        </w:rPr>
      </w:pPr>
      <w:r>
        <w:rPr>
          <w:rFonts w:ascii="Times New Roman"/>
          <w:color w:val="363636"/>
          <w:w w:val="80"/>
          <w:sz w:val="19"/>
        </w:rPr>
        <w:t>H</w:t>
      </w:r>
      <w:r>
        <w:rPr>
          <w:rFonts w:ascii="Times New Roman"/>
          <w:color w:val="5D5D5D"/>
          <w:w w:val="80"/>
          <w:sz w:val="19"/>
        </w:rPr>
        <w:t>eam </w:t>
      </w:r>
      <w:r>
        <w:rPr>
          <w:rFonts w:ascii="Times New Roman"/>
          <w:color w:val="4B4B4B"/>
          <w:w w:val="80"/>
          <w:sz w:val="19"/>
        </w:rPr>
        <w:t>Yes</w:t>
      </w:r>
    </w:p>
    <w:p>
      <w:pPr>
        <w:spacing w:line="147" w:lineRule="exact" w:before="0"/>
        <w:ind w:left="410" w:right="0" w:firstLine="0"/>
        <w:jc w:val="left"/>
        <w:rPr>
          <w:rFonts w:ascii="Arial"/>
          <w:i/>
          <w:sz w:val="15"/>
        </w:rPr>
      </w:pPr>
      <w:r>
        <w:rPr>
          <w:rFonts w:ascii="Arial"/>
          <w:color w:val="5D5D5D"/>
          <w:w w:val="95"/>
          <w:sz w:val="15"/>
        </w:rPr>
        <w:t>9</w:t>
      </w:r>
      <w:r>
        <w:rPr>
          <w:rFonts w:ascii="Arial"/>
          <w:color w:val="8E9090"/>
          <w:w w:val="95"/>
          <w:sz w:val="15"/>
        </w:rPr>
        <w:t>. </w:t>
      </w:r>
      <w:r>
        <w:rPr>
          <w:rFonts w:ascii="Times New Roman"/>
          <w:color w:val="4B4B4B"/>
          <w:w w:val="95"/>
          <w:sz w:val="15"/>
        </w:rPr>
        <w:t>See </w:t>
      </w:r>
      <w:r>
        <w:rPr>
          <w:rFonts w:ascii="Arial"/>
          <w:color w:val="363636"/>
          <w:w w:val="90"/>
          <w:sz w:val="15"/>
        </w:rPr>
        <w:t>D </w:t>
      </w:r>
      <w:r>
        <w:rPr>
          <w:rFonts w:ascii="Arial"/>
          <w:i/>
          <w:color w:val="5D5D5D"/>
          <w:w w:val="95"/>
          <w:sz w:val="15"/>
        </w:rPr>
        <w:t>Yes</w:t>
      </w:r>
    </w:p>
    <w:p>
      <w:pPr>
        <w:spacing w:line="153" w:lineRule="exact" w:before="0"/>
        <w:ind w:left="422" w:right="0" w:firstLine="0"/>
        <w:jc w:val="left"/>
        <w:rPr>
          <w:rFonts w:ascii="Times New Roman"/>
          <w:sz w:val="15"/>
        </w:rPr>
      </w:pPr>
      <w:r>
        <w:rPr>
          <w:rFonts w:ascii="Arial"/>
          <w:color w:val="363636"/>
          <w:sz w:val="14"/>
        </w:rPr>
        <w:t>l)e</w:t>
      </w:r>
      <w:r>
        <w:rPr>
          <w:rFonts w:ascii="Arial"/>
          <w:color w:val="5D5D5D"/>
          <w:sz w:val="14"/>
        </w:rPr>
        <w:t>p</w:t>
      </w:r>
      <w:r>
        <w:rPr>
          <w:rFonts w:ascii="Arial"/>
          <w:color w:val="363636"/>
          <w:sz w:val="14"/>
        </w:rPr>
        <w:t>tll </w:t>
      </w:r>
      <w:r>
        <w:rPr>
          <w:rFonts w:ascii="Times New Roman"/>
          <w:color w:val="363636"/>
          <w:sz w:val="15"/>
        </w:rPr>
        <w:t>Percep o.n !'lo</w:t>
      </w:r>
    </w:p>
    <w:p>
      <w:pPr>
        <w:spacing w:line="156" w:lineRule="exact" w:before="0"/>
        <w:ind w:left="409" w:right="0" w:firstLine="0"/>
        <w:jc w:val="left"/>
        <w:rPr>
          <w:rFonts w:ascii="Arial"/>
          <w:b/>
          <w:sz w:val="12"/>
        </w:rPr>
      </w:pPr>
      <w:r>
        <w:rPr/>
        <w:pict>
          <v:line style="position:absolute;mso-position-horizontal-relative:page;mso-position-vertical-relative:paragraph;z-index:-270160" from="312.043854pt,7.200578pt" to="312.043854pt,16.635339pt" stroked="true" strokeweight=".240377pt" strokecolor="#ededed">
            <v:stroke dashstyle="solid"/>
            <w10:wrap type="none"/>
          </v:line>
        </w:pict>
      </w:r>
      <w:r>
        <w:rPr>
          <w:rFonts w:ascii="Arial"/>
          <w:color w:val="4B4B4B"/>
          <w:sz w:val="14"/>
        </w:rPr>
        <w:t>Co</w:t>
      </w:r>
      <w:r>
        <w:rPr>
          <w:rFonts w:ascii="Arial"/>
          <w:color w:val="1F1F1F"/>
          <w:sz w:val="14"/>
        </w:rPr>
        <w:t>l</w:t>
      </w:r>
      <w:r>
        <w:rPr>
          <w:rFonts w:ascii="Arial"/>
          <w:color w:val="4B4B4B"/>
          <w:sz w:val="14"/>
        </w:rPr>
        <w:t>or </w:t>
      </w:r>
      <w:r>
        <w:rPr>
          <w:rFonts w:ascii="Times New Roman"/>
          <w:color w:val="4B4B4B"/>
          <w:sz w:val="13"/>
        </w:rPr>
        <w:t>Iii </w:t>
      </w:r>
      <w:r>
        <w:rPr>
          <w:rFonts w:ascii="Arial"/>
          <w:b/>
          <w:color w:val="5D5D5D"/>
          <w:sz w:val="12"/>
        </w:rPr>
        <w:t>IQII </w:t>
      </w:r>
      <w:r>
        <w:rPr>
          <w:rFonts w:ascii="Arial"/>
          <w:b/>
          <w:color w:val="1F1F1F"/>
          <w:sz w:val="12"/>
        </w:rPr>
        <w:t>N</w:t>
      </w:r>
      <w:r>
        <w:rPr>
          <w:rFonts w:ascii="Arial"/>
          <w:b/>
          <w:color w:val="4B4B4B"/>
          <w:sz w:val="12"/>
        </w:rPr>
        <w:t>o</w:t>
      </w:r>
    </w:p>
    <w:p>
      <w:pPr>
        <w:spacing w:line="150" w:lineRule="exact" w:before="3"/>
        <w:ind w:left="428" w:right="0" w:firstLine="0"/>
        <w:jc w:val="left"/>
        <w:rPr>
          <w:rFonts w:ascii="Times New Roman" w:hAnsi="Times New Roman"/>
          <w:sz w:val="13"/>
        </w:rPr>
      </w:pPr>
      <w:r>
        <w:rPr>
          <w:rFonts w:ascii="Times New Roman" w:hAnsi="Times New Roman"/>
          <w:color w:val="5D5D5D"/>
          <w:sz w:val="14"/>
        </w:rPr>
        <w:t>Eft </w:t>
      </w:r>
      <w:r>
        <w:rPr>
          <w:rFonts w:ascii="Times New Roman" w:hAnsi="Times New Roman"/>
          <w:color w:val="363636"/>
          <w:sz w:val="14"/>
        </w:rPr>
        <w:t>I</w:t>
      </w:r>
      <w:r>
        <w:rPr>
          <w:rFonts w:ascii="Times New Roman" w:hAnsi="Times New Roman"/>
          <w:color w:val="5D5D5D"/>
          <w:sz w:val="14"/>
        </w:rPr>
        <w:t>M mM</w:t>
      </w:r>
      <w:r>
        <w:rPr>
          <w:rFonts w:ascii="Times New Roman" w:hAnsi="Times New Roman"/>
          <w:color w:val="363636"/>
          <w:sz w:val="14"/>
        </w:rPr>
        <w:t>t.lJ </w:t>
      </w:r>
      <w:r>
        <w:rPr>
          <w:rFonts w:ascii="Times New Roman" w:hAnsi="Times New Roman"/>
          <w:color w:val="C3C3C3"/>
          <w:sz w:val="14"/>
        </w:rPr>
        <w:t>·</w:t>
      </w:r>
      <w:r>
        <w:rPr>
          <w:rFonts w:ascii="Times New Roman" w:hAnsi="Times New Roman"/>
          <w:color w:val="363636"/>
          <w:sz w:val="14"/>
        </w:rPr>
        <w:t>C</w:t>
      </w:r>
      <w:r>
        <w:rPr>
          <w:rFonts w:ascii="Times New Roman" w:hAnsi="Times New Roman"/>
          <w:color w:val="5D5D5D"/>
          <w:sz w:val="14"/>
        </w:rPr>
        <w:t>011</w:t>
      </w:r>
      <w:r>
        <w:rPr>
          <w:rFonts w:ascii="Times New Roman" w:hAnsi="Times New Roman"/>
          <w:color w:val="363636"/>
          <w:sz w:val="14"/>
        </w:rPr>
        <w:t>d</w:t>
      </w:r>
      <w:r>
        <w:rPr>
          <w:rFonts w:ascii="Times New Roman" w:hAnsi="Times New Roman"/>
          <w:color w:val="777777"/>
          <w:sz w:val="14"/>
        </w:rPr>
        <w:t>, </w:t>
      </w:r>
      <w:r>
        <w:rPr>
          <w:rFonts w:ascii="Times New Roman" w:hAnsi="Times New Roman"/>
          <w:color w:val="5D5D5D"/>
          <w:sz w:val="14"/>
        </w:rPr>
        <w:t>M </w:t>
      </w:r>
      <w:r>
        <w:rPr>
          <w:rFonts w:ascii="Times New Roman" w:hAnsi="Times New Roman"/>
          <w:color w:val="4B4B4B"/>
          <w:sz w:val="13"/>
        </w:rPr>
        <w:t>CiHl\ Ms.</w:t>
      </w:r>
    </w:p>
    <w:p>
      <w:pPr>
        <w:spacing w:line="170" w:lineRule="exact" w:before="0"/>
        <w:ind w:left="416" w:right="0" w:firstLine="0"/>
        <w:jc w:val="left"/>
        <w:rPr>
          <w:rFonts w:ascii="Times New Roman"/>
          <w:sz w:val="16"/>
        </w:rPr>
      </w:pPr>
      <w:r>
        <w:rPr>
          <w:rFonts w:ascii="Arial"/>
          <w:color w:val="363636"/>
          <w:spacing w:val="-25"/>
          <w:w w:val="115"/>
          <w:sz w:val="14"/>
        </w:rPr>
        <w:t>1</w:t>
      </w:r>
      <w:r>
        <w:rPr>
          <w:rFonts w:ascii="Arial"/>
          <w:color w:val="777777"/>
          <w:w w:val="115"/>
          <w:sz w:val="14"/>
        </w:rPr>
        <w:t>.</w:t>
      </w:r>
      <w:r>
        <w:rPr>
          <w:rFonts w:ascii="Arial"/>
          <w:color w:val="777777"/>
          <w:spacing w:val="-3"/>
          <w:sz w:val="14"/>
        </w:rPr>
        <w:t> </w:t>
      </w:r>
      <w:r>
        <w:rPr>
          <w:rFonts w:ascii="Arial"/>
          <w:color w:val="4B4B4B"/>
          <w:spacing w:val="-1"/>
          <w:w w:val="92"/>
          <w:sz w:val="14"/>
        </w:rPr>
        <w:t>Ins</w:t>
      </w:r>
      <w:r>
        <w:rPr>
          <w:rFonts w:ascii="Arial"/>
          <w:color w:val="4B4B4B"/>
          <w:w w:val="92"/>
          <w:sz w:val="14"/>
        </w:rPr>
        <w:t>i</w:t>
      </w:r>
      <w:r>
        <w:rPr>
          <w:rFonts w:ascii="Arial"/>
          <w:color w:val="1F1F1F"/>
          <w:spacing w:val="-8"/>
          <w:w w:val="89"/>
          <w:sz w:val="14"/>
        </w:rPr>
        <w:t>d</w:t>
      </w:r>
      <w:r>
        <w:rPr>
          <w:rFonts w:ascii="Arial"/>
          <w:color w:val="1F1F1F"/>
          <w:spacing w:val="-1"/>
          <w:w w:val="97"/>
          <w:sz w:val="14"/>
        </w:rPr>
        <w:t>e</w:t>
      </w:r>
      <w:r>
        <w:rPr>
          <w:rFonts w:ascii="Arial"/>
          <w:color w:val="1F1F1F"/>
          <w:spacing w:val="-10"/>
          <w:w w:val="97"/>
          <w:sz w:val="14"/>
        </w:rPr>
        <w:t>/</w:t>
      </w:r>
      <w:r>
        <w:rPr>
          <w:rFonts w:ascii="Arial"/>
          <w:color w:val="4B4B4B"/>
          <w:spacing w:val="-1"/>
          <w:w w:val="83"/>
          <w:sz w:val="14"/>
        </w:rPr>
        <w:t>Outsid</w:t>
      </w:r>
      <w:r>
        <w:rPr>
          <w:rFonts w:ascii="Arial"/>
          <w:color w:val="4B4B4B"/>
          <w:w w:val="83"/>
          <w:sz w:val="14"/>
        </w:rPr>
        <w:t>e</w:t>
      </w:r>
      <w:r>
        <w:rPr>
          <w:rFonts w:ascii="Arial"/>
          <w:color w:val="4B4B4B"/>
          <w:spacing w:val="-9"/>
          <w:sz w:val="14"/>
        </w:rPr>
        <w:t> </w:t>
      </w:r>
      <w:r>
        <w:rPr>
          <w:rFonts w:ascii="Arial"/>
          <w:color w:val="363636"/>
          <w:spacing w:val="-1"/>
          <w:w w:val="85"/>
          <w:sz w:val="14"/>
        </w:rPr>
        <w:t>Il'ISide/Outsld</w:t>
      </w:r>
      <w:r>
        <w:rPr>
          <w:rFonts w:ascii="Arial"/>
          <w:color w:val="363636"/>
          <w:w w:val="85"/>
          <w:sz w:val="14"/>
        </w:rPr>
        <w:t>e</w:t>
      </w:r>
      <w:r>
        <w:rPr>
          <w:rFonts w:ascii="Arial"/>
          <w:color w:val="363636"/>
          <w:spacing w:val="-20"/>
          <w:sz w:val="14"/>
        </w:rPr>
        <w:t> </w:t>
      </w:r>
      <w:r>
        <w:rPr>
          <w:rFonts w:ascii="Arial"/>
          <w:color w:val="4B4B4B"/>
          <w:spacing w:val="-1"/>
          <w:w w:val="75"/>
          <w:sz w:val="14"/>
        </w:rPr>
        <w:t>\'leej&lt;</w:t>
      </w:r>
      <w:r>
        <w:rPr>
          <w:rFonts w:ascii="Arial"/>
          <w:color w:val="4B4B4B"/>
          <w:w w:val="75"/>
          <w:sz w:val="14"/>
        </w:rPr>
        <w:t>)</w:t>
      </w:r>
      <w:r>
        <w:rPr>
          <w:rFonts w:ascii="Arial"/>
          <w:color w:val="4B4B4B"/>
          <w:spacing w:val="-1"/>
          <w:w w:val="75"/>
          <w:sz w:val="14"/>
        </w:rPr>
        <w:t>l</w:t>
      </w:r>
      <w:r>
        <w:rPr>
          <w:rFonts w:ascii="Arial"/>
          <w:color w:val="4B4B4B"/>
          <w:w w:val="75"/>
          <w:sz w:val="14"/>
        </w:rPr>
        <w:t>y</w:t>
      </w:r>
      <w:r>
        <w:rPr>
          <w:rFonts w:ascii="Arial"/>
          <w:color w:val="4B4B4B"/>
          <w:spacing w:val="-2"/>
          <w:sz w:val="14"/>
        </w:rPr>
        <w:t> </w:t>
      </w:r>
      <w:r>
        <w:rPr>
          <w:rFonts w:ascii="Times New Roman"/>
          <w:color w:val="363636"/>
          <w:spacing w:val="-1"/>
          <w:w w:val="84"/>
          <w:sz w:val="16"/>
        </w:rPr>
        <w:t>co</w:t>
      </w:r>
      <w:r>
        <w:rPr>
          <w:rFonts w:ascii="Times New Roman"/>
          <w:color w:val="363636"/>
          <w:spacing w:val="-14"/>
          <w:w w:val="84"/>
          <w:sz w:val="16"/>
        </w:rPr>
        <w:t>m</w:t>
      </w:r>
      <w:r>
        <w:rPr>
          <w:rFonts w:ascii="Times New Roman"/>
          <w:color w:val="363636"/>
          <w:w w:val="48"/>
          <w:sz w:val="16"/>
        </w:rPr>
        <w:t>11</w:t>
      </w:r>
      <w:r>
        <w:rPr>
          <w:rFonts w:ascii="Times New Roman"/>
          <w:color w:val="363636"/>
          <w:spacing w:val="8"/>
          <w:w w:val="48"/>
          <w:sz w:val="16"/>
        </w:rPr>
        <w:t>1</w:t>
      </w:r>
      <w:r>
        <w:rPr>
          <w:rFonts w:ascii="Times New Roman"/>
          <w:color w:val="363636"/>
          <w:spacing w:val="5"/>
          <w:w w:val="70"/>
          <w:sz w:val="16"/>
        </w:rPr>
        <w:t>u</w:t>
      </w:r>
      <w:r>
        <w:rPr>
          <w:rFonts w:ascii="Times New Roman"/>
          <w:color w:val="777777"/>
          <w:w w:val="74"/>
          <w:sz w:val="16"/>
        </w:rPr>
        <w:t>r</w:t>
      </w:r>
      <w:r>
        <w:rPr>
          <w:rFonts w:ascii="Times New Roman"/>
          <w:color w:val="777777"/>
          <w:spacing w:val="-8"/>
          <w:w w:val="74"/>
          <w:sz w:val="16"/>
        </w:rPr>
        <w:t>u</w:t>
      </w:r>
      <w:r>
        <w:rPr>
          <w:rFonts w:ascii="Times New Roman"/>
          <w:color w:val="363636"/>
          <w:spacing w:val="9"/>
          <w:w w:val="98"/>
          <w:sz w:val="16"/>
        </w:rPr>
        <w:t>t</w:t>
      </w:r>
      <w:r>
        <w:rPr>
          <w:rFonts w:ascii="Times New Roman"/>
          <w:color w:val="777777"/>
          <w:w w:val="106"/>
          <w:sz w:val="16"/>
        </w:rPr>
        <w:t>r</w:t>
      </w:r>
      <w:r>
        <w:rPr>
          <w:rFonts w:ascii="Times New Roman"/>
          <w:color w:val="777777"/>
          <w:spacing w:val="-9"/>
          <w:sz w:val="16"/>
        </w:rPr>
        <w:t> </w:t>
      </w:r>
      <w:r>
        <w:rPr>
          <w:rFonts w:ascii="Arial"/>
          <w:color w:val="363636"/>
          <w:spacing w:val="-1"/>
          <w:w w:val="87"/>
          <w:sz w:val="14"/>
        </w:rPr>
        <w:t>olitrea</w:t>
      </w:r>
      <w:r>
        <w:rPr>
          <w:rFonts w:ascii="Arial"/>
          <w:color w:val="363636"/>
          <w:w w:val="87"/>
          <w:sz w:val="14"/>
        </w:rPr>
        <w:t>(</w:t>
      </w:r>
      <w:r>
        <w:rPr>
          <w:rFonts w:ascii="Arial"/>
          <w:color w:val="363636"/>
          <w:spacing w:val="-1"/>
          <w:w w:val="87"/>
          <w:sz w:val="14"/>
        </w:rPr>
        <w:t>;I</w:t>
      </w:r>
      <w:r>
        <w:rPr>
          <w:rFonts w:ascii="Arial"/>
          <w:color w:val="363636"/>
          <w:w w:val="87"/>
          <w:sz w:val="14"/>
        </w:rPr>
        <w:t>I</w:t>
      </w:r>
      <w:r>
        <w:rPr>
          <w:rFonts w:ascii="Arial"/>
          <w:color w:val="363636"/>
          <w:spacing w:val="-10"/>
          <w:sz w:val="14"/>
        </w:rPr>
        <w:t> </w:t>
      </w:r>
      <w:r>
        <w:rPr>
          <w:rFonts w:ascii="Times New Roman"/>
          <w:color w:val="363636"/>
          <w:spacing w:val="-14"/>
          <w:w w:val="109"/>
          <w:sz w:val="16"/>
        </w:rPr>
        <w:t>e</w:t>
      </w:r>
      <w:r>
        <w:rPr>
          <w:rFonts w:ascii="Times New Roman"/>
          <w:color w:val="5D5D5D"/>
          <w:w w:val="109"/>
          <w:sz w:val="16"/>
        </w:rPr>
        <w:t>i</w:t>
      </w:r>
      <w:r>
        <w:rPr>
          <w:rFonts w:ascii="Times New Roman"/>
          <w:color w:val="5D5D5D"/>
          <w:spacing w:val="-16"/>
          <w:sz w:val="16"/>
        </w:rPr>
        <w:t> </w:t>
      </w:r>
      <w:r>
        <w:rPr>
          <w:rFonts w:ascii="Times New Roman"/>
          <w:color w:val="363636"/>
          <w:w w:val="80"/>
          <w:sz w:val="16"/>
        </w:rPr>
        <w:t>pe</w:t>
      </w:r>
      <w:r>
        <w:rPr>
          <w:rFonts w:ascii="Times New Roman"/>
          <w:color w:val="363636"/>
          <w:spacing w:val="-3"/>
          <w:w w:val="80"/>
          <w:sz w:val="16"/>
        </w:rPr>
        <w:t>c</w:t>
      </w:r>
      <w:r>
        <w:rPr>
          <w:rFonts w:ascii="Times New Roman"/>
          <w:color w:val="363636"/>
          <w:spacing w:val="-1"/>
          <w:w w:val="86"/>
          <w:sz w:val="16"/>
        </w:rPr>
        <w:t>t</w:t>
      </w:r>
      <w:r>
        <w:rPr>
          <w:rFonts w:ascii="Times New Roman"/>
          <w:color w:val="363636"/>
          <w:spacing w:val="2"/>
          <w:w w:val="86"/>
          <w:sz w:val="16"/>
        </w:rPr>
        <w:t>e</w:t>
      </w:r>
      <w:r>
        <w:rPr>
          <w:rFonts w:ascii="Times New Roman"/>
          <w:color w:val="5D5D5D"/>
          <w:w w:val="87"/>
          <w:sz w:val="16"/>
        </w:rPr>
        <w:t>d</w:t>
      </w:r>
    </w:p>
    <w:p>
      <w:pPr>
        <w:spacing w:line="151" w:lineRule="exact" w:before="0"/>
        <w:ind w:left="487" w:right="0" w:firstLine="0"/>
        <w:jc w:val="left"/>
        <w:rPr>
          <w:rFonts w:ascii="Times New Roman"/>
          <w:sz w:val="15"/>
        </w:rPr>
      </w:pPr>
      <w:r>
        <w:rPr>
          <w:rFonts w:ascii="Times New Roman"/>
          <w:color w:val="777777"/>
          <w:w w:val="80"/>
          <w:sz w:val="15"/>
        </w:rPr>
        <w:t>- </w:t>
      </w:r>
      <w:r>
        <w:rPr>
          <w:rFonts w:ascii="Times New Roman"/>
          <w:color w:val="5D5D5D"/>
          <w:w w:val="80"/>
          <w:sz w:val="15"/>
        </w:rPr>
        <w:t>Cold/ </w:t>
      </w:r>
      <w:r>
        <w:rPr>
          <w:rFonts w:ascii="Times New Roman"/>
          <w:color w:val="363636"/>
          <w:w w:val="80"/>
          <w:sz w:val="15"/>
        </w:rPr>
        <w:t>He. </w:t>
      </w:r>
      <w:r>
        <w:rPr>
          <w:rFonts w:ascii="Times New Roman"/>
          <w:color w:val="5D5D5D"/>
          <w:w w:val="80"/>
          <w:sz w:val="15"/>
        </w:rPr>
        <w:t>! llO!'lllBI</w:t>
      </w:r>
    </w:p>
    <w:p>
      <w:pPr>
        <w:pStyle w:val="ListParagraph"/>
        <w:numPr>
          <w:ilvl w:val="0"/>
          <w:numId w:val="8"/>
        </w:numPr>
        <w:tabs>
          <w:tab w:pos="574" w:val="left" w:leader="none"/>
        </w:tabs>
        <w:spacing w:line="170" w:lineRule="exact" w:before="0" w:after="0"/>
        <w:ind w:left="573" w:right="0" w:hanging="145"/>
        <w:jc w:val="left"/>
        <w:rPr>
          <w:rFonts w:ascii="Times New Roman"/>
          <w:color w:val="4B4B4B"/>
          <w:sz w:val="17"/>
        </w:rPr>
      </w:pPr>
      <w:r>
        <w:rPr>
          <w:rFonts w:ascii="Arial"/>
          <w:color w:val="4B4B4B"/>
          <w:w w:val="95"/>
          <w:sz w:val="14"/>
        </w:rPr>
        <w:t>W </w:t>
      </w:r>
      <w:r>
        <w:rPr>
          <w:rFonts w:ascii="Arial"/>
          <w:color w:val="5D5D5D"/>
          <w:w w:val="95"/>
          <w:sz w:val="14"/>
        </w:rPr>
        <w:t>l;f</w:t>
      </w:r>
      <w:r>
        <w:rPr>
          <w:rFonts w:ascii="Arial"/>
          <w:color w:val="363636"/>
          <w:w w:val="95"/>
          <w:sz w:val="14"/>
        </w:rPr>
        <w:t>Drv </w:t>
      </w:r>
      <w:r>
        <w:rPr>
          <w:rFonts w:ascii="Arial"/>
          <w:color w:val="5D5D5D"/>
          <w:spacing w:val="-5"/>
          <w:w w:val="95"/>
          <w:sz w:val="14"/>
        </w:rPr>
        <w:t>N</w:t>
      </w:r>
      <w:r>
        <w:rPr>
          <w:rFonts w:ascii="Arial"/>
          <w:color w:val="363636"/>
          <w:spacing w:val="-5"/>
          <w:w w:val="95"/>
          <w:sz w:val="14"/>
        </w:rPr>
        <w:t>Qrm</w:t>
      </w:r>
      <w:r>
        <w:rPr>
          <w:rFonts w:ascii="Arial"/>
          <w:color w:val="363636"/>
          <w:spacing w:val="-6"/>
          <w:w w:val="95"/>
          <w:sz w:val="14"/>
        </w:rPr>
        <w:t> </w:t>
      </w:r>
      <w:r>
        <w:rPr>
          <w:rFonts w:ascii="Arial"/>
          <w:color w:val="363636"/>
          <w:w w:val="95"/>
          <w:sz w:val="14"/>
        </w:rPr>
        <w:t>I</w:t>
      </w:r>
    </w:p>
    <w:p>
      <w:pPr>
        <w:pStyle w:val="ListParagraph"/>
        <w:numPr>
          <w:ilvl w:val="0"/>
          <w:numId w:val="8"/>
        </w:numPr>
        <w:tabs>
          <w:tab w:pos="648" w:val="left" w:leader="none"/>
        </w:tabs>
        <w:spacing w:line="139" w:lineRule="exact" w:before="0" w:after="0"/>
        <w:ind w:left="647" w:right="0" w:hanging="233"/>
        <w:jc w:val="left"/>
        <w:rPr>
          <w:rFonts w:ascii="Times New Roman"/>
          <w:color w:val="5D5D5D"/>
          <w:sz w:val="14"/>
        </w:rPr>
      </w:pPr>
      <w:r>
        <w:rPr>
          <w:rFonts w:ascii="Times New Roman"/>
          <w:color w:val="4B4B4B"/>
          <w:sz w:val="14"/>
        </w:rPr>
        <w:t>Qi</w:t>
      </w:r>
      <w:r>
        <w:rPr>
          <w:rFonts w:ascii="Times New Roman"/>
          <w:color w:val="4B4B4B"/>
          <w:spacing w:val="-7"/>
          <w:sz w:val="14"/>
        </w:rPr>
        <w:t> </w:t>
      </w:r>
      <w:r>
        <w:rPr>
          <w:rFonts w:ascii="Times New Roman"/>
          <w:color w:val="4B4B4B"/>
          <w:sz w:val="14"/>
        </w:rPr>
        <w:t>MDri!tJQIIS</w:t>
      </w:r>
      <w:r>
        <w:rPr>
          <w:rFonts w:ascii="Times New Roman"/>
          <w:color w:val="4B4B4B"/>
          <w:spacing w:val="-14"/>
          <w:sz w:val="14"/>
        </w:rPr>
        <w:t> </w:t>
      </w:r>
      <w:r>
        <w:rPr>
          <w:rFonts w:ascii="Times New Roman"/>
          <w:color w:val="5D5D5D"/>
          <w:sz w:val="14"/>
        </w:rPr>
        <w:t>ll</w:t>
      </w:r>
      <w:r>
        <w:rPr>
          <w:rFonts w:ascii="Times New Roman"/>
          <w:color w:val="5D5D5D"/>
          <w:spacing w:val="-23"/>
          <w:sz w:val="14"/>
        </w:rPr>
        <w:t> </w:t>
      </w:r>
      <w:r>
        <w:rPr>
          <w:rFonts w:ascii="Times New Roman"/>
          <w:color w:val="5D5D5D"/>
          <w:sz w:val="14"/>
        </w:rPr>
        <w:t>llmlil</w:t>
      </w:r>
      <w:r>
        <w:rPr>
          <w:rFonts w:ascii="Times New Roman"/>
          <w:color w:val="777777"/>
          <w:sz w:val="14"/>
        </w:rPr>
        <w:t>l</w:t>
      </w:r>
    </w:p>
    <w:p>
      <w:pPr>
        <w:pStyle w:val="ListParagraph"/>
        <w:numPr>
          <w:ilvl w:val="0"/>
          <w:numId w:val="8"/>
        </w:numPr>
        <w:tabs>
          <w:tab w:pos="566" w:val="left" w:leader="none"/>
        </w:tabs>
        <w:spacing w:line="159" w:lineRule="exact" w:before="0" w:after="0"/>
        <w:ind w:left="565" w:right="0" w:hanging="140"/>
        <w:jc w:val="left"/>
        <w:rPr>
          <w:rFonts w:ascii="Times New Roman"/>
          <w:color w:val="5D5D5D"/>
          <w:sz w:val="17"/>
        </w:rPr>
      </w:pPr>
      <w:r>
        <w:rPr>
          <w:rFonts w:ascii="Arial"/>
          <w:b/>
          <w:color w:val="4B4B4B"/>
          <w:w w:val="80"/>
          <w:sz w:val="14"/>
        </w:rPr>
        <w:t>Hm N:l</w:t>
      </w:r>
      <w:r>
        <w:rPr>
          <w:rFonts w:ascii="Arial"/>
          <w:b/>
          <w:color w:val="777777"/>
          <w:w w:val="80"/>
          <w:sz w:val="14"/>
        </w:rPr>
        <w:t>s</w:t>
      </w:r>
      <w:r>
        <w:rPr>
          <w:rFonts w:ascii="Arial"/>
          <w:b/>
          <w:color w:val="777777"/>
          <w:spacing w:val="10"/>
          <w:w w:val="80"/>
          <w:sz w:val="14"/>
        </w:rPr>
        <w:t> </w:t>
      </w:r>
      <w:r>
        <w:rPr>
          <w:rFonts w:ascii="Times New Roman"/>
          <w:color w:val="5D5D5D"/>
          <w:w w:val="80"/>
          <w:sz w:val="16"/>
        </w:rPr>
        <w:t>rg011om</w:t>
      </w:r>
      <w:r>
        <w:rPr>
          <w:rFonts w:ascii="Times New Roman"/>
          <w:color w:val="363636"/>
          <w:w w:val="80"/>
          <w:sz w:val="16"/>
        </w:rPr>
        <w:t>i</w:t>
      </w:r>
      <w:r>
        <w:rPr>
          <w:rFonts w:ascii="Times New Roman"/>
          <w:color w:val="777777"/>
          <w:w w:val="80"/>
          <w:sz w:val="16"/>
        </w:rPr>
        <w:t>c,s</w:t>
      </w:r>
    </w:p>
    <w:p>
      <w:pPr>
        <w:spacing w:after="0" w:line="159" w:lineRule="exact"/>
        <w:jc w:val="left"/>
        <w:rPr>
          <w:rFonts w:ascii="Times New Roman"/>
          <w:sz w:val="17"/>
        </w:rPr>
        <w:sectPr>
          <w:type w:val="continuous"/>
          <w:pgSz w:w="12240" w:h="15840"/>
          <w:pgMar w:top="0" w:bottom="0" w:left="400" w:right="720"/>
          <w:cols w:num="2" w:equalWidth="0">
            <w:col w:w="4595" w:space="40"/>
            <w:col w:w="6485"/>
          </w:cols>
        </w:sectPr>
      </w:pPr>
    </w:p>
    <w:p>
      <w:pPr>
        <w:spacing w:line="207" w:lineRule="exact" w:before="81"/>
        <w:ind w:left="1212" w:right="0" w:firstLine="0"/>
        <w:jc w:val="left"/>
        <w:rPr>
          <w:rFonts w:ascii="Arial"/>
          <w:sz w:val="17"/>
        </w:rPr>
      </w:pPr>
      <w:r>
        <w:rPr/>
        <w:pict>
          <v:line style="position:absolute;mso-position-horizontal-relative:page;mso-position-vertical-relative:paragraph;z-index:-270304" from="97.737602pt,2.977738pt" to="97.737602pt,16.455964pt" stroked="true" strokeweight=".480753pt" strokecolor="#ededed">
            <v:stroke dashstyle="solid"/>
            <w10:wrap type="none"/>
          </v:line>
        </w:pict>
      </w:r>
      <w:r>
        <w:rPr>
          <w:rFonts w:ascii="Times New Roman"/>
          <w:color w:val="4B4B4B"/>
          <w:w w:val="90"/>
          <w:sz w:val="20"/>
        </w:rPr>
        <w:t>Kiloo</w:t>
      </w:r>
      <w:r>
        <w:rPr>
          <w:rFonts w:ascii="Times New Roman"/>
          <w:color w:val="B3B3B3"/>
          <w:w w:val="90"/>
          <w:sz w:val="20"/>
        </w:rPr>
        <w:t>-</w:t>
      </w:r>
      <w:r>
        <w:rPr>
          <w:rFonts w:ascii="Times New Roman"/>
          <w:color w:val="1F1F1F"/>
          <w:w w:val="90"/>
          <w:sz w:val="20"/>
        </w:rPr>
        <w:t>l</w:t>
      </w:r>
      <w:r>
        <w:rPr>
          <w:rFonts w:ascii="Times New Roman"/>
          <w:color w:val="5D5D5D"/>
          <w:w w:val="90"/>
          <w:sz w:val="20"/>
        </w:rPr>
        <w:t>i, </w:t>
      </w:r>
      <w:r>
        <w:rPr>
          <w:rFonts w:ascii="Arial"/>
          <w:color w:val="363636"/>
          <w:w w:val="90"/>
          <w:sz w:val="17"/>
        </w:rPr>
        <w:t>l"lo</w:t>
      </w:r>
    </w:p>
    <w:p>
      <w:pPr>
        <w:spacing w:line="153" w:lineRule="exact" w:before="0"/>
        <w:ind w:left="1212" w:right="0" w:firstLine="0"/>
        <w:jc w:val="left"/>
        <w:rPr>
          <w:rFonts w:ascii="Arial"/>
          <w:sz w:val="14"/>
        </w:rPr>
      </w:pPr>
      <w:r>
        <w:rPr/>
        <w:br w:type="column"/>
      </w:r>
      <w:r>
        <w:rPr>
          <w:rFonts w:ascii="Times New Roman"/>
          <w:color w:val="4B4B4B"/>
          <w:w w:val="90"/>
          <w:sz w:val="16"/>
        </w:rPr>
        <w:t>6 </w:t>
      </w:r>
      <w:r>
        <w:rPr>
          <w:rFonts w:ascii="Times New Roman"/>
          <w:color w:val="8E9090"/>
          <w:w w:val="90"/>
          <w:sz w:val="16"/>
        </w:rPr>
        <w:t>, </w:t>
      </w:r>
      <w:r>
        <w:rPr>
          <w:rFonts w:ascii="Times New Roman"/>
          <w:color w:val="5D5D5D"/>
          <w:w w:val="90"/>
          <w:sz w:val="16"/>
        </w:rPr>
        <w:t>F</w:t>
      </w:r>
      <w:r>
        <w:rPr>
          <w:rFonts w:ascii="Times New Roman"/>
          <w:color w:val="363636"/>
          <w:w w:val="90"/>
          <w:sz w:val="16"/>
        </w:rPr>
        <w:t>ume</w:t>
      </w:r>
      <w:r>
        <w:rPr>
          <w:rFonts w:ascii="Times New Roman"/>
          <w:color w:val="5D5D5D"/>
          <w:w w:val="90"/>
          <w:sz w:val="16"/>
        </w:rPr>
        <w:t>s</w:t>
      </w:r>
      <w:r>
        <w:rPr>
          <w:rFonts w:ascii="Times New Roman"/>
          <w:color w:val="363636"/>
          <w:w w:val="90"/>
          <w:sz w:val="16"/>
        </w:rPr>
        <w:t>/lM I/Od</w:t>
      </w:r>
      <w:r>
        <w:rPr>
          <w:rFonts w:ascii="Times New Roman"/>
          <w:color w:val="5D5D5D"/>
          <w:w w:val="90"/>
          <w:sz w:val="16"/>
        </w:rPr>
        <w:t>m </w:t>
      </w:r>
      <w:r>
        <w:rPr>
          <w:rFonts w:ascii="Arial"/>
          <w:color w:val="5D5D5D"/>
          <w:w w:val="90"/>
          <w:sz w:val="14"/>
        </w:rPr>
        <w:t>Cfm </w:t>
      </w:r>
      <w:r>
        <w:rPr>
          <w:rFonts w:ascii="Arial"/>
          <w:color w:val="363636"/>
          <w:w w:val="90"/>
          <w:sz w:val="14"/>
        </w:rPr>
        <w:t>I</w:t>
      </w:r>
    </w:p>
    <w:p>
      <w:pPr>
        <w:spacing w:line="135" w:lineRule="exact" w:before="0"/>
        <w:ind w:left="1213" w:right="0" w:firstLine="0"/>
        <w:jc w:val="left"/>
        <w:rPr>
          <w:rFonts w:ascii="Times New Roman"/>
          <w:sz w:val="15"/>
        </w:rPr>
      </w:pPr>
      <w:r>
        <w:rPr/>
        <w:pict>
          <v:line style="position:absolute;mso-position-horizontal-relative:page;mso-position-vertical-relative:paragraph;z-index:-270136" from="342.003265pt,-.625512pt" to="342.003265pt,9.483165pt" stroked="true" strokeweight=".480753pt" strokecolor="#ededed">
            <v:stroke dashstyle="solid"/>
            <w10:wrap type="none"/>
          </v:line>
        </w:pict>
      </w:r>
      <w:r>
        <w:rPr>
          <w:rFonts w:ascii="Times New Roman"/>
          <w:color w:val="4B4B4B"/>
          <w:spacing w:val="-1"/>
          <w:w w:val="77"/>
          <w:sz w:val="15"/>
        </w:rPr>
        <w:t>OSH</w:t>
      </w:r>
      <w:r>
        <w:rPr>
          <w:rFonts w:ascii="Times New Roman"/>
          <w:color w:val="4B4B4B"/>
          <w:w w:val="77"/>
          <w:sz w:val="15"/>
        </w:rPr>
        <w:t>A</w:t>
      </w:r>
      <w:r>
        <w:rPr>
          <w:rFonts w:ascii="Times New Roman"/>
          <w:color w:val="4B4B4B"/>
          <w:spacing w:val="15"/>
          <w:sz w:val="15"/>
        </w:rPr>
        <w:t> </w:t>
      </w:r>
      <w:r>
        <w:rPr>
          <w:rFonts w:ascii="Times New Roman"/>
          <w:color w:val="5D5D5D"/>
          <w:spacing w:val="-11"/>
          <w:w w:val="68"/>
          <w:sz w:val="15"/>
        </w:rPr>
        <w:t>P</w:t>
      </w:r>
      <w:r>
        <w:rPr>
          <w:rFonts w:ascii="Times New Roman"/>
          <w:color w:val="5D5D5D"/>
          <w:spacing w:val="-1"/>
          <w:w w:val="89"/>
          <w:sz w:val="15"/>
        </w:rPr>
        <w:t>ll</w:t>
      </w:r>
      <w:r>
        <w:rPr>
          <w:rFonts w:ascii="Times New Roman"/>
          <w:color w:val="5D5D5D"/>
          <w:w w:val="89"/>
          <w:sz w:val="15"/>
        </w:rPr>
        <w:t>y</w:t>
      </w:r>
      <w:r>
        <w:rPr>
          <w:rFonts w:ascii="Times New Roman"/>
          <w:color w:val="5D5D5D"/>
          <w:spacing w:val="2"/>
          <w:sz w:val="15"/>
        </w:rPr>
        <w:t> </w:t>
      </w:r>
      <w:r>
        <w:rPr>
          <w:rFonts w:ascii="Times New Roman"/>
          <w:color w:val="363636"/>
          <w:spacing w:val="2"/>
          <w:w w:val="100"/>
          <w:sz w:val="15"/>
        </w:rPr>
        <w:t>k</w:t>
      </w:r>
      <w:r>
        <w:rPr>
          <w:rFonts w:ascii="Times New Roman"/>
          <w:color w:val="363636"/>
          <w:spacing w:val="10"/>
          <w:w w:val="100"/>
          <w:sz w:val="15"/>
        </w:rPr>
        <w:t>a</w:t>
      </w:r>
      <w:r>
        <w:rPr>
          <w:rFonts w:ascii="Times New Roman"/>
          <w:color w:val="777777"/>
          <w:w w:val="54"/>
          <w:sz w:val="15"/>
        </w:rPr>
        <w:t>l</w:t>
      </w:r>
      <w:r>
        <w:rPr>
          <w:rFonts w:ascii="Times New Roman"/>
          <w:color w:val="777777"/>
          <w:spacing w:val="9"/>
          <w:sz w:val="15"/>
        </w:rPr>
        <w:t> </w:t>
      </w:r>
      <w:r>
        <w:rPr>
          <w:rFonts w:ascii="Times New Roman"/>
          <w:color w:val="363636"/>
          <w:spacing w:val="-1"/>
          <w:w w:val="67"/>
          <w:sz w:val="15"/>
        </w:rPr>
        <w:t>W</w:t>
      </w:r>
      <w:r>
        <w:rPr>
          <w:rFonts w:ascii="Times New Roman"/>
          <w:color w:val="363636"/>
          <w:spacing w:val="-15"/>
          <w:w w:val="67"/>
          <w:sz w:val="15"/>
        </w:rPr>
        <w:t>D</w:t>
      </w:r>
      <w:r>
        <w:rPr>
          <w:rFonts w:ascii="Times New Roman"/>
          <w:color w:val="5D5D5D"/>
          <w:w w:val="56"/>
          <w:sz w:val="15"/>
        </w:rPr>
        <w:t>!t</w:t>
      </w:r>
      <w:r>
        <w:rPr>
          <w:rFonts w:ascii="Times New Roman"/>
          <w:color w:val="5D5D5D"/>
          <w:sz w:val="15"/>
        </w:rPr>
        <w:t>  </w:t>
      </w:r>
      <w:r>
        <w:rPr>
          <w:rFonts w:ascii="Times New Roman"/>
          <w:color w:val="5D5D5D"/>
          <w:spacing w:val="-19"/>
          <w:sz w:val="15"/>
        </w:rPr>
        <w:t> </w:t>
      </w:r>
      <w:r>
        <w:rPr>
          <w:rFonts w:ascii="Times New Roman"/>
          <w:color w:val="5D5D5D"/>
          <w:spacing w:val="-1"/>
          <w:w w:val="83"/>
          <w:sz w:val="15"/>
        </w:rPr>
        <w:t>Cooo</w:t>
      </w:r>
      <w:r>
        <w:rPr>
          <w:rFonts w:ascii="Times New Roman"/>
          <w:color w:val="C3C3C3"/>
          <w:spacing w:val="-9"/>
          <w:w w:val="29"/>
          <w:sz w:val="15"/>
        </w:rPr>
        <w:t>r</w:t>
      </w:r>
      <w:r>
        <w:rPr>
          <w:rFonts w:ascii="Times New Roman"/>
          <w:color w:val="5D5D5D"/>
          <w:spacing w:val="-2"/>
          <w:w w:val="69"/>
          <w:sz w:val="15"/>
        </w:rPr>
        <w:t>i</w:t>
      </w:r>
      <w:r>
        <w:rPr>
          <w:rFonts w:ascii="Times New Roman"/>
          <w:color w:val="5D5D5D"/>
          <w:spacing w:val="1"/>
          <w:w w:val="93"/>
          <w:sz w:val="15"/>
        </w:rPr>
        <w:t>t</w:t>
      </w:r>
      <w:r>
        <w:rPr>
          <w:rFonts w:ascii="Times New Roman"/>
          <w:color w:val="363636"/>
          <w:spacing w:val="5"/>
          <w:w w:val="54"/>
          <w:sz w:val="15"/>
        </w:rPr>
        <w:t>l</w:t>
      </w:r>
      <w:r>
        <w:rPr>
          <w:rFonts w:ascii="Times New Roman"/>
          <w:color w:val="363636"/>
          <w:spacing w:val="-1"/>
          <w:w w:val="91"/>
          <w:sz w:val="15"/>
        </w:rPr>
        <w:t>cn</w:t>
      </w:r>
      <w:r>
        <w:rPr>
          <w:rFonts w:ascii="Times New Roman"/>
          <w:color w:val="363636"/>
          <w:w w:val="91"/>
          <w:sz w:val="15"/>
        </w:rPr>
        <w:t>s</w:t>
      </w:r>
      <w:r>
        <w:rPr>
          <w:rFonts w:ascii="Times New Roman"/>
          <w:color w:val="363636"/>
          <w:spacing w:val="-5"/>
          <w:sz w:val="15"/>
        </w:rPr>
        <w:t> </w:t>
      </w:r>
      <w:r>
        <w:rPr>
          <w:rFonts w:ascii="Times New Roman"/>
          <w:color w:val="5D5D5D"/>
          <w:w w:val="97"/>
          <w:sz w:val="15"/>
        </w:rPr>
        <w:t>(</w:t>
      </w:r>
      <w:r>
        <w:rPr>
          <w:rFonts w:ascii="Times New Roman"/>
          <w:color w:val="5D5D5D"/>
          <w:spacing w:val="-1"/>
          <w:w w:val="97"/>
          <w:sz w:val="15"/>
        </w:rPr>
        <w:t>S</w:t>
      </w:r>
      <w:r>
        <w:rPr>
          <w:rFonts w:ascii="Times New Roman"/>
          <w:color w:val="5D5D5D"/>
          <w:w w:val="97"/>
          <w:sz w:val="15"/>
        </w:rPr>
        <w:t>e</w:t>
      </w:r>
      <w:r>
        <w:rPr>
          <w:rFonts w:ascii="Times New Roman"/>
          <w:color w:val="5D5D5D"/>
          <w:spacing w:val="-12"/>
          <w:sz w:val="15"/>
        </w:rPr>
        <w:t> </w:t>
      </w:r>
      <w:r>
        <w:rPr>
          <w:rFonts w:ascii="Times New Roman"/>
          <w:b/>
          <w:color w:val="4B4B4B"/>
          <w:spacing w:val="-1"/>
          <w:w w:val="97"/>
          <w:sz w:val="18"/>
        </w:rPr>
        <w:t>e</w:t>
      </w:r>
      <w:r>
        <w:rPr>
          <w:rFonts w:ascii="Times New Roman"/>
          <w:b/>
          <w:color w:val="4B4B4B"/>
          <w:w w:val="97"/>
          <w:sz w:val="18"/>
        </w:rPr>
        <w:t>a</w:t>
      </w:r>
      <w:r>
        <w:rPr>
          <w:rFonts w:ascii="Times New Roman"/>
          <w:b/>
          <w:color w:val="4B4B4B"/>
          <w:spacing w:val="-12"/>
          <w:sz w:val="18"/>
        </w:rPr>
        <w:t> </w:t>
      </w:r>
      <w:r>
        <w:rPr>
          <w:rFonts w:ascii="Times New Roman"/>
          <w:color w:val="5D5D5D"/>
          <w:spacing w:val="-2"/>
          <w:w w:val="82"/>
          <w:sz w:val="15"/>
        </w:rPr>
        <w:t>O</w:t>
      </w:r>
      <w:r>
        <w:rPr>
          <w:rFonts w:ascii="Times New Roman"/>
          <w:color w:val="363636"/>
          <w:spacing w:val="-1"/>
          <w:w w:val="77"/>
          <w:sz w:val="15"/>
        </w:rPr>
        <w:t>lll</w:t>
      </w:r>
      <w:r>
        <w:rPr>
          <w:rFonts w:ascii="Times New Roman"/>
          <w:color w:val="363636"/>
          <w:spacing w:val="2"/>
          <w:w w:val="77"/>
          <w:sz w:val="15"/>
        </w:rPr>
        <w:t>l</w:t>
      </w:r>
      <w:r>
        <w:rPr>
          <w:rFonts w:ascii="Times New Roman"/>
          <w:color w:val="777777"/>
          <w:w w:val="105"/>
          <w:sz w:val="15"/>
        </w:rPr>
        <w:t>)</w:t>
      </w:r>
    </w:p>
    <w:p>
      <w:pPr>
        <w:spacing w:after="0" w:line="135" w:lineRule="exact"/>
        <w:jc w:val="left"/>
        <w:rPr>
          <w:rFonts w:ascii="Times New Roman"/>
          <w:sz w:val="15"/>
        </w:rPr>
        <w:sectPr>
          <w:type w:val="continuous"/>
          <w:pgSz w:w="12240" w:h="15840"/>
          <w:pgMar w:top="0" w:bottom="0" w:left="400" w:right="720"/>
          <w:cols w:num="2" w:equalWidth="0">
            <w:col w:w="2092" w:space="1740"/>
            <w:col w:w="7288"/>
          </w:cols>
        </w:sectPr>
      </w:pPr>
    </w:p>
    <w:p>
      <w:pPr>
        <w:spacing w:line="224" w:lineRule="exact" w:before="0"/>
        <w:ind w:left="1205" w:right="0" w:firstLine="0"/>
        <w:jc w:val="left"/>
        <w:rPr>
          <w:rFonts w:ascii="Arial"/>
          <w:sz w:val="20"/>
        </w:rPr>
      </w:pPr>
      <w:r>
        <w:rPr/>
        <w:pict>
          <v:line style="position:absolute;mso-position-horizontal-relative:page;mso-position-vertical-relative:paragraph;z-index:-270280" from="107.972748pt,.75778pt" to="107.972748pt,11.685068pt" stroked="true" strokeweight=".240377pt" strokecolor="#ededed">
            <v:stroke dashstyle="solid"/>
            <w10:wrap type="none"/>
          </v:line>
        </w:pict>
      </w:r>
      <w:r>
        <w:rPr/>
        <w:pict>
          <v:line style="position:absolute;mso-position-horizontal-relative:page;mso-position-vertical-relative:paragraph;z-index:2944" from="126.20771pt,-1.32384pt" to="126.20771pt,12.335275pt" stroked="true" strokeweight=".240377pt" strokecolor="#ededed">
            <v:stroke dashstyle="solid"/>
            <w10:wrap type="none"/>
          </v:line>
        </w:pict>
      </w:r>
      <w:r>
        <w:rPr>
          <w:rFonts w:ascii="Arial"/>
          <w:color w:val="4B4B4B"/>
          <w:w w:val="85"/>
          <w:sz w:val="20"/>
        </w:rPr>
        <w:t>Croocill</w:t>
      </w:r>
      <w:r>
        <w:rPr>
          <w:rFonts w:ascii="Arial"/>
          <w:color w:val="4B4B4B"/>
          <w:spacing w:val="-34"/>
          <w:w w:val="85"/>
          <w:sz w:val="20"/>
        </w:rPr>
        <w:t> </w:t>
      </w:r>
      <w:r>
        <w:rPr>
          <w:rFonts w:ascii="Arial"/>
          <w:color w:val="B3B3B3"/>
          <w:w w:val="65"/>
          <w:sz w:val="16"/>
        </w:rPr>
        <w:t>, </w:t>
      </w:r>
      <w:r>
        <w:rPr>
          <w:rFonts w:ascii="Arial"/>
          <w:color w:val="1F1F1F"/>
          <w:w w:val="85"/>
          <w:sz w:val="16"/>
        </w:rPr>
        <w:t>g </w:t>
      </w:r>
      <w:r>
        <w:rPr>
          <w:rFonts w:ascii="Arial"/>
          <w:color w:val="363636"/>
          <w:spacing w:val="-9"/>
          <w:w w:val="85"/>
          <w:sz w:val="20"/>
        </w:rPr>
        <w:t>l'lo</w:t>
      </w:r>
      <w:r>
        <w:rPr>
          <w:rFonts w:ascii="Arial"/>
          <w:color w:val="B3B3B3"/>
          <w:spacing w:val="-9"/>
          <w:w w:val="85"/>
          <w:sz w:val="20"/>
        </w:rPr>
        <w:t>,</w:t>
      </w:r>
    </w:p>
    <w:p>
      <w:pPr>
        <w:spacing w:before="0"/>
        <w:ind w:left="1207" w:right="0" w:firstLine="0"/>
        <w:jc w:val="left"/>
        <w:rPr>
          <w:rFonts w:ascii="Arial" w:hAnsi="Arial"/>
          <w:b/>
          <w:sz w:val="16"/>
        </w:rPr>
      </w:pPr>
      <w:r>
        <w:rPr>
          <w:rFonts w:ascii="Arial" w:hAnsi="Arial"/>
          <w:b/>
          <w:color w:val="4B4B4B"/>
          <w:spacing w:val="-1"/>
          <w:w w:val="79"/>
          <w:sz w:val="16"/>
        </w:rPr>
        <w:t>Cr</w:t>
      </w:r>
      <w:r>
        <w:rPr>
          <w:rFonts w:ascii="Arial" w:hAnsi="Arial"/>
          <w:b/>
          <w:color w:val="4B4B4B"/>
          <w:w w:val="79"/>
          <w:sz w:val="16"/>
        </w:rPr>
        <w:t>3</w:t>
      </w:r>
      <w:r>
        <w:rPr>
          <w:rFonts w:ascii="Arial" w:hAnsi="Arial"/>
          <w:b/>
          <w:color w:val="4B4B4B"/>
          <w:spacing w:val="-27"/>
          <w:sz w:val="16"/>
        </w:rPr>
        <w:t> </w:t>
      </w:r>
      <w:r>
        <w:rPr>
          <w:rFonts w:ascii="Arial" w:hAnsi="Arial"/>
          <w:b/>
          <w:color w:val="4B4B4B"/>
          <w:spacing w:val="-1"/>
          <w:w w:val="50"/>
          <w:sz w:val="16"/>
        </w:rPr>
        <w:t>,.,,</w:t>
      </w:r>
      <w:r>
        <w:rPr>
          <w:rFonts w:ascii="Arial" w:hAnsi="Arial"/>
          <w:b/>
          <w:color w:val="4B4B4B"/>
          <w:spacing w:val="1"/>
          <w:w w:val="50"/>
          <w:sz w:val="16"/>
        </w:rPr>
        <w:t>.</w:t>
      </w:r>
      <w:r>
        <w:rPr>
          <w:rFonts w:ascii="Arial" w:hAnsi="Arial"/>
          <w:b/>
          <w:color w:val="1F1F1F"/>
          <w:spacing w:val="-14"/>
          <w:w w:val="107"/>
          <w:sz w:val="16"/>
        </w:rPr>
        <w:t>l</w:t>
      </w:r>
      <w:r>
        <w:rPr>
          <w:rFonts w:ascii="Arial" w:hAnsi="Arial"/>
          <w:b/>
          <w:color w:val="777777"/>
          <w:spacing w:val="5"/>
          <w:w w:val="107"/>
          <w:sz w:val="16"/>
        </w:rPr>
        <w:t>i</w:t>
      </w:r>
      <w:r>
        <w:rPr>
          <w:rFonts w:ascii="Arial" w:hAnsi="Arial"/>
          <w:b/>
          <w:color w:val="1F1F1F"/>
          <w:spacing w:val="-10"/>
          <w:w w:val="93"/>
          <w:sz w:val="16"/>
        </w:rPr>
        <w:t>n</w:t>
      </w:r>
      <w:r>
        <w:rPr>
          <w:rFonts w:ascii="Arial" w:hAnsi="Arial"/>
          <w:b/>
          <w:color w:val="1F1F1F"/>
          <w:spacing w:val="-1"/>
          <w:w w:val="70"/>
          <w:sz w:val="16"/>
        </w:rPr>
        <w:t>i;</w:t>
      </w:r>
      <w:r>
        <w:rPr>
          <w:rFonts w:ascii="Arial" w:hAnsi="Arial"/>
          <w:b/>
          <w:color w:val="1F1F1F"/>
          <w:w w:val="70"/>
          <w:sz w:val="16"/>
        </w:rPr>
        <w:t>i</w:t>
      </w:r>
      <w:r>
        <w:rPr>
          <w:rFonts w:ascii="Arial" w:hAnsi="Arial"/>
          <w:b/>
          <w:color w:val="1F1F1F"/>
          <w:spacing w:val="-10"/>
          <w:sz w:val="16"/>
        </w:rPr>
        <w:t> </w:t>
      </w:r>
      <w:r>
        <w:rPr>
          <w:rFonts w:ascii="Arial" w:hAnsi="Arial"/>
          <w:b/>
          <w:color w:val="5D5D5D"/>
          <w:spacing w:val="-1"/>
          <w:w w:val="97"/>
          <w:sz w:val="16"/>
        </w:rPr>
        <w:t>N¢</w:t>
      </w:r>
    </w:p>
    <w:p>
      <w:pPr>
        <w:tabs>
          <w:tab w:pos="1696" w:val="left" w:leader="none"/>
        </w:tabs>
        <w:spacing w:line="192" w:lineRule="exact" w:before="0"/>
        <w:ind w:left="1205" w:right="0" w:firstLine="0"/>
        <w:jc w:val="left"/>
        <w:rPr>
          <w:rFonts w:ascii="Arial"/>
          <w:sz w:val="15"/>
        </w:rPr>
      </w:pPr>
      <w:r>
        <w:rPr/>
        <w:br w:type="column"/>
      </w:r>
      <w:r>
        <w:rPr>
          <w:rFonts w:ascii="Arial"/>
          <w:color w:val="363636"/>
          <w:spacing w:val="-9"/>
          <w:sz w:val="14"/>
        </w:rPr>
        <w:t>1</w:t>
      </w:r>
      <w:r>
        <w:rPr>
          <w:rFonts w:ascii="Arial"/>
          <w:color w:val="777777"/>
          <w:spacing w:val="-9"/>
          <w:sz w:val="14"/>
        </w:rPr>
        <w:t>.</w:t>
      </w:r>
      <w:r>
        <w:rPr>
          <w:rFonts w:ascii="Arial"/>
          <w:color w:val="777777"/>
          <w:spacing w:val="6"/>
          <w:sz w:val="14"/>
        </w:rPr>
        <w:t> </w:t>
      </w:r>
      <w:r>
        <w:rPr>
          <w:rFonts w:ascii="Arial"/>
          <w:color w:val="4B4B4B"/>
          <w:sz w:val="14"/>
        </w:rPr>
        <w:t>D</w:t>
        <w:tab/>
      </w:r>
      <w:r>
        <w:rPr>
          <w:rFonts w:ascii="Times New Roman"/>
          <w:color w:val="4B4B4B"/>
          <w:sz w:val="15"/>
        </w:rPr>
        <w:t>'Jt</w:t>
      </w:r>
      <w:r>
        <w:rPr>
          <w:rFonts w:ascii="Times New Roman"/>
          <w:color w:val="4B4B4B"/>
          <w:spacing w:val="-16"/>
          <w:sz w:val="15"/>
        </w:rPr>
        <w:t> </w:t>
      </w:r>
      <w:r>
        <w:rPr>
          <w:rFonts w:ascii="Arial"/>
          <w:color w:val="5D5D5D"/>
          <w:sz w:val="15"/>
        </w:rPr>
        <w:t>rwtlne/i,&gt;</w:t>
      </w:r>
      <w:r>
        <w:rPr>
          <w:rFonts w:ascii="Arial"/>
          <w:color w:val="5D5D5D"/>
          <w:spacing w:val="-10"/>
          <w:sz w:val="15"/>
        </w:rPr>
        <w:t> </w:t>
      </w:r>
      <w:r>
        <w:rPr>
          <w:rFonts w:ascii="Arial"/>
          <w:color w:val="363636"/>
          <w:sz w:val="15"/>
        </w:rPr>
        <w:t>l</w:t>
      </w:r>
      <w:r>
        <w:rPr>
          <w:rFonts w:ascii="Arial"/>
          <w:color w:val="5D5D5D"/>
          <w:sz w:val="15"/>
        </w:rPr>
        <w:t>n</w:t>
      </w:r>
      <w:r>
        <w:rPr>
          <w:rFonts w:ascii="Arial"/>
          <w:color w:val="5D5D5D"/>
          <w:spacing w:val="6"/>
          <w:sz w:val="15"/>
        </w:rPr>
        <w:t> </w:t>
      </w:r>
      <w:r>
        <w:rPr>
          <w:rFonts w:ascii="Arial"/>
          <w:color w:val="363636"/>
          <w:sz w:val="15"/>
        </w:rPr>
        <w:t>l</w:t>
      </w:r>
      <w:r>
        <w:rPr>
          <w:rFonts w:ascii="Arial"/>
          <w:color w:val="363636"/>
          <w:spacing w:val="9"/>
          <w:sz w:val="15"/>
        </w:rPr>
        <w:t> </w:t>
      </w:r>
      <w:r>
        <w:rPr>
          <w:rFonts w:ascii="Arial"/>
          <w:color w:val="363636"/>
          <w:sz w:val="15"/>
        </w:rPr>
        <w:t>e</w:t>
      </w:r>
      <w:r>
        <w:rPr>
          <w:rFonts w:ascii="Arial"/>
          <w:color w:val="363636"/>
          <w:spacing w:val="-22"/>
          <w:sz w:val="15"/>
        </w:rPr>
        <w:t> </w:t>
      </w:r>
      <w:r>
        <w:rPr>
          <w:rFonts w:ascii="Arial"/>
          <w:color w:val="363636"/>
          <w:spacing w:val="-3"/>
          <w:sz w:val="15"/>
        </w:rPr>
        <w:t>ellJ:%</w:t>
      </w:r>
      <w:r>
        <w:rPr>
          <w:rFonts w:ascii="Arial"/>
          <w:color w:val="5D5D5D"/>
          <w:spacing w:val="-3"/>
          <w:sz w:val="15"/>
        </w:rPr>
        <w:t>\l</w:t>
      </w:r>
      <w:r>
        <w:rPr>
          <w:rFonts w:ascii="Arial"/>
          <w:color w:val="363636"/>
          <w:spacing w:val="-3"/>
          <w:sz w:val="15"/>
        </w:rPr>
        <w:t>re</w:t>
      </w:r>
      <w:r>
        <w:rPr>
          <w:rFonts w:ascii="Arial"/>
          <w:color w:val="363636"/>
          <w:spacing w:val="-21"/>
          <w:sz w:val="15"/>
        </w:rPr>
        <w:t> </w:t>
      </w:r>
      <w:r>
        <w:rPr>
          <w:rFonts w:ascii="Arial"/>
          <w:color w:val="363636"/>
          <w:spacing w:val="-9"/>
          <w:sz w:val="19"/>
        </w:rPr>
        <w:t>o</w:t>
      </w:r>
      <w:r>
        <w:rPr>
          <w:rFonts w:ascii="Arial"/>
          <w:color w:val="5D5D5D"/>
          <w:spacing w:val="-9"/>
          <w:sz w:val="19"/>
        </w:rPr>
        <w:t>\l</w:t>
      </w:r>
      <w:r>
        <w:rPr>
          <w:rFonts w:ascii="Arial"/>
          <w:color w:val="363636"/>
          <w:spacing w:val="-9"/>
          <w:sz w:val="19"/>
        </w:rPr>
        <w:t>r</w:t>
      </w:r>
      <w:r>
        <w:rPr>
          <w:rFonts w:ascii="Arial"/>
          <w:color w:val="363636"/>
          <w:spacing w:val="-39"/>
          <w:sz w:val="19"/>
        </w:rPr>
        <w:t> </w:t>
      </w:r>
      <w:r>
        <w:rPr>
          <w:rFonts w:ascii="Arial"/>
          <w:color w:val="363636"/>
          <w:sz w:val="14"/>
        </w:rPr>
        <w:t>e</w:t>
      </w:r>
      <w:r>
        <w:rPr>
          <w:rFonts w:ascii="Arial"/>
          <w:color w:val="363636"/>
          <w:spacing w:val="19"/>
          <w:sz w:val="14"/>
        </w:rPr>
        <w:t> </w:t>
      </w:r>
      <w:r>
        <w:rPr>
          <w:rFonts w:ascii="Arial"/>
          <w:color w:val="363636"/>
          <w:sz w:val="14"/>
        </w:rPr>
        <w:t>p</w:t>
      </w:r>
      <w:r>
        <w:rPr>
          <w:rFonts w:ascii="Arial"/>
          <w:color w:val="363636"/>
          <w:spacing w:val="18"/>
          <w:sz w:val="14"/>
        </w:rPr>
        <w:t> </w:t>
      </w:r>
      <w:r>
        <w:rPr>
          <w:rFonts w:ascii="Arial"/>
          <w:color w:val="363636"/>
          <w:sz w:val="14"/>
        </w:rPr>
        <w:t>or</w:t>
      </w:r>
      <w:r>
        <w:rPr>
          <w:rFonts w:ascii="Arial"/>
          <w:color w:val="363636"/>
          <w:spacing w:val="9"/>
          <w:sz w:val="14"/>
        </w:rPr>
        <w:t> </w:t>
      </w:r>
      <w:r>
        <w:rPr>
          <w:rFonts w:ascii="Arial"/>
          <w:color w:val="363636"/>
          <w:sz w:val="14"/>
        </w:rPr>
        <w:t>/</w:t>
      </w:r>
      <w:r>
        <w:rPr>
          <w:rFonts w:ascii="Arial"/>
          <w:color w:val="363636"/>
          <w:spacing w:val="23"/>
          <w:sz w:val="14"/>
        </w:rPr>
        <w:t> </w:t>
      </w:r>
      <w:r>
        <w:rPr>
          <w:rFonts w:ascii="Arial"/>
          <w:color w:val="363636"/>
          <w:spacing w:val="-3"/>
          <w:sz w:val="14"/>
        </w:rPr>
        <w:t>o</w:t>
      </w:r>
      <w:r>
        <w:rPr>
          <w:rFonts w:ascii="Arial"/>
          <w:color w:val="5D5D5D"/>
          <w:spacing w:val="-3"/>
          <w:sz w:val="14"/>
        </w:rPr>
        <w:t>lleBtl </w:t>
      </w:r>
      <w:r>
        <w:rPr>
          <w:rFonts w:ascii="Arial"/>
          <w:color w:val="5D5D5D"/>
          <w:sz w:val="14"/>
        </w:rPr>
        <w:t>I</w:t>
      </w:r>
      <w:r>
        <w:rPr>
          <w:rFonts w:ascii="Arial"/>
          <w:color w:val="5D5D5D"/>
          <w:spacing w:val="-13"/>
          <w:sz w:val="14"/>
        </w:rPr>
        <w:t> </w:t>
      </w:r>
      <w:r>
        <w:rPr>
          <w:rFonts w:ascii="Arial"/>
          <w:color w:val="4B4B4B"/>
          <w:sz w:val="14"/>
        </w:rPr>
        <w:t>m;iy</w:t>
      </w:r>
      <w:r>
        <w:rPr>
          <w:rFonts w:ascii="Arial"/>
          <w:color w:val="4B4B4B"/>
          <w:spacing w:val="-8"/>
          <w:sz w:val="14"/>
        </w:rPr>
        <w:t> </w:t>
      </w:r>
      <w:r>
        <w:rPr>
          <w:rFonts w:ascii="Times New Roman"/>
          <w:color w:val="363636"/>
          <w:sz w:val="15"/>
        </w:rPr>
        <w:t>be</w:t>
      </w:r>
      <w:r>
        <w:rPr>
          <w:rFonts w:ascii="Times New Roman"/>
          <w:color w:val="363636"/>
          <w:spacing w:val="-26"/>
          <w:sz w:val="15"/>
        </w:rPr>
        <w:t> </w:t>
      </w:r>
      <w:r>
        <w:rPr>
          <w:rFonts w:ascii="Arial"/>
          <w:color w:val="5D5D5D"/>
          <w:spacing w:val="-7"/>
          <w:sz w:val="15"/>
        </w:rPr>
        <w:t>1</w:t>
      </w:r>
      <w:r>
        <w:rPr>
          <w:rFonts w:ascii="Arial"/>
          <w:color w:val="363636"/>
          <w:spacing w:val="-7"/>
          <w:sz w:val="15"/>
        </w:rPr>
        <w:t>1!qul</w:t>
      </w:r>
      <w:r>
        <w:rPr>
          <w:rFonts w:ascii="Arial"/>
          <w:color w:val="5D5D5D"/>
          <w:spacing w:val="-7"/>
          <w:sz w:val="15"/>
        </w:rPr>
        <w:t>r</w:t>
      </w:r>
      <w:r>
        <w:rPr>
          <w:rFonts w:ascii="Arial"/>
          <w:color w:val="363636"/>
          <w:spacing w:val="-7"/>
          <w:sz w:val="15"/>
        </w:rPr>
        <w:t>ed</w:t>
      </w:r>
      <w:r>
        <w:rPr>
          <w:rFonts w:ascii="Arial"/>
          <w:color w:val="8E9090"/>
          <w:spacing w:val="-7"/>
          <w:sz w:val="15"/>
        </w:rPr>
        <w:t>.</w:t>
      </w:r>
    </w:p>
    <w:p>
      <w:pPr>
        <w:pStyle w:val="ListParagraph"/>
        <w:numPr>
          <w:ilvl w:val="0"/>
          <w:numId w:val="7"/>
        </w:numPr>
        <w:tabs>
          <w:tab w:pos="1568" w:val="left" w:leader="none"/>
          <w:tab w:pos="1569" w:val="left" w:leader="none"/>
          <w:tab w:pos="5831" w:val="left" w:leader="none"/>
        </w:tabs>
        <w:spacing w:line="175" w:lineRule="exact" w:before="0" w:after="0"/>
        <w:ind w:left="1568" w:right="0" w:hanging="353"/>
        <w:jc w:val="left"/>
        <w:rPr>
          <w:rFonts w:ascii="Arial"/>
          <w:color w:val="5D5D5D"/>
          <w:sz w:val="16"/>
        </w:rPr>
      </w:pPr>
      <w:r>
        <w:rPr/>
        <w:pict>
          <v:line style="position:absolute;mso-position-horizontal-relative:page;mso-position-vertical-relative:paragraph;z-index:-270112" from="354.578583pt,-.341124pt" to="354.578583pt,9.220256pt" stroked="true" strokeweight=".240377pt" strokecolor="#ededed">
            <v:stroke dashstyle="solid"/>
            <w10:wrap type="none"/>
          </v:line>
        </w:pict>
      </w:r>
      <w:r>
        <w:rPr/>
        <w:pict>
          <v:line style="position:absolute;mso-position-horizontal-relative:page;mso-position-vertical-relative:paragraph;z-index:-270088" from="440.647797pt,-.861453pt" to="440.647797pt,9.382878pt" stroked="true" strokeweight=".480753pt" strokecolor="#ededed">
            <v:stroke dashstyle="solid"/>
            <w10:wrap type="none"/>
          </v:line>
        </w:pict>
      </w:r>
      <w:r>
        <w:rPr/>
        <w:pict>
          <v:line style="position:absolute;mso-position-horizontal-relative:page;mso-position-vertical-relative:paragraph;z-index:-270064" from="488.048553pt,-.341124pt" to="488.048553pt,9.220256pt" stroked="true" strokeweight=".240377pt" strokecolor="#cdcdcd">
            <v:stroke dashstyle="solid"/>
            <w10:wrap type="none"/>
          </v:line>
        </w:pict>
      </w:r>
      <w:r>
        <w:rPr>
          <w:rFonts w:ascii="Arial"/>
          <w:color w:val="5D5D5D"/>
          <w:spacing w:val="-5"/>
          <w:w w:val="69"/>
          <w:sz w:val="16"/>
        </w:rPr>
        <w:t>t</w:t>
      </w:r>
      <w:r>
        <w:rPr>
          <w:rFonts w:ascii="Arial"/>
          <w:color w:val="363636"/>
          <w:spacing w:val="3"/>
          <w:w w:val="69"/>
          <w:sz w:val="16"/>
        </w:rPr>
        <w:t>l</w:t>
      </w:r>
      <w:r>
        <w:rPr>
          <w:rFonts w:ascii="Arial"/>
          <w:color w:val="5D5D5D"/>
          <w:spacing w:val="-1"/>
          <w:w w:val="85"/>
          <w:sz w:val="16"/>
        </w:rPr>
        <w:t>nef</w:t>
      </w:r>
      <w:r>
        <w:rPr>
          <w:rFonts w:ascii="Arial"/>
          <w:color w:val="5D5D5D"/>
          <w:w w:val="85"/>
          <w:sz w:val="16"/>
        </w:rPr>
        <w:t>(</w:t>
      </w:r>
      <w:r>
        <w:rPr>
          <w:rFonts w:ascii="Arial"/>
          <w:color w:val="5D5D5D"/>
          <w:spacing w:val="-20"/>
          <w:sz w:val="16"/>
        </w:rPr>
        <w:t> </w:t>
      </w:r>
      <w:r>
        <w:rPr>
          <w:rFonts w:ascii="Arial"/>
          <w:color w:val="4B4B4B"/>
          <w:spacing w:val="-1"/>
          <w:w w:val="85"/>
          <w:sz w:val="16"/>
        </w:rPr>
        <w:t>lfl';</w:t>
      </w:r>
      <w:r>
        <w:rPr>
          <w:rFonts w:ascii="Arial"/>
          <w:color w:val="4B4B4B"/>
          <w:spacing w:val="-17"/>
          <w:w w:val="85"/>
          <w:sz w:val="16"/>
        </w:rPr>
        <w:t>o</w:t>
      </w:r>
      <w:r>
        <w:rPr>
          <w:rFonts w:ascii="Arial"/>
          <w:color w:val="1F1F1F"/>
          <w:spacing w:val="-12"/>
          <w:w w:val="100"/>
          <w:sz w:val="16"/>
        </w:rPr>
        <w:t>l</w:t>
      </w:r>
      <w:r>
        <w:rPr>
          <w:rFonts w:ascii="Arial"/>
          <w:color w:val="777777"/>
          <w:spacing w:val="13"/>
          <w:w w:val="100"/>
          <w:sz w:val="16"/>
        </w:rPr>
        <w:t>r</w:t>
      </w:r>
      <w:r>
        <w:rPr>
          <w:rFonts w:ascii="Arial"/>
          <w:color w:val="4B4B4B"/>
          <w:spacing w:val="-1"/>
          <w:w w:val="68"/>
          <w:sz w:val="16"/>
        </w:rPr>
        <w:t>e</w:t>
      </w:r>
      <w:r>
        <w:rPr>
          <w:rFonts w:ascii="Arial"/>
          <w:color w:val="4B4B4B"/>
          <w:w w:val="68"/>
          <w:sz w:val="16"/>
        </w:rPr>
        <w:t>s</w:t>
      </w:r>
      <w:r>
        <w:rPr>
          <w:rFonts w:ascii="Arial"/>
          <w:color w:val="4B4B4B"/>
          <w:sz w:val="16"/>
        </w:rPr>
        <w:t> </w:t>
      </w:r>
      <w:r>
        <w:rPr>
          <w:rFonts w:ascii="Arial"/>
          <w:color w:val="4B4B4B"/>
          <w:spacing w:val="17"/>
          <w:sz w:val="16"/>
        </w:rPr>
        <w:t> </w:t>
      </w:r>
      <w:r>
        <w:rPr>
          <w:rFonts w:ascii="Arial"/>
          <w:color w:val="4B4B4B"/>
          <w:w w:val="78"/>
          <w:sz w:val="16"/>
        </w:rPr>
        <w:t>x,m</w:t>
      </w:r>
      <w:r>
        <w:rPr>
          <w:rFonts w:ascii="Arial"/>
          <w:color w:val="4B4B4B"/>
          <w:spacing w:val="-13"/>
          <w:sz w:val="16"/>
        </w:rPr>
        <w:t> </w:t>
      </w:r>
      <w:r>
        <w:rPr>
          <w:rFonts w:ascii="Arial"/>
          <w:color w:val="4B4B4B"/>
          <w:w w:val="33"/>
          <w:sz w:val="16"/>
        </w:rPr>
        <w:t>1.1</w:t>
      </w:r>
      <w:r>
        <w:rPr>
          <w:rFonts w:ascii="Arial"/>
          <w:color w:val="777777"/>
          <w:spacing w:val="-8"/>
          <w:w w:val="94"/>
          <w:sz w:val="16"/>
        </w:rPr>
        <w:t>r</w:t>
      </w:r>
      <w:r>
        <w:rPr>
          <w:rFonts w:ascii="Arial"/>
          <w:color w:val="363636"/>
          <w:spacing w:val="-1"/>
          <w:w w:val="86"/>
          <w:sz w:val="16"/>
        </w:rPr>
        <w:t>e</w:t>
      </w:r>
      <w:r>
        <w:rPr>
          <w:rFonts w:ascii="Arial"/>
          <w:color w:val="B3B3B3"/>
          <w:w w:val="28"/>
          <w:sz w:val="14"/>
        </w:rPr>
        <w:t>,</w:t>
      </w:r>
      <w:r>
        <w:rPr>
          <w:rFonts w:ascii="Arial"/>
          <w:color w:val="B3B3B3"/>
          <w:spacing w:val="-22"/>
          <w:sz w:val="14"/>
        </w:rPr>
        <w:t> </w:t>
      </w:r>
      <w:r>
        <w:rPr>
          <w:rFonts w:ascii="Arial"/>
          <w:color w:val="363636"/>
          <w:spacing w:val="-1"/>
          <w:w w:val="86"/>
          <w:sz w:val="14"/>
        </w:rPr>
        <w:t>t</w:t>
      </w:r>
      <w:r>
        <w:rPr>
          <w:rFonts w:ascii="Arial"/>
          <w:color w:val="363636"/>
          <w:w w:val="86"/>
          <w:sz w:val="14"/>
        </w:rPr>
        <w:t>0</w:t>
      </w:r>
      <w:r>
        <w:rPr>
          <w:rFonts w:ascii="Arial"/>
          <w:color w:val="363636"/>
          <w:spacing w:val="-3"/>
          <w:sz w:val="14"/>
        </w:rPr>
        <w:t> </w:t>
      </w:r>
      <w:r>
        <w:rPr>
          <w:rFonts w:ascii="Arial"/>
          <w:color w:val="4B4B4B"/>
          <w:spacing w:val="-1"/>
          <w:w w:val="108"/>
          <w:sz w:val="15"/>
        </w:rPr>
        <w:t>p,</w:t>
      </w:r>
      <w:r>
        <w:rPr>
          <w:rFonts w:ascii="Arial"/>
          <w:color w:val="4B4B4B"/>
          <w:w w:val="108"/>
          <w:sz w:val="15"/>
        </w:rPr>
        <w:t>n</w:t>
      </w:r>
      <w:r>
        <w:rPr>
          <w:rFonts w:ascii="Arial"/>
          <w:color w:val="4B4B4B"/>
          <w:sz w:val="15"/>
        </w:rPr>
        <w:t> </w:t>
      </w:r>
      <w:r>
        <w:rPr>
          <w:rFonts w:ascii="Arial"/>
          <w:color w:val="4B4B4B"/>
          <w:spacing w:val="6"/>
          <w:sz w:val="15"/>
        </w:rPr>
        <w:t> </w:t>
      </w:r>
      <w:r>
        <w:rPr>
          <w:rFonts w:ascii="Arial"/>
          <w:color w:val="4B4B4B"/>
          <w:spacing w:val="-1"/>
          <w:w w:val="108"/>
          <w:sz w:val="15"/>
        </w:rPr>
        <w:t>t</w:t>
      </w:r>
      <w:r>
        <w:rPr>
          <w:rFonts w:ascii="Arial"/>
          <w:color w:val="4B4B4B"/>
          <w:w w:val="108"/>
          <w:sz w:val="15"/>
        </w:rPr>
        <w:t>s</w:t>
      </w:r>
      <w:r>
        <w:rPr>
          <w:rFonts w:ascii="Arial"/>
          <w:color w:val="4B4B4B"/>
          <w:sz w:val="15"/>
        </w:rPr>
        <w:t> </w:t>
      </w:r>
      <w:r>
        <w:rPr>
          <w:rFonts w:ascii="Arial"/>
          <w:color w:val="4B4B4B"/>
          <w:spacing w:val="-6"/>
          <w:sz w:val="15"/>
        </w:rPr>
        <w:t> </w:t>
      </w:r>
      <w:r>
        <w:rPr>
          <w:rFonts w:ascii="Arial"/>
          <w:color w:val="5D5D5D"/>
          <w:spacing w:val="-1"/>
          <w:w w:val="91"/>
          <w:sz w:val="17"/>
        </w:rPr>
        <w:t>llll</w:t>
      </w:r>
      <w:r>
        <w:rPr>
          <w:rFonts w:ascii="Arial"/>
          <w:color w:val="5D5D5D"/>
          <w:w w:val="91"/>
          <w:sz w:val="17"/>
        </w:rPr>
        <w:t>t</w:t>
      </w:r>
      <w:r>
        <w:rPr>
          <w:rFonts w:ascii="Arial"/>
          <w:color w:val="5D5D5D"/>
          <w:spacing w:val="-22"/>
          <w:sz w:val="17"/>
        </w:rPr>
        <w:t> </w:t>
      </w:r>
      <w:r>
        <w:rPr>
          <w:rFonts w:ascii="Arial"/>
          <w:color w:val="4B4B4B"/>
          <w:w w:val="88"/>
          <w:sz w:val="16"/>
        </w:rPr>
        <w:t>m</w:t>
      </w:r>
      <w:r>
        <w:rPr>
          <w:rFonts w:ascii="Arial"/>
          <w:color w:val="4B4B4B"/>
          <w:spacing w:val="-6"/>
          <w:sz w:val="16"/>
        </w:rPr>
        <w:t> </w:t>
      </w:r>
      <w:r>
        <w:rPr>
          <w:rFonts w:ascii="Arial"/>
          <w:color w:val="4B4B4B"/>
          <w:w w:val="88"/>
          <w:sz w:val="16"/>
        </w:rPr>
        <w:t>y</w:t>
      </w:r>
      <w:r>
        <w:rPr>
          <w:rFonts w:ascii="Arial"/>
          <w:color w:val="4B4B4B"/>
          <w:spacing w:val="-13"/>
          <w:sz w:val="16"/>
        </w:rPr>
        <w:t> </w:t>
      </w:r>
      <w:r>
        <w:rPr>
          <w:rFonts w:ascii="Arial"/>
          <w:color w:val="4B4B4B"/>
          <w:w w:val="45"/>
          <w:sz w:val="16"/>
        </w:rPr>
        <w:t>c..</w:t>
      </w:r>
      <w:r>
        <w:rPr>
          <w:rFonts w:ascii="Arial"/>
          <w:color w:val="4B4B4B"/>
          <w:spacing w:val="9"/>
          <w:w w:val="45"/>
          <w:sz w:val="16"/>
        </w:rPr>
        <w:t>a</w:t>
      </w:r>
      <w:r>
        <w:rPr>
          <w:rFonts w:ascii="Arial"/>
          <w:color w:val="4B4B4B"/>
          <w:w w:val="107"/>
          <w:sz w:val="16"/>
        </w:rPr>
        <w:t>rli'</w:t>
      </w:r>
      <w:r>
        <w:rPr>
          <w:rFonts w:ascii="Arial"/>
          <w:color w:val="4B4B4B"/>
          <w:sz w:val="16"/>
        </w:rPr>
        <w:t>  </w:t>
      </w:r>
      <w:r>
        <w:rPr>
          <w:rFonts w:ascii="Arial"/>
          <w:color w:val="4B4B4B"/>
          <w:spacing w:val="-11"/>
          <w:sz w:val="16"/>
        </w:rPr>
        <w:t> </w:t>
      </w:r>
      <w:r>
        <w:rPr>
          <w:rFonts w:ascii="Arial"/>
          <w:color w:val="4B4B4B"/>
          <w:spacing w:val="-1"/>
          <w:w w:val="83"/>
          <w:sz w:val="15"/>
        </w:rPr>
        <w:t>po</w:t>
      </w:r>
      <w:r>
        <w:rPr>
          <w:rFonts w:ascii="Arial"/>
          <w:color w:val="4B4B4B"/>
          <w:spacing w:val="-19"/>
          <w:w w:val="83"/>
          <w:sz w:val="15"/>
        </w:rPr>
        <w:t>t</w:t>
      </w:r>
      <w:r>
        <w:rPr>
          <w:rFonts w:ascii="Arial"/>
          <w:color w:val="A1A1A1"/>
          <w:spacing w:val="-22"/>
          <w:w w:val="94"/>
          <w:sz w:val="15"/>
        </w:rPr>
        <w:t>.</w:t>
      </w:r>
      <w:r>
        <w:rPr>
          <w:rFonts w:ascii="Arial"/>
          <w:color w:val="4B4B4B"/>
          <w:spacing w:val="-3"/>
          <w:w w:val="72"/>
          <w:sz w:val="15"/>
        </w:rPr>
        <w:t>e</w:t>
      </w:r>
      <w:r>
        <w:rPr>
          <w:rFonts w:ascii="Arial"/>
          <w:color w:val="4B4B4B"/>
          <w:spacing w:val="-14"/>
          <w:w w:val="89"/>
          <w:sz w:val="15"/>
        </w:rPr>
        <w:t>n</w:t>
      </w:r>
      <w:r>
        <w:rPr>
          <w:rFonts w:ascii="Arial"/>
          <w:color w:val="4B4B4B"/>
          <w:w w:val="72"/>
          <w:sz w:val="15"/>
        </w:rPr>
        <w:t>U</w:t>
      </w:r>
      <w:r>
        <w:rPr>
          <w:rFonts w:ascii="Arial"/>
          <w:color w:val="4B4B4B"/>
          <w:spacing w:val="12"/>
          <w:sz w:val="15"/>
        </w:rPr>
        <w:t> </w:t>
      </w:r>
      <w:r>
        <w:rPr>
          <w:rFonts w:ascii="Arial"/>
          <w:color w:val="1F1F1F"/>
          <w:spacing w:val="3"/>
          <w:w w:val="100"/>
          <w:sz w:val="15"/>
        </w:rPr>
        <w:t>l</w:t>
      </w:r>
      <w:r>
        <w:rPr>
          <w:rFonts w:ascii="Arial"/>
          <w:color w:val="5D5D5D"/>
          <w:spacing w:val="-1"/>
          <w:w w:val="82"/>
          <w:sz w:val="15"/>
        </w:rPr>
        <w:t>f</w:t>
      </w:r>
      <w:r>
        <w:rPr>
          <w:rFonts w:ascii="Arial"/>
          <w:color w:val="5D5D5D"/>
          <w:w w:val="82"/>
          <w:sz w:val="15"/>
        </w:rPr>
        <w:t>y</w:t>
      </w:r>
      <w:r>
        <w:rPr>
          <w:rFonts w:ascii="Arial"/>
          <w:color w:val="5D5D5D"/>
          <w:spacing w:val="-12"/>
          <w:sz w:val="15"/>
        </w:rPr>
        <w:t> </w:t>
      </w:r>
      <w:r>
        <w:rPr>
          <w:rFonts w:ascii="Arial"/>
          <w:color w:val="4B4B4B"/>
          <w:spacing w:val="-6"/>
          <w:w w:val="70"/>
          <w:sz w:val="15"/>
        </w:rPr>
        <w:t>o</w:t>
      </w:r>
      <w:r>
        <w:rPr>
          <w:rFonts w:ascii="Arial"/>
          <w:color w:val="777777"/>
          <w:w w:val="70"/>
          <w:sz w:val="15"/>
        </w:rPr>
        <w:t>i</w:t>
      </w:r>
      <w:r>
        <w:rPr>
          <w:rFonts w:ascii="Arial"/>
          <w:color w:val="777777"/>
          <w:spacing w:val="-27"/>
          <w:sz w:val="15"/>
        </w:rPr>
        <w:t> </w:t>
      </w:r>
      <w:r>
        <w:rPr>
          <w:rFonts w:ascii="Arial"/>
          <w:color w:val="4B4B4B"/>
          <w:w w:val="99"/>
          <w:sz w:val="15"/>
        </w:rPr>
        <w:t>r</w:t>
      </w:r>
      <w:r>
        <w:rPr>
          <w:rFonts w:ascii="Arial"/>
          <w:color w:val="4B4B4B"/>
          <w:spacing w:val="-3"/>
          <w:w w:val="99"/>
          <w:sz w:val="15"/>
        </w:rPr>
        <w:t>-</w:t>
      </w:r>
      <w:r>
        <w:rPr>
          <w:rFonts w:ascii="Arial"/>
          <w:color w:val="4B4B4B"/>
          <w:spacing w:val="-1"/>
          <w:w w:val="83"/>
          <w:sz w:val="15"/>
        </w:rPr>
        <w:t>b</w:t>
      </w:r>
      <w:r>
        <w:rPr>
          <w:rFonts w:ascii="Arial"/>
          <w:color w:val="4B4B4B"/>
          <w:spacing w:val="-9"/>
          <w:w w:val="83"/>
          <w:sz w:val="15"/>
        </w:rPr>
        <w:t>0</w:t>
      </w:r>
      <w:r>
        <w:rPr>
          <w:rFonts w:ascii="Arial"/>
          <w:color w:val="4B4B4B"/>
          <w:w w:val="95"/>
          <w:sz w:val="15"/>
        </w:rPr>
        <w:t>r</w:t>
      </w:r>
      <w:r>
        <w:rPr>
          <w:rFonts w:ascii="Arial"/>
          <w:color w:val="4B4B4B"/>
          <w:spacing w:val="-8"/>
          <w:w w:val="95"/>
          <w:sz w:val="15"/>
        </w:rPr>
        <w:t>n</w:t>
      </w:r>
      <w:r>
        <w:rPr>
          <w:rFonts w:ascii="Arial"/>
          <w:color w:val="4B4B4B"/>
          <w:w w:val="79"/>
          <w:sz w:val="15"/>
        </w:rPr>
        <w:t>e</w:t>
      </w:r>
      <w:r>
        <w:rPr>
          <w:rFonts w:ascii="Arial"/>
          <w:color w:val="4B4B4B"/>
          <w:spacing w:val="-26"/>
          <w:sz w:val="15"/>
        </w:rPr>
        <w:t> </w:t>
      </w:r>
      <w:r>
        <w:rPr>
          <w:rFonts w:ascii="Arial"/>
          <w:color w:val="B3B3B3"/>
          <w:w w:val="26"/>
          <w:sz w:val="14"/>
        </w:rPr>
        <w:t>1</w:t>
      </w:r>
      <w:r>
        <w:rPr>
          <w:rFonts w:ascii="Arial"/>
          <w:color w:val="B3B3B3"/>
          <w:sz w:val="14"/>
        </w:rPr>
        <w:tab/>
      </w:r>
      <w:r>
        <w:rPr>
          <w:rFonts w:ascii="Arial"/>
          <w:color w:val="363636"/>
          <w:w w:val="73"/>
          <w:sz w:val="14"/>
        </w:rPr>
        <w:t>g</w:t>
      </w:r>
      <w:r>
        <w:rPr>
          <w:rFonts w:ascii="Arial"/>
          <w:color w:val="363636"/>
          <w:sz w:val="14"/>
        </w:rPr>
        <w:t>  </w:t>
      </w:r>
      <w:r>
        <w:rPr>
          <w:rFonts w:ascii="Arial"/>
          <w:color w:val="363636"/>
          <w:spacing w:val="15"/>
          <w:sz w:val="14"/>
        </w:rPr>
        <w:t> </w:t>
      </w:r>
      <w:r>
        <w:rPr>
          <w:rFonts w:ascii="Arial"/>
          <w:color w:val="363636"/>
          <w:w w:val="100"/>
          <w:sz w:val="14"/>
        </w:rPr>
        <w:t>.</w:t>
      </w:r>
    </w:p>
    <w:p>
      <w:pPr>
        <w:spacing w:after="0" w:line="175" w:lineRule="exact"/>
        <w:jc w:val="left"/>
        <w:rPr>
          <w:rFonts w:ascii="Arial"/>
          <w:sz w:val="16"/>
        </w:rPr>
        <w:sectPr>
          <w:type w:val="continuous"/>
          <w:pgSz w:w="12240" w:h="15840"/>
          <w:pgMar w:top="0" w:bottom="0" w:left="400" w:right="720"/>
          <w:cols w:num="2" w:equalWidth="0">
            <w:col w:w="2187" w:space="1658"/>
            <w:col w:w="7275"/>
          </w:cols>
        </w:sectPr>
      </w:pPr>
    </w:p>
    <w:p>
      <w:pPr>
        <w:pStyle w:val="BodyText"/>
        <w:rPr>
          <w:rFonts w:ascii="Arial"/>
          <w:sz w:val="20"/>
        </w:rPr>
      </w:pPr>
    </w:p>
    <w:p>
      <w:pPr>
        <w:pStyle w:val="BodyText"/>
        <w:spacing w:before="6"/>
        <w:rPr>
          <w:rFonts w:ascii="Arial"/>
          <w:sz w:val="28"/>
        </w:rPr>
      </w:pPr>
    </w:p>
    <w:p>
      <w:pPr>
        <w:tabs>
          <w:tab w:pos="7418" w:val="left" w:leader="none"/>
        </w:tabs>
        <w:spacing w:line="205" w:lineRule="exact"/>
        <w:ind w:left="1320" w:right="0" w:firstLine="0"/>
        <w:rPr>
          <w:rFonts w:ascii="Arial"/>
          <w:sz w:val="2"/>
        </w:rPr>
      </w:pPr>
      <w:r>
        <w:rPr>
          <w:rFonts w:ascii="Arial"/>
          <w:position w:val="-3"/>
          <w:sz w:val="19"/>
        </w:rPr>
        <w:pict>
          <v:group style="width:172.15pt;height:9.3pt;mso-position-horizontal-relative:char;mso-position-vertical-relative:line" coordorigin="0,0" coordsize="3443,186">
            <v:shape style="position:absolute;left:0;top:31;width:1347;height:154" type="#_x0000_t75" stroked="false">
              <v:imagedata r:id="rId55" o:title=""/>
            </v:shape>
            <v:line style="position:absolute" from="38,12" to="3442,12" stroked="true" strokeweight="1.201454pt" strokecolor="#000000">
              <v:stroke dashstyle="solid"/>
            </v:line>
          </v:group>
        </w:pict>
      </w:r>
      <w:r>
        <w:rPr>
          <w:rFonts w:ascii="Arial"/>
          <w:position w:val="-3"/>
          <w:sz w:val="19"/>
        </w:rPr>
      </w:r>
      <w:r>
        <w:rPr>
          <w:rFonts w:ascii="Arial"/>
          <w:position w:val="-3"/>
          <w:sz w:val="19"/>
        </w:rPr>
        <w:tab/>
      </w:r>
      <w:r>
        <w:rPr>
          <w:rFonts w:ascii="Arial"/>
          <w:position w:val="15"/>
          <w:sz w:val="2"/>
        </w:rPr>
        <w:pict>
          <v:group style="width:68.3pt;height:.75pt;mso-position-horizontal-relative:char;mso-position-vertical-relative:line" coordorigin="0,0" coordsize="1366,15">
            <v:line style="position:absolute" from="0,7" to="1365,7" stroked="true" strokeweight=".720873pt" strokecolor="#000000">
              <v:stroke dashstyle="solid"/>
            </v:line>
          </v:group>
        </w:pict>
      </w:r>
      <w:r>
        <w:rPr>
          <w:rFonts w:ascii="Arial"/>
          <w:position w:val="15"/>
          <w:sz w:val="2"/>
        </w:rPr>
      </w:r>
    </w:p>
    <w:p>
      <w:pPr>
        <w:spacing w:after="0" w:line="205" w:lineRule="exact"/>
        <w:rPr>
          <w:rFonts w:ascii="Arial"/>
          <w:sz w:val="2"/>
        </w:rPr>
        <w:sectPr>
          <w:type w:val="continuous"/>
          <w:pgSz w:w="12240" w:h="15840"/>
          <w:pgMar w:top="0" w:bottom="0" w:left="400" w:right="720"/>
        </w:sectPr>
      </w:pPr>
    </w:p>
    <w:p>
      <w:pPr>
        <w:pStyle w:val="BodyText"/>
        <w:rPr>
          <w:rFonts w:ascii="Arial"/>
          <w:sz w:val="20"/>
        </w:rPr>
      </w:pPr>
      <w:r>
        <w:rPr/>
        <w:pict>
          <v:group style="position:absolute;margin-left:0pt;margin-top:0pt;width:612pt;height:30.55pt;mso-position-horizontal-relative:page;mso-position-vertical-relative:page;z-index:-270040"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rFonts w:ascii="Arial"/>
          <w:sz w:val="20"/>
        </w:rPr>
      </w:pPr>
    </w:p>
    <w:p>
      <w:pPr>
        <w:pStyle w:val="BodyText"/>
        <w:spacing w:before="6"/>
        <w:rPr>
          <w:rFonts w:ascii="Arial"/>
          <w:sz w:val="23"/>
        </w:rPr>
      </w:pPr>
    </w:p>
    <w:p>
      <w:pPr>
        <w:pStyle w:val="BodyText"/>
        <w:ind w:left="1938"/>
        <w:rPr>
          <w:rFonts w:ascii="Arial"/>
          <w:sz w:val="20"/>
        </w:rPr>
      </w:pPr>
      <w:r>
        <w:rPr>
          <w:rFonts w:ascii="Arial"/>
          <w:sz w:val="20"/>
        </w:rPr>
        <w:drawing>
          <wp:inline distT="0" distB="0" distL="0" distR="0">
            <wp:extent cx="4898042" cy="877347"/>
            <wp:effectExtent l="0" t="0" r="0" b="0"/>
            <wp:docPr id="19" name="image1.jpeg" descr=""/>
            <wp:cNvGraphicFramePr>
              <a:graphicFrameLocks noChangeAspect="1"/>
            </wp:cNvGraphicFramePr>
            <a:graphic>
              <a:graphicData uri="http://schemas.openxmlformats.org/drawingml/2006/picture">
                <pic:pic>
                  <pic:nvPicPr>
                    <pic:cNvPr id="20" name="image1.jpeg"/>
                    <pic:cNvPicPr/>
                  </pic:nvPicPr>
                  <pic:blipFill>
                    <a:blip r:embed="rId5" cstate="print"/>
                    <a:stretch>
                      <a:fillRect/>
                    </a:stretch>
                  </pic:blipFill>
                  <pic:spPr>
                    <a:xfrm>
                      <a:off x="0" y="0"/>
                      <a:ext cx="4898042" cy="877347"/>
                    </a:xfrm>
                    <a:prstGeom prst="rect">
                      <a:avLst/>
                    </a:prstGeom>
                  </pic:spPr>
                </pic:pic>
              </a:graphicData>
            </a:graphic>
          </wp:inline>
        </w:drawing>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1"/>
        </w:rPr>
      </w:pPr>
    </w:p>
    <w:p>
      <w:pPr>
        <w:pStyle w:val="Heading1"/>
        <w:ind w:left="302"/>
        <w:jc w:val="center"/>
        <w:rPr>
          <w:u w:val="none"/>
        </w:rPr>
      </w:pPr>
      <w:r>
        <w:rPr>
          <w:rFonts w:ascii="Times New Roman"/>
          <w:b w:val="0"/>
          <w:spacing w:val="-251"/>
          <w:w w:val="100"/>
          <w:u w:val="none"/>
        </w:rPr>
        <w:t> </w:t>
      </w:r>
      <w:r>
        <w:rPr>
          <w:spacing w:val="-3"/>
          <w:u w:val="thick"/>
        </w:rPr>
        <w:t>Attachments </w:t>
      </w:r>
      <w:r>
        <w:rPr>
          <w:u w:val="thick"/>
        </w:rPr>
        <w:t>3A, 3B, 3C</w:t>
      </w:r>
    </w:p>
    <w:p>
      <w:pPr>
        <w:pStyle w:val="Heading2"/>
        <w:ind w:left="295"/>
      </w:pPr>
      <w:r>
        <w:rPr/>
        <w:t>Boundaries and Self Care</w:t>
      </w:r>
    </w:p>
    <w:p>
      <w:pPr>
        <w:spacing w:after="0"/>
        <w:sectPr>
          <w:headerReference w:type="default" r:id="rId56"/>
          <w:footerReference w:type="default" r:id="rId57"/>
          <w:pgSz w:w="12240" w:h="15840"/>
          <w:pgMar w:header="0" w:footer="0" w:top="0" w:bottom="280" w:left="400" w:right="720"/>
        </w:sectPr>
      </w:pPr>
    </w:p>
    <w:p>
      <w:pPr>
        <w:pStyle w:val="BodyText"/>
        <w:spacing w:before="4"/>
        <w:rPr>
          <w:rFonts w:ascii="Times New Roman"/>
          <w:sz w:val="19"/>
        </w:rPr>
      </w:pPr>
    </w:p>
    <w:p>
      <w:pPr>
        <w:pStyle w:val="BodyText"/>
        <w:ind w:left="270"/>
        <w:rPr>
          <w:rFonts w:ascii="Times New Roman"/>
          <w:sz w:val="20"/>
        </w:rPr>
      </w:pPr>
      <w:r>
        <w:rPr>
          <w:rFonts w:ascii="Times New Roman"/>
          <w:sz w:val="20"/>
        </w:rPr>
        <w:pict>
          <v:group style="width:360pt;height:255.75pt;mso-position-horizontal-relative:char;mso-position-vertical-relative:line" coordorigin="0,0" coordsize="7200,5115">
            <v:shape style="position:absolute;left:0;top:60;width:7200;height:5054" type="#_x0000_t75" stroked="false">
              <v:imagedata r:id="rId60" o:title=""/>
            </v:shape>
            <v:shape style="position:absolute;left:1289;top:0;width:4831;height:759" type="#_x0000_t202" filled="false" stroked="false">
              <v:textbox inset="0,0,0,0">
                <w:txbxContent>
                  <w:p>
                    <w:pPr>
                      <w:spacing w:line="374" w:lineRule="exact" w:before="0"/>
                      <w:ind w:left="0" w:right="18" w:firstLine="0"/>
                      <w:jc w:val="center"/>
                      <w:rPr>
                        <w:b/>
                        <w:sz w:val="32"/>
                      </w:rPr>
                    </w:pPr>
                    <w:bookmarkStart w:name="Attachment 3A Boundries  and Self Care T" w:id="6"/>
                    <w:bookmarkEnd w:id="6"/>
                    <w:r>
                      <w:rPr/>
                    </w:r>
                    <w:r>
                      <w:rPr>
                        <w:b/>
                        <w:color w:val="FFFFFF"/>
                        <w:sz w:val="32"/>
                      </w:rPr>
                      <w:t>BOUNDARIES AND SELF CARE</w:t>
                    </w:r>
                    <w:r>
                      <w:rPr>
                        <w:b/>
                        <w:color w:val="FFFFFF"/>
                        <w:spacing w:val="-32"/>
                        <w:sz w:val="32"/>
                      </w:rPr>
                      <w:t> </w:t>
                    </w:r>
                    <w:r>
                      <w:rPr>
                        <w:b/>
                        <w:color w:val="FFFFFF"/>
                        <w:sz w:val="32"/>
                      </w:rPr>
                      <w:t>for</w:t>
                    </w:r>
                  </w:p>
                  <w:p>
                    <w:pPr>
                      <w:spacing w:before="9"/>
                      <w:ind w:left="0" w:right="18" w:firstLine="0"/>
                      <w:jc w:val="center"/>
                      <w:rPr>
                        <w:b/>
                        <w:sz w:val="32"/>
                      </w:rPr>
                    </w:pPr>
                    <w:r>
                      <w:rPr>
                        <w:b/>
                        <w:color w:val="FFFFFF"/>
                        <w:sz w:val="32"/>
                      </w:rPr>
                      <w:t>Community Health Workers</w:t>
                    </w:r>
                  </w:p>
                </w:txbxContent>
              </v:textbox>
              <w10:wrap type="none"/>
            </v:shape>
            <v:shape style="position:absolute;left:1212;top:2969;width:4863;height:1640" type="#_x0000_t202" filled="false" stroked="false">
              <v:textbox inset="0,0,0,0">
                <w:txbxContent>
                  <w:p>
                    <w:pPr>
                      <w:spacing w:line="201" w:lineRule="exact" w:before="0"/>
                      <w:ind w:left="0" w:right="0" w:firstLine="0"/>
                      <w:jc w:val="left"/>
                      <w:rPr>
                        <w:rFonts w:ascii="Calibri"/>
                        <w:sz w:val="20"/>
                      </w:rPr>
                    </w:pPr>
                    <w:r>
                      <w:rPr>
                        <w:rFonts w:ascii="Calibri"/>
                        <w:sz w:val="20"/>
                      </w:rPr>
                      <w:t>Adapted by Edward M. Kennedy Community Health Center</w:t>
                    </w:r>
                  </w:p>
                  <w:p>
                    <w:pPr>
                      <w:spacing w:line="235" w:lineRule="auto" w:before="1"/>
                      <w:ind w:left="0" w:right="12" w:firstLine="0"/>
                      <w:jc w:val="left"/>
                      <w:rPr>
                        <w:rFonts w:ascii="Calibri"/>
                        <w:sz w:val="20"/>
                      </w:rPr>
                    </w:pPr>
                    <w:r>
                      <w:rPr>
                        <w:rFonts w:ascii="Calibri"/>
                        <w:sz w:val="20"/>
                      </w:rPr>
                      <w:t>from Initiation and Engagement of Alcohol and Other Drug Treatment: Module 2: Strategies for Approaching, Engaging and Motivating Clients</w:t>
                    </w:r>
                  </w:p>
                  <w:p>
                    <w:pPr>
                      <w:spacing w:line="240" w:lineRule="auto" w:before="1"/>
                      <w:rPr>
                        <w:rFonts w:ascii="Times New Roman"/>
                        <w:sz w:val="21"/>
                      </w:rPr>
                    </w:pPr>
                  </w:p>
                  <w:p>
                    <w:pPr>
                      <w:spacing w:line="235" w:lineRule="auto" w:before="0"/>
                      <w:ind w:left="0" w:right="546" w:firstLine="45"/>
                      <w:jc w:val="left"/>
                      <w:rPr>
                        <w:rFonts w:ascii="Calibri"/>
                        <w:sz w:val="20"/>
                      </w:rPr>
                    </w:pPr>
                    <w:r>
                      <w:rPr>
                        <w:rFonts w:ascii="Calibri"/>
                        <w:sz w:val="20"/>
                      </w:rPr>
                      <w:t>A MassHealth/UMass Medical School Curriculum for Community Health Workers</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9"/>
        </w:rPr>
      </w:pPr>
      <w:r>
        <w:rPr/>
        <w:pict>
          <v:group style="position:absolute;margin-left:90pt;margin-top:13.382094pt;width:360pt;height:252.7pt;mso-position-horizontal-relative:page;mso-position-vertical-relative:paragraph;z-index:1232;mso-wrap-distance-left:0;mso-wrap-distance-right:0" coordorigin="1800,268" coordsize="7200,5054">
            <v:shape style="position:absolute;left:1800;top:267;width:7200;height:5054" type="#_x0000_t75" stroked="false">
              <v:imagedata r:id="rId60" o:title=""/>
            </v:shape>
            <v:shape style="position:absolute;left:1800;top:267;width:7200;height:5054" type="#_x0000_t202" filled="false" stroked="false">
              <v:textbox inset="0,0,0,0">
                <w:txbxContent>
                  <w:p>
                    <w:pPr>
                      <w:spacing w:line="220" w:lineRule="auto" w:before="42"/>
                      <w:ind w:left="417" w:right="238" w:firstLine="0"/>
                      <w:jc w:val="center"/>
                      <w:rPr>
                        <w:sz w:val="32"/>
                      </w:rPr>
                    </w:pPr>
                    <w:r>
                      <w:rPr>
                        <w:color w:val="FFFFFF"/>
                        <w:sz w:val="32"/>
                      </w:rPr>
                      <w:t>Why are boundaries very important for Community Health Workers (CHWs)?</w:t>
                    </w:r>
                  </w:p>
                  <w:p>
                    <w:pPr>
                      <w:numPr>
                        <w:ilvl w:val="0"/>
                        <w:numId w:val="9"/>
                      </w:numPr>
                      <w:tabs>
                        <w:tab w:pos="1124" w:val="left" w:leader="none"/>
                      </w:tabs>
                      <w:spacing w:before="283"/>
                      <w:ind w:left="1123" w:right="0" w:hanging="271"/>
                      <w:jc w:val="left"/>
                      <w:rPr>
                        <w:sz w:val="20"/>
                      </w:rPr>
                    </w:pPr>
                    <w:r>
                      <w:rPr>
                        <w:sz w:val="20"/>
                      </w:rPr>
                      <w:t>CHWs usually live in the communities they serve and</w:t>
                    </w:r>
                    <w:r>
                      <w:rPr>
                        <w:spacing w:val="-9"/>
                        <w:sz w:val="20"/>
                      </w:rPr>
                      <w:t> </w:t>
                    </w:r>
                    <w:r>
                      <w:rPr>
                        <w:sz w:val="20"/>
                      </w:rPr>
                      <w:t>may:</w:t>
                    </w:r>
                  </w:p>
                  <w:p>
                    <w:pPr>
                      <w:numPr>
                        <w:ilvl w:val="1"/>
                        <w:numId w:val="9"/>
                      </w:numPr>
                      <w:tabs>
                        <w:tab w:pos="1480" w:val="left" w:leader="none"/>
                      </w:tabs>
                      <w:spacing w:line="244" w:lineRule="auto" w:before="5"/>
                      <w:ind w:left="1438" w:right="776" w:hanging="226"/>
                      <w:jc w:val="left"/>
                      <w:rPr>
                        <w:sz w:val="18"/>
                      </w:rPr>
                    </w:pPr>
                    <w:r>
                      <w:rPr/>
                      <w:tab/>
                    </w:r>
                    <w:r>
                      <w:rPr>
                        <w:sz w:val="18"/>
                      </w:rPr>
                      <w:t>have</w:t>
                    </w:r>
                    <w:r>
                      <w:rPr>
                        <w:spacing w:val="-6"/>
                        <w:sz w:val="18"/>
                      </w:rPr>
                      <w:t> </w:t>
                    </w:r>
                    <w:r>
                      <w:rPr>
                        <w:sz w:val="18"/>
                      </w:rPr>
                      <w:t>personal</w:t>
                    </w:r>
                    <w:r>
                      <w:rPr>
                        <w:spacing w:val="-5"/>
                        <w:sz w:val="18"/>
                      </w:rPr>
                      <w:t> </w:t>
                    </w:r>
                    <w:r>
                      <w:rPr>
                        <w:sz w:val="18"/>
                      </w:rPr>
                      <w:t>relationship</w:t>
                    </w:r>
                    <w:r>
                      <w:rPr>
                        <w:spacing w:val="-5"/>
                        <w:sz w:val="18"/>
                      </w:rPr>
                      <w:t> </w:t>
                    </w:r>
                    <w:r>
                      <w:rPr>
                        <w:sz w:val="18"/>
                      </w:rPr>
                      <w:t>with the</w:t>
                    </w:r>
                    <w:r>
                      <w:rPr>
                        <w:spacing w:val="-1"/>
                        <w:sz w:val="18"/>
                      </w:rPr>
                      <w:t> </w:t>
                    </w:r>
                    <w:r>
                      <w:rPr>
                        <w:sz w:val="18"/>
                      </w:rPr>
                      <w:t>patient’s</w:t>
                    </w:r>
                    <w:r>
                      <w:rPr>
                        <w:spacing w:val="-4"/>
                        <w:sz w:val="18"/>
                      </w:rPr>
                      <w:t> </w:t>
                    </w:r>
                    <w:r>
                      <w:rPr>
                        <w:sz w:val="18"/>
                      </w:rPr>
                      <w:t>or</w:t>
                    </w:r>
                    <w:r>
                      <w:rPr>
                        <w:spacing w:val="-4"/>
                        <w:sz w:val="18"/>
                      </w:rPr>
                      <w:t> </w:t>
                    </w:r>
                    <w:r>
                      <w:rPr>
                        <w:sz w:val="18"/>
                      </w:rPr>
                      <w:t>the</w:t>
                    </w:r>
                    <w:r>
                      <w:rPr>
                        <w:spacing w:val="-1"/>
                        <w:sz w:val="18"/>
                      </w:rPr>
                      <w:t> </w:t>
                    </w:r>
                    <w:r>
                      <w:rPr>
                        <w:sz w:val="18"/>
                      </w:rPr>
                      <w:t>families</w:t>
                    </w:r>
                    <w:r>
                      <w:rPr>
                        <w:spacing w:val="-4"/>
                        <w:sz w:val="18"/>
                      </w:rPr>
                      <w:t> </w:t>
                    </w:r>
                    <w:r>
                      <w:rPr>
                        <w:sz w:val="18"/>
                      </w:rPr>
                      <w:t>who receive care at the health</w:t>
                    </w:r>
                    <w:r>
                      <w:rPr>
                        <w:spacing w:val="-7"/>
                        <w:sz w:val="18"/>
                      </w:rPr>
                      <w:t> </w:t>
                    </w:r>
                    <w:r>
                      <w:rPr>
                        <w:sz w:val="18"/>
                      </w:rPr>
                      <w:t>center</w:t>
                    </w:r>
                  </w:p>
                  <w:p>
                    <w:pPr>
                      <w:numPr>
                        <w:ilvl w:val="1"/>
                        <w:numId w:val="9"/>
                      </w:numPr>
                      <w:tabs>
                        <w:tab w:pos="1439" w:val="left" w:leader="none"/>
                      </w:tabs>
                      <w:spacing w:before="2"/>
                      <w:ind w:left="1438" w:right="0" w:hanging="226"/>
                      <w:jc w:val="left"/>
                      <w:rPr>
                        <w:sz w:val="18"/>
                      </w:rPr>
                    </w:pPr>
                    <w:r>
                      <w:rPr>
                        <w:sz w:val="18"/>
                      </w:rPr>
                      <w:t>run into patient’s or their families at community</w:t>
                    </w:r>
                    <w:r>
                      <w:rPr>
                        <w:spacing w:val="-8"/>
                        <w:sz w:val="18"/>
                      </w:rPr>
                      <w:t> </w:t>
                    </w:r>
                    <w:r>
                      <w:rPr>
                        <w:sz w:val="18"/>
                      </w:rPr>
                      <w:t>gatherings,</w:t>
                    </w:r>
                  </w:p>
                  <w:p>
                    <w:pPr>
                      <w:spacing w:before="6"/>
                      <w:ind w:left="1438" w:right="0" w:firstLine="0"/>
                      <w:jc w:val="left"/>
                      <w:rPr>
                        <w:sz w:val="18"/>
                      </w:rPr>
                    </w:pPr>
                    <w:r>
                      <w:rPr>
                        <w:sz w:val="18"/>
                      </w:rPr>
                      <w:t>places of worship, at the grocery</w:t>
                    </w:r>
                    <w:r>
                      <w:rPr>
                        <w:spacing w:val="-18"/>
                        <w:sz w:val="18"/>
                      </w:rPr>
                      <w:t> </w:t>
                    </w:r>
                    <w:r>
                      <w:rPr>
                        <w:sz w:val="18"/>
                      </w:rPr>
                      <w:t>store….</w:t>
                    </w:r>
                  </w:p>
                  <w:p>
                    <w:pPr>
                      <w:spacing w:line="240" w:lineRule="auto" w:before="2"/>
                      <w:rPr>
                        <w:rFonts w:ascii="Times New Roman"/>
                        <w:sz w:val="19"/>
                      </w:rPr>
                    </w:pPr>
                  </w:p>
                  <w:p>
                    <w:pPr>
                      <w:numPr>
                        <w:ilvl w:val="0"/>
                        <w:numId w:val="9"/>
                      </w:numPr>
                      <w:tabs>
                        <w:tab w:pos="1124" w:val="left" w:leader="none"/>
                      </w:tabs>
                      <w:spacing w:line="244" w:lineRule="auto" w:before="0"/>
                      <w:ind w:left="1123" w:right="1033" w:hanging="271"/>
                      <w:jc w:val="left"/>
                      <w:rPr>
                        <w:sz w:val="20"/>
                      </w:rPr>
                    </w:pPr>
                    <w:r>
                      <w:rPr>
                        <w:sz w:val="20"/>
                      </w:rPr>
                      <w:t>CHWs are part of a team and may develop close</w:t>
                    </w:r>
                    <w:r>
                      <w:rPr>
                        <w:spacing w:val="-32"/>
                        <w:sz w:val="20"/>
                      </w:rPr>
                      <w:t> </w:t>
                    </w:r>
                    <w:r>
                      <w:rPr>
                        <w:sz w:val="20"/>
                      </w:rPr>
                      <w:t>friendships with their co-workers.</w:t>
                    </w:r>
                  </w:p>
                  <w:p>
                    <w:pPr>
                      <w:numPr>
                        <w:ilvl w:val="0"/>
                        <w:numId w:val="9"/>
                      </w:numPr>
                      <w:tabs>
                        <w:tab w:pos="1124" w:val="left" w:leader="none"/>
                      </w:tabs>
                      <w:spacing w:line="244" w:lineRule="auto" w:before="182"/>
                      <w:ind w:left="1123" w:right="893" w:hanging="271"/>
                      <w:jc w:val="left"/>
                      <w:rPr>
                        <w:sz w:val="20"/>
                      </w:rPr>
                    </w:pPr>
                    <w:r>
                      <w:rPr>
                        <w:sz w:val="20"/>
                      </w:rPr>
                      <w:t>CHWs need to set boundaries to meet</w:t>
                    </w:r>
                    <w:r>
                      <w:rPr>
                        <w:spacing w:val="-32"/>
                        <w:sz w:val="20"/>
                      </w:rPr>
                      <w:t> </w:t>
                    </w:r>
                    <w:r>
                      <w:rPr>
                        <w:sz w:val="20"/>
                      </w:rPr>
                      <w:t>professional standards and maintain confidentiality. Personal life and work life boundaries are not</w:t>
                    </w:r>
                    <w:r>
                      <w:rPr>
                        <w:spacing w:val="3"/>
                        <w:sz w:val="20"/>
                      </w:rPr>
                      <w:t> </w:t>
                    </w:r>
                    <w:r>
                      <w:rPr>
                        <w:sz w:val="20"/>
                      </w:rPr>
                      <w:t>identical!</w:t>
                    </w:r>
                  </w:p>
                  <w:p>
                    <w:pPr>
                      <w:numPr>
                        <w:ilvl w:val="0"/>
                        <w:numId w:val="9"/>
                      </w:numPr>
                      <w:tabs>
                        <w:tab w:pos="1167" w:val="left" w:leader="none"/>
                      </w:tabs>
                      <w:spacing w:line="244" w:lineRule="auto" w:before="182"/>
                      <w:ind w:left="1123" w:right="809" w:hanging="271"/>
                      <w:jc w:val="left"/>
                      <w:rPr>
                        <w:sz w:val="20"/>
                      </w:rPr>
                    </w:pPr>
                    <w:r>
                      <w:rPr/>
                      <w:tab/>
                    </w:r>
                    <w:r>
                      <w:rPr>
                        <w:sz w:val="20"/>
                      </w:rPr>
                      <w:t>CHWs</w:t>
                    </w:r>
                    <w:r>
                      <w:rPr>
                        <w:spacing w:val="-3"/>
                        <w:sz w:val="20"/>
                      </w:rPr>
                      <w:t> </w:t>
                    </w:r>
                    <w:r>
                      <w:rPr>
                        <w:sz w:val="20"/>
                      </w:rPr>
                      <w:t>need</w:t>
                    </w:r>
                    <w:r>
                      <w:rPr>
                        <w:spacing w:val="-1"/>
                        <w:sz w:val="20"/>
                      </w:rPr>
                      <w:t> </w:t>
                    </w:r>
                    <w:r>
                      <w:rPr>
                        <w:sz w:val="20"/>
                      </w:rPr>
                      <w:t>to</w:t>
                    </w:r>
                    <w:r>
                      <w:rPr>
                        <w:spacing w:val="-5"/>
                        <w:sz w:val="20"/>
                      </w:rPr>
                      <w:t> </w:t>
                    </w:r>
                    <w:r>
                      <w:rPr>
                        <w:sz w:val="20"/>
                      </w:rPr>
                      <w:t>set</w:t>
                    </w:r>
                    <w:r>
                      <w:rPr>
                        <w:spacing w:val="-3"/>
                        <w:sz w:val="20"/>
                      </w:rPr>
                      <w:t> </w:t>
                    </w:r>
                    <w:r>
                      <w:rPr>
                        <w:sz w:val="20"/>
                      </w:rPr>
                      <w:t>boundaries</w:t>
                    </w:r>
                    <w:r>
                      <w:rPr>
                        <w:spacing w:val="-1"/>
                        <w:sz w:val="20"/>
                      </w:rPr>
                      <w:t> </w:t>
                    </w:r>
                    <w:r>
                      <w:rPr>
                        <w:sz w:val="20"/>
                      </w:rPr>
                      <w:t>to</w:t>
                    </w:r>
                    <w:r>
                      <w:rPr>
                        <w:spacing w:val="-4"/>
                        <w:sz w:val="20"/>
                      </w:rPr>
                      <w:t> </w:t>
                    </w:r>
                    <w:r>
                      <w:rPr>
                        <w:sz w:val="20"/>
                      </w:rPr>
                      <w:t>stay</w:t>
                    </w:r>
                    <w:r>
                      <w:rPr>
                        <w:spacing w:val="-5"/>
                        <w:sz w:val="20"/>
                      </w:rPr>
                      <w:t> </w:t>
                    </w:r>
                    <w:r>
                      <w:rPr>
                        <w:sz w:val="20"/>
                      </w:rPr>
                      <w:t>healthy</w:t>
                    </w:r>
                    <w:r>
                      <w:rPr>
                        <w:spacing w:val="-5"/>
                        <w:sz w:val="20"/>
                      </w:rPr>
                      <w:t> </w:t>
                    </w:r>
                    <w:r>
                      <w:rPr>
                        <w:sz w:val="20"/>
                      </w:rPr>
                      <w:t>and</w:t>
                    </w:r>
                    <w:r>
                      <w:rPr>
                        <w:spacing w:val="-5"/>
                        <w:sz w:val="20"/>
                      </w:rPr>
                      <w:t> </w:t>
                    </w:r>
                    <w:r>
                      <w:rPr>
                        <w:sz w:val="20"/>
                      </w:rPr>
                      <w:t>avoid</w:t>
                    </w:r>
                    <w:r>
                      <w:rPr>
                        <w:spacing w:val="-4"/>
                        <w:sz w:val="20"/>
                      </w:rPr>
                      <w:t> </w:t>
                    </w:r>
                    <w:r>
                      <w:rPr>
                        <w:sz w:val="20"/>
                      </w:rPr>
                      <w:t>stress and burnout.</w:t>
                    </w:r>
                  </w:p>
                </w:txbxContent>
              </v:textbox>
              <w10:wrap type="none"/>
            </v:shape>
            <w10:wrap type="topAndBottom"/>
          </v:group>
        </w:pict>
      </w:r>
    </w:p>
    <w:p>
      <w:pPr>
        <w:spacing w:after="0"/>
        <w:rPr>
          <w:rFonts w:ascii="Times New Roman"/>
          <w:sz w:val="19"/>
        </w:rPr>
        <w:sectPr>
          <w:headerReference w:type="default" r:id="rId58"/>
          <w:footerReference w:type="default" r:id="rId59"/>
          <w:pgSz w:w="10800" w:h="14400"/>
          <w:pgMar w:header="118" w:footer="114" w:top="1420" w:bottom="300" w:left="1520" w:right="1520"/>
          <w:pgNumType w:start="1"/>
        </w:sectPr>
      </w:pPr>
    </w:p>
    <w:p>
      <w:pPr>
        <w:pStyle w:val="BodyText"/>
        <w:spacing w:before="9"/>
        <w:rPr>
          <w:rFonts w:ascii="Times New Roman"/>
          <w:sz w:val="23"/>
        </w:rPr>
      </w:pPr>
    </w:p>
    <w:p>
      <w:pPr>
        <w:pStyle w:val="BodyText"/>
        <w:ind w:left="270"/>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4440;top:2860;width:1906;height:1484" type="#_x0000_t75" alt="https://encrypted-tbn3.gstatic.com/images?q=tbn:ANd9GcQwJQzjgQ6AQTwXT142WNFYIGTmpNhk1JCyPaTTS-sDjB4dGxB-7A" stroked="false">
              <v:imagedata r:id="rId61" o:title=""/>
            </v:shape>
            <v:shape style="position:absolute;left:1168;top:122;width:5062;height:375" type="#_x0000_t202" filled="false" stroked="false">
              <v:textbox inset="0,0,0,0">
                <w:txbxContent>
                  <w:p>
                    <w:pPr>
                      <w:spacing w:line="374" w:lineRule="exact" w:before="0"/>
                      <w:ind w:left="0" w:right="0" w:firstLine="0"/>
                      <w:jc w:val="left"/>
                      <w:rPr>
                        <w:sz w:val="32"/>
                      </w:rPr>
                    </w:pPr>
                    <w:r>
                      <w:rPr>
                        <w:color w:val="FFFFFF"/>
                        <w:sz w:val="32"/>
                      </w:rPr>
                      <w:t>Maintaining Professional Boundaries</w:t>
                    </w:r>
                  </w:p>
                </w:txbxContent>
              </v:textbox>
              <w10:wrap type="none"/>
            </v:shape>
            <v:shape style="position:absolute;left:852;top:1375;width:5496;height:1555" type="#_x0000_t202" filled="false" stroked="false">
              <v:textbox inset="0,0,0,0">
                <w:txbxContent>
                  <w:p>
                    <w:pPr>
                      <w:numPr>
                        <w:ilvl w:val="0"/>
                        <w:numId w:val="10"/>
                      </w:numPr>
                      <w:tabs>
                        <w:tab w:pos="272" w:val="left" w:leader="none"/>
                      </w:tabs>
                      <w:spacing w:line="244" w:lineRule="auto" w:before="0"/>
                      <w:ind w:left="271" w:right="616" w:hanging="271"/>
                      <w:jc w:val="left"/>
                      <w:rPr>
                        <w:sz w:val="20"/>
                      </w:rPr>
                    </w:pPr>
                    <w:r>
                      <w:rPr>
                        <w:sz w:val="20"/>
                      </w:rPr>
                      <w:t>Be</w:t>
                    </w:r>
                    <w:r>
                      <w:rPr>
                        <w:spacing w:val="-7"/>
                        <w:sz w:val="20"/>
                      </w:rPr>
                      <w:t> </w:t>
                    </w:r>
                    <w:r>
                      <w:rPr>
                        <w:sz w:val="20"/>
                      </w:rPr>
                      <w:t>intentional</w:t>
                    </w:r>
                    <w:r>
                      <w:rPr>
                        <w:spacing w:val="-5"/>
                        <w:sz w:val="20"/>
                      </w:rPr>
                      <w:t> </w:t>
                    </w:r>
                    <w:r>
                      <w:rPr>
                        <w:sz w:val="20"/>
                      </w:rPr>
                      <w:t>and</w:t>
                    </w:r>
                    <w:r>
                      <w:rPr>
                        <w:spacing w:val="-5"/>
                        <w:sz w:val="20"/>
                      </w:rPr>
                      <w:t> </w:t>
                    </w:r>
                    <w:r>
                      <w:rPr>
                        <w:sz w:val="20"/>
                      </w:rPr>
                      <w:t>clear</w:t>
                    </w:r>
                    <w:r>
                      <w:rPr>
                        <w:spacing w:val="-9"/>
                        <w:sz w:val="20"/>
                      </w:rPr>
                      <w:t> </w:t>
                    </w:r>
                    <w:r>
                      <w:rPr>
                        <w:sz w:val="20"/>
                      </w:rPr>
                      <w:t>when</w:t>
                    </w:r>
                    <w:r>
                      <w:rPr>
                        <w:spacing w:val="-4"/>
                        <w:sz w:val="20"/>
                      </w:rPr>
                      <w:t> </w:t>
                    </w:r>
                    <w:r>
                      <w:rPr>
                        <w:sz w:val="20"/>
                      </w:rPr>
                      <w:t>setting</w:t>
                    </w:r>
                    <w:r>
                      <w:rPr>
                        <w:spacing w:val="-6"/>
                        <w:sz w:val="20"/>
                      </w:rPr>
                      <w:t> </w:t>
                    </w:r>
                    <w:r>
                      <w:rPr>
                        <w:sz w:val="20"/>
                      </w:rPr>
                      <w:t>boundaries</w:t>
                    </w:r>
                    <w:r>
                      <w:rPr>
                        <w:spacing w:val="-3"/>
                        <w:sz w:val="20"/>
                      </w:rPr>
                      <w:t> </w:t>
                    </w:r>
                    <w:r>
                      <w:rPr>
                        <w:sz w:val="20"/>
                      </w:rPr>
                      <w:t>with patients and</w:t>
                    </w:r>
                    <w:r>
                      <w:rPr>
                        <w:spacing w:val="1"/>
                        <w:sz w:val="20"/>
                      </w:rPr>
                      <w:t> </w:t>
                    </w:r>
                    <w:r>
                      <w:rPr>
                        <w:sz w:val="20"/>
                      </w:rPr>
                      <w:t>coworkers.</w:t>
                    </w:r>
                  </w:p>
                  <w:p>
                    <w:pPr>
                      <w:numPr>
                        <w:ilvl w:val="0"/>
                        <w:numId w:val="10"/>
                      </w:numPr>
                      <w:tabs>
                        <w:tab w:pos="272" w:val="left" w:leader="none"/>
                      </w:tabs>
                      <w:spacing w:before="181"/>
                      <w:ind w:left="271" w:right="0" w:hanging="271"/>
                      <w:jc w:val="left"/>
                      <w:rPr>
                        <w:sz w:val="20"/>
                      </w:rPr>
                    </w:pPr>
                    <w:r>
                      <w:rPr>
                        <w:sz w:val="20"/>
                      </w:rPr>
                      <w:t>Let patients and their families know the</w:t>
                    </w:r>
                    <w:r>
                      <w:rPr>
                        <w:spacing w:val="-32"/>
                        <w:sz w:val="20"/>
                      </w:rPr>
                      <w:t> </w:t>
                    </w:r>
                    <w:r>
                      <w:rPr>
                        <w:sz w:val="20"/>
                      </w:rPr>
                      <w:t>boundaries you have</w:t>
                    </w:r>
                  </w:p>
                  <w:p>
                    <w:pPr>
                      <w:spacing w:before="5"/>
                      <w:ind w:left="271" w:right="0" w:firstLine="0"/>
                      <w:jc w:val="left"/>
                      <w:rPr>
                        <w:sz w:val="20"/>
                      </w:rPr>
                    </w:pPr>
                    <w:r>
                      <w:rPr>
                        <w:sz w:val="20"/>
                      </w:rPr>
                      <w:t>set.</w:t>
                    </w:r>
                  </w:p>
                  <w:p>
                    <w:pPr>
                      <w:numPr>
                        <w:ilvl w:val="0"/>
                        <w:numId w:val="10"/>
                      </w:numPr>
                      <w:tabs>
                        <w:tab w:pos="272" w:val="left" w:leader="none"/>
                      </w:tabs>
                      <w:spacing w:before="186"/>
                      <w:ind w:left="271" w:right="0" w:hanging="271"/>
                      <w:jc w:val="left"/>
                      <w:rPr>
                        <w:sz w:val="20"/>
                      </w:rPr>
                    </w:pPr>
                    <w:r>
                      <w:rPr>
                        <w:sz w:val="20"/>
                      </w:rPr>
                      <w:t>Be honest with yourself and seek supervision when</w:t>
                    </w:r>
                    <w:r>
                      <w:rPr>
                        <w:spacing w:val="-25"/>
                        <w:sz w:val="20"/>
                      </w:rPr>
                      <w:t> </w:t>
                    </w:r>
                    <w:r>
                      <w:rPr>
                        <w:sz w:val="20"/>
                      </w:rPr>
                      <w:t>needed.</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9"/>
        </w:rPr>
      </w:pPr>
      <w:r>
        <w:rPr/>
        <w:pict>
          <v:group style="position:absolute;margin-left:90pt;margin-top:13.383906pt;width:360pt;height:252.7pt;mso-position-horizontal-relative:page;mso-position-vertical-relative:paragraph;z-index:1400;mso-wrap-distance-left:0;mso-wrap-distance-right:0" coordorigin="1800,268" coordsize="7200,5054">
            <v:shape style="position:absolute;left:1800;top:267;width:7200;height:5054" type="#_x0000_t75" stroked="false">
              <v:imagedata r:id="rId60" o:title=""/>
            </v:shape>
            <v:shape style="position:absolute;left:3255;top:429;width:4490;height:375" type="#_x0000_t202" filled="false" stroked="false">
              <v:textbox inset="0,0,0,0">
                <w:txbxContent>
                  <w:p>
                    <w:pPr>
                      <w:spacing w:line="375" w:lineRule="exact" w:before="0"/>
                      <w:ind w:left="0" w:right="0" w:firstLine="0"/>
                      <w:jc w:val="left"/>
                      <w:rPr>
                        <w:sz w:val="32"/>
                      </w:rPr>
                    </w:pPr>
                    <w:r>
                      <w:rPr>
                        <w:color w:val="FFFFFF"/>
                        <w:sz w:val="32"/>
                      </w:rPr>
                      <w:t>Know and Keep </w:t>
                    </w:r>
                    <w:r>
                      <w:rPr>
                        <w:color w:val="FFFFFF"/>
                        <w:spacing w:val="-8"/>
                        <w:sz w:val="32"/>
                      </w:rPr>
                      <w:t>Your </w:t>
                    </w:r>
                    <w:r>
                      <w:rPr>
                        <w:color w:val="FFFFFF"/>
                        <w:sz w:val="32"/>
                      </w:rPr>
                      <w:t>Boundaries</w:t>
                    </w:r>
                  </w:p>
                </w:txbxContent>
              </v:textbox>
              <w10:wrap type="none"/>
            </v:shape>
            <v:shape style="position:absolute;left:2712;top:1600;width:5300;height:1675" type="#_x0000_t202" filled="false" stroked="false">
              <v:textbox inset="0,0,0,0">
                <w:txbxContent>
                  <w:p>
                    <w:pPr>
                      <w:numPr>
                        <w:ilvl w:val="0"/>
                        <w:numId w:val="11"/>
                      </w:numPr>
                      <w:tabs>
                        <w:tab w:pos="271" w:val="left" w:leader="none"/>
                        <w:tab w:pos="272" w:val="left" w:leader="none"/>
                      </w:tabs>
                      <w:spacing w:line="234" w:lineRule="exact" w:before="0"/>
                      <w:ind w:left="271" w:right="0" w:hanging="271"/>
                      <w:jc w:val="left"/>
                      <w:rPr>
                        <w:sz w:val="20"/>
                      </w:rPr>
                    </w:pPr>
                    <w:r>
                      <w:rPr>
                        <w:sz w:val="20"/>
                      </w:rPr>
                      <w:t>Follow health center policies and maintain</w:t>
                    </w:r>
                    <w:r>
                      <w:rPr>
                        <w:spacing w:val="-33"/>
                        <w:sz w:val="20"/>
                      </w:rPr>
                      <w:t> </w:t>
                    </w:r>
                    <w:r>
                      <w:rPr>
                        <w:sz w:val="20"/>
                      </w:rPr>
                      <w:t>confidentiality</w:t>
                    </w:r>
                  </w:p>
                  <w:p>
                    <w:pPr>
                      <w:numPr>
                        <w:ilvl w:val="0"/>
                        <w:numId w:val="11"/>
                      </w:numPr>
                      <w:tabs>
                        <w:tab w:pos="271" w:val="left" w:leader="none"/>
                        <w:tab w:pos="272" w:val="left" w:leader="none"/>
                      </w:tabs>
                      <w:spacing w:before="125"/>
                      <w:ind w:left="271" w:right="0" w:hanging="271"/>
                      <w:jc w:val="left"/>
                      <w:rPr>
                        <w:sz w:val="20"/>
                      </w:rPr>
                    </w:pPr>
                    <w:r>
                      <w:rPr>
                        <w:sz w:val="20"/>
                      </w:rPr>
                      <w:t>Practice</w:t>
                    </w:r>
                    <w:r>
                      <w:rPr>
                        <w:spacing w:val="-2"/>
                        <w:sz w:val="20"/>
                      </w:rPr>
                      <w:t> </w:t>
                    </w:r>
                    <w:r>
                      <w:rPr>
                        <w:sz w:val="20"/>
                      </w:rPr>
                      <w:t>honesty</w:t>
                    </w:r>
                  </w:p>
                  <w:p>
                    <w:pPr>
                      <w:numPr>
                        <w:ilvl w:val="0"/>
                        <w:numId w:val="11"/>
                      </w:numPr>
                      <w:tabs>
                        <w:tab w:pos="271" w:val="left" w:leader="none"/>
                        <w:tab w:pos="272" w:val="left" w:leader="none"/>
                      </w:tabs>
                      <w:spacing w:before="126"/>
                      <w:ind w:left="271" w:right="0" w:hanging="271"/>
                      <w:jc w:val="left"/>
                      <w:rPr>
                        <w:sz w:val="20"/>
                      </w:rPr>
                    </w:pPr>
                    <w:r>
                      <w:rPr>
                        <w:sz w:val="20"/>
                      </w:rPr>
                      <w:t>Be </w:t>
                    </w:r>
                    <w:r>
                      <w:rPr>
                        <w:spacing w:val="-3"/>
                        <w:sz w:val="20"/>
                      </w:rPr>
                      <w:t>attentive </w:t>
                    </w:r>
                    <w:r>
                      <w:rPr>
                        <w:sz w:val="20"/>
                      </w:rPr>
                      <w:t>to your safety and patient</w:t>
                    </w:r>
                    <w:r>
                      <w:rPr>
                        <w:spacing w:val="5"/>
                        <w:sz w:val="20"/>
                      </w:rPr>
                      <w:t> </w:t>
                    </w:r>
                    <w:r>
                      <w:rPr>
                        <w:sz w:val="20"/>
                      </w:rPr>
                      <w:t>safety</w:t>
                    </w:r>
                  </w:p>
                  <w:p>
                    <w:pPr>
                      <w:numPr>
                        <w:ilvl w:val="0"/>
                        <w:numId w:val="11"/>
                      </w:numPr>
                      <w:tabs>
                        <w:tab w:pos="271" w:val="left" w:leader="none"/>
                        <w:tab w:pos="272" w:val="left" w:leader="none"/>
                      </w:tabs>
                      <w:spacing w:line="360" w:lineRule="atLeast" w:before="0"/>
                      <w:ind w:left="271" w:right="18" w:hanging="271"/>
                      <w:jc w:val="left"/>
                      <w:rPr>
                        <w:i/>
                        <w:sz w:val="20"/>
                      </w:rPr>
                    </w:pPr>
                    <w:r>
                      <w:rPr>
                        <w:i/>
                        <w:sz w:val="20"/>
                      </w:rPr>
                      <w:t>Do</w:t>
                    </w:r>
                    <w:r>
                      <w:rPr>
                        <w:i/>
                        <w:spacing w:val="-6"/>
                        <w:sz w:val="20"/>
                      </w:rPr>
                      <w:t> </w:t>
                    </w:r>
                    <w:r>
                      <w:rPr>
                        <w:i/>
                        <w:sz w:val="20"/>
                      </w:rPr>
                      <w:t>not</w:t>
                    </w:r>
                    <w:r>
                      <w:rPr>
                        <w:i/>
                        <w:spacing w:val="-5"/>
                        <w:sz w:val="20"/>
                      </w:rPr>
                      <w:t> </w:t>
                    </w:r>
                    <w:r>
                      <w:rPr>
                        <w:i/>
                        <w:sz w:val="20"/>
                      </w:rPr>
                      <w:t>act</w:t>
                    </w:r>
                    <w:r>
                      <w:rPr>
                        <w:i/>
                        <w:spacing w:val="-7"/>
                        <w:sz w:val="20"/>
                      </w:rPr>
                      <w:t> </w:t>
                    </w:r>
                    <w:r>
                      <w:rPr>
                        <w:i/>
                        <w:sz w:val="20"/>
                      </w:rPr>
                      <w:t>like</w:t>
                    </w:r>
                    <w:r>
                      <w:rPr>
                        <w:i/>
                        <w:spacing w:val="-3"/>
                        <w:sz w:val="20"/>
                      </w:rPr>
                      <w:t> </w:t>
                    </w:r>
                    <w:r>
                      <w:rPr>
                        <w:i/>
                        <w:sz w:val="20"/>
                      </w:rPr>
                      <w:t>a</w:t>
                    </w:r>
                    <w:r>
                      <w:rPr>
                        <w:i/>
                        <w:spacing w:val="-6"/>
                        <w:sz w:val="20"/>
                      </w:rPr>
                      <w:t> </w:t>
                    </w:r>
                    <w:r>
                      <w:rPr>
                        <w:i/>
                        <w:sz w:val="20"/>
                      </w:rPr>
                      <w:t>counselor,</w:t>
                    </w:r>
                    <w:r>
                      <w:rPr>
                        <w:i/>
                        <w:spacing w:val="-1"/>
                        <w:sz w:val="20"/>
                      </w:rPr>
                      <w:t> </w:t>
                    </w:r>
                    <w:r>
                      <w:rPr>
                        <w:i/>
                        <w:sz w:val="20"/>
                      </w:rPr>
                      <w:t>because</w:t>
                    </w:r>
                    <w:r>
                      <w:rPr>
                        <w:i/>
                        <w:spacing w:val="-5"/>
                        <w:sz w:val="20"/>
                      </w:rPr>
                      <w:t> </w:t>
                    </w:r>
                    <w:r>
                      <w:rPr>
                        <w:i/>
                        <w:sz w:val="20"/>
                      </w:rPr>
                      <w:t>if</w:t>
                    </w:r>
                    <w:r>
                      <w:rPr>
                        <w:i/>
                        <w:spacing w:val="-5"/>
                        <w:sz w:val="20"/>
                      </w:rPr>
                      <w:t> </w:t>
                    </w:r>
                    <w:r>
                      <w:rPr>
                        <w:i/>
                        <w:sz w:val="20"/>
                      </w:rPr>
                      <w:t>you</w:t>
                    </w:r>
                    <w:r>
                      <w:rPr>
                        <w:i/>
                        <w:spacing w:val="-5"/>
                        <w:sz w:val="20"/>
                      </w:rPr>
                      <w:t> </w:t>
                    </w:r>
                    <w:r>
                      <w:rPr>
                        <w:i/>
                        <w:sz w:val="20"/>
                      </w:rPr>
                      <w:t>do,</w:t>
                    </w:r>
                    <w:r>
                      <w:rPr>
                        <w:i/>
                        <w:spacing w:val="-3"/>
                        <w:sz w:val="20"/>
                      </w:rPr>
                      <w:t> </w:t>
                    </w:r>
                    <w:r>
                      <w:rPr>
                        <w:i/>
                        <w:sz w:val="20"/>
                      </w:rPr>
                      <w:t>the</w:t>
                    </w:r>
                    <w:r>
                      <w:rPr>
                        <w:i/>
                        <w:spacing w:val="-4"/>
                        <w:sz w:val="20"/>
                      </w:rPr>
                      <w:t> </w:t>
                    </w:r>
                    <w:r>
                      <w:rPr>
                        <w:i/>
                        <w:sz w:val="20"/>
                      </w:rPr>
                      <w:t>patient</w:t>
                    </w:r>
                    <w:r>
                      <w:rPr>
                        <w:i/>
                        <w:spacing w:val="-6"/>
                        <w:sz w:val="20"/>
                      </w:rPr>
                      <w:t> </w:t>
                    </w:r>
                    <w:r>
                      <w:rPr>
                        <w:i/>
                        <w:sz w:val="20"/>
                      </w:rPr>
                      <w:t>will </w:t>
                    </w:r>
                    <w:r>
                      <w:rPr>
                        <w:i/>
                        <w:sz w:val="20"/>
                      </w:rPr>
                      <w:t>respond as if you are</w:t>
                    </w:r>
                    <w:r>
                      <w:rPr>
                        <w:i/>
                        <w:spacing w:val="-4"/>
                        <w:sz w:val="20"/>
                      </w:rPr>
                      <w:t> </w:t>
                    </w:r>
                    <w:r>
                      <w:rPr>
                        <w:i/>
                        <w:sz w:val="20"/>
                      </w:rPr>
                      <w:t>one!</w:t>
                    </w:r>
                  </w:p>
                </w:txbxContent>
              </v:textbox>
              <w10:wrap type="none"/>
            </v:shape>
            <v:shape style="position:absolute;left:8502;top:5009;width:87;height:135" type="#_x0000_t202" filled="false" stroked="false">
              <v:textbox inset="0,0,0,0">
                <w:txbxContent>
                  <w:p>
                    <w:pPr>
                      <w:spacing w:line="134" w:lineRule="exact" w:before="0"/>
                      <w:ind w:left="0" w:right="0" w:firstLine="0"/>
                      <w:jc w:val="left"/>
                      <w:rPr>
                        <w:rFonts w:ascii="Arial"/>
                        <w:sz w:val="12"/>
                      </w:rPr>
                    </w:pPr>
                    <w:r>
                      <w:rPr>
                        <w:rFonts w:ascii="Arial"/>
                        <w:color w:val="FFFFFF"/>
                        <w:w w:val="99"/>
                        <w:sz w:val="12"/>
                      </w:rPr>
                      <w:t>4</w:t>
                    </w:r>
                  </w:p>
                </w:txbxContent>
              </v:textbox>
              <w10:wrap type="none"/>
            </v:shape>
            <w10:wrap type="topAndBottom"/>
          </v:group>
        </w:pict>
      </w:r>
    </w:p>
    <w:p>
      <w:pPr>
        <w:spacing w:after="0"/>
        <w:rPr>
          <w:rFonts w:ascii="Times New Roman"/>
          <w:sz w:val="19"/>
        </w:rPr>
        <w:sectPr>
          <w:pgSz w:w="10800" w:h="14400"/>
          <w:pgMar w:header="118" w:footer="114" w:top="1420" w:bottom="300" w:left="1520" w:right="1520"/>
        </w:sectPr>
      </w:pPr>
    </w:p>
    <w:p>
      <w:pPr>
        <w:pStyle w:val="BodyText"/>
        <w:spacing w:before="7"/>
        <w:rPr>
          <w:rFonts w:ascii="Times New Roman"/>
          <w:sz w:val="14"/>
        </w:rPr>
      </w:pPr>
    </w:p>
    <w:p>
      <w:pPr>
        <w:pStyle w:val="BodyText"/>
        <w:ind w:left="270"/>
        <w:rPr>
          <w:rFonts w:ascii="Times New Roman"/>
          <w:sz w:val="20"/>
        </w:rPr>
      </w:pPr>
      <w:r>
        <w:rPr>
          <w:rFonts w:ascii="Times New Roman"/>
          <w:sz w:val="20"/>
        </w:rPr>
        <w:pict>
          <v:group style="width:360pt;height:258pt;mso-position-horizontal-relative:char;mso-position-vertical-relative:line" coordorigin="0,0" coordsize="7200,5160">
            <v:shape style="position:absolute;left:0;top:106;width:7200;height:5054" type="#_x0000_t75" stroked="false">
              <v:imagedata r:id="rId60" o:title=""/>
            </v:shape>
            <v:shape style="position:absolute;left:6060;top:0;width:900;height:900" type="#_x0000_t75" stroked="false">
              <v:imagedata r:id="rId62" o:title=""/>
            </v:shape>
            <v:shape style="position:absolute;left:1222;top:289;width:3825;height:375" type="#_x0000_t202" filled="false" stroked="false">
              <v:textbox inset="0,0,0,0">
                <w:txbxContent>
                  <w:p>
                    <w:pPr>
                      <w:spacing w:line="374" w:lineRule="exact" w:before="0"/>
                      <w:ind w:left="0" w:right="0" w:firstLine="0"/>
                      <w:jc w:val="left"/>
                      <w:rPr>
                        <w:sz w:val="32"/>
                      </w:rPr>
                    </w:pPr>
                    <w:r>
                      <w:rPr>
                        <w:color w:val="FFFFFF"/>
                        <w:sz w:val="32"/>
                      </w:rPr>
                      <w:t>Questions of Self-Disclosure</w:t>
                    </w:r>
                  </w:p>
                </w:txbxContent>
              </v:textbox>
              <w10:wrap type="none"/>
            </v:shape>
            <v:shape style="position:absolute;left:5482;top:63;width:421;height:805" type="#_x0000_t202" filled="false" stroked="false">
              <v:textbox inset="0,0,0,0">
                <w:txbxContent>
                  <w:p>
                    <w:pPr>
                      <w:spacing w:line="804" w:lineRule="exact" w:before="0"/>
                      <w:ind w:left="0" w:right="0" w:firstLine="0"/>
                      <w:jc w:val="left"/>
                      <w:rPr>
                        <w:rFonts w:ascii="Arial"/>
                        <w:sz w:val="72"/>
                      </w:rPr>
                    </w:pPr>
                    <w:r>
                      <w:rPr>
                        <w:rFonts w:ascii="Arial"/>
                        <w:color w:val="F1800D"/>
                        <w:w w:val="99"/>
                        <w:sz w:val="72"/>
                      </w:rPr>
                      <w:t>?</w:t>
                    </w:r>
                  </w:p>
                </w:txbxContent>
              </v:textbox>
              <w10:wrap type="none"/>
            </v:shape>
            <v:shape style="position:absolute;left:852;top:1241;width:5145;height:2035" type="#_x0000_t202" filled="false" stroked="false">
              <v:textbox inset="0,0,0,0">
                <w:txbxContent>
                  <w:p>
                    <w:pPr>
                      <w:numPr>
                        <w:ilvl w:val="0"/>
                        <w:numId w:val="12"/>
                      </w:numPr>
                      <w:tabs>
                        <w:tab w:pos="272" w:val="left" w:leader="none"/>
                      </w:tabs>
                      <w:spacing w:line="244" w:lineRule="auto" w:before="0"/>
                      <w:ind w:left="271" w:right="18" w:hanging="271"/>
                      <w:jc w:val="both"/>
                      <w:rPr>
                        <w:sz w:val="20"/>
                      </w:rPr>
                    </w:pPr>
                    <w:r>
                      <w:rPr>
                        <w:sz w:val="20"/>
                      </w:rPr>
                      <w:t>Ask</w:t>
                    </w:r>
                    <w:r>
                      <w:rPr>
                        <w:spacing w:val="-6"/>
                        <w:sz w:val="20"/>
                      </w:rPr>
                      <w:t> </w:t>
                    </w:r>
                    <w:r>
                      <w:rPr>
                        <w:sz w:val="20"/>
                      </w:rPr>
                      <w:t>yourself</w:t>
                    </w:r>
                    <w:r>
                      <w:rPr>
                        <w:spacing w:val="-5"/>
                        <w:sz w:val="20"/>
                      </w:rPr>
                      <w:t> </w:t>
                    </w:r>
                    <w:r>
                      <w:rPr>
                        <w:sz w:val="20"/>
                      </w:rPr>
                      <w:t>who</w:t>
                    </w:r>
                    <w:r>
                      <w:rPr>
                        <w:spacing w:val="-5"/>
                        <w:sz w:val="20"/>
                      </w:rPr>
                      <w:t> </w:t>
                    </w:r>
                    <w:r>
                      <w:rPr>
                        <w:sz w:val="20"/>
                      </w:rPr>
                      <w:t>is</w:t>
                    </w:r>
                    <w:r>
                      <w:rPr>
                        <w:spacing w:val="-6"/>
                        <w:sz w:val="20"/>
                      </w:rPr>
                      <w:t> </w:t>
                    </w:r>
                    <w:r>
                      <w:rPr>
                        <w:sz w:val="20"/>
                      </w:rPr>
                      <w:t>being</w:t>
                    </w:r>
                    <w:r>
                      <w:rPr>
                        <w:spacing w:val="-1"/>
                        <w:sz w:val="20"/>
                      </w:rPr>
                      <w:t> </w:t>
                    </w:r>
                    <w:r>
                      <w:rPr>
                        <w:sz w:val="20"/>
                      </w:rPr>
                      <w:t>served</w:t>
                    </w:r>
                    <w:r>
                      <w:rPr>
                        <w:spacing w:val="-3"/>
                        <w:sz w:val="20"/>
                      </w:rPr>
                      <w:t> </w:t>
                    </w:r>
                    <w:r>
                      <w:rPr>
                        <w:sz w:val="20"/>
                      </w:rPr>
                      <w:t>by</w:t>
                    </w:r>
                    <w:r>
                      <w:rPr>
                        <w:spacing w:val="-5"/>
                        <w:sz w:val="20"/>
                      </w:rPr>
                      <w:t> </w:t>
                    </w:r>
                    <w:r>
                      <w:rPr>
                        <w:sz w:val="20"/>
                      </w:rPr>
                      <w:t>the</w:t>
                    </w:r>
                    <w:r>
                      <w:rPr>
                        <w:spacing w:val="-5"/>
                        <w:sz w:val="20"/>
                      </w:rPr>
                      <w:t> </w:t>
                    </w:r>
                    <w:r>
                      <w:rPr>
                        <w:sz w:val="20"/>
                      </w:rPr>
                      <w:t>self-disclosure.</w:t>
                    </w:r>
                    <w:r>
                      <w:rPr>
                        <w:spacing w:val="-7"/>
                        <w:sz w:val="20"/>
                      </w:rPr>
                      <w:t> </w:t>
                    </w:r>
                    <w:r>
                      <w:rPr>
                        <w:sz w:val="20"/>
                      </w:rPr>
                      <w:t>It should be the client who is being</w:t>
                    </w:r>
                    <w:r>
                      <w:rPr>
                        <w:spacing w:val="-4"/>
                        <w:sz w:val="20"/>
                      </w:rPr>
                      <w:t> </w:t>
                    </w:r>
                    <w:r>
                      <w:rPr>
                        <w:sz w:val="20"/>
                      </w:rPr>
                      <w:t>served.</w:t>
                    </w:r>
                  </w:p>
                  <w:p>
                    <w:pPr>
                      <w:numPr>
                        <w:ilvl w:val="0"/>
                        <w:numId w:val="12"/>
                      </w:numPr>
                      <w:tabs>
                        <w:tab w:pos="271" w:val="left" w:leader="none"/>
                        <w:tab w:pos="272" w:val="left" w:leader="none"/>
                      </w:tabs>
                      <w:spacing w:line="244" w:lineRule="auto" w:before="181"/>
                      <w:ind w:left="271" w:right="124" w:hanging="271"/>
                      <w:jc w:val="left"/>
                      <w:rPr>
                        <w:sz w:val="20"/>
                      </w:rPr>
                    </w:pPr>
                    <w:r>
                      <w:rPr>
                        <w:sz w:val="20"/>
                      </w:rPr>
                      <w:t>Don’t</w:t>
                    </w:r>
                    <w:r>
                      <w:rPr>
                        <w:spacing w:val="-4"/>
                        <w:sz w:val="20"/>
                      </w:rPr>
                      <w:t> </w:t>
                    </w:r>
                    <w:r>
                      <w:rPr>
                        <w:sz w:val="20"/>
                      </w:rPr>
                      <w:t>self-disclose</w:t>
                    </w:r>
                    <w:r>
                      <w:rPr>
                        <w:spacing w:val="-7"/>
                        <w:sz w:val="20"/>
                      </w:rPr>
                      <w:t> </w:t>
                    </w:r>
                    <w:r>
                      <w:rPr>
                        <w:sz w:val="20"/>
                      </w:rPr>
                      <w:t>as</w:t>
                    </w:r>
                    <w:r>
                      <w:rPr>
                        <w:spacing w:val="-5"/>
                        <w:sz w:val="20"/>
                      </w:rPr>
                      <w:t> </w:t>
                    </w:r>
                    <w:r>
                      <w:rPr>
                        <w:sz w:val="20"/>
                      </w:rPr>
                      <w:t>a</w:t>
                    </w:r>
                    <w:r>
                      <w:rPr>
                        <w:spacing w:val="-5"/>
                        <w:sz w:val="20"/>
                      </w:rPr>
                      <w:t> </w:t>
                    </w:r>
                    <w:r>
                      <w:rPr>
                        <w:sz w:val="20"/>
                      </w:rPr>
                      <w:t>means</w:t>
                    </w:r>
                    <w:r>
                      <w:rPr>
                        <w:spacing w:val="-3"/>
                        <w:sz w:val="20"/>
                      </w:rPr>
                      <w:t> </w:t>
                    </w:r>
                    <w:r>
                      <w:rPr>
                        <w:sz w:val="20"/>
                      </w:rPr>
                      <w:t>of</w:t>
                    </w:r>
                    <w:r>
                      <w:rPr>
                        <w:spacing w:val="-6"/>
                        <w:sz w:val="20"/>
                      </w:rPr>
                      <w:t> </w:t>
                    </w:r>
                    <w:r>
                      <w:rPr>
                        <w:sz w:val="20"/>
                      </w:rPr>
                      <w:t>telling</w:t>
                    </w:r>
                    <w:r>
                      <w:rPr>
                        <w:spacing w:val="-4"/>
                        <w:sz w:val="20"/>
                      </w:rPr>
                      <w:t> </w:t>
                    </w:r>
                    <w:r>
                      <w:rPr>
                        <w:sz w:val="20"/>
                      </w:rPr>
                      <w:t>the</w:t>
                    </w:r>
                    <w:r>
                      <w:rPr>
                        <w:spacing w:val="-5"/>
                        <w:sz w:val="20"/>
                      </w:rPr>
                      <w:t> </w:t>
                    </w:r>
                    <w:r>
                      <w:rPr>
                        <w:sz w:val="20"/>
                      </w:rPr>
                      <w:t>patient</w:t>
                    </w:r>
                    <w:r>
                      <w:rPr>
                        <w:spacing w:val="-3"/>
                        <w:sz w:val="20"/>
                      </w:rPr>
                      <w:t> </w:t>
                    </w:r>
                    <w:r>
                      <w:rPr>
                        <w:sz w:val="20"/>
                      </w:rPr>
                      <w:t>what they should</w:t>
                    </w:r>
                    <w:r>
                      <w:rPr>
                        <w:spacing w:val="-1"/>
                        <w:sz w:val="20"/>
                      </w:rPr>
                      <w:t> </w:t>
                    </w:r>
                    <w:r>
                      <w:rPr>
                        <w:sz w:val="20"/>
                      </w:rPr>
                      <w:t>do.</w:t>
                    </w:r>
                  </w:p>
                  <w:p>
                    <w:pPr>
                      <w:numPr>
                        <w:ilvl w:val="0"/>
                        <w:numId w:val="12"/>
                      </w:numPr>
                      <w:tabs>
                        <w:tab w:pos="272" w:val="left" w:leader="none"/>
                      </w:tabs>
                      <w:spacing w:line="244" w:lineRule="auto" w:before="182"/>
                      <w:ind w:left="271" w:right="20" w:hanging="271"/>
                      <w:jc w:val="both"/>
                      <w:rPr>
                        <w:sz w:val="20"/>
                      </w:rPr>
                    </w:pPr>
                    <w:r>
                      <w:rPr>
                        <w:sz w:val="20"/>
                      </w:rPr>
                      <w:t>DO</w:t>
                    </w:r>
                    <w:r>
                      <w:rPr>
                        <w:spacing w:val="-5"/>
                        <w:sz w:val="20"/>
                      </w:rPr>
                      <w:t> </w:t>
                    </w:r>
                    <w:r>
                      <w:rPr>
                        <w:sz w:val="20"/>
                      </w:rPr>
                      <w:t>NOT</w:t>
                    </w:r>
                    <w:r>
                      <w:rPr>
                        <w:spacing w:val="-6"/>
                        <w:sz w:val="20"/>
                      </w:rPr>
                      <w:t> </w:t>
                    </w:r>
                    <w:r>
                      <w:rPr>
                        <w:sz w:val="20"/>
                      </w:rPr>
                      <w:t>DISCLOSE</w:t>
                    </w:r>
                    <w:r>
                      <w:rPr>
                        <w:spacing w:val="-1"/>
                        <w:sz w:val="20"/>
                      </w:rPr>
                      <w:t> </w:t>
                    </w:r>
                    <w:r>
                      <w:rPr>
                        <w:sz w:val="20"/>
                      </w:rPr>
                      <w:t>traumatic</w:t>
                    </w:r>
                    <w:r>
                      <w:rPr>
                        <w:spacing w:val="-9"/>
                        <w:sz w:val="20"/>
                      </w:rPr>
                      <w:t> </w:t>
                    </w:r>
                    <w:r>
                      <w:rPr>
                        <w:sz w:val="20"/>
                      </w:rPr>
                      <w:t>incidences in</w:t>
                    </w:r>
                    <w:r>
                      <w:rPr>
                        <w:spacing w:val="-7"/>
                        <w:sz w:val="20"/>
                      </w:rPr>
                      <w:t> </w:t>
                    </w:r>
                    <w:r>
                      <w:rPr>
                        <w:sz w:val="20"/>
                      </w:rPr>
                      <w:t>your</w:t>
                    </w:r>
                    <w:r>
                      <w:rPr>
                        <w:spacing w:val="-5"/>
                        <w:sz w:val="20"/>
                      </w:rPr>
                      <w:t> </w:t>
                    </w:r>
                    <w:r>
                      <w:rPr>
                        <w:sz w:val="20"/>
                      </w:rPr>
                      <w:t>life</w:t>
                    </w:r>
                    <w:r>
                      <w:rPr>
                        <w:spacing w:val="-6"/>
                        <w:sz w:val="20"/>
                      </w:rPr>
                      <w:t> </w:t>
                    </w:r>
                    <w:r>
                      <w:rPr>
                        <w:sz w:val="20"/>
                      </w:rPr>
                      <w:t>since you </w:t>
                    </w:r>
                    <w:r>
                      <w:rPr>
                        <w:spacing w:val="-3"/>
                        <w:sz w:val="20"/>
                      </w:rPr>
                      <w:t>have </w:t>
                    </w:r>
                    <w:r>
                      <w:rPr>
                        <w:sz w:val="20"/>
                      </w:rPr>
                      <w:t>no knowledge of how the self-disclosure will be </w:t>
                    </w:r>
                    <w:r>
                      <w:rPr>
                        <w:spacing w:val="-3"/>
                        <w:sz w:val="20"/>
                      </w:rPr>
                      <w:t>received.</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9"/>
        </w:rPr>
      </w:pPr>
      <w:r>
        <w:rPr/>
        <w:pict>
          <v:group style="position:absolute;margin-left:90pt;margin-top:13.386977pt;width:360pt;height:252.7pt;mso-position-horizontal-relative:page;mso-position-vertical-relative:paragraph;z-index:1568;mso-wrap-distance-left:0;mso-wrap-distance-right:0" coordorigin="1800,268" coordsize="7200,5054">
            <v:shape style="position:absolute;left:1800;top:267;width:7200;height:5054" type="#_x0000_t75" stroked="false">
              <v:imagedata r:id="rId60" o:title=""/>
            </v:shape>
            <v:shape style="position:absolute;left:6960;top:1781;width:1680;height:1688" type="#_x0000_t75" stroked="false">
              <v:imagedata r:id="rId63" o:title=""/>
            </v:shape>
            <v:shape style="position:absolute;left:3140;top:429;width:4601;height:375" type="#_x0000_t202" filled="false" stroked="false">
              <v:textbox inset="0,0,0,0">
                <w:txbxContent>
                  <w:p>
                    <w:pPr>
                      <w:spacing w:line="375" w:lineRule="exact" w:before="0"/>
                      <w:ind w:left="0" w:right="0" w:firstLine="0"/>
                      <w:jc w:val="left"/>
                      <w:rPr>
                        <w:sz w:val="32"/>
                      </w:rPr>
                    </w:pPr>
                    <w:r>
                      <w:rPr>
                        <w:color w:val="FFFFFF"/>
                        <w:spacing w:val="-3"/>
                        <w:sz w:val="32"/>
                      </w:rPr>
                      <w:t>Positive </w:t>
                    </w:r>
                    <w:r>
                      <w:rPr>
                        <w:color w:val="FFFFFF"/>
                        <w:sz w:val="32"/>
                      </w:rPr>
                      <w:t>Use of </w:t>
                    </w:r>
                    <w:r>
                      <w:rPr>
                        <w:color w:val="FFFFFF"/>
                        <w:spacing w:val="-5"/>
                        <w:sz w:val="32"/>
                      </w:rPr>
                      <w:t>Telling </w:t>
                    </w:r>
                    <w:r>
                      <w:rPr>
                        <w:color w:val="FFFFFF"/>
                        <w:sz w:val="32"/>
                      </w:rPr>
                      <w:t>Our Stories</w:t>
                    </w:r>
                  </w:p>
                </w:txbxContent>
              </v:textbox>
              <w10:wrap type="none"/>
            </v:shape>
            <v:shape style="position:absolute;left:2758;top:1284;width:4143;height:3355" type="#_x0000_t202" filled="false" stroked="false">
              <v:textbox inset="0,0,0,0">
                <w:txbxContent>
                  <w:p>
                    <w:pPr>
                      <w:numPr>
                        <w:ilvl w:val="0"/>
                        <w:numId w:val="13"/>
                      </w:numPr>
                      <w:tabs>
                        <w:tab w:pos="269" w:val="left" w:leader="none"/>
                      </w:tabs>
                      <w:spacing w:line="244" w:lineRule="auto" w:before="0"/>
                      <w:ind w:left="268" w:right="473" w:hanging="268"/>
                      <w:jc w:val="left"/>
                      <w:rPr>
                        <w:sz w:val="20"/>
                      </w:rPr>
                    </w:pPr>
                    <w:r>
                      <w:rPr>
                        <w:spacing w:val="-5"/>
                        <w:sz w:val="20"/>
                      </w:rPr>
                      <w:t>Your </w:t>
                    </w:r>
                    <w:r>
                      <w:rPr>
                        <w:sz w:val="20"/>
                      </w:rPr>
                      <w:t>interactions with a client are</w:t>
                    </w:r>
                    <w:r>
                      <w:rPr>
                        <w:spacing w:val="-28"/>
                        <w:sz w:val="20"/>
                      </w:rPr>
                      <w:t> </w:t>
                    </w:r>
                    <w:r>
                      <w:rPr>
                        <w:sz w:val="20"/>
                      </w:rPr>
                      <w:t>about them and not</w:t>
                    </w:r>
                    <w:r>
                      <w:rPr>
                        <w:spacing w:val="1"/>
                        <w:sz w:val="20"/>
                      </w:rPr>
                      <w:t> </w:t>
                    </w:r>
                    <w:r>
                      <w:rPr>
                        <w:sz w:val="20"/>
                      </w:rPr>
                      <w:t>you.</w:t>
                    </w:r>
                  </w:p>
                  <w:p>
                    <w:pPr>
                      <w:numPr>
                        <w:ilvl w:val="0"/>
                        <w:numId w:val="13"/>
                      </w:numPr>
                      <w:tabs>
                        <w:tab w:pos="269" w:val="left" w:leader="none"/>
                      </w:tabs>
                      <w:spacing w:before="181"/>
                      <w:ind w:left="268" w:right="0" w:hanging="268"/>
                      <w:jc w:val="left"/>
                      <w:rPr>
                        <w:sz w:val="20"/>
                      </w:rPr>
                    </w:pPr>
                    <w:r>
                      <w:rPr>
                        <w:spacing w:val="-3"/>
                        <w:sz w:val="20"/>
                      </w:rPr>
                      <w:t>Keep </w:t>
                    </w:r>
                    <w:r>
                      <w:rPr>
                        <w:sz w:val="20"/>
                      </w:rPr>
                      <w:t>your own story brief and with</w:t>
                    </w:r>
                    <w:r>
                      <w:rPr>
                        <w:spacing w:val="5"/>
                        <w:sz w:val="20"/>
                      </w:rPr>
                      <w:t> </w:t>
                    </w:r>
                    <w:r>
                      <w:rPr>
                        <w:sz w:val="20"/>
                      </w:rPr>
                      <w:t>a</w:t>
                    </w:r>
                  </w:p>
                  <w:p>
                    <w:pPr>
                      <w:spacing w:before="6"/>
                      <w:ind w:left="268" w:right="0" w:firstLine="0"/>
                      <w:jc w:val="left"/>
                      <w:rPr>
                        <w:sz w:val="20"/>
                      </w:rPr>
                    </w:pPr>
                    <w:r>
                      <w:rPr>
                        <w:sz w:val="20"/>
                      </w:rPr>
                      <w:t>purpose.</w:t>
                    </w:r>
                  </w:p>
                  <w:p>
                    <w:pPr>
                      <w:numPr>
                        <w:ilvl w:val="0"/>
                        <w:numId w:val="13"/>
                      </w:numPr>
                      <w:tabs>
                        <w:tab w:pos="269" w:val="left" w:leader="none"/>
                      </w:tabs>
                      <w:spacing w:line="244" w:lineRule="auto" w:before="185"/>
                      <w:ind w:left="268" w:right="40" w:hanging="268"/>
                      <w:jc w:val="left"/>
                      <w:rPr>
                        <w:sz w:val="20"/>
                      </w:rPr>
                    </w:pPr>
                    <w:r>
                      <w:rPr>
                        <w:sz w:val="20"/>
                      </w:rPr>
                      <w:t>Use your story to show </w:t>
                    </w:r>
                    <w:r>
                      <w:rPr>
                        <w:spacing w:val="-4"/>
                        <w:sz w:val="20"/>
                      </w:rPr>
                      <w:t>empathy, </w:t>
                    </w:r>
                    <w:r>
                      <w:rPr>
                        <w:sz w:val="20"/>
                      </w:rPr>
                      <w:t>illustrate</w:t>
                    </w:r>
                    <w:r>
                      <w:rPr>
                        <w:spacing w:val="-21"/>
                        <w:sz w:val="20"/>
                      </w:rPr>
                      <w:t> </w:t>
                    </w:r>
                    <w:r>
                      <w:rPr>
                        <w:sz w:val="20"/>
                      </w:rPr>
                      <w:t>an example, or describe a choice and its consequences.</w:t>
                    </w:r>
                  </w:p>
                  <w:p>
                    <w:pPr>
                      <w:numPr>
                        <w:ilvl w:val="0"/>
                        <w:numId w:val="13"/>
                      </w:numPr>
                      <w:tabs>
                        <w:tab w:pos="269" w:val="left" w:leader="none"/>
                      </w:tabs>
                      <w:spacing w:line="244" w:lineRule="auto" w:before="183"/>
                      <w:ind w:left="268" w:right="401" w:hanging="268"/>
                      <w:jc w:val="left"/>
                      <w:rPr>
                        <w:sz w:val="20"/>
                      </w:rPr>
                    </w:pPr>
                    <w:r>
                      <w:rPr>
                        <w:sz w:val="20"/>
                      </w:rPr>
                      <w:t>Remember: parts of our story may raise uncomfortable feelings for someone</w:t>
                    </w:r>
                    <w:r>
                      <w:rPr>
                        <w:spacing w:val="-30"/>
                        <w:sz w:val="20"/>
                      </w:rPr>
                      <w:t> </w:t>
                    </w:r>
                    <w:r>
                      <w:rPr>
                        <w:sz w:val="20"/>
                      </w:rPr>
                      <w:t>who hasn’t </w:t>
                    </w:r>
                    <w:r>
                      <w:rPr>
                        <w:spacing w:val="-3"/>
                        <w:sz w:val="20"/>
                      </w:rPr>
                      <w:t>yet </w:t>
                    </w:r>
                    <w:r>
                      <w:rPr>
                        <w:sz w:val="20"/>
                      </w:rPr>
                      <w:t>dealt with</w:t>
                    </w:r>
                    <w:r>
                      <w:rPr>
                        <w:spacing w:val="-3"/>
                        <w:sz w:val="20"/>
                      </w:rPr>
                      <w:t> </w:t>
                    </w:r>
                    <w:r>
                      <w:rPr>
                        <w:sz w:val="20"/>
                      </w:rPr>
                      <w:t>difficulties.</w:t>
                    </w:r>
                  </w:p>
                  <w:p>
                    <w:pPr>
                      <w:numPr>
                        <w:ilvl w:val="0"/>
                        <w:numId w:val="13"/>
                      </w:numPr>
                      <w:tabs>
                        <w:tab w:pos="269" w:val="left" w:leader="none"/>
                      </w:tabs>
                      <w:spacing w:before="182"/>
                      <w:ind w:left="268" w:right="0" w:hanging="268"/>
                      <w:jc w:val="left"/>
                      <w:rPr>
                        <w:sz w:val="20"/>
                      </w:rPr>
                    </w:pPr>
                    <w:r>
                      <w:rPr>
                        <w:spacing w:val="-5"/>
                        <w:sz w:val="20"/>
                      </w:rPr>
                      <w:t>Your </w:t>
                    </w:r>
                    <w:r>
                      <w:rPr>
                        <w:sz w:val="20"/>
                      </w:rPr>
                      <w:t>story should only be 2-3 sentences</w:t>
                    </w:r>
                    <w:r>
                      <w:rPr>
                        <w:spacing w:val="-19"/>
                        <w:sz w:val="20"/>
                      </w:rPr>
                      <w:t> </w:t>
                    </w:r>
                    <w:r>
                      <w:rPr>
                        <w:sz w:val="20"/>
                      </w:rPr>
                      <w:t>long!</w:t>
                    </w:r>
                  </w:p>
                </w:txbxContent>
              </v:textbox>
              <w10:wrap type="none"/>
            </v:shape>
            <w10:wrap type="topAndBottom"/>
          </v:group>
        </w:pict>
      </w:r>
    </w:p>
    <w:p>
      <w:pPr>
        <w:spacing w:after="0"/>
        <w:rPr>
          <w:rFonts w:ascii="Times New Roman"/>
          <w:sz w:val="19"/>
        </w:rPr>
        <w:sectPr>
          <w:pgSz w:w="10800" w:h="14400"/>
          <w:pgMar w:header="118" w:footer="114" w:top="1420" w:bottom="300" w:left="1520" w:right="1520"/>
        </w:sectPr>
      </w:pPr>
    </w:p>
    <w:p>
      <w:pPr>
        <w:pStyle w:val="BodyText"/>
        <w:spacing w:before="9"/>
        <w:rPr>
          <w:rFonts w:ascii="Times New Roman"/>
          <w:sz w:val="23"/>
        </w:rPr>
      </w:pPr>
    </w:p>
    <w:p>
      <w:pPr>
        <w:pStyle w:val="BodyText"/>
        <w:ind w:left="270"/>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852;top:12;width:5670;height:3890" type="#_x0000_t202" filled="false" stroked="false">
              <v:textbox inset="0,0,0,0">
                <w:txbxContent>
                  <w:p>
                    <w:pPr>
                      <w:spacing w:line="244" w:lineRule="auto" w:before="0"/>
                      <w:ind w:left="833" w:right="0" w:hanging="646"/>
                      <w:jc w:val="left"/>
                      <w:rPr>
                        <w:sz w:val="28"/>
                      </w:rPr>
                    </w:pPr>
                    <w:r>
                      <w:rPr>
                        <w:color w:val="FFFFFF"/>
                        <w:sz w:val="28"/>
                      </w:rPr>
                      <w:t>If you have unplanned contact with a patient (outside your work environment)</w:t>
                    </w:r>
                  </w:p>
                  <w:p>
                    <w:pPr>
                      <w:spacing w:line="240" w:lineRule="auto" w:before="1"/>
                      <w:rPr>
                        <w:rFonts w:ascii="Times New Roman"/>
                        <w:sz w:val="34"/>
                      </w:rPr>
                    </w:pPr>
                  </w:p>
                  <w:p>
                    <w:pPr>
                      <w:numPr>
                        <w:ilvl w:val="0"/>
                        <w:numId w:val="14"/>
                      </w:numPr>
                      <w:tabs>
                        <w:tab w:pos="271" w:val="left" w:leader="none"/>
                        <w:tab w:pos="272" w:val="left" w:leader="none"/>
                      </w:tabs>
                      <w:spacing w:line="244" w:lineRule="auto" w:before="0"/>
                      <w:ind w:left="271" w:right="342" w:hanging="271"/>
                      <w:jc w:val="left"/>
                      <w:rPr>
                        <w:sz w:val="20"/>
                      </w:rPr>
                    </w:pPr>
                    <w:r>
                      <w:rPr>
                        <w:spacing w:val="-9"/>
                        <w:sz w:val="20"/>
                      </w:rPr>
                      <w:t>To</w:t>
                    </w:r>
                    <w:r>
                      <w:rPr>
                        <w:spacing w:val="-7"/>
                        <w:sz w:val="20"/>
                      </w:rPr>
                      <w:t> </w:t>
                    </w:r>
                    <w:r>
                      <w:rPr>
                        <w:sz w:val="20"/>
                      </w:rPr>
                      <w:t>protect</w:t>
                    </w:r>
                    <w:r>
                      <w:rPr>
                        <w:spacing w:val="-5"/>
                        <w:sz w:val="20"/>
                      </w:rPr>
                      <w:t> </w:t>
                    </w:r>
                    <w:r>
                      <w:rPr>
                        <w:sz w:val="20"/>
                      </w:rPr>
                      <w:t>confidentially,</w:t>
                    </w:r>
                    <w:r>
                      <w:rPr>
                        <w:spacing w:val="-8"/>
                        <w:sz w:val="20"/>
                      </w:rPr>
                      <w:t> </w:t>
                    </w:r>
                    <w:r>
                      <w:rPr>
                        <w:sz w:val="20"/>
                      </w:rPr>
                      <w:t>do</w:t>
                    </w:r>
                    <w:r>
                      <w:rPr>
                        <w:spacing w:val="-7"/>
                        <w:sz w:val="20"/>
                      </w:rPr>
                      <w:t> </w:t>
                    </w:r>
                    <w:r>
                      <w:rPr>
                        <w:sz w:val="20"/>
                      </w:rPr>
                      <w:t>not</w:t>
                    </w:r>
                    <w:r>
                      <w:rPr>
                        <w:spacing w:val="-7"/>
                        <w:sz w:val="20"/>
                      </w:rPr>
                      <w:t> </w:t>
                    </w:r>
                    <w:r>
                      <w:rPr>
                        <w:sz w:val="20"/>
                      </w:rPr>
                      <w:t>greet</w:t>
                    </w:r>
                    <w:r>
                      <w:rPr>
                        <w:spacing w:val="-6"/>
                        <w:sz w:val="20"/>
                      </w:rPr>
                      <w:t> </w:t>
                    </w:r>
                    <w:r>
                      <w:rPr>
                        <w:sz w:val="20"/>
                      </w:rPr>
                      <w:t>the</w:t>
                    </w:r>
                    <w:r>
                      <w:rPr>
                        <w:spacing w:val="-8"/>
                        <w:sz w:val="20"/>
                      </w:rPr>
                      <w:t> </w:t>
                    </w:r>
                    <w:r>
                      <w:rPr>
                        <w:sz w:val="20"/>
                      </w:rPr>
                      <w:t>patient</w:t>
                    </w:r>
                    <w:r>
                      <w:rPr>
                        <w:spacing w:val="-5"/>
                        <w:sz w:val="20"/>
                      </w:rPr>
                      <w:t> </w:t>
                    </w:r>
                    <w:r>
                      <w:rPr>
                        <w:sz w:val="20"/>
                      </w:rPr>
                      <w:t>unless</w:t>
                    </w:r>
                    <w:r>
                      <w:rPr>
                        <w:spacing w:val="-8"/>
                        <w:sz w:val="20"/>
                      </w:rPr>
                      <w:t> </w:t>
                    </w:r>
                    <w:r>
                      <w:rPr>
                        <w:sz w:val="20"/>
                      </w:rPr>
                      <w:t>the patient initiates</w:t>
                    </w:r>
                    <w:r>
                      <w:rPr>
                        <w:spacing w:val="2"/>
                        <w:sz w:val="20"/>
                      </w:rPr>
                      <w:t> </w:t>
                    </w:r>
                    <w:r>
                      <w:rPr>
                        <w:sz w:val="20"/>
                      </w:rPr>
                      <w:t>contact.</w:t>
                    </w:r>
                  </w:p>
                  <w:p>
                    <w:pPr>
                      <w:spacing w:line="240" w:lineRule="auto" w:before="4"/>
                      <w:rPr>
                        <w:rFonts w:ascii="Times New Roman"/>
                        <w:sz w:val="29"/>
                      </w:rPr>
                    </w:pPr>
                  </w:p>
                  <w:p>
                    <w:pPr>
                      <w:numPr>
                        <w:ilvl w:val="0"/>
                        <w:numId w:val="14"/>
                      </w:numPr>
                      <w:tabs>
                        <w:tab w:pos="272" w:val="left" w:leader="none"/>
                      </w:tabs>
                      <w:spacing w:line="244" w:lineRule="auto" w:before="0"/>
                      <w:ind w:left="271" w:right="57" w:hanging="271"/>
                      <w:jc w:val="both"/>
                      <w:rPr>
                        <w:sz w:val="20"/>
                      </w:rPr>
                    </w:pPr>
                    <w:r>
                      <w:rPr>
                        <w:sz w:val="20"/>
                      </w:rPr>
                      <w:t>If</w:t>
                    </w:r>
                    <w:r>
                      <w:rPr>
                        <w:spacing w:val="-8"/>
                        <w:sz w:val="20"/>
                      </w:rPr>
                      <w:t> </w:t>
                    </w:r>
                    <w:r>
                      <w:rPr>
                        <w:sz w:val="20"/>
                      </w:rPr>
                      <w:t>patient</w:t>
                    </w:r>
                    <w:r>
                      <w:rPr>
                        <w:spacing w:val="-3"/>
                        <w:sz w:val="20"/>
                      </w:rPr>
                      <w:t> </w:t>
                    </w:r>
                    <w:r>
                      <w:rPr>
                        <w:sz w:val="20"/>
                      </w:rPr>
                      <w:t>initiates</w:t>
                    </w:r>
                    <w:r>
                      <w:rPr>
                        <w:spacing w:val="-4"/>
                        <w:sz w:val="20"/>
                      </w:rPr>
                      <w:t> </w:t>
                    </w:r>
                    <w:r>
                      <w:rPr>
                        <w:sz w:val="20"/>
                      </w:rPr>
                      <w:t>contact,</w:t>
                    </w:r>
                    <w:r>
                      <w:rPr>
                        <w:spacing w:val="-2"/>
                        <w:sz w:val="20"/>
                      </w:rPr>
                      <w:t> </w:t>
                    </w:r>
                    <w:r>
                      <w:rPr>
                        <w:sz w:val="20"/>
                      </w:rPr>
                      <w:t>respond</w:t>
                    </w:r>
                    <w:r>
                      <w:rPr>
                        <w:spacing w:val="-2"/>
                        <w:sz w:val="20"/>
                      </w:rPr>
                      <w:t> </w:t>
                    </w:r>
                    <w:r>
                      <w:rPr>
                        <w:sz w:val="20"/>
                      </w:rPr>
                      <w:t>in</w:t>
                    </w:r>
                    <w:r>
                      <w:rPr>
                        <w:spacing w:val="-5"/>
                        <w:sz w:val="20"/>
                      </w:rPr>
                      <w:t> </w:t>
                    </w:r>
                    <w:r>
                      <w:rPr>
                        <w:sz w:val="20"/>
                      </w:rPr>
                      <w:t>a</w:t>
                    </w:r>
                    <w:r>
                      <w:rPr>
                        <w:spacing w:val="-8"/>
                        <w:sz w:val="20"/>
                      </w:rPr>
                      <w:t> </w:t>
                    </w:r>
                    <w:r>
                      <w:rPr>
                        <w:sz w:val="20"/>
                      </w:rPr>
                      <w:t>friendly</w:t>
                    </w:r>
                    <w:r>
                      <w:rPr>
                        <w:spacing w:val="-2"/>
                        <w:sz w:val="20"/>
                      </w:rPr>
                      <w:t> </w:t>
                    </w:r>
                    <w:r>
                      <w:rPr>
                        <w:sz w:val="20"/>
                      </w:rPr>
                      <w:t>manner</w:t>
                    </w:r>
                    <w:r>
                      <w:rPr>
                        <w:spacing w:val="-3"/>
                        <w:sz w:val="20"/>
                      </w:rPr>
                      <w:t> </w:t>
                    </w:r>
                    <w:r>
                      <w:rPr>
                        <w:sz w:val="20"/>
                      </w:rPr>
                      <w:t>but</w:t>
                    </w:r>
                    <w:r>
                      <w:rPr>
                        <w:spacing w:val="-3"/>
                        <w:sz w:val="20"/>
                      </w:rPr>
                      <w:t> </w:t>
                    </w:r>
                    <w:r>
                      <w:rPr>
                        <w:sz w:val="20"/>
                      </w:rPr>
                      <w:t>do not continue conversations related to your role with patient at the health</w:t>
                    </w:r>
                    <w:r>
                      <w:rPr>
                        <w:spacing w:val="-5"/>
                        <w:sz w:val="20"/>
                      </w:rPr>
                      <w:t> center.</w:t>
                    </w:r>
                  </w:p>
                  <w:p>
                    <w:pPr>
                      <w:spacing w:line="240" w:lineRule="auto" w:before="6"/>
                      <w:rPr>
                        <w:rFonts w:ascii="Times New Roman"/>
                        <w:sz w:val="29"/>
                      </w:rPr>
                    </w:pPr>
                  </w:p>
                  <w:p>
                    <w:pPr>
                      <w:numPr>
                        <w:ilvl w:val="0"/>
                        <w:numId w:val="14"/>
                      </w:numPr>
                      <w:tabs>
                        <w:tab w:pos="271" w:val="left" w:leader="none"/>
                        <w:tab w:pos="272" w:val="left" w:leader="none"/>
                      </w:tabs>
                      <w:spacing w:line="244" w:lineRule="auto" w:before="0"/>
                      <w:ind w:left="271" w:right="18" w:hanging="271"/>
                      <w:jc w:val="left"/>
                      <w:rPr>
                        <w:sz w:val="20"/>
                      </w:rPr>
                    </w:pPr>
                    <w:r>
                      <w:rPr>
                        <w:sz w:val="20"/>
                      </w:rPr>
                      <w:t>If</w:t>
                    </w:r>
                    <w:r>
                      <w:rPr>
                        <w:spacing w:val="-6"/>
                        <w:sz w:val="20"/>
                      </w:rPr>
                      <w:t> </w:t>
                    </w:r>
                    <w:r>
                      <w:rPr>
                        <w:sz w:val="20"/>
                      </w:rPr>
                      <w:t>patient</w:t>
                    </w:r>
                    <w:r>
                      <w:rPr>
                        <w:spacing w:val="-2"/>
                        <w:sz w:val="20"/>
                      </w:rPr>
                      <w:t> </w:t>
                    </w:r>
                    <w:r>
                      <w:rPr>
                        <w:sz w:val="20"/>
                      </w:rPr>
                      <w:t>begins</w:t>
                    </w:r>
                    <w:r>
                      <w:rPr>
                        <w:spacing w:val="-1"/>
                        <w:sz w:val="20"/>
                      </w:rPr>
                      <w:t> </w:t>
                    </w:r>
                    <w:r>
                      <w:rPr>
                        <w:sz w:val="20"/>
                      </w:rPr>
                      <w:t>to</w:t>
                    </w:r>
                    <w:r>
                      <w:rPr>
                        <w:spacing w:val="-4"/>
                        <w:sz w:val="20"/>
                      </w:rPr>
                      <w:t> </w:t>
                    </w:r>
                    <w:r>
                      <w:rPr>
                        <w:sz w:val="20"/>
                      </w:rPr>
                      <w:t>discuss</w:t>
                    </w:r>
                    <w:r>
                      <w:rPr>
                        <w:spacing w:val="-5"/>
                        <w:sz w:val="20"/>
                      </w:rPr>
                      <w:t> </w:t>
                    </w:r>
                    <w:r>
                      <w:rPr>
                        <w:sz w:val="20"/>
                      </w:rPr>
                      <w:t>personal</w:t>
                    </w:r>
                    <w:r>
                      <w:rPr>
                        <w:spacing w:val="-9"/>
                        <w:sz w:val="20"/>
                      </w:rPr>
                      <w:t> </w:t>
                    </w:r>
                    <w:r>
                      <w:rPr>
                        <w:sz w:val="20"/>
                      </w:rPr>
                      <w:t>information,</w:t>
                    </w:r>
                    <w:r>
                      <w:rPr>
                        <w:spacing w:val="-2"/>
                        <w:sz w:val="20"/>
                      </w:rPr>
                      <w:t> </w:t>
                    </w:r>
                    <w:r>
                      <w:rPr>
                        <w:spacing w:val="-3"/>
                        <w:sz w:val="20"/>
                      </w:rPr>
                      <w:t>reply </w:t>
                    </w:r>
                    <w:r>
                      <w:rPr>
                        <w:sz w:val="20"/>
                      </w:rPr>
                      <w:t>that</w:t>
                    </w:r>
                    <w:r>
                      <w:rPr>
                        <w:spacing w:val="-7"/>
                        <w:sz w:val="20"/>
                      </w:rPr>
                      <w:t> </w:t>
                    </w:r>
                    <w:r>
                      <w:rPr>
                        <w:sz w:val="20"/>
                      </w:rPr>
                      <w:t>you are not allowed to discuss health center work outside of your work</w:t>
                    </w:r>
                    <w:r>
                      <w:rPr>
                        <w:spacing w:val="-3"/>
                        <w:sz w:val="20"/>
                      </w:rPr>
                      <w:t> </w:t>
                    </w:r>
                    <w:r>
                      <w:rPr>
                        <w:sz w:val="20"/>
                      </w:rPr>
                      <w:t>hours</w:t>
                    </w:r>
                    <w:r>
                      <w:rPr>
                        <w:spacing w:val="-6"/>
                        <w:sz w:val="20"/>
                      </w:rPr>
                      <w:t> </w:t>
                    </w:r>
                    <w:r>
                      <w:rPr>
                        <w:sz w:val="20"/>
                      </w:rPr>
                      <w:t>and</w:t>
                    </w:r>
                    <w:r>
                      <w:rPr>
                        <w:spacing w:val="-4"/>
                        <w:sz w:val="20"/>
                      </w:rPr>
                      <w:t> </w:t>
                    </w:r>
                    <w:r>
                      <w:rPr>
                        <w:sz w:val="20"/>
                      </w:rPr>
                      <w:t>encourage</w:t>
                    </w:r>
                    <w:r>
                      <w:rPr>
                        <w:spacing w:val="-5"/>
                        <w:sz w:val="20"/>
                      </w:rPr>
                      <w:t> </w:t>
                    </w:r>
                    <w:r>
                      <w:rPr>
                        <w:sz w:val="20"/>
                      </w:rPr>
                      <w:t>the</w:t>
                    </w:r>
                    <w:r>
                      <w:rPr>
                        <w:spacing w:val="-5"/>
                        <w:sz w:val="20"/>
                      </w:rPr>
                      <w:t> </w:t>
                    </w:r>
                    <w:r>
                      <w:rPr>
                        <w:sz w:val="20"/>
                      </w:rPr>
                      <w:t>patient</w:t>
                    </w:r>
                    <w:r>
                      <w:rPr>
                        <w:spacing w:val="-2"/>
                        <w:sz w:val="20"/>
                      </w:rPr>
                      <w:t> </w:t>
                    </w:r>
                    <w:r>
                      <w:rPr>
                        <w:sz w:val="20"/>
                      </w:rPr>
                      <w:t>to</w:t>
                    </w:r>
                    <w:r>
                      <w:rPr>
                        <w:spacing w:val="-6"/>
                        <w:sz w:val="20"/>
                      </w:rPr>
                      <w:t> </w:t>
                    </w:r>
                    <w:r>
                      <w:rPr>
                        <w:sz w:val="20"/>
                      </w:rPr>
                      <w:t>follow</w:t>
                    </w:r>
                    <w:r>
                      <w:rPr>
                        <w:spacing w:val="-7"/>
                        <w:sz w:val="20"/>
                      </w:rPr>
                      <w:t> </w:t>
                    </w:r>
                    <w:r>
                      <w:rPr>
                        <w:sz w:val="20"/>
                      </w:rPr>
                      <w:t>up</w:t>
                    </w:r>
                    <w:r>
                      <w:rPr>
                        <w:spacing w:val="-1"/>
                        <w:sz w:val="20"/>
                      </w:rPr>
                      <w:t> </w:t>
                    </w:r>
                    <w:r>
                      <w:rPr>
                        <w:sz w:val="20"/>
                      </w:rPr>
                      <w:t>during</w:t>
                    </w:r>
                    <w:r>
                      <w:rPr>
                        <w:spacing w:val="-4"/>
                        <w:sz w:val="20"/>
                      </w:rPr>
                      <w:t> </w:t>
                    </w:r>
                    <w:r>
                      <w:rPr>
                        <w:sz w:val="20"/>
                      </w:rPr>
                      <w:t>your work</w:t>
                    </w:r>
                    <w:r>
                      <w:rPr>
                        <w:spacing w:val="1"/>
                        <w:sz w:val="20"/>
                      </w:rPr>
                      <w:t> </w:t>
                    </w:r>
                    <w:r>
                      <w:rPr>
                        <w:sz w:val="20"/>
                      </w:rPr>
                      <w:t>hours.</w:t>
                    </w:r>
                  </w:p>
                </w:txbxContent>
              </v:textbox>
              <w10:wrap type="none"/>
            </v:shape>
            <v:shape style="position:absolute;left:6702;top:4740;width:87;height:135" type="#_x0000_t202" filled="false" stroked="false">
              <v:textbox inset="0,0,0,0">
                <w:txbxContent>
                  <w:p>
                    <w:pPr>
                      <w:spacing w:line="134" w:lineRule="exact" w:before="0"/>
                      <w:ind w:left="0" w:right="0" w:firstLine="0"/>
                      <w:jc w:val="left"/>
                      <w:rPr>
                        <w:rFonts w:ascii="Arial"/>
                        <w:sz w:val="12"/>
                      </w:rPr>
                    </w:pPr>
                    <w:r>
                      <w:rPr>
                        <w:rFonts w:ascii="Arial"/>
                        <w:color w:val="FFFFFF"/>
                        <w:w w:val="99"/>
                        <w:sz w:val="12"/>
                      </w:rPr>
                      <w:t>7</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9"/>
        </w:rPr>
      </w:pPr>
      <w:r>
        <w:rPr/>
        <w:pict>
          <v:group style="position:absolute;margin-left:90pt;margin-top:13.383906pt;width:360pt;height:252.7pt;mso-position-horizontal-relative:page;mso-position-vertical-relative:paragraph;z-index:1736;mso-wrap-distance-left:0;mso-wrap-distance-right:0" coordorigin="1800,268" coordsize="7200,5054">
            <v:shape style="position:absolute;left:1800;top:267;width:7200;height:5054" type="#_x0000_t75" stroked="false">
              <v:imagedata r:id="rId60" o:title=""/>
            </v:shape>
            <v:shape style="position:absolute;left:3313;top:429;width:4313;height:375" type="#_x0000_t202" filled="false" stroked="false">
              <v:textbox inset="0,0,0,0">
                <w:txbxContent>
                  <w:p>
                    <w:pPr>
                      <w:spacing w:line="375" w:lineRule="exact" w:before="0"/>
                      <w:ind w:left="0" w:right="0" w:firstLine="0"/>
                      <w:jc w:val="left"/>
                      <w:rPr>
                        <w:sz w:val="32"/>
                      </w:rPr>
                    </w:pPr>
                    <w:r>
                      <w:rPr>
                        <w:color w:val="FFFFFF"/>
                        <w:sz w:val="32"/>
                      </w:rPr>
                      <w:t>Seek Support when Needed for:</w:t>
                    </w:r>
                  </w:p>
                </w:txbxContent>
              </v:textbox>
              <w10:wrap type="none"/>
            </v:shape>
            <v:shape style="position:absolute;left:2652;top:1404;width:5168;height:2515" type="#_x0000_t202" filled="false" stroked="false">
              <v:textbox inset="0,0,0,0">
                <w:txbxContent>
                  <w:p>
                    <w:pPr>
                      <w:numPr>
                        <w:ilvl w:val="0"/>
                        <w:numId w:val="15"/>
                      </w:numPr>
                      <w:tabs>
                        <w:tab w:pos="271" w:val="left" w:leader="none"/>
                        <w:tab w:pos="272" w:val="left" w:leader="none"/>
                      </w:tabs>
                      <w:spacing w:line="234" w:lineRule="exact" w:before="0"/>
                      <w:ind w:left="271" w:right="0" w:hanging="271"/>
                      <w:jc w:val="left"/>
                      <w:rPr>
                        <w:sz w:val="20"/>
                      </w:rPr>
                    </w:pPr>
                    <w:r>
                      <w:rPr>
                        <w:sz w:val="20"/>
                      </w:rPr>
                      <w:t>Understanding institutional and professional</w:t>
                    </w:r>
                    <w:r>
                      <w:rPr>
                        <w:spacing w:val="-7"/>
                        <w:sz w:val="20"/>
                      </w:rPr>
                      <w:t> </w:t>
                    </w:r>
                    <w:r>
                      <w:rPr>
                        <w:sz w:val="20"/>
                      </w:rPr>
                      <w:t>policies</w:t>
                    </w:r>
                  </w:p>
                  <w:p>
                    <w:pPr>
                      <w:numPr>
                        <w:ilvl w:val="0"/>
                        <w:numId w:val="15"/>
                      </w:numPr>
                      <w:tabs>
                        <w:tab w:pos="271" w:val="left" w:leader="none"/>
                        <w:tab w:pos="272" w:val="left" w:leader="none"/>
                      </w:tabs>
                      <w:spacing w:before="173"/>
                      <w:ind w:left="271" w:right="0" w:hanging="271"/>
                      <w:jc w:val="left"/>
                      <w:rPr>
                        <w:sz w:val="20"/>
                      </w:rPr>
                    </w:pPr>
                    <w:r>
                      <w:rPr>
                        <w:sz w:val="20"/>
                      </w:rPr>
                      <w:t>Protecting your emotional health and physical</w:t>
                    </w:r>
                    <w:r>
                      <w:rPr>
                        <w:spacing w:val="-16"/>
                        <w:sz w:val="20"/>
                      </w:rPr>
                      <w:t> </w:t>
                    </w:r>
                    <w:r>
                      <w:rPr>
                        <w:sz w:val="20"/>
                      </w:rPr>
                      <w:t>safety</w:t>
                    </w:r>
                  </w:p>
                  <w:p>
                    <w:pPr>
                      <w:numPr>
                        <w:ilvl w:val="0"/>
                        <w:numId w:val="15"/>
                      </w:numPr>
                      <w:tabs>
                        <w:tab w:pos="271" w:val="left" w:leader="none"/>
                        <w:tab w:pos="272" w:val="left" w:leader="none"/>
                      </w:tabs>
                      <w:spacing w:before="174"/>
                      <w:ind w:left="271" w:right="0" w:hanging="271"/>
                      <w:jc w:val="left"/>
                      <w:rPr>
                        <w:sz w:val="20"/>
                      </w:rPr>
                    </w:pPr>
                    <w:r>
                      <w:rPr>
                        <w:sz w:val="20"/>
                      </w:rPr>
                      <w:t>Being</w:t>
                    </w:r>
                    <w:r>
                      <w:rPr>
                        <w:spacing w:val="-9"/>
                        <w:sz w:val="20"/>
                      </w:rPr>
                      <w:t> </w:t>
                    </w:r>
                    <w:r>
                      <w:rPr>
                        <w:sz w:val="20"/>
                      </w:rPr>
                      <w:t>‘professional’</w:t>
                    </w:r>
                    <w:r>
                      <w:rPr>
                        <w:spacing w:val="-8"/>
                        <w:sz w:val="20"/>
                      </w:rPr>
                      <w:t> </w:t>
                    </w:r>
                    <w:r>
                      <w:rPr>
                        <w:sz w:val="20"/>
                      </w:rPr>
                      <w:t>without</w:t>
                    </w:r>
                    <w:r>
                      <w:rPr>
                        <w:spacing w:val="-8"/>
                        <w:sz w:val="20"/>
                      </w:rPr>
                      <w:t> </w:t>
                    </w:r>
                    <w:r>
                      <w:rPr>
                        <w:sz w:val="20"/>
                      </w:rPr>
                      <w:t>creating</w:t>
                    </w:r>
                    <w:r>
                      <w:rPr>
                        <w:spacing w:val="-9"/>
                        <w:sz w:val="20"/>
                      </w:rPr>
                      <w:t> </w:t>
                    </w:r>
                    <w:r>
                      <w:rPr>
                        <w:sz w:val="20"/>
                      </w:rPr>
                      <w:t>barriers</w:t>
                    </w:r>
                    <w:r>
                      <w:rPr>
                        <w:spacing w:val="-6"/>
                        <w:sz w:val="20"/>
                      </w:rPr>
                      <w:t> </w:t>
                    </w:r>
                    <w:r>
                      <w:rPr>
                        <w:sz w:val="20"/>
                      </w:rPr>
                      <w:t>for</w:t>
                    </w:r>
                    <w:r>
                      <w:rPr>
                        <w:spacing w:val="-9"/>
                        <w:sz w:val="20"/>
                      </w:rPr>
                      <w:t> </w:t>
                    </w:r>
                    <w:r>
                      <w:rPr>
                        <w:sz w:val="20"/>
                      </w:rPr>
                      <w:t>patients</w:t>
                    </w:r>
                  </w:p>
                  <w:p>
                    <w:pPr>
                      <w:numPr>
                        <w:ilvl w:val="0"/>
                        <w:numId w:val="15"/>
                      </w:numPr>
                      <w:tabs>
                        <w:tab w:pos="271" w:val="left" w:leader="none"/>
                        <w:tab w:pos="272" w:val="left" w:leader="none"/>
                      </w:tabs>
                      <w:spacing w:line="244" w:lineRule="auto" w:before="174"/>
                      <w:ind w:left="271" w:right="591" w:hanging="271"/>
                      <w:jc w:val="left"/>
                      <w:rPr>
                        <w:sz w:val="20"/>
                      </w:rPr>
                    </w:pPr>
                    <w:r>
                      <w:rPr>
                        <w:sz w:val="20"/>
                      </w:rPr>
                      <w:t>Communicating</w:t>
                    </w:r>
                    <w:r>
                      <w:rPr>
                        <w:spacing w:val="-8"/>
                        <w:sz w:val="20"/>
                      </w:rPr>
                      <w:t> </w:t>
                    </w:r>
                    <w:r>
                      <w:rPr>
                        <w:sz w:val="20"/>
                      </w:rPr>
                      <w:t>clearly</w:t>
                    </w:r>
                    <w:r>
                      <w:rPr>
                        <w:spacing w:val="-10"/>
                        <w:sz w:val="20"/>
                      </w:rPr>
                      <w:t> </w:t>
                    </w:r>
                    <w:r>
                      <w:rPr>
                        <w:sz w:val="20"/>
                      </w:rPr>
                      <w:t>to</w:t>
                    </w:r>
                    <w:r>
                      <w:rPr>
                        <w:spacing w:val="-8"/>
                        <w:sz w:val="20"/>
                      </w:rPr>
                      <w:t> </w:t>
                    </w:r>
                    <w:r>
                      <w:rPr>
                        <w:sz w:val="20"/>
                      </w:rPr>
                      <w:t>patients,</w:t>
                    </w:r>
                    <w:r>
                      <w:rPr>
                        <w:spacing w:val="-8"/>
                        <w:sz w:val="20"/>
                      </w:rPr>
                      <w:t> </w:t>
                    </w:r>
                    <w:r>
                      <w:rPr>
                        <w:sz w:val="20"/>
                      </w:rPr>
                      <w:t>coworkers,</w:t>
                    </w:r>
                    <w:r>
                      <w:rPr>
                        <w:spacing w:val="-6"/>
                        <w:sz w:val="20"/>
                      </w:rPr>
                      <w:t> </w:t>
                    </w:r>
                    <w:r>
                      <w:rPr>
                        <w:sz w:val="20"/>
                      </w:rPr>
                      <w:t>and supervisors</w:t>
                    </w:r>
                    <w:r>
                      <w:rPr>
                        <w:color w:val="4F81BC"/>
                        <w:sz w:val="20"/>
                      </w:rPr>
                      <w:t>.</w:t>
                    </w:r>
                  </w:p>
                  <w:p>
                    <w:pPr>
                      <w:numPr>
                        <w:ilvl w:val="0"/>
                        <w:numId w:val="15"/>
                      </w:numPr>
                      <w:tabs>
                        <w:tab w:pos="271" w:val="left" w:leader="none"/>
                        <w:tab w:pos="272" w:val="left" w:leader="none"/>
                      </w:tabs>
                      <w:spacing w:before="170"/>
                      <w:ind w:left="271" w:right="0" w:hanging="271"/>
                      <w:jc w:val="left"/>
                      <w:rPr>
                        <w:sz w:val="20"/>
                      </w:rPr>
                    </w:pPr>
                    <w:r>
                      <w:rPr>
                        <w:sz w:val="20"/>
                      </w:rPr>
                      <w:t>Coping</w:t>
                    </w:r>
                    <w:r>
                      <w:rPr>
                        <w:spacing w:val="-6"/>
                        <w:sz w:val="20"/>
                      </w:rPr>
                      <w:t> </w:t>
                    </w:r>
                    <w:r>
                      <w:rPr>
                        <w:sz w:val="20"/>
                      </w:rPr>
                      <w:t>with</w:t>
                    </w:r>
                    <w:r>
                      <w:rPr>
                        <w:spacing w:val="-6"/>
                        <w:sz w:val="20"/>
                      </w:rPr>
                      <w:t> </w:t>
                    </w:r>
                    <w:r>
                      <w:rPr>
                        <w:sz w:val="20"/>
                      </w:rPr>
                      <w:t>frustration</w:t>
                    </w:r>
                    <w:r>
                      <w:rPr>
                        <w:spacing w:val="-6"/>
                        <w:sz w:val="20"/>
                      </w:rPr>
                      <w:t> </w:t>
                    </w:r>
                    <w:r>
                      <w:rPr>
                        <w:sz w:val="20"/>
                      </w:rPr>
                      <w:t>when</w:t>
                    </w:r>
                    <w:r>
                      <w:rPr>
                        <w:spacing w:val="-6"/>
                        <w:sz w:val="20"/>
                      </w:rPr>
                      <w:t> </w:t>
                    </w:r>
                    <w:r>
                      <w:rPr>
                        <w:sz w:val="20"/>
                      </w:rPr>
                      <w:t>things</w:t>
                    </w:r>
                    <w:r>
                      <w:rPr>
                        <w:spacing w:val="-6"/>
                        <w:sz w:val="20"/>
                      </w:rPr>
                      <w:t> </w:t>
                    </w:r>
                    <w:r>
                      <w:rPr>
                        <w:sz w:val="20"/>
                      </w:rPr>
                      <w:t>don’t</w:t>
                    </w:r>
                    <w:r>
                      <w:rPr>
                        <w:spacing w:val="-5"/>
                        <w:sz w:val="20"/>
                      </w:rPr>
                      <w:t> </w:t>
                    </w:r>
                    <w:r>
                      <w:rPr>
                        <w:sz w:val="20"/>
                      </w:rPr>
                      <w:t>go</w:t>
                    </w:r>
                    <w:r>
                      <w:rPr>
                        <w:spacing w:val="-6"/>
                        <w:sz w:val="20"/>
                      </w:rPr>
                      <w:t> </w:t>
                    </w:r>
                    <w:r>
                      <w:rPr>
                        <w:sz w:val="20"/>
                      </w:rPr>
                      <w:t>as</w:t>
                    </w:r>
                    <w:r>
                      <w:rPr>
                        <w:spacing w:val="-7"/>
                        <w:sz w:val="20"/>
                      </w:rPr>
                      <w:t> </w:t>
                    </w:r>
                    <w:r>
                      <w:rPr>
                        <w:sz w:val="20"/>
                      </w:rPr>
                      <w:t>expected</w:t>
                    </w:r>
                  </w:p>
                  <w:p>
                    <w:pPr>
                      <w:numPr>
                        <w:ilvl w:val="0"/>
                        <w:numId w:val="15"/>
                      </w:numPr>
                      <w:tabs>
                        <w:tab w:pos="271" w:val="left" w:leader="none"/>
                        <w:tab w:pos="272" w:val="left" w:leader="none"/>
                      </w:tabs>
                      <w:spacing w:before="173"/>
                      <w:ind w:left="271" w:right="0" w:hanging="271"/>
                      <w:jc w:val="left"/>
                      <w:rPr>
                        <w:sz w:val="20"/>
                      </w:rPr>
                    </w:pPr>
                    <w:r>
                      <w:rPr>
                        <w:sz w:val="20"/>
                      </w:rPr>
                      <w:t>Other</w:t>
                    </w:r>
                    <w:r>
                      <w:rPr>
                        <w:spacing w:val="2"/>
                        <w:sz w:val="20"/>
                      </w:rPr>
                      <w:t> </w:t>
                    </w:r>
                    <w:r>
                      <w:rPr>
                        <w:sz w:val="20"/>
                      </w:rPr>
                      <w:t>circumstances?</w:t>
                    </w:r>
                  </w:p>
                </w:txbxContent>
              </v:textbox>
              <w10:wrap type="none"/>
            </v:shape>
            <v:shape style="position:absolute;left:8502;top:5009;width:87;height:135" type="#_x0000_t202" filled="false" stroked="false">
              <v:textbox inset="0,0,0,0">
                <w:txbxContent>
                  <w:p>
                    <w:pPr>
                      <w:spacing w:line="134" w:lineRule="exact" w:before="0"/>
                      <w:ind w:left="0" w:right="0" w:firstLine="0"/>
                      <w:jc w:val="left"/>
                      <w:rPr>
                        <w:rFonts w:ascii="Arial"/>
                        <w:sz w:val="12"/>
                      </w:rPr>
                    </w:pPr>
                    <w:r>
                      <w:rPr>
                        <w:rFonts w:ascii="Arial"/>
                        <w:color w:val="FFFFFF"/>
                        <w:w w:val="99"/>
                        <w:sz w:val="12"/>
                      </w:rPr>
                      <w:t>8</w:t>
                    </w:r>
                  </w:p>
                </w:txbxContent>
              </v:textbox>
              <w10:wrap type="none"/>
            </v:shape>
            <w10:wrap type="topAndBottom"/>
          </v:group>
        </w:pict>
      </w:r>
    </w:p>
    <w:p>
      <w:pPr>
        <w:spacing w:after="0"/>
        <w:rPr>
          <w:rFonts w:ascii="Times New Roman"/>
          <w:sz w:val="19"/>
        </w:rPr>
        <w:sectPr>
          <w:pgSz w:w="10800" w:h="14400"/>
          <w:pgMar w:header="118" w:footer="114" w:top="1420" w:bottom="300" w:left="1520" w:right="1520"/>
        </w:sectPr>
      </w:pPr>
    </w:p>
    <w:p>
      <w:pPr>
        <w:pStyle w:val="BodyText"/>
        <w:spacing w:before="7"/>
        <w:rPr>
          <w:rFonts w:ascii="Times New Roman"/>
          <w:sz w:val="14"/>
        </w:rPr>
      </w:pPr>
    </w:p>
    <w:p>
      <w:pPr>
        <w:pStyle w:val="BodyText"/>
        <w:ind w:left="270"/>
        <w:rPr>
          <w:rFonts w:ascii="Times New Roman"/>
          <w:sz w:val="20"/>
        </w:rPr>
      </w:pPr>
      <w:r>
        <w:rPr>
          <w:rFonts w:ascii="Times New Roman"/>
          <w:sz w:val="20"/>
        </w:rPr>
        <w:pict>
          <v:group style="width:360pt;height:258.5pt;mso-position-horizontal-relative:char;mso-position-vertical-relative:line" coordorigin="0,0" coordsize="7200,5170">
            <v:shape style="position:absolute;left:0;top:115;width:7200;height:5054" type="#_x0000_t75" stroked="false">
              <v:imagedata r:id="rId60" o:title=""/>
            </v:shape>
            <v:rect style="position:absolute;left:660;top:9;width:6060;height:1080" filled="true" fillcolor="#ffffff" stroked="false">
              <v:fill type="solid"/>
            </v:rect>
            <v:rect style="position:absolute;left:660;top:9;width:6060;height:1080" filled="false" stroked="true" strokeweight=".96pt" strokecolor="#ffffff">
              <v:stroke dashstyle="solid"/>
            </v:rect>
            <v:shape style="position:absolute;left:927;top:1548;width:5483;height:950" type="#_x0000_t202" filled="false" stroked="false">
              <v:textbox inset="0,0,0,0">
                <w:txbxContent>
                  <w:p>
                    <w:pPr>
                      <w:spacing w:line="244" w:lineRule="auto" w:before="0"/>
                      <w:ind w:left="1272" w:right="-5" w:hanging="1273"/>
                      <w:jc w:val="left"/>
                      <w:rPr>
                        <w:b/>
                        <w:sz w:val="40"/>
                      </w:rPr>
                    </w:pPr>
                    <w:r>
                      <w:rPr>
                        <w:b/>
                        <w:sz w:val="40"/>
                      </w:rPr>
                      <w:t>Tips </w:t>
                    </w:r>
                    <w:r>
                      <w:rPr>
                        <w:b/>
                        <w:spacing w:val="-3"/>
                        <w:sz w:val="40"/>
                      </w:rPr>
                      <w:t>to </w:t>
                    </w:r>
                    <w:r>
                      <w:rPr>
                        <w:b/>
                        <w:sz w:val="40"/>
                      </w:rPr>
                      <w:t>reduce stress and </w:t>
                    </w:r>
                    <w:r>
                      <w:rPr>
                        <w:b/>
                        <w:spacing w:val="-3"/>
                        <w:sz w:val="40"/>
                      </w:rPr>
                      <w:t>take </w:t>
                    </w:r>
                    <w:r>
                      <w:rPr>
                        <w:b/>
                        <w:sz w:val="40"/>
                      </w:rPr>
                      <w:t>care of yourself.</w:t>
                    </w:r>
                  </w:p>
                </w:txbxContent>
              </v:textbox>
              <w10:wrap type="none"/>
            </v:shape>
            <v:shape style="position:absolute;left:987;top:2988;width:5363;height:470" type="#_x0000_t202" filled="false" stroked="false">
              <v:textbox inset="0,0,0,0">
                <w:txbxContent>
                  <w:p>
                    <w:pPr>
                      <w:spacing w:before="0"/>
                      <w:ind w:left="0" w:right="0" w:firstLine="0"/>
                      <w:jc w:val="left"/>
                      <w:rPr>
                        <w:b/>
                        <w:sz w:val="40"/>
                      </w:rPr>
                    </w:pPr>
                    <w:r>
                      <w:rPr>
                        <w:b/>
                        <w:sz w:val="40"/>
                      </w:rPr>
                      <w:t>Share your ideas with others.</w:t>
                    </w:r>
                  </w:p>
                </w:txbxContent>
              </v:textbox>
              <w10:wrap type="none"/>
            </v:shape>
            <v:shape style="position:absolute;left:6702;top:4856;width:87;height:135" type="#_x0000_t202" filled="false" stroked="false">
              <v:textbox inset="0,0,0,0">
                <w:txbxContent>
                  <w:p>
                    <w:pPr>
                      <w:spacing w:line="134" w:lineRule="exact" w:before="0"/>
                      <w:ind w:left="0" w:right="0" w:firstLine="0"/>
                      <w:jc w:val="left"/>
                      <w:rPr>
                        <w:rFonts w:ascii="Arial"/>
                        <w:sz w:val="12"/>
                      </w:rPr>
                    </w:pPr>
                    <w:r>
                      <w:rPr>
                        <w:rFonts w:ascii="Arial"/>
                        <w:color w:val="FFFFFF"/>
                        <w:w w:val="99"/>
                        <w:sz w:val="12"/>
                      </w:rPr>
                      <w:t>9</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7"/>
        </w:rPr>
      </w:pPr>
      <w:r>
        <w:rPr/>
        <w:pict>
          <v:group style="position:absolute;margin-left:90pt;margin-top:12.596977pt;width:360pt;height:252.7pt;mso-position-horizontal-relative:page;mso-position-vertical-relative:paragraph;z-index:1928;mso-wrap-distance-left:0;mso-wrap-distance-right:0" coordorigin="1800,252" coordsize="7200,5054">
            <v:shape style="position:absolute;left:1800;top:251;width:7200;height:5054" type="#_x0000_t75" stroked="false">
              <v:imagedata r:id="rId60" o:title=""/>
            </v:shape>
            <v:shape style="position:absolute;left:4263;top:431;width:2414;height:375" type="#_x0000_t202" filled="false" stroked="false">
              <v:textbox inset="0,0,0,0">
                <w:txbxContent>
                  <w:p>
                    <w:pPr>
                      <w:spacing w:line="374" w:lineRule="exact" w:before="0"/>
                      <w:ind w:left="0" w:right="0" w:firstLine="0"/>
                      <w:jc w:val="left"/>
                      <w:rPr>
                        <w:sz w:val="32"/>
                      </w:rPr>
                    </w:pPr>
                    <w:r>
                      <w:rPr>
                        <w:color w:val="FFFFFF"/>
                        <w:sz w:val="32"/>
                      </w:rPr>
                      <w:t>Practice Self-Care</w:t>
                    </w:r>
                  </w:p>
                </w:txbxContent>
              </v:textbox>
              <w10:wrap type="none"/>
            </v:shape>
            <v:shape style="position:absolute;left:2652;top:1285;width:5545;height:3115" type="#_x0000_t202" filled="false" stroked="false">
              <v:textbox inset="0,0,0,0">
                <w:txbxContent>
                  <w:p>
                    <w:pPr>
                      <w:numPr>
                        <w:ilvl w:val="0"/>
                        <w:numId w:val="16"/>
                      </w:numPr>
                      <w:tabs>
                        <w:tab w:pos="226" w:val="left" w:leader="none"/>
                      </w:tabs>
                      <w:spacing w:line="234" w:lineRule="exact" w:before="0"/>
                      <w:ind w:left="225" w:right="0" w:hanging="225"/>
                      <w:jc w:val="left"/>
                      <w:rPr>
                        <w:sz w:val="20"/>
                      </w:rPr>
                    </w:pPr>
                    <w:r>
                      <w:rPr>
                        <w:spacing w:val="-3"/>
                        <w:sz w:val="20"/>
                      </w:rPr>
                      <w:t>Try </w:t>
                    </w:r>
                    <w:r>
                      <w:rPr>
                        <w:sz w:val="20"/>
                      </w:rPr>
                      <w:t>not to take on more than you can</w:t>
                    </w:r>
                    <w:r>
                      <w:rPr>
                        <w:spacing w:val="-4"/>
                        <w:sz w:val="20"/>
                      </w:rPr>
                      <w:t> </w:t>
                    </w:r>
                    <w:r>
                      <w:rPr>
                        <w:sz w:val="20"/>
                      </w:rPr>
                      <w:t>handle</w:t>
                    </w:r>
                  </w:p>
                  <w:p>
                    <w:pPr>
                      <w:numPr>
                        <w:ilvl w:val="0"/>
                        <w:numId w:val="16"/>
                      </w:numPr>
                      <w:tabs>
                        <w:tab w:pos="226" w:val="left" w:leader="none"/>
                      </w:tabs>
                      <w:spacing w:before="125"/>
                      <w:ind w:left="225" w:right="0" w:hanging="225"/>
                      <w:jc w:val="left"/>
                      <w:rPr>
                        <w:sz w:val="20"/>
                      </w:rPr>
                    </w:pPr>
                    <w:r>
                      <w:rPr>
                        <w:sz w:val="20"/>
                      </w:rPr>
                      <w:t>Advocate for the tools/information/resources/training</w:t>
                    </w:r>
                    <w:r>
                      <w:rPr>
                        <w:spacing w:val="-19"/>
                        <w:sz w:val="20"/>
                      </w:rPr>
                      <w:t> </w:t>
                    </w:r>
                    <w:r>
                      <w:rPr>
                        <w:sz w:val="20"/>
                      </w:rPr>
                      <w:t>that</w:t>
                    </w:r>
                  </w:p>
                  <w:p>
                    <w:pPr>
                      <w:spacing w:before="126"/>
                      <w:ind w:left="225" w:right="0" w:firstLine="0"/>
                      <w:jc w:val="left"/>
                      <w:rPr>
                        <w:sz w:val="20"/>
                      </w:rPr>
                    </w:pPr>
                    <w:r>
                      <w:rPr>
                        <w:sz w:val="20"/>
                      </w:rPr>
                      <w:t>you need to do your best work</w:t>
                    </w:r>
                  </w:p>
                  <w:p>
                    <w:pPr>
                      <w:numPr>
                        <w:ilvl w:val="0"/>
                        <w:numId w:val="16"/>
                      </w:numPr>
                      <w:tabs>
                        <w:tab w:pos="226" w:val="left" w:leader="none"/>
                      </w:tabs>
                      <w:spacing w:before="126"/>
                      <w:ind w:left="225" w:right="0" w:hanging="225"/>
                      <w:jc w:val="left"/>
                      <w:rPr>
                        <w:sz w:val="20"/>
                      </w:rPr>
                    </w:pPr>
                    <w:r>
                      <w:rPr>
                        <w:sz w:val="20"/>
                      </w:rPr>
                      <w:t>Break for lunch each day and drink enough</w:t>
                    </w:r>
                    <w:r>
                      <w:rPr>
                        <w:spacing w:val="-6"/>
                        <w:sz w:val="20"/>
                      </w:rPr>
                      <w:t> </w:t>
                    </w:r>
                    <w:r>
                      <w:rPr>
                        <w:spacing w:val="-3"/>
                        <w:sz w:val="20"/>
                      </w:rPr>
                      <w:t>water</w:t>
                    </w:r>
                  </w:p>
                  <w:p>
                    <w:pPr>
                      <w:numPr>
                        <w:ilvl w:val="0"/>
                        <w:numId w:val="16"/>
                      </w:numPr>
                      <w:tabs>
                        <w:tab w:pos="226" w:val="left" w:leader="none"/>
                      </w:tabs>
                      <w:spacing w:before="125"/>
                      <w:ind w:left="225" w:right="0" w:hanging="225"/>
                      <w:jc w:val="left"/>
                      <w:rPr>
                        <w:sz w:val="20"/>
                      </w:rPr>
                    </w:pPr>
                    <w:r>
                      <w:rPr>
                        <w:spacing w:val="-3"/>
                        <w:sz w:val="20"/>
                      </w:rPr>
                      <w:t>Keep </w:t>
                    </w:r>
                    <w:r>
                      <w:rPr>
                        <w:sz w:val="20"/>
                      </w:rPr>
                      <w:t>your own safety in mind; avoid risky situations</w:t>
                    </w:r>
                  </w:p>
                  <w:p>
                    <w:pPr>
                      <w:numPr>
                        <w:ilvl w:val="0"/>
                        <w:numId w:val="16"/>
                      </w:numPr>
                      <w:tabs>
                        <w:tab w:pos="226" w:val="left" w:leader="none"/>
                      </w:tabs>
                      <w:spacing w:before="126"/>
                      <w:ind w:left="225" w:right="0" w:hanging="225"/>
                      <w:jc w:val="left"/>
                      <w:rPr>
                        <w:sz w:val="20"/>
                      </w:rPr>
                    </w:pPr>
                    <w:r>
                      <w:rPr>
                        <w:sz w:val="20"/>
                      </w:rPr>
                      <w:t>Share your concerns or feelings with your</w:t>
                    </w:r>
                    <w:r>
                      <w:rPr>
                        <w:spacing w:val="-9"/>
                        <w:sz w:val="20"/>
                      </w:rPr>
                      <w:t> </w:t>
                    </w:r>
                    <w:r>
                      <w:rPr>
                        <w:sz w:val="20"/>
                      </w:rPr>
                      <w:t>supervisor</w:t>
                    </w:r>
                  </w:p>
                  <w:p>
                    <w:pPr>
                      <w:numPr>
                        <w:ilvl w:val="0"/>
                        <w:numId w:val="16"/>
                      </w:numPr>
                      <w:tabs>
                        <w:tab w:pos="226" w:val="left" w:leader="none"/>
                      </w:tabs>
                      <w:spacing w:before="125"/>
                      <w:ind w:left="225" w:right="0" w:hanging="225"/>
                      <w:jc w:val="left"/>
                      <w:rPr>
                        <w:sz w:val="20"/>
                      </w:rPr>
                    </w:pPr>
                    <w:r>
                      <w:rPr>
                        <w:sz w:val="20"/>
                      </w:rPr>
                      <w:t>“Leave work at</w:t>
                    </w:r>
                    <w:r>
                      <w:rPr>
                        <w:spacing w:val="2"/>
                        <w:sz w:val="20"/>
                      </w:rPr>
                      <w:t> </w:t>
                    </w:r>
                    <w:r>
                      <w:rPr>
                        <w:sz w:val="20"/>
                      </w:rPr>
                      <w:t>work”</w:t>
                    </w:r>
                  </w:p>
                  <w:p>
                    <w:pPr>
                      <w:numPr>
                        <w:ilvl w:val="0"/>
                        <w:numId w:val="16"/>
                      </w:numPr>
                      <w:tabs>
                        <w:tab w:pos="226" w:val="left" w:leader="none"/>
                      </w:tabs>
                      <w:spacing w:line="360" w:lineRule="atLeast" w:before="0"/>
                      <w:ind w:left="225" w:right="18" w:hanging="225"/>
                      <w:jc w:val="left"/>
                      <w:rPr>
                        <w:sz w:val="20"/>
                      </w:rPr>
                    </w:pPr>
                    <w:r>
                      <w:rPr>
                        <w:sz w:val="20"/>
                      </w:rPr>
                      <w:t>Practice</w:t>
                    </w:r>
                    <w:r>
                      <w:rPr>
                        <w:spacing w:val="-5"/>
                        <w:sz w:val="20"/>
                      </w:rPr>
                      <w:t> </w:t>
                    </w:r>
                    <w:r>
                      <w:rPr>
                        <w:sz w:val="20"/>
                      </w:rPr>
                      <w:t>healthy</w:t>
                    </w:r>
                    <w:r>
                      <w:rPr>
                        <w:spacing w:val="-5"/>
                        <w:sz w:val="20"/>
                      </w:rPr>
                      <w:t> </w:t>
                    </w:r>
                    <w:r>
                      <w:rPr>
                        <w:sz w:val="20"/>
                      </w:rPr>
                      <w:t>habits</w:t>
                    </w:r>
                    <w:r>
                      <w:rPr>
                        <w:spacing w:val="-4"/>
                        <w:sz w:val="20"/>
                      </w:rPr>
                      <w:t> </w:t>
                    </w:r>
                    <w:r>
                      <w:rPr>
                        <w:sz w:val="20"/>
                      </w:rPr>
                      <w:t>which</w:t>
                    </w:r>
                    <w:r>
                      <w:rPr>
                        <w:spacing w:val="-5"/>
                        <w:sz w:val="20"/>
                      </w:rPr>
                      <w:t> </w:t>
                    </w:r>
                    <w:r>
                      <w:rPr>
                        <w:sz w:val="20"/>
                      </w:rPr>
                      <w:t>can</w:t>
                    </w:r>
                    <w:r>
                      <w:rPr>
                        <w:spacing w:val="-6"/>
                        <w:sz w:val="20"/>
                      </w:rPr>
                      <w:t> </w:t>
                    </w:r>
                    <w:r>
                      <w:rPr>
                        <w:sz w:val="20"/>
                      </w:rPr>
                      <w:t>reduce</w:t>
                    </w:r>
                    <w:r>
                      <w:rPr>
                        <w:spacing w:val="-3"/>
                        <w:sz w:val="20"/>
                      </w:rPr>
                      <w:t> </w:t>
                    </w:r>
                    <w:r>
                      <w:rPr>
                        <w:sz w:val="20"/>
                      </w:rPr>
                      <w:t>or</w:t>
                    </w:r>
                    <w:r>
                      <w:rPr>
                        <w:spacing w:val="-4"/>
                        <w:sz w:val="20"/>
                      </w:rPr>
                      <w:t> </w:t>
                    </w:r>
                    <w:r>
                      <w:rPr>
                        <w:spacing w:val="-3"/>
                        <w:sz w:val="20"/>
                      </w:rPr>
                      <w:t>relieve </w:t>
                    </w:r>
                    <w:r>
                      <w:rPr>
                        <w:sz w:val="20"/>
                      </w:rPr>
                      <w:t>stress</w:t>
                    </w:r>
                    <w:r>
                      <w:rPr>
                        <w:spacing w:val="-2"/>
                        <w:sz w:val="20"/>
                      </w:rPr>
                      <w:t> </w:t>
                    </w:r>
                    <w:r>
                      <w:rPr>
                        <w:sz w:val="20"/>
                      </w:rPr>
                      <w:t>such as: meditation, breathing exercises, exercise,</w:t>
                    </w:r>
                    <w:r>
                      <w:rPr>
                        <w:spacing w:val="-1"/>
                        <w:sz w:val="20"/>
                      </w:rPr>
                      <w:t> </w:t>
                    </w:r>
                    <w:r>
                      <w:rPr>
                        <w:sz w:val="20"/>
                      </w:rPr>
                      <w:t>music…</w:t>
                    </w:r>
                  </w:p>
                </w:txbxContent>
              </v:textbox>
              <w10:wrap type="none"/>
            </v:shape>
            <v:shape style="position:absolute;left:8435;top:4993;width:155;height:135" type="#_x0000_t202" filled="false" stroked="false">
              <v:textbox inset="0,0,0,0">
                <w:txbxContent>
                  <w:p>
                    <w:pPr>
                      <w:spacing w:line="134" w:lineRule="exact" w:before="0"/>
                      <w:ind w:left="0" w:right="0" w:firstLine="0"/>
                      <w:jc w:val="left"/>
                      <w:rPr>
                        <w:rFonts w:ascii="Arial"/>
                        <w:sz w:val="12"/>
                      </w:rPr>
                    </w:pPr>
                    <w:r>
                      <w:rPr>
                        <w:rFonts w:ascii="Arial"/>
                        <w:color w:val="FFFFFF"/>
                        <w:sz w:val="12"/>
                      </w:rPr>
                      <w:t>10</w:t>
                    </w:r>
                  </w:p>
                </w:txbxContent>
              </v:textbox>
              <w10:wrap type="none"/>
            </v:shape>
            <w10:wrap type="topAndBottom"/>
          </v:group>
        </w:pict>
      </w:r>
    </w:p>
    <w:p>
      <w:pPr>
        <w:spacing w:after="0"/>
        <w:rPr>
          <w:rFonts w:ascii="Times New Roman"/>
          <w:sz w:val="17"/>
        </w:rPr>
        <w:sectPr>
          <w:pgSz w:w="10800" w:h="14400"/>
          <w:pgMar w:header="118" w:footer="114" w:top="1420" w:bottom="300" w:left="1520" w:right="1520"/>
        </w:sectPr>
      </w:pPr>
    </w:p>
    <w:p>
      <w:pPr>
        <w:pStyle w:val="BodyText"/>
        <w:spacing w:before="9"/>
        <w:rPr>
          <w:rFonts w:ascii="Times New Roman"/>
          <w:sz w:val="23"/>
        </w:rPr>
      </w:pPr>
    </w:p>
    <w:p>
      <w:pPr>
        <w:pStyle w:val="BodyText"/>
        <w:ind w:left="270"/>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980;top:120;width:5435;height:515" type="#_x0000_t202" filled="false" stroked="false">
              <v:textbox inset="0,0,0,0">
                <w:txbxContent>
                  <w:p>
                    <w:pPr>
                      <w:spacing w:line="515" w:lineRule="exact" w:before="0"/>
                      <w:ind w:left="0" w:right="0" w:firstLine="0"/>
                      <w:jc w:val="left"/>
                      <w:rPr>
                        <w:sz w:val="44"/>
                      </w:rPr>
                    </w:pPr>
                    <w:r>
                      <w:rPr>
                        <w:color w:val="FFFFFF"/>
                        <w:sz w:val="44"/>
                      </w:rPr>
                      <w:t>Boundaries Scenario Activity</w:t>
                    </w:r>
                  </w:p>
                </w:txbxContent>
              </v:textbox>
              <w10:wrap type="none"/>
            </v:shape>
            <v:shape style="position:absolute;left:912;top:1423;width:5541;height:2107" type="#_x0000_t202" filled="false" stroked="false">
              <v:textbox inset="0,0,0,0">
                <w:txbxContent>
                  <w:p>
                    <w:pPr>
                      <w:numPr>
                        <w:ilvl w:val="0"/>
                        <w:numId w:val="17"/>
                      </w:numPr>
                      <w:tabs>
                        <w:tab w:pos="405" w:val="left" w:leader="none"/>
                        <w:tab w:pos="406" w:val="left" w:leader="none"/>
                      </w:tabs>
                      <w:spacing w:line="234" w:lineRule="exact" w:before="0"/>
                      <w:ind w:left="405" w:right="0" w:hanging="405"/>
                      <w:jc w:val="left"/>
                      <w:rPr>
                        <w:sz w:val="20"/>
                      </w:rPr>
                    </w:pPr>
                    <w:r>
                      <w:rPr>
                        <w:sz w:val="20"/>
                      </w:rPr>
                      <w:t>Each group will review one</w:t>
                    </w:r>
                    <w:r>
                      <w:rPr>
                        <w:spacing w:val="1"/>
                        <w:sz w:val="20"/>
                      </w:rPr>
                      <w:t> </w:t>
                    </w:r>
                    <w:r>
                      <w:rPr>
                        <w:sz w:val="20"/>
                      </w:rPr>
                      <w:t>scenario.</w:t>
                    </w:r>
                  </w:p>
                  <w:p>
                    <w:pPr>
                      <w:spacing w:line="240" w:lineRule="auto" w:before="8"/>
                      <w:rPr>
                        <w:rFonts w:ascii="Times New Roman"/>
                        <w:sz w:val="29"/>
                      </w:rPr>
                    </w:pPr>
                  </w:p>
                  <w:p>
                    <w:pPr>
                      <w:numPr>
                        <w:ilvl w:val="0"/>
                        <w:numId w:val="17"/>
                      </w:numPr>
                      <w:tabs>
                        <w:tab w:pos="405" w:val="left" w:leader="none"/>
                        <w:tab w:pos="406" w:val="left" w:leader="none"/>
                      </w:tabs>
                      <w:spacing w:line="244" w:lineRule="auto" w:before="0"/>
                      <w:ind w:left="405" w:right="18" w:hanging="405"/>
                      <w:jc w:val="left"/>
                      <w:rPr>
                        <w:sz w:val="20"/>
                      </w:rPr>
                    </w:pPr>
                    <w:r>
                      <w:rPr>
                        <w:sz w:val="20"/>
                      </w:rPr>
                      <w:t>Each</w:t>
                    </w:r>
                    <w:r>
                      <w:rPr>
                        <w:spacing w:val="-5"/>
                        <w:sz w:val="20"/>
                      </w:rPr>
                      <w:t> </w:t>
                    </w:r>
                    <w:r>
                      <w:rPr>
                        <w:sz w:val="20"/>
                      </w:rPr>
                      <w:t>group</w:t>
                    </w:r>
                    <w:r>
                      <w:rPr>
                        <w:spacing w:val="-4"/>
                        <w:sz w:val="20"/>
                      </w:rPr>
                      <w:t> </w:t>
                    </w:r>
                    <w:r>
                      <w:rPr>
                        <w:sz w:val="20"/>
                      </w:rPr>
                      <w:t>will</w:t>
                    </w:r>
                    <w:r>
                      <w:rPr>
                        <w:spacing w:val="-6"/>
                        <w:sz w:val="20"/>
                      </w:rPr>
                      <w:t> </w:t>
                    </w:r>
                    <w:r>
                      <w:rPr>
                        <w:spacing w:val="-3"/>
                        <w:sz w:val="20"/>
                      </w:rPr>
                      <w:t>have</w:t>
                    </w:r>
                    <w:r>
                      <w:rPr>
                        <w:spacing w:val="-4"/>
                        <w:sz w:val="20"/>
                      </w:rPr>
                      <w:t> </w:t>
                    </w:r>
                    <w:r>
                      <w:rPr>
                        <w:sz w:val="20"/>
                      </w:rPr>
                      <w:t>10</w:t>
                    </w:r>
                    <w:r>
                      <w:rPr>
                        <w:spacing w:val="-3"/>
                        <w:sz w:val="20"/>
                      </w:rPr>
                      <w:t> </w:t>
                    </w:r>
                    <w:r>
                      <w:rPr>
                        <w:sz w:val="20"/>
                      </w:rPr>
                      <w:t>minutes</w:t>
                    </w:r>
                    <w:r>
                      <w:rPr>
                        <w:spacing w:val="-1"/>
                        <w:sz w:val="20"/>
                      </w:rPr>
                      <w:t> </w:t>
                    </w:r>
                    <w:r>
                      <w:rPr>
                        <w:sz w:val="20"/>
                      </w:rPr>
                      <w:t>to</w:t>
                    </w:r>
                    <w:r>
                      <w:rPr>
                        <w:spacing w:val="-3"/>
                        <w:sz w:val="20"/>
                      </w:rPr>
                      <w:t> </w:t>
                    </w:r>
                    <w:r>
                      <w:rPr>
                        <w:sz w:val="20"/>
                      </w:rPr>
                      <w:t>discuss</w:t>
                    </w:r>
                    <w:r>
                      <w:rPr>
                        <w:spacing w:val="-5"/>
                        <w:sz w:val="20"/>
                      </w:rPr>
                      <w:t> </w:t>
                    </w:r>
                    <w:r>
                      <w:rPr>
                        <w:sz w:val="20"/>
                      </w:rPr>
                      <w:t>what</w:t>
                    </w:r>
                    <w:r>
                      <w:rPr>
                        <w:spacing w:val="-6"/>
                        <w:sz w:val="20"/>
                      </w:rPr>
                      <w:t> </w:t>
                    </w:r>
                    <w:r>
                      <w:rPr>
                        <w:sz w:val="20"/>
                      </w:rPr>
                      <w:t>they would do in the situation, using the questions provided to help them think it</w:t>
                    </w:r>
                    <w:r>
                      <w:rPr>
                        <w:spacing w:val="1"/>
                        <w:sz w:val="20"/>
                      </w:rPr>
                      <w:t> </w:t>
                    </w:r>
                    <w:r>
                      <w:rPr>
                        <w:sz w:val="20"/>
                      </w:rPr>
                      <w:t>through.</w:t>
                    </w:r>
                  </w:p>
                  <w:p>
                    <w:pPr>
                      <w:spacing w:line="240" w:lineRule="auto" w:before="5"/>
                      <w:rPr>
                        <w:rFonts w:ascii="Times New Roman"/>
                        <w:sz w:val="29"/>
                      </w:rPr>
                    </w:pPr>
                  </w:p>
                  <w:p>
                    <w:pPr>
                      <w:numPr>
                        <w:ilvl w:val="0"/>
                        <w:numId w:val="17"/>
                      </w:numPr>
                      <w:tabs>
                        <w:tab w:pos="405" w:val="left" w:leader="none"/>
                        <w:tab w:pos="406" w:val="left" w:leader="none"/>
                      </w:tabs>
                      <w:spacing w:line="244" w:lineRule="auto" w:before="0"/>
                      <w:ind w:left="405" w:right="433" w:hanging="405"/>
                      <w:jc w:val="left"/>
                      <w:rPr>
                        <w:sz w:val="20"/>
                      </w:rPr>
                    </w:pPr>
                    <w:r>
                      <w:rPr>
                        <w:sz w:val="20"/>
                      </w:rPr>
                      <w:t>Groups</w:t>
                    </w:r>
                    <w:r>
                      <w:rPr>
                        <w:spacing w:val="-4"/>
                        <w:sz w:val="20"/>
                      </w:rPr>
                      <w:t> </w:t>
                    </w:r>
                    <w:r>
                      <w:rPr>
                        <w:sz w:val="20"/>
                      </w:rPr>
                      <w:t>will</w:t>
                    </w:r>
                    <w:r>
                      <w:rPr>
                        <w:spacing w:val="-8"/>
                        <w:sz w:val="20"/>
                      </w:rPr>
                      <w:t> </w:t>
                    </w:r>
                    <w:r>
                      <w:rPr>
                        <w:sz w:val="20"/>
                      </w:rPr>
                      <w:t>share</w:t>
                    </w:r>
                    <w:r>
                      <w:rPr>
                        <w:spacing w:val="-4"/>
                        <w:sz w:val="20"/>
                      </w:rPr>
                      <w:t> </w:t>
                    </w:r>
                    <w:r>
                      <w:rPr>
                        <w:sz w:val="20"/>
                      </w:rPr>
                      <w:t>what</w:t>
                    </w:r>
                    <w:r>
                      <w:rPr>
                        <w:spacing w:val="-7"/>
                        <w:sz w:val="20"/>
                      </w:rPr>
                      <w:t> </w:t>
                    </w:r>
                    <w:r>
                      <w:rPr>
                        <w:sz w:val="20"/>
                      </w:rPr>
                      <w:t>they</w:t>
                    </w:r>
                    <w:r>
                      <w:rPr>
                        <w:spacing w:val="-1"/>
                        <w:sz w:val="20"/>
                      </w:rPr>
                      <w:t> </w:t>
                    </w:r>
                    <w:r>
                      <w:rPr>
                        <w:sz w:val="20"/>
                      </w:rPr>
                      <w:t>discussed</w:t>
                    </w:r>
                    <w:r>
                      <w:rPr>
                        <w:spacing w:val="-4"/>
                        <w:sz w:val="20"/>
                      </w:rPr>
                      <w:t> </w:t>
                    </w:r>
                    <w:r>
                      <w:rPr>
                        <w:sz w:val="20"/>
                      </w:rPr>
                      <w:t>back</w:t>
                    </w:r>
                    <w:r>
                      <w:rPr>
                        <w:spacing w:val="-5"/>
                        <w:sz w:val="20"/>
                      </w:rPr>
                      <w:t> </w:t>
                    </w:r>
                    <w:r>
                      <w:rPr>
                        <w:sz w:val="20"/>
                      </w:rPr>
                      <w:t>in</w:t>
                    </w:r>
                    <w:r>
                      <w:rPr>
                        <w:spacing w:val="-4"/>
                        <w:sz w:val="20"/>
                      </w:rPr>
                      <w:t> </w:t>
                    </w:r>
                    <w:r>
                      <w:rPr>
                        <w:sz w:val="20"/>
                      </w:rPr>
                      <w:t>the</w:t>
                    </w:r>
                    <w:r>
                      <w:rPr>
                        <w:spacing w:val="-7"/>
                        <w:sz w:val="20"/>
                      </w:rPr>
                      <w:t> </w:t>
                    </w:r>
                    <w:r>
                      <w:rPr>
                        <w:sz w:val="20"/>
                      </w:rPr>
                      <w:t>large group.</w:t>
                    </w:r>
                  </w:p>
                </w:txbxContent>
              </v:textbox>
              <w10:wrap type="none"/>
            </v:shape>
          </v:group>
        </w:pict>
      </w:r>
      <w:r>
        <w:rPr>
          <w:rFonts w:ascii="Times New Roman"/>
          <w:sz w:val="20"/>
        </w:rPr>
      </w:r>
    </w:p>
    <w:p>
      <w:pPr>
        <w:spacing w:after="0"/>
        <w:rPr>
          <w:rFonts w:ascii="Times New Roman"/>
          <w:sz w:val="20"/>
        </w:rPr>
        <w:sectPr>
          <w:pgSz w:w="10800" w:h="14400"/>
          <w:pgMar w:header="118" w:footer="114" w:top="1420" w:bottom="300" w:left="1520" w:right="1520"/>
        </w:sectPr>
      </w:pPr>
    </w:p>
    <w:p>
      <w:pPr>
        <w:pStyle w:val="Heading6"/>
        <w:spacing w:before="27"/>
        <w:ind w:left="3713"/>
      </w:pPr>
      <w:r>
        <w:rPr/>
        <w:pict>
          <v:group style="position:absolute;margin-left:56.52pt;margin-top:54.599976pt;width:518.9pt;height:629.050pt;mso-position-horizontal-relative:page;mso-position-vertical-relative:page;z-index:4072" coordorigin="1130,1092" coordsize="10378,12581">
            <v:shape style="position:absolute;left:1130;top:1092;width:10;height:10" type="#_x0000_t75" stroked="false">
              <v:imagedata r:id="rId66" o:title=""/>
            </v:shape>
            <v:shape style="position:absolute;left:1130;top:1092;width:10368;height:10" type="#_x0000_t75" stroked="false">
              <v:imagedata r:id="rId67" o:title=""/>
            </v:shape>
            <v:shape style="position:absolute;left:11498;top:1092;width:10;height:10" type="#_x0000_t75" stroked="false">
              <v:imagedata r:id="rId66" o:title=""/>
            </v:shape>
            <v:rect style="position:absolute;left:11498;top:1092;width:10;height:10" filled="true" fillcolor="#bebebe" stroked="false">
              <v:fill type="solid"/>
            </v:rect>
            <v:rect style="position:absolute;left:1130;top:3062;width:10;height:10" filled="true" fillcolor="#7e7e7e" stroked="false">
              <v:fill type="solid"/>
            </v:rect>
            <v:shape style="position:absolute;left:1130;top:1092;width:10378;height:1980" type="#_x0000_t75" stroked="false">
              <v:imagedata r:id="rId68" o:title=""/>
            </v:shape>
            <v:rect style="position:absolute;left:11498;top:3062;width:10;height:10" filled="true" fillcolor="#7e7e7e" stroked="false">
              <v:fill type="solid"/>
            </v:rect>
            <v:shape style="position:absolute;left:1130;top:3072;width:10;height:1716" type="#_x0000_t75" stroked="false">
              <v:imagedata r:id="rId69" o:title=""/>
            </v:shape>
            <v:rect style="position:absolute;left:1130;top:4788;width:10;height:10" filled="true" fillcolor="#bebebe" stroked="false">
              <v:fill type="solid"/>
            </v:rect>
            <v:shape style="position:absolute;left:1130;top:3062;width:10378;height:1736" type="#_x0000_t75" stroked="false">
              <v:imagedata r:id="rId70" o:title=""/>
            </v:shape>
            <v:shape style="position:absolute;left:1130;top:4797;width:10;height:1575" type="#_x0000_t75" stroked="false">
              <v:imagedata r:id="rId71" o:title=""/>
            </v:shape>
            <v:shape style="position:absolute;left:11498;top:4788;width:10;height:1594" type="#_x0000_t75" stroked="false">
              <v:imagedata r:id="rId72" o:title=""/>
            </v:shape>
            <v:shape style="position:absolute;left:1130;top:6381;width:10;height:34" type="#_x0000_t75" stroked="false">
              <v:imagedata r:id="rId73" o:title=""/>
            </v:shape>
            <v:shape style="position:absolute;left:1130;top:6381;width:10378;height:44" type="#_x0000_t75" stroked="false">
              <v:imagedata r:id="rId74" o:title=""/>
            </v:shape>
            <v:rect style="position:absolute;left:11498;top:6415;width:10;height:10" filled="true" fillcolor="#bebebe" stroked="false">
              <v:fill type="solid"/>
            </v:rect>
            <v:shape style="position:absolute;left:1130;top:6424;width:10;height:2482" type="#_x0000_t75" stroked="false">
              <v:imagedata r:id="rId75" o:title=""/>
            </v:shape>
            <v:rect style="position:absolute;left:1130;top:8906;width:10;height:10" filled="true" fillcolor="#3e3e3e" stroked="false">
              <v:fill type="solid"/>
            </v:rect>
            <v:shape style="position:absolute;left:1130;top:6415;width:10378;height:2501" type="#_x0000_t75" stroked="false">
              <v:imagedata r:id="rId76" o:title=""/>
            </v:shape>
            <v:rect style="position:absolute;left:11498;top:8906;width:10;height:10" filled="true" fillcolor="#3e3e3e" stroked="false">
              <v:fill type="solid"/>
            </v:rect>
            <v:shape style="position:absolute;left:1130;top:8916;width:10;height:2165" type="#_x0000_t75" stroked="false">
              <v:imagedata r:id="rId77" o:title=""/>
            </v:shape>
            <v:rect style="position:absolute;left:11498;top:11076;width:10;height:5" filled="true" fillcolor="#fefefe" stroked="false">
              <v:fill type="solid"/>
            </v:rect>
            <v:rect style="position:absolute;left:1130;top:11080;width:10;height:10" filled="true" fillcolor="#3e3e3e" stroked="false">
              <v:fill type="solid"/>
            </v:rect>
            <v:shape style="position:absolute;left:1130;top:8906;width:10378;height:2184" type="#_x0000_t75" stroked="false">
              <v:imagedata r:id="rId78" o:title=""/>
            </v:shape>
            <v:rect style="position:absolute;left:11498;top:11080;width:10;height:10" filled="true" fillcolor="#3e3e3e" stroked="false">
              <v:fill type="solid"/>
            </v:rect>
            <v:shape style="position:absolute;left:1130;top:11090;width:10;height:2544" type="#_x0000_t75" stroked="false">
              <v:imagedata r:id="rId79" o:title=""/>
            </v:shape>
            <v:shape style="position:absolute;left:1130;top:13634;width:10;height:39" type="#_x0000_t75" stroked="false">
              <v:imagedata r:id="rId80" o:title=""/>
            </v:shape>
            <v:rect style="position:absolute;left:1130;top:13663;width:10;height:10" filled="true" fillcolor="#000000" stroked="false">
              <v:fill type="solid"/>
            </v:rect>
            <v:shape style="position:absolute;left:1130;top:11080;width:10378;height:2592" type="#_x0000_t75" stroked="false">
              <v:imagedata r:id="rId81" o:title=""/>
            </v:shape>
            <v:shape style="position:absolute;left:11498;top:13634;width:10;height:39" type="#_x0000_t75" stroked="false">
              <v:imagedata r:id="rId80" o:title=""/>
            </v:shape>
            <v:shape style="position:absolute;left:11498;top:13663;width:10;height:10" type="#_x0000_t75" stroked="false">
              <v:imagedata r:id="rId82" o:title=""/>
            </v:shape>
            <w10:wrap type="none"/>
          </v:group>
        </w:pict>
      </w:r>
      <w:r>
        <w:rPr/>
        <w:pict>
          <v:shape style="position:absolute;margin-left:49.34pt;margin-top:54.599976pt;width:533.550pt;height:629.050pt;mso-position-horizontal-relative:page;mso-position-vertical-relative:page;z-index:409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70"/>
                  </w:tblGrid>
                  <w:tr>
                    <w:trPr>
                      <w:trHeight w:val="2011" w:hRule="atLeast"/>
                    </w:trPr>
                    <w:tc>
                      <w:tcPr>
                        <w:tcW w:w="10670" w:type="dxa"/>
                      </w:tcPr>
                      <w:p>
                        <w:pPr>
                          <w:pStyle w:val="TableParagraph"/>
                          <w:spacing w:before="83"/>
                          <w:ind w:left="256" w:right="247"/>
                          <w:rPr>
                            <w:sz w:val="24"/>
                          </w:rPr>
                        </w:pPr>
                        <w:r>
                          <w:rPr>
                            <w:sz w:val="24"/>
                          </w:rPr>
                          <w:t>You are a CHW. You have become aware that another staff member often comes to work under the influence. He/she has fallen behind in his work and has asked you to cover for him more than once.</w:t>
                        </w:r>
                      </w:p>
                      <w:p>
                        <w:pPr>
                          <w:pStyle w:val="TableParagraph"/>
                          <w:numPr>
                            <w:ilvl w:val="0"/>
                            <w:numId w:val="18"/>
                          </w:numPr>
                          <w:tabs>
                            <w:tab w:pos="976" w:val="left" w:leader="none"/>
                            <w:tab w:pos="977" w:val="left" w:leader="none"/>
                          </w:tabs>
                          <w:spacing w:line="305" w:lineRule="exact" w:before="1" w:after="0"/>
                          <w:ind w:left="976" w:right="0" w:hanging="360"/>
                          <w:jc w:val="left"/>
                          <w:rPr>
                            <w:sz w:val="24"/>
                          </w:rPr>
                        </w:pPr>
                        <w:r>
                          <w:rPr>
                            <w:sz w:val="24"/>
                          </w:rPr>
                          <w:t>What kinds of boundaries are in</w:t>
                        </w:r>
                        <w:r>
                          <w:rPr>
                            <w:spacing w:val="-14"/>
                            <w:sz w:val="24"/>
                          </w:rPr>
                          <w:t> </w:t>
                        </w:r>
                        <w:r>
                          <w:rPr>
                            <w:sz w:val="24"/>
                          </w:rPr>
                          <w:t>play?</w:t>
                        </w:r>
                      </w:p>
                      <w:p>
                        <w:pPr>
                          <w:pStyle w:val="TableParagraph"/>
                          <w:numPr>
                            <w:ilvl w:val="0"/>
                            <w:numId w:val="18"/>
                          </w:numPr>
                          <w:tabs>
                            <w:tab w:pos="976" w:val="left" w:leader="none"/>
                            <w:tab w:pos="977" w:val="left" w:leader="none"/>
                          </w:tabs>
                          <w:spacing w:line="305" w:lineRule="exact" w:before="0" w:after="0"/>
                          <w:ind w:left="976" w:right="0" w:hanging="360"/>
                          <w:jc w:val="left"/>
                          <w:rPr>
                            <w:sz w:val="24"/>
                          </w:rPr>
                        </w:pPr>
                        <w:r>
                          <w:rPr>
                            <w:w w:val="105"/>
                            <w:sz w:val="24"/>
                          </w:rPr>
                          <w:t>What other information may you</w:t>
                        </w:r>
                        <w:r>
                          <w:rPr>
                            <w:spacing w:val="-3"/>
                            <w:w w:val="105"/>
                            <w:sz w:val="24"/>
                          </w:rPr>
                          <w:t> </w:t>
                        </w:r>
                        <w:r>
                          <w:rPr>
                            <w:w w:val="105"/>
                            <w:sz w:val="24"/>
                          </w:rPr>
                          <w:t>need?</w:t>
                        </w:r>
                      </w:p>
                      <w:p>
                        <w:pPr>
                          <w:pStyle w:val="TableParagraph"/>
                          <w:numPr>
                            <w:ilvl w:val="0"/>
                            <w:numId w:val="18"/>
                          </w:numPr>
                          <w:tabs>
                            <w:tab w:pos="976" w:val="left" w:leader="none"/>
                            <w:tab w:pos="977" w:val="left" w:leader="none"/>
                          </w:tabs>
                          <w:spacing w:line="305" w:lineRule="exact" w:before="0" w:after="0"/>
                          <w:ind w:left="976" w:right="0" w:hanging="360"/>
                          <w:jc w:val="left"/>
                          <w:rPr>
                            <w:sz w:val="24"/>
                          </w:rPr>
                        </w:pPr>
                        <w:r>
                          <w:rPr>
                            <w:sz w:val="24"/>
                          </w:rPr>
                          <w:t>Who could be a resource to</w:t>
                        </w:r>
                        <w:r>
                          <w:rPr>
                            <w:spacing w:val="25"/>
                            <w:sz w:val="24"/>
                          </w:rPr>
                          <w:t> </w:t>
                        </w:r>
                        <w:r>
                          <w:rPr>
                            <w:sz w:val="24"/>
                          </w:rPr>
                          <w:t>you?</w:t>
                        </w:r>
                      </w:p>
                      <w:p>
                        <w:pPr>
                          <w:pStyle w:val="TableParagraph"/>
                          <w:numPr>
                            <w:ilvl w:val="0"/>
                            <w:numId w:val="18"/>
                          </w:numPr>
                          <w:tabs>
                            <w:tab w:pos="976" w:val="left" w:leader="none"/>
                            <w:tab w:pos="977" w:val="left" w:leader="none"/>
                          </w:tabs>
                          <w:spacing w:line="240" w:lineRule="auto" w:before="2" w:after="0"/>
                          <w:ind w:left="976" w:right="0" w:hanging="360"/>
                          <w:jc w:val="left"/>
                          <w:rPr>
                            <w:sz w:val="24"/>
                          </w:rPr>
                        </w:pPr>
                        <w:r>
                          <w:rPr>
                            <w:sz w:val="24"/>
                          </w:rPr>
                          <w:t>What do you</w:t>
                        </w:r>
                        <w:r>
                          <w:rPr>
                            <w:spacing w:val="-10"/>
                            <w:sz w:val="24"/>
                          </w:rPr>
                          <w:t> </w:t>
                        </w:r>
                        <w:r>
                          <w:rPr>
                            <w:sz w:val="24"/>
                          </w:rPr>
                          <w:t>do?</w:t>
                        </w:r>
                      </w:p>
                    </w:tc>
                  </w:tr>
                  <w:tr>
                    <w:trPr>
                      <w:trHeight w:val="1682" w:hRule="atLeast"/>
                    </w:trPr>
                    <w:tc>
                      <w:tcPr>
                        <w:tcW w:w="10670" w:type="dxa"/>
                      </w:tcPr>
                      <w:p>
                        <w:pPr>
                          <w:pStyle w:val="TableParagraph"/>
                          <w:spacing w:before="74"/>
                          <w:ind w:left="256" w:right="247"/>
                          <w:rPr>
                            <w:sz w:val="24"/>
                          </w:rPr>
                        </w:pPr>
                        <w:r>
                          <w:rPr>
                            <w:sz w:val="24"/>
                          </w:rPr>
                          <w:t>You are a CHW. One of your co-workers informs you that she will be out of the office because she needs personal time due to a problem she is having with her son.</w:t>
                        </w:r>
                      </w:p>
                      <w:p>
                        <w:pPr>
                          <w:pStyle w:val="TableParagraph"/>
                          <w:numPr>
                            <w:ilvl w:val="0"/>
                            <w:numId w:val="19"/>
                          </w:numPr>
                          <w:tabs>
                            <w:tab w:pos="976" w:val="left" w:leader="none"/>
                            <w:tab w:pos="977" w:val="left" w:leader="none"/>
                          </w:tabs>
                          <w:spacing w:line="305" w:lineRule="exact" w:before="0" w:after="0"/>
                          <w:ind w:left="976" w:right="0" w:hanging="360"/>
                          <w:jc w:val="left"/>
                          <w:rPr>
                            <w:sz w:val="24"/>
                          </w:rPr>
                        </w:pPr>
                        <w:r>
                          <w:rPr>
                            <w:sz w:val="24"/>
                          </w:rPr>
                          <w:t>What types of questions are appropriate to</w:t>
                        </w:r>
                        <w:r>
                          <w:rPr>
                            <w:spacing w:val="-34"/>
                            <w:sz w:val="24"/>
                          </w:rPr>
                          <w:t> </w:t>
                        </w:r>
                        <w:r>
                          <w:rPr>
                            <w:sz w:val="24"/>
                          </w:rPr>
                          <w:t>ask?</w:t>
                        </w:r>
                      </w:p>
                      <w:p>
                        <w:pPr>
                          <w:pStyle w:val="TableParagraph"/>
                          <w:numPr>
                            <w:ilvl w:val="0"/>
                            <w:numId w:val="19"/>
                          </w:numPr>
                          <w:tabs>
                            <w:tab w:pos="976" w:val="left" w:leader="none"/>
                            <w:tab w:pos="977" w:val="left" w:leader="none"/>
                          </w:tabs>
                          <w:spacing w:line="305" w:lineRule="exact" w:before="1" w:after="0"/>
                          <w:ind w:left="976" w:right="0" w:hanging="360"/>
                          <w:jc w:val="left"/>
                          <w:rPr>
                            <w:sz w:val="24"/>
                          </w:rPr>
                        </w:pPr>
                        <w:r>
                          <w:rPr>
                            <w:sz w:val="24"/>
                          </w:rPr>
                          <w:t>When other staff asks you why your co-worker is out of the office, how should you</w:t>
                        </w:r>
                        <w:r>
                          <w:rPr>
                            <w:spacing w:val="-21"/>
                            <w:sz w:val="24"/>
                          </w:rPr>
                          <w:t> </w:t>
                        </w:r>
                        <w:r>
                          <w:rPr>
                            <w:sz w:val="24"/>
                          </w:rPr>
                          <w:t>respond?</w:t>
                        </w:r>
                      </w:p>
                      <w:p>
                        <w:pPr>
                          <w:pStyle w:val="TableParagraph"/>
                          <w:numPr>
                            <w:ilvl w:val="0"/>
                            <w:numId w:val="19"/>
                          </w:numPr>
                          <w:tabs>
                            <w:tab w:pos="976" w:val="left" w:leader="none"/>
                            <w:tab w:pos="977" w:val="left" w:leader="none"/>
                          </w:tabs>
                          <w:spacing w:line="305" w:lineRule="exact" w:before="0" w:after="0"/>
                          <w:ind w:left="976" w:right="0" w:hanging="360"/>
                          <w:jc w:val="left"/>
                          <w:rPr>
                            <w:sz w:val="24"/>
                          </w:rPr>
                        </w:pPr>
                        <w:r>
                          <w:rPr>
                            <w:sz w:val="24"/>
                          </w:rPr>
                          <w:t>What kinds of boundaries are in</w:t>
                        </w:r>
                        <w:r>
                          <w:rPr>
                            <w:spacing w:val="-14"/>
                            <w:sz w:val="24"/>
                          </w:rPr>
                          <w:t> </w:t>
                        </w:r>
                        <w:r>
                          <w:rPr>
                            <w:sz w:val="24"/>
                          </w:rPr>
                          <w:t>play?</w:t>
                        </w:r>
                      </w:p>
                    </w:tc>
                  </w:tr>
                  <w:tr>
                    <w:trPr>
                      <w:trHeight w:val="1664" w:hRule="atLeast"/>
                    </w:trPr>
                    <w:tc>
                      <w:tcPr>
                        <w:tcW w:w="10670" w:type="dxa"/>
                      </w:tcPr>
                      <w:p>
                        <w:pPr>
                          <w:pStyle w:val="TableParagraph"/>
                          <w:spacing w:line="292" w:lineRule="exact" w:before="62"/>
                          <w:ind w:left="256"/>
                          <w:rPr>
                            <w:sz w:val="24"/>
                          </w:rPr>
                        </w:pPr>
                        <w:r>
                          <w:rPr>
                            <w:sz w:val="24"/>
                          </w:rPr>
                          <w:t>You are a CHW. During a client visit, you see the client hit his/her son for using foul language.</w:t>
                        </w:r>
                      </w:p>
                      <w:p>
                        <w:pPr>
                          <w:pStyle w:val="TableParagraph"/>
                          <w:numPr>
                            <w:ilvl w:val="0"/>
                            <w:numId w:val="20"/>
                          </w:numPr>
                          <w:tabs>
                            <w:tab w:pos="976" w:val="left" w:leader="none"/>
                            <w:tab w:pos="977" w:val="left" w:leader="none"/>
                          </w:tabs>
                          <w:spacing w:line="305" w:lineRule="exact" w:before="0" w:after="0"/>
                          <w:ind w:left="976" w:right="0" w:hanging="360"/>
                          <w:jc w:val="left"/>
                          <w:rPr>
                            <w:sz w:val="24"/>
                          </w:rPr>
                        </w:pPr>
                        <w:r>
                          <w:rPr>
                            <w:sz w:val="24"/>
                          </w:rPr>
                          <w:t>What kinds of boundaries are in</w:t>
                        </w:r>
                        <w:r>
                          <w:rPr>
                            <w:spacing w:val="-6"/>
                            <w:sz w:val="24"/>
                          </w:rPr>
                          <w:t> </w:t>
                        </w:r>
                        <w:r>
                          <w:rPr>
                            <w:sz w:val="24"/>
                          </w:rPr>
                          <w:t>play?</w:t>
                        </w:r>
                      </w:p>
                      <w:p>
                        <w:pPr>
                          <w:pStyle w:val="TableParagraph"/>
                          <w:numPr>
                            <w:ilvl w:val="0"/>
                            <w:numId w:val="20"/>
                          </w:numPr>
                          <w:tabs>
                            <w:tab w:pos="976" w:val="left" w:leader="none"/>
                            <w:tab w:pos="977" w:val="left" w:leader="none"/>
                          </w:tabs>
                          <w:spacing w:line="305" w:lineRule="exact" w:before="1" w:after="0"/>
                          <w:ind w:left="976" w:right="0" w:hanging="360"/>
                          <w:jc w:val="left"/>
                          <w:rPr>
                            <w:sz w:val="24"/>
                          </w:rPr>
                        </w:pPr>
                        <w:r>
                          <w:rPr>
                            <w:w w:val="105"/>
                            <w:sz w:val="24"/>
                          </w:rPr>
                          <w:t>What other information may you</w:t>
                        </w:r>
                        <w:r>
                          <w:rPr>
                            <w:spacing w:val="-6"/>
                            <w:w w:val="105"/>
                            <w:sz w:val="24"/>
                          </w:rPr>
                          <w:t> </w:t>
                        </w:r>
                        <w:r>
                          <w:rPr>
                            <w:w w:val="105"/>
                            <w:sz w:val="24"/>
                          </w:rPr>
                          <w:t>need?</w:t>
                        </w:r>
                      </w:p>
                      <w:p>
                        <w:pPr>
                          <w:pStyle w:val="TableParagraph"/>
                          <w:numPr>
                            <w:ilvl w:val="0"/>
                            <w:numId w:val="20"/>
                          </w:numPr>
                          <w:tabs>
                            <w:tab w:pos="976" w:val="left" w:leader="none"/>
                            <w:tab w:pos="977" w:val="left" w:leader="none"/>
                          </w:tabs>
                          <w:spacing w:line="305" w:lineRule="exact" w:before="0" w:after="0"/>
                          <w:ind w:left="976" w:right="0" w:hanging="360"/>
                          <w:jc w:val="left"/>
                          <w:rPr>
                            <w:sz w:val="24"/>
                          </w:rPr>
                        </w:pPr>
                        <w:r>
                          <w:rPr>
                            <w:sz w:val="24"/>
                          </w:rPr>
                          <w:t>Who could be a resource to</w:t>
                        </w:r>
                        <w:r>
                          <w:rPr>
                            <w:spacing w:val="21"/>
                            <w:sz w:val="24"/>
                          </w:rPr>
                          <w:t> </w:t>
                        </w:r>
                        <w:r>
                          <w:rPr>
                            <w:sz w:val="24"/>
                          </w:rPr>
                          <w:t>you?</w:t>
                        </w:r>
                      </w:p>
                      <w:p>
                        <w:pPr>
                          <w:pStyle w:val="TableParagraph"/>
                          <w:numPr>
                            <w:ilvl w:val="0"/>
                            <w:numId w:val="20"/>
                          </w:numPr>
                          <w:tabs>
                            <w:tab w:pos="976" w:val="left" w:leader="none"/>
                            <w:tab w:pos="977" w:val="left" w:leader="none"/>
                          </w:tabs>
                          <w:spacing w:line="305" w:lineRule="exact" w:before="0" w:after="0"/>
                          <w:ind w:left="976" w:right="0" w:hanging="360"/>
                          <w:jc w:val="left"/>
                          <w:rPr>
                            <w:sz w:val="24"/>
                          </w:rPr>
                        </w:pPr>
                        <w:r>
                          <w:rPr>
                            <w:sz w:val="24"/>
                          </w:rPr>
                          <w:t>What do you</w:t>
                        </w:r>
                        <w:r>
                          <w:rPr>
                            <w:spacing w:val="-10"/>
                            <w:sz w:val="24"/>
                          </w:rPr>
                          <w:t> </w:t>
                        </w:r>
                        <w:r>
                          <w:rPr>
                            <w:sz w:val="24"/>
                          </w:rPr>
                          <w:t>do?</w:t>
                        </w:r>
                      </w:p>
                    </w:tc>
                  </w:tr>
                  <w:tr>
                    <w:trPr>
                      <w:trHeight w:val="2475" w:hRule="atLeast"/>
                    </w:trPr>
                    <w:tc>
                      <w:tcPr>
                        <w:tcW w:w="10670" w:type="dxa"/>
                      </w:tcPr>
                      <w:p>
                        <w:pPr>
                          <w:pStyle w:val="TableParagraph"/>
                          <w:spacing w:before="44"/>
                          <w:ind w:left="256" w:right="778"/>
                          <w:rPr>
                            <w:sz w:val="24"/>
                          </w:rPr>
                        </w:pPr>
                        <w:r>
                          <w:rPr>
                            <w:w w:val="105"/>
                            <w:sz w:val="24"/>
                          </w:rPr>
                          <w:t>You are a CHW. After leaving a client's home after an appointment,you witness illegal drug activity</w:t>
                        </w:r>
                        <w:r>
                          <w:rPr>
                            <w:spacing w:val="-22"/>
                            <w:w w:val="105"/>
                            <w:sz w:val="24"/>
                          </w:rPr>
                          <w:t> </w:t>
                        </w:r>
                        <w:r>
                          <w:rPr>
                            <w:w w:val="105"/>
                            <w:sz w:val="24"/>
                          </w:rPr>
                          <w:t>occurring</w:t>
                        </w:r>
                        <w:r>
                          <w:rPr>
                            <w:spacing w:val="-1"/>
                            <w:w w:val="105"/>
                            <w:sz w:val="24"/>
                          </w:rPr>
                          <w:t> </w:t>
                        </w:r>
                        <w:r>
                          <w:rPr>
                            <w:w w:val="105"/>
                            <w:sz w:val="24"/>
                          </w:rPr>
                          <w:t>outside.</w:t>
                        </w:r>
                        <w:r>
                          <w:rPr>
                            <w:spacing w:val="16"/>
                            <w:w w:val="105"/>
                            <w:sz w:val="24"/>
                          </w:rPr>
                          <w:t> </w:t>
                        </w:r>
                        <w:r>
                          <w:rPr>
                            <w:w w:val="105"/>
                            <w:sz w:val="24"/>
                          </w:rPr>
                          <w:t>You</w:t>
                        </w:r>
                        <w:r>
                          <w:rPr>
                            <w:spacing w:val="-33"/>
                            <w:w w:val="105"/>
                            <w:sz w:val="24"/>
                          </w:rPr>
                          <w:t> </w:t>
                        </w:r>
                        <w:r>
                          <w:rPr>
                            <w:w w:val="105"/>
                            <w:sz w:val="24"/>
                          </w:rPr>
                          <w:t>know</w:t>
                        </w:r>
                        <w:r>
                          <w:rPr>
                            <w:spacing w:val="-6"/>
                            <w:w w:val="105"/>
                            <w:sz w:val="24"/>
                          </w:rPr>
                          <w:t> </w:t>
                        </w:r>
                        <w:r>
                          <w:rPr>
                            <w:w w:val="105"/>
                            <w:sz w:val="24"/>
                          </w:rPr>
                          <w:t>the</w:t>
                        </w:r>
                        <w:r>
                          <w:rPr>
                            <w:spacing w:val="-7"/>
                            <w:w w:val="105"/>
                            <w:sz w:val="24"/>
                          </w:rPr>
                          <w:t> </w:t>
                        </w:r>
                        <w:r>
                          <w:rPr>
                            <w:w w:val="105"/>
                            <w:sz w:val="24"/>
                          </w:rPr>
                          <w:t>individuals</w:t>
                        </w:r>
                        <w:r>
                          <w:rPr>
                            <w:spacing w:val="2"/>
                            <w:w w:val="105"/>
                            <w:sz w:val="24"/>
                          </w:rPr>
                          <w:t> </w:t>
                        </w:r>
                        <w:r>
                          <w:rPr>
                            <w:w w:val="105"/>
                            <w:sz w:val="24"/>
                          </w:rPr>
                          <w:t>have</w:t>
                        </w:r>
                        <w:r>
                          <w:rPr>
                            <w:spacing w:val="-22"/>
                            <w:w w:val="105"/>
                            <w:sz w:val="24"/>
                          </w:rPr>
                          <w:t> </w:t>
                        </w:r>
                        <w:r>
                          <w:rPr>
                            <w:w w:val="105"/>
                            <w:sz w:val="24"/>
                          </w:rPr>
                          <w:t>seen</w:t>
                        </w:r>
                        <w:r>
                          <w:rPr>
                            <w:spacing w:val="-29"/>
                            <w:w w:val="105"/>
                            <w:sz w:val="24"/>
                          </w:rPr>
                          <w:t> </w:t>
                        </w:r>
                        <w:r>
                          <w:rPr>
                            <w:w w:val="105"/>
                            <w:sz w:val="24"/>
                          </w:rPr>
                          <w:t>you</w:t>
                        </w:r>
                        <w:r>
                          <w:rPr>
                            <w:spacing w:val="-24"/>
                            <w:w w:val="105"/>
                            <w:sz w:val="24"/>
                          </w:rPr>
                          <w:t> </w:t>
                        </w:r>
                        <w:r>
                          <w:rPr>
                            <w:w w:val="105"/>
                            <w:sz w:val="24"/>
                          </w:rPr>
                          <w:t>and</w:t>
                        </w:r>
                        <w:r>
                          <w:rPr>
                            <w:spacing w:val="-22"/>
                            <w:w w:val="105"/>
                            <w:sz w:val="24"/>
                          </w:rPr>
                          <w:t> </w:t>
                        </w:r>
                        <w:r>
                          <w:rPr>
                            <w:w w:val="105"/>
                            <w:sz w:val="24"/>
                          </w:rPr>
                          <w:t>you</w:t>
                        </w:r>
                        <w:r>
                          <w:rPr>
                            <w:spacing w:val="-15"/>
                            <w:w w:val="105"/>
                            <w:sz w:val="24"/>
                          </w:rPr>
                          <w:t> </w:t>
                        </w:r>
                        <w:r>
                          <w:rPr>
                            <w:w w:val="105"/>
                            <w:sz w:val="24"/>
                          </w:rPr>
                          <w:t>are</w:t>
                        </w:r>
                        <w:r>
                          <w:rPr>
                            <w:spacing w:val="-17"/>
                            <w:w w:val="105"/>
                            <w:sz w:val="24"/>
                          </w:rPr>
                          <w:t> </w:t>
                        </w:r>
                        <w:r>
                          <w:rPr>
                            <w:w w:val="105"/>
                            <w:sz w:val="24"/>
                          </w:rPr>
                          <w:t>afraid</w:t>
                        </w:r>
                        <w:r>
                          <w:rPr>
                            <w:spacing w:val="-10"/>
                            <w:w w:val="105"/>
                            <w:sz w:val="24"/>
                          </w:rPr>
                          <w:t> </w:t>
                        </w:r>
                        <w:r>
                          <w:rPr>
                            <w:w w:val="105"/>
                            <w:sz w:val="24"/>
                          </w:rPr>
                          <w:t>for</w:t>
                        </w:r>
                        <w:r>
                          <w:rPr>
                            <w:spacing w:val="-10"/>
                            <w:w w:val="105"/>
                            <w:sz w:val="24"/>
                          </w:rPr>
                          <w:t> </w:t>
                        </w:r>
                        <w:r>
                          <w:rPr>
                            <w:w w:val="105"/>
                            <w:sz w:val="24"/>
                          </w:rPr>
                          <w:t>your safety. You make your exit safely. You don't want to tell your supervisor what you saw, but you don't want to return to that neighborhood</w:t>
                        </w:r>
                        <w:r>
                          <w:rPr>
                            <w:spacing w:val="-15"/>
                            <w:w w:val="105"/>
                            <w:sz w:val="24"/>
                          </w:rPr>
                          <w:t> </w:t>
                        </w:r>
                        <w:r>
                          <w:rPr>
                            <w:w w:val="105"/>
                            <w:sz w:val="24"/>
                          </w:rPr>
                          <w:t>either.</w:t>
                        </w:r>
                      </w:p>
                      <w:p>
                        <w:pPr>
                          <w:pStyle w:val="TableParagraph"/>
                          <w:numPr>
                            <w:ilvl w:val="0"/>
                            <w:numId w:val="21"/>
                          </w:numPr>
                          <w:tabs>
                            <w:tab w:pos="976" w:val="left" w:leader="none"/>
                            <w:tab w:pos="977" w:val="left" w:leader="none"/>
                          </w:tabs>
                          <w:spacing w:line="301" w:lineRule="exact" w:before="0" w:after="0"/>
                          <w:ind w:left="976" w:right="0" w:hanging="360"/>
                          <w:jc w:val="left"/>
                          <w:rPr>
                            <w:sz w:val="24"/>
                          </w:rPr>
                        </w:pPr>
                        <w:r>
                          <w:rPr>
                            <w:sz w:val="24"/>
                          </w:rPr>
                          <w:t>What kinds of boundaries are in</w:t>
                        </w:r>
                        <w:r>
                          <w:rPr>
                            <w:spacing w:val="9"/>
                            <w:sz w:val="24"/>
                          </w:rPr>
                          <w:t> </w:t>
                        </w:r>
                        <w:r>
                          <w:rPr>
                            <w:sz w:val="24"/>
                          </w:rPr>
                          <w:t>play?</w:t>
                        </w:r>
                      </w:p>
                      <w:p>
                        <w:pPr>
                          <w:pStyle w:val="TableParagraph"/>
                          <w:numPr>
                            <w:ilvl w:val="0"/>
                            <w:numId w:val="21"/>
                          </w:numPr>
                          <w:tabs>
                            <w:tab w:pos="976" w:val="left" w:leader="none"/>
                            <w:tab w:pos="977" w:val="left" w:leader="none"/>
                          </w:tabs>
                          <w:spacing w:line="298" w:lineRule="exact" w:before="0" w:after="0"/>
                          <w:ind w:left="976" w:right="0" w:hanging="360"/>
                          <w:jc w:val="left"/>
                          <w:rPr>
                            <w:sz w:val="24"/>
                          </w:rPr>
                        </w:pPr>
                        <w:r>
                          <w:rPr>
                            <w:sz w:val="24"/>
                          </w:rPr>
                          <w:t>What other information may you</w:t>
                        </w:r>
                        <w:r>
                          <w:rPr>
                            <w:spacing w:val="17"/>
                            <w:sz w:val="24"/>
                          </w:rPr>
                          <w:t> </w:t>
                        </w:r>
                        <w:r>
                          <w:rPr>
                            <w:sz w:val="24"/>
                          </w:rPr>
                          <w:t>need?</w:t>
                        </w:r>
                      </w:p>
                      <w:p>
                        <w:pPr>
                          <w:pStyle w:val="TableParagraph"/>
                          <w:numPr>
                            <w:ilvl w:val="0"/>
                            <w:numId w:val="21"/>
                          </w:numPr>
                          <w:tabs>
                            <w:tab w:pos="976" w:val="left" w:leader="none"/>
                            <w:tab w:pos="977" w:val="left" w:leader="none"/>
                          </w:tabs>
                          <w:spacing w:line="293" w:lineRule="exact" w:before="0" w:after="0"/>
                          <w:ind w:left="976" w:right="0" w:hanging="360"/>
                          <w:jc w:val="left"/>
                          <w:rPr>
                            <w:sz w:val="24"/>
                          </w:rPr>
                        </w:pPr>
                        <w:r>
                          <w:rPr>
                            <w:sz w:val="24"/>
                          </w:rPr>
                          <w:t>Who could be a resource to</w:t>
                        </w:r>
                        <w:r>
                          <w:rPr>
                            <w:spacing w:val="18"/>
                            <w:sz w:val="24"/>
                          </w:rPr>
                          <w:t> </w:t>
                        </w:r>
                        <w:r>
                          <w:rPr>
                            <w:sz w:val="24"/>
                          </w:rPr>
                          <w:t>you?</w:t>
                        </w:r>
                      </w:p>
                      <w:p>
                        <w:pPr>
                          <w:pStyle w:val="TableParagraph"/>
                          <w:numPr>
                            <w:ilvl w:val="0"/>
                            <w:numId w:val="21"/>
                          </w:numPr>
                          <w:tabs>
                            <w:tab w:pos="976" w:val="left" w:leader="none"/>
                            <w:tab w:pos="977" w:val="left" w:leader="none"/>
                          </w:tabs>
                          <w:spacing w:line="297" w:lineRule="exact" w:before="0" w:after="0"/>
                          <w:ind w:left="976" w:right="0" w:hanging="360"/>
                          <w:jc w:val="left"/>
                          <w:rPr>
                            <w:sz w:val="24"/>
                          </w:rPr>
                        </w:pPr>
                        <w:r>
                          <w:rPr>
                            <w:sz w:val="24"/>
                          </w:rPr>
                          <w:t>What do you</w:t>
                        </w:r>
                        <w:r>
                          <w:rPr>
                            <w:spacing w:val="-10"/>
                            <w:sz w:val="24"/>
                          </w:rPr>
                          <w:t> </w:t>
                        </w:r>
                        <w:r>
                          <w:rPr>
                            <w:sz w:val="24"/>
                          </w:rPr>
                          <w:t>do?</w:t>
                        </w:r>
                      </w:p>
                    </w:tc>
                  </w:tr>
                  <w:tr>
                    <w:trPr>
                      <w:trHeight w:val="2210" w:hRule="atLeast"/>
                    </w:trPr>
                    <w:tc>
                      <w:tcPr>
                        <w:tcW w:w="10670" w:type="dxa"/>
                      </w:tcPr>
                      <w:p>
                        <w:pPr>
                          <w:pStyle w:val="TableParagraph"/>
                          <w:spacing w:before="21"/>
                          <w:ind w:left="256" w:right="778"/>
                          <w:rPr>
                            <w:sz w:val="24"/>
                          </w:rPr>
                        </w:pPr>
                        <w:r>
                          <w:rPr>
                            <w:sz w:val="24"/>
                          </w:rPr>
                          <w:t>You are a CHW. You have been invited to your good friend's party this weekend, but you know she has invited several other community members that are your patients.  You can't  decide whether you should attend the party, but you really want to</w:t>
                        </w:r>
                        <w:r>
                          <w:rPr>
                            <w:spacing w:val="14"/>
                            <w:sz w:val="24"/>
                          </w:rPr>
                          <w:t> </w:t>
                        </w:r>
                        <w:r>
                          <w:rPr>
                            <w:sz w:val="24"/>
                          </w:rPr>
                          <w:t>go.</w:t>
                        </w:r>
                      </w:p>
                      <w:p>
                        <w:pPr>
                          <w:pStyle w:val="TableParagraph"/>
                          <w:numPr>
                            <w:ilvl w:val="0"/>
                            <w:numId w:val="22"/>
                          </w:numPr>
                          <w:tabs>
                            <w:tab w:pos="976" w:val="left" w:leader="none"/>
                            <w:tab w:pos="977" w:val="left" w:leader="none"/>
                          </w:tabs>
                          <w:spacing w:line="305" w:lineRule="exact" w:before="1" w:after="0"/>
                          <w:ind w:left="976" w:right="0" w:hanging="360"/>
                          <w:jc w:val="left"/>
                          <w:rPr>
                            <w:sz w:val="24"/>
                          </w:rPr>
                        </w:pPr>
                        <w:r>
                          <w:rPr>
                            <w:sz w:val="24"/>
                          </w:rPr>
                          <w:t>What kinds of boundaries are in</w:t>
                        </w:r>
                        <w:r>
                          <w:rPr>
                            <w:spacing w:val="4"/>
                            <w:sz w:val="24"/>
                          </w:rPr>
                          <w:t> </w:t>
                        </w:r>
                        <w:r>
                          <w:rPr>
                            <w:sz w:val="24"/>
                          </w:rPr>
                          <w:t>play?</w:t>
                        </w:r>
                      </w:p>
                      <w:p>
                        <w:pPr>
                          <w:pStyle w:val="TableParagraph"/>
                          <w:numPr>
                            <w:ilvl w:val="0"/>
                            <w:numId w:val="22"/>
                          </w:numPr>
                          <w:tabs>
                            <w:tab w:pos="976" w:val="left" w:leader="none"/>
                            <w:tab w:pos="977" w:val="left" w:leader="none"/>
                          </w:tabs>
                          <w:spacing w:line="305" w:lineRule="exact" w:before="0" w:after="0"/>
                          <w:ind w:left="976" w:right="0" w:hanging="360"/>
                          <w:jc w:val="left"/>
                          <w:rPr>
                            <w:sz w:val="24"/>
                          </w:rPr>
                        </w:pPr>
                        <w:r>
                          <w:rPr>
                            <w:sz w:val="24"/>
                          </w:rPr>
                          <w:t>What other information may you</w:t>
                        </w:r>
                        <w:r>
                          <w:rPr>
                            <w:spacing w:val="18"/>
                            <w:sz w:val="24"/>
                          </w:rPr>
                          <w:t> </w:t>
                        </w:r>
                        <w:r>
                          <w:rPr>
                            <w:sz w:val="24"/>
                          </w:rPr>
                          <w:t>need?</w:t>
                        </w:r>
                      </w:p>
                      <w:p>
                        <w:pPr>
                          <w:pStyle w:val="TableParagraph"/>
                          <w:numPr>
                            <w:ilvl w:val="0"/>
                            <w:numId w:val="22"/>
                          </w:numPr>
                          <w:tabs>
                            <w:tab w:pos="976" w:val="left" w:leader="none"/>
                            <w:tab w:pos="977" w:val="left" w:leader="none"/>
                          </w:tabs>
                          <w:spacing w:line="305" w:lineRule="exact" w:before="0" w:after="0"/>
                          <w:ind w:left="976" w:right="0" w:hanging="360"/>
                          <w:jc w:val="left"/>
                          <w:rPr>
                            <w:sz w:val="24"/>
                          </w:rPr>
                        </w:pPr>
                        <w:r>
                          <w:rPr>
                            <w:sz w:val="24"/>
                          </w:rPr>
                          <w:t>Who could be a resource to</w:t>
                        </w:r>
                        <w:r>
                          <w:rPr>
                            <w:spacing w:val="18"/>
                            <w:sz w:val="24"/>
                          </w:rPr>
                          <w:t> </w:t>
                        </w:r>
                        <w:r>
                          <w:rPr>
                            <w:sz w:val="24"/>
                          </w:rPr>
                          <w:t>you?</w:t>
                        </w:r>
                      </w:p>
                      <w:p>
                        <w:pPr>
                          <w:pStyle w:val="TableParagraph"/>
                          <w:numPr>
                            <w:ilvl w:val="0"/>
                            <w:numId w:val="22"/>
                          </w:numPr>
                          <w:tabs>
                            <w:tab w:pos="976" w:val="left" w:leader="none"/>
                            <w:tab w:pos="977" w:val="left" w:leader="none"/>
                          </w:tabs>
                          <w:spacing w:line="240" w:lineRule="auto" w:before="1" w:after="0"/>
                          <w:ind w:left="976" w:right="0" w:hanging="360"/>
                          <w:jc w:val="left"/>
                          <w:rPr>
                            <w:sz w:val="24"/>
                          </w:rPr>
                        </w:pPr>
                        <w:r>
                          <w:rPr>
                            <w:sz w:val="24"/>
                          </w:rPr>
                          <w:t>What do you</w:t>
                        </w:r>
                        <w:r>
                          <w:rPr>
                            <w:spacing w:val="-10"/>
                            <w:sz w:val="24"/>
                          </w:rPr>
                          <w:t> </w:t>
                        </w:r>
                        <w:r>
                          <w:rPr>
                            <w:sz w:val="24"/>
                          </w:rPr>
                          <w:t>do?</w:t>
                        </w:r>
                      </w:p>
                    </w:tc>
                  </w:tr>
                  <w:tr>
                    <w:trPr>
                      <w:trHeight w:val="2536" w:hRule="atLeast"/>
                    </w:trPr>
                    <w:tc>
                      <w:tcPr>
                        <w:tcW w:w="10670" w:type="dxa"/>
                      </w:tcPr>
                      <w:p>
                        <w:pPr>
                          <w:pStyle w:val="TableParagraph"/>
                          <w:spacing w:before="42"/>
                          <w:ind w:left="256" w:right="830"/>
                          <w:rPr>
                            <w:sz w:val="24"/>
                          </w:rPr>
                        </w:pPr>
                        <w:r>
                          <w:rPr>
                            <w:sz w:val="24"/>
                          </w:rPr>
                          <w:t>You are a CHW. You are working with a client who has experienced domestic violence. You yourself are dealing with domestic violence but you haven't shared that information with the client and don't really want people to know about it. One day at the agency that serves people experiencing domestic violence, you bump into your client.</w:t>
                        </w:r>
                      </w:p>
                      <w:p>
                        <w:pPr>
                          <w:pStyle w:val="TableParagraph"/>
                          <w:numPr>
                            <w:ilvl w:val="0"/>
                            <w:numId w:val="23"/>
                          </w:numPr>
                          <w:tabs>
                            <w:tab w:pos="976" w:val="left" w:leader="none"/>
                            <w:tab w:pos="977" w:val="left" w:leader="none"/>
                          </w:tabs>
                          <w:spacing w:line="305" w:lineRule="exact" w:before="1" w:after="0"/>
                          <w:ind w:left="976" w:right="0" w:hanging="360"/>
                          <w:jc w:val="left"/>
                          <w:rPr>
                            <w:sz w:val="24"/>
                          </w:rPr>
                        </w:pPr>
                        <w:r>
                          <w:rPr>
                            <w:sz w:val="24"/>
                          </w:rPr>
                          <w:t>What kinds of boundaries are in</w:t>
                        </w:r>
                        <w:r>
                          <w:rPr>
                            <w:spacing w:val="6"/>
                            <w:sz w:val="24"/>
                          </w:rPr>
                          <w:t> </w:t>
                        </w:r>
                        <w:r>
                          <w:rPr>
                            <w:sz w:val="24"/>
                          </w:rPr>
                          <w:t>play?</w:t>
                        </w:r>
                      </w:p>
                      <w:p>
                        <w:pPr>
                          <w:pStyle w:val="TableParagraph"/>
                          <w:numPr>
                            <w:ilvl w:val="0"/>
                            <w:numId w:val="23"/>
                          </w:numPr>
                          <w:tabs>
                            <w:tab w:pos="976" w:val="left" w:leader="none"/>
                            <w:tab w:pos="977" w:val="left" w:leader="none"/>
                          </w:tabs>
                          <w:spacing w:line="305" w:lineRule="exact" w:before="0" w:after="0"/>
                          <w:ind w:left="976" w:right="0" w:hanging="360"/>
                          <w:jc w:val="left"/>
                          <w:rPr>
                            <w:sz w:val="24"/>
                          </w:rPr>
                        </w:pPr>
                        <w:r>
                          <w:rPr>
                            <w:sz w:val="24"/>
                          </w:rPr>
                          <w:t>What other information may you</w:t>
                        </w:r>
                        <w:r>
                          <w:rPr>
                            <w:spacing w:val="18"/>
                            <w:sz w:val="24"/>
                          </w:rPr>
                          <w:t> </w:t>
                        </w:r>
                        <w:r>
                          <w:rPr>
                            <w:sz w:val="24"/>
                          </w:rPr>
                          <w:t>need?</w:t>
                        </w:r>
                      </w:p>
                      <w:p>
                        <w:pPr>
                          <w:pStyle w:val="TableParagraph"/>
                          <w:numPr>
                            <w:ilvl w:val="0"/>
                            <w:numId w:val="23"/>
                          </w:numPr>
                          <w:tabs>
                            <w:tab w:pos="976" w:val="left" w:leader="none"/>
                            <w:tab w:pos="977" w:val="left" w:leader="none"/>
                          </w:tabs>
                          <w:spacing w:line="305" w:lineRule="exact" w:before="0" w:after="0"/>
                          <w:ind w:left="976" w:right="0" w:hanging="360"/>
                          <w:jc w:val="left"/>
                          <w:rPr>
                            <w:sz w:val="24"/>
                          </w:rPr>
                        </w:pPr>
                        <w:r>
                          <w:rPr>
                            <w:sz w:val="24"/>
                          </w:rPr>
                          <w:t>Who could be a resource to</w:t>
                        </w:r>
                        <w:r>
                          <w:rPr>
                            <w:spacing w:val="-30"/>
                            <w:sz w:val="24"/>
                          </w:rPr>
                          <w:t> </w:t>
                        </w:r>
                        <w:r>
                          <w:rPr>
                            <w:sz w:val="24"/>
                          </w:rPr>
                          <w:t>you?</w:t>
                        </w:r>
                      </w:p>
                      <w:p>
                        <w:pPr>
                          <w:pStyle w:val="TableParagraph"/>
                          <w:numPr>
                            <w:ilvl w:val="0"/>
                            <w:numId w:val="23"/>
                          </w:numPr>
                          <w:tabs>
                            <w:tab w:pos="976" w:val="left" w:leader="none"/>
                            <w:tab w:pos="977" w:val="left" w:leader="none"/>
                          </w:tabs>
                          <w:spacing w:line="240" w:lineRule="auto" w:before="2" w:after="0"/>
                          <w:ind w:left="976" w:right="0" w:hanging="360"/>
                          <w:jc w:val="left"/>
                          <w:rPr>
                            <w:sz w:val="24"/>
                          </w:rPr>
                        </w:pPr>
                        <w:r>
                          <w:rPr>
                            <w:sz w:val="24"/>
                          </w:rPr>
                          <w:t>What do you</w:t>
                        </w:r>
                        <w:r>
                          <w:rPr>
                            <w:spacing w:val="-10"/>
                            <w:sz w:val="24"/>
                          </w:rPr>
                          <w:t> </w:t>
                        </w:r>
                        <w:r>
                          <w:rPr>
                            <w:sz w:val="24"/>
                          </w:rPr>
                          <w:t>do?</w:t>
                        </w:r>
                      </w:p>
                    </w:tc>
                  </w:tr>
                </w:tbl>
                <w:p>
                  <w:pPr>
                    <w:pStyle w:val="BodyText"/>
                  </w:pPr>
                </w:p>
              </w:txbxContent>
            </v:textbox>
            <w10:wrap type="none"/>
          </v:shape>
        </w:pict>
      </w:r>
      <w:bookmarkStart w:name="Attachment 3B Boundary Scenarios" w:id="7"/>
      <w:bookmarkEnd w:id="7"/>
      <w:r>
        <w:rPr/>
      </w:r>
      <w:r>
        <w:rPr/>
        <w:t>Handout – Boundary Scenarios</w:t>
      </w: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4"/>
        <w:rPr>
          <w:rFonts w:ascii="Calibri"/>
          <w:sz w:val="27"/>
        </w:rPr>
      </w:pPr>
    </w:p>
    <w:p>
      <w:pPr>
        <w:spacing w:before="0"/>
        <w:ind w:left="0" w:right="115" w:firstLine="0"/>
        <w:jc w:val="right"/>
        <w:rPr>
          <w:rFonts w:ascii="Arial"/>
          <w:sz w:val="36"/>
        </w:rPr>
      </w:pPr>
      <w:r>
        <w:rPr>
          <w:rFonts w:ascii="Arial"/>
          <w:w w:val="58"/>
          <w:sz w:val="36"/>
        </w:rPr>
        <w:t>.</w:t>
      </w:r>
    </w:p>
    <w:p>
      <w:pPr>
        <w:spacing w:after="0"/>
        <w:jc w:val="right"/>
        <w:rPr>
          <w:rFonts w:ascii="Arial"/>
          <w:sz w:val="36"/>
        </w:rPr>
        <w:sectPr>
          <w:headerReference w:type="default" r:id="rId64"/>
          <w:footerReference w:type="default" r:id="rId65"/>
          <w:pgSz w:w="12240" w:h="15840"/>
          <w:pgMar w:header="0" w:footer="1682" w:top="400" w:bottom="1880" w:left="880" w:right="160"/>
        </w:sectPr>
      </w:pPr>
    </w:p>
    <w:p>
      <w:pPr>
        <w:pStyle w:val="Heading6"/>
        <w:spacing w:before="26"/>
        <w:ind w:left="3339"/>
      </w:pPr>
      <w:r>
        <w:rPr/>
        <w:pict>
          <v:rect style="position:absolute;margin-left:51.049999pt;margin-top:84.693001pt;width:498.0pt;height:575.25pt;mso-position-horizontal-relative:page;mso-position-vertical-relative:page;z-index:-269080" filled="false" stroked="true" strokeweight=".5pt" strokecolor="#000000">
            <v:stroke dashstyle="solid"/>
            <w10:wrap type="none"/>
          </v:rect>
        </w:pict>
      </w:r>
      <w:bookmarkStart w:name="Attachment 3C Boundary Setting Six Stage" w:id="8"/>
      <w:bookmarkEnd w:id="8"/>
      <w:r>
        <w:rPr/>
      </w:r>
      <w:r>
        <w:rPr/>
        <w:t>Handout - Stages of Boundary Setting</w:t>
      </w:r>
    </w:p>
    <w:p>
      <w:pPr>
        <w:pStyle w:val="BodyText"/>
        <w:rPr>
          <w:rFonts w:ascii="Calibri"/>
          <w:sz w:val="20"/>
        </w:rPr>
      </w:pPr>
    </w:p>
    <w:p>
      <w:pPr>
        <w:pStyle w:val="BodyText"/>
        <w:spacing w:before="5"/>
        <w:rPr>
          <w:rFonts w:ascii="Calibri"/>
          <w:sz w:val="25"/>
        </w:rPr>
      </w:pPr>
    </w:p>
    <w:p>
      <w:pPr>
        <w:pStyle w:val="BodyText"/>
        <w:spacing w:line="218" w:lineRule="auto" w:before="72"/>
        <w:ind w:left="404" w:right="1135"/>
        <w:rPr>
          <w:rFonts w:ascii="Calibri"/>
        </w:rPr>
      </w:pPr>
      <w:r>
        <w:rPr>
          <w:rFonts w:ascii="Calibri"/>
        </w:rPr>
        <w:t>Boundaries are imaginary lines that we draw to protect mind, body and soul and allow us to be with others in a way that honors us both.</w:t>
      </w:r>
    </w:p>
    <w:p>
      <w:pPr>
        <w:pStyle w:val="ListParagraph"/>
        <w:numPr>
          <w:ilvl w:val="1"/>
          <w:numId w:val="8"/>
        </w:numPr>
        <w:tabs>
          <w:tab w:pos="1103" w:val="left" w:leader="none"/>
        </w:tabs>
        <w:spacing w:line="242" w:lineRule="auto" w:before="103" w:after="0"/>
        <w:ind w:left="1102" w:right="2044" w:hanging="271"/>
        <w:jc w:val="left"/>
        <w:rPr>
          <w:rFonts w:ascii="Calibri" w:hAnsi="Calibri"/>
          <w:sz w:val="24"/>
        </w:rPr>
      </w:pPr>
      <w:r>
        <w:rPr>
          <w:rFonts w:ascii="Calibri" w:hAnsi="Calibri"/>
          <w:sz w:val="24"/>
        </w:rPr>
        <w:t>When setting boundaries always, always, be calm – with no emotional charge. Don’t</w:t>
      </w:r>
      <w:r>
        <w:rPr>
          <w:rFonts w:ascii="Calibri" w:hAnsi="Calibri"/>
          <w:spacing w:val="-4"/>
          <w:sz w:val="24"/>
        </w:rPr>
        <w:t> </w:t>
      </w:r>
      <w:r>
        <w:rPr>
          <w:rFonts w:ascii="Calibri" w:hAnsi="Calibri"/>
          <w:sz w:val="24"/>
        </w:rPr>
        <w:t>even</w:t>
      </w:r>
      <w:r>
        <w:rPr>
          <w:rFonts w:ascii="Calibri" w:hAnsi="Calibri"/>
          <w:spacing w:val="-4"/>
          <w:sz w:val="24"/>
        </w:rPr>
        <w:t> </w:t>
      </w:r>
      <w:r>
        <w:rPr>
          <w:rFonts w:ascii="Calibri" w:hAnsi="Calibri"/>
          <w:sz w:val="24"/>
        </w:rPr>
        <w:t>try</w:t>
      </w:r>
      <w:r>
        <w:rPr>
          <w:rFonts w:ascii="Calibri" w:hAnsi="Calibri"/>
          <w:spacing w:val="-3"/>
          <w:sz w:val="24"/>
        </w:rPr>
        <w:t> </w:t>
      </w:r>
      <w:r>
        <w:rPr>
          <w:rFonts w:ascii="Calibri" w:hAnsi="Calibri"/>
          <w:sz w:val="24"/>
        </w:rPr>
        <w:t>setting</w:t>
      </w:r>
      <w:r>
        <w:rPr>
          <w:rFonts w:ascii="Calibri" w:hAnsi="Calibri"/>
          <w:spacing w:val="-5"/>
          <w:sz w:val="24"/>
        </w:rPr>
        <w:t> </w:t>
      </w:r>
      <w:r>
        <w:rPr>
          <w:rFonts w:ascii="Calibri" w:hAnsi="Calibri"/>
          <w:sz w:val="24"/>
        </w:rPr>
        <w:t>boundaries</w:t>
      </w:r>
      <w:r>
        <w:rPr>
          <w:rFonts w:ascii="Calibri" w:hAnsi="Calibri"/>
          <w:spacing w:val="-3"/>
          <w:sz w:val="24"/>
        </w:rPr>
        <w:t> </w:t>
      </w:r>
      <w:r>
        <w:rPr>
          <w:rFonts w:ascii="Calibri" w:hAnsi="Calibri"/>
          <w:sz w:val="24"/>
        </w:rPr>
        <w:t>when</w:t>
      </w:r>
      <w:r>
        <w:rPr>
          <w:rFonts w:ascii="Calibri" w:hAnsi="Calibri"/>
          <w:spacing w:val="-4"/>
          <w:sz w:val="24"/>
        </w:rPr>
        <w:t> </w:t>
      </w:r>
      <w:r>
        <w:rPr>
          <w:rFonts w:ascii="Calibri" w:hAnsi="Calibri"/>
          <w:sz w:val="24"/>
        </w:rPr>
        <w:t>you</w:t>
      </w:r>
      <w:r>
        <w:rPr>
          <w:rFonts w:ascii="Calibri" w:hAnsi="Calibri"/>
          <w:spacing w:val="-3"/>
          <w:sz w:val="24"/>
        </w:rPr>
        <w:t> </w:t>
      </w:r>
      <w:r>
        <w:rPr>
          <w:rFonts w:ascii="Calibri" w:hAnsi="Calibri"/>
          <w:sz w:val="24"/>
        </w:rPr>
        <w:t>are</w:t>
      </w:r>
      <w:r>
        <w:rPr>
          <w:rFonts w:ascii="Calibri" w:hAnsi="Calibri"/>
          <w:spacing w:val="-4"/>
          <w:sz w:val="24"/>
        </w:rPr>
        <w:t> </w:t>
      </w:r>
      <w:r>
        <w:rPr>
          <w:rFonts w:ascii="Calibri" w:hAnsi="Calibri"/>
          <w:sz w:val="24"/>
        </w:rPr>
        <w:t>angry</w:t>
      </w:r>
      <w:r>
        <w:rPr>
          <w:rFonts w:ascii="Calibri" w:hAnsi="Calibri"/>
          <w:spacing w:val="-3"/>
          <w:sz w:val="24"/>
        </w:rPr>
        <w:t> </w:t>
      </w:r>
      <w:r>
        <w:rPr>
          <w:rFonts w:ascii="Calibri" w:hAnsi="Calibri"/>
          <w:sz w:val="24"/>
        </w:rPr>
        <w:t>or</w:t>
      </w:r>
      <w:r>
        <w:rPr>
          <w:rFonts w:ascii="Calibri" w:hAnsi="Calibri"/>
          <w:spacing w:val="-5"/>
          <w:sz w:val="24"/>
        </w:rPr>
        <w:t> </w:t>
      </w:r>
      <w:r>
        <w:rPr>
          <w:rFonts w:ascii="Calibri" w:hAnsi="Calibri"/>
          <w:sz w:val="24"/>
        </w:rPr>
        <w:t>charged.</w:t>
      </w:r>
      <w:r>
        <w:rPr>
          <w:rFonts w:ascii="Calibri" w:hAnsi="Calibri"/>
          <w:spacing w:val="-3"/>
          <w:sz w:val="24"/>
        </w:rPr>
        <w:t> </w:t>
      </w:r>
      <w:r>
        <w:rPr>
          <w:rFonts w:ascii="Calibri" w:hAnsi="Calibri"/>
          <w:sz w:val="24"/>
        </w:rPr>
        <w:t>Calm</w:t>
      </w:r>
      <w:r>
        <w:rPr>
          <w:rFonts w:ascii="Calibri" w:hAnsi="Calibri"/>
          <w:spacing w:val="-5"/>
          <w:sz w:val="24"/>
        </w:rPr>
        <w:t> </w:t>
      </w:r>
      <w:r>
        <w:rPr>
          <w:rFonts w:ascii="Calibri" w:hAnsi="Calibri"/>
          <w:sz w:val="24"/>
        </w:rPr>
        <w:t>down</w:t>
      </w:r>
      <w:r>
        <w:rPr>
          <w:rFonts w:ascii="Calibri" w:hAnsi="Calibri"/>
          <w:spacing w:val="-2"/>
          <w:sz w:val="24"/>
        </w:rPr>
        <w:t> </w:t>
      </w:r>
      <w:r>
        <w:rPr>
          <w:rFonts w:ascii="Calibri" w:hAnsi="Calibri"/>
          <w:sz w:val="24"/>
        </w:rPr>
        <w:t>first.</w:t>
      </w:r>
    </w:p>
    <w:p>
      <w:pPr>
        <w:pStyle w:val="ListParagraph"/>
        <w:numPr>
          <w:ilvl w:val="1"/>
          <w:numId w:val="8"/>
        </w:numPr>
        <w:tabs>
          <w:tab w:pos="1103" w:val="left" w:leader="none"/>
        </w:tabs>
        <w:spacing w:line="240" w:lineRule="auto" w:before="99" w:after="0"/>
        <w:ind w:left="1102" w:right="0" w:hanging="271"/>
        <w:jc w:val="left"/>
        <w:rPr>
          <w:rFonts w:ascii="Calibri" w:hAnsi="Calibri"/>
          <w:sz w:val="24"/>
        </w:rPr>
      </w:pPr>
      <w:r>
        <w:rPr>
          <w:rFonts w:ascii="Calibri" w:hAnsi="Calibri"/>
          <w:sz w:val="24"/>
        </w:rPr>
        <w:t>Keep your language simple, clear, and focused on the behavior and how you feel about</w:t>
      </w:r>
      <w:r>
        <w:rPr>
          <w:rFonts w:ascii="Calibri" w:hAnsi="Calibri"/>
          <w:spacing w:val="-31"/>
          <w:sz w:val="24"/>
        </w:rPr>
        <w:t> </w:t>
      </w:r>
      <w:r>
        <w:rPr>
          <w:rFonts w:ascii="Calibri" w:hAnsi="Calibri"/>
          <w:sz w:val="24"/>
        </w:rPr>
        <w:t>it.</w:t>
      </w:r>
    </w:p>
    <w:p>
      <w:pPr>
        <w:pStyle w:val="ListParagraph"/>
        <w:numPr>
          <w:ilvl w:val="1"/>
          <w:numId w:val="8"/>
        </w:numPr>
        <w:tabs>
          <w:tab w:pos="1103" w:val="left" w:leader="none"/>
        </w:tabs>
        <w:spacing w:line="240" w:lineRule="auto" w:before="104" w:after="0"/>
        <w:ind w:left="1102" w:right="1718" w:hanging="271"/>
        <w:jc w:val="left"/>
        <w:rPr>
          <w:rFonts w:ascii="Calibri" w:hAnsi="Calibri"/>
          <w:i/>
          <w:sz w:val="24"/>
        </w:rPr>
      </w:pPr>
      <w:r>
        <w:rPr>
          <w:rFonts w:ascii="Calibri" w:hAnsi="Calibri"/>
          <w:i/>
          <w:sz w:val="24"/>
        </w:rPr>
        <w:t>Remember</w:t>
      </w:r>
      <w:r>
        <w:rPr>
          <w:rFonts w:ascii="Calibri" w:hAnsi="Calibri"/>
          <w:i/>
          <w:spacing w:val="-3"/>
          <w:sz w:val="24"/>
        </w:rPr>
        <w:t> </w:t>
      </w:r>
      <w:r>
        <w:rPr>
          <w:rFonts w:ascii="Calibri" w:hAnsi="Calibri"/>
          <w:i/>
          <w:sz w:val="24"/>
        </w:rPr>
        <w:t>your</w:t>
      </w:r>
      <w:r>
        <w:rPr>
          <w:rFonts w:ascii="Calibri" w:hAnsi="Calibri"/>
          <w:i/>
          <w:spacing w:val="-3"/>
          <w:sz w:val="24"/>
        </w:rPr>
        <w:t> </w:t>
      </w:r>
      <w:r>
        <w:rPr>
          <w:rFonts w:ascii="Calibri" w:hAnsi="Calibri"/>
          <w:i/>
          <w:sz w:val="24"/>
        </w:rPr>
        <w:t>goal</w:t>
      </w:r>
      <w:r>
        <w:rPr>
          <w:rFonts w:ascii="Calibri" w:hAnsi="Calibri"/>
          <w:i/>
          <w:spacing w:val="-2"/>
          <w:sz w:val="24"/>
        </w:rPr>
        <w:t> </w:t>
      </w:r>
      <w:r>
        <w:rPr>
          <w:rFonts w:ascii="Calibri" w:hAnsi="Calibri"/>
          <w:i/>
          <w:sz w:val="24"/>
        </w:rPr>
        <w:t>is</w:t>
      </w:r>
      <w:r>
        <w:rPr>
          <w:rFonts w:ascii="Calibri" w:hAnsi="Calibri"/>
          <w:i/>
          <w:spacing w:val="-5"/>
          <w:sz w:val="24"/>
        </w:rPr>
        <w:t> </w:t>
      </w:r>
      <w:r>
        <w:rPr>
          <w:rFonts w:ascii="Calibri" w:hAnsi="Calibri"/>
          <w:i/>
          <w:sz w:val="24"/>
        </w:rPr>
        <w:t>not</w:t>
      </w:r>
      <w:r>
        <w:rPr>
          <w:rFonts w:ascii="Calibri" w:hAnsi="Calibri"/>
          <w:i/>
          <w:spacing w:val="-3"/>
          <w:sz w:val="24"/>
        </w:rPr>
        <w:t> </w:t>
      </w:r>
      <w:r>
        <w:rPr>
          <w:rFonts w:ascii="Calibri" w:hAnsi="Calibri"/>
          <w:i/>
          <w:sz w:val="24"/>
        </w:rPr>
        <w:t>to</w:t>
      </w:r>
      <w:r>
        <w:rPr>
          <w:rFonts w:ascii="Calibri" w:hAnsi="Calibri"/>
          <w:i/>
          <w:spacing w:val="-3"/>
          <w:sz w:val="24"/>
        </w:rPr>
        <w:t> </w:t>
      </w:r>
      <w:r>
        <w:rPr>
          <w:rFonts w:ascii="Calibri" w:hAnsi="Calibri"/>
          <w:i/>
          <w:sz w:val="24"/>
        </w:rPr>
        <w:t>make</w:t>
      </w:r>
      <w:r>
        <w:rPr>
          <w:rFonts w:ascii="Calibri" w:hAnsi="Calibri"/>
          <w:i/>
          <w:spacing w:val="-4"/>
          <w:sz w:val="24"/>
        </w:rPr>
        <w:t> </w:t>
      </w:r>
      <w:r>
        <w:rPr>
          <w:rFonts w:ascii="Calibri" w:hAnsi="Calibri"/>
          <w:i/>
          <w:sz w:val="24"/>
        </w:rPr>
        <w:t>the</w:t>
      </w:r>
      <w:r>
        <w:rPr>
          <w:rFonts w:ascii="Calibri" w:hAnsi="Calibri"/>
          <w:i/>
          <w:spacing w:val="-1"/>
          <w:sz w:val="24"/>
        </w:rPr>
        <w:t> </w:t>
      </w:r>
      <w:r>
        <w:rPr>
          <w:rFonts w:ascii="Calibri" w:hAnsi="Calibri"/>
          <w:i/>
          <w:sz w:val="24"/>
        </w:rPr>
        <w:t>other</w:t>
      </w:r>
      <w:r>
        <w:rPr>
          <w:rFonts w:ascii="Calibri" w:hAnsi="Calibri"/>
          <w:i/>
          <w:spacing w:val="-5"/>
          <w:sz w:val="24"/>
        </w:rPr>
        <w:t> </w:t>
      </w:r>
      <w:r>
        <w:rPr>
          <w:rFonts w:ascii="Calibri" w:hAnsi="Calibri"/>
          <w:i/>
          <w:sz w:val="24"/>
        </w:rPr>
        <w:t>person</w:t>
      </w:r>
      <w:r>
        <w:rPr>
          <w:rFonts w:ascii="Calibri" w:hAnsi="Calibri"/>
          <w:i/>
          <w:spacing w:val="-3"/>
          <w:sz w:val="24"/>
        </w:rPr>
        <w:t> </w:t>
      </w:r>
      <w:r>
        <w:rPr>
          <w:rFonts w:ascii="Calibri" w:hAnsi="Calibri"/>
          <w:i/>
          <w:sz w:val="24"/>
        </w:rPr>
        <w:t>feel</w:t>
      </w:r>
      <w:r>
        <w:rPr>
          <w:rFonts w:ascii="Calibri" w:hAnsi="Calibri"/>
          <w:i/>
          <w:spacing w:val="-2"/>
          <w:sz w:val="24"/>
        </w:rPr>
        <w:t> </w:t>
      </w:r>
      <w:r>
        <w:rPr>
          <w:rFonts w:ascii="Calibri" w:hAnsi="Calibri"/>
          <w:i/>
          <w:sz w:val="24"/>
        </w:rPr>
        <w:t>bad</w:t>
      </w:r>
      <w:r>
        <w:rPr>
          <w:rFonts w:ascii="Calibri" w:hAnsi="Calibri"/>
          <w:i/>
          <w:spacing w:val="-4"/>
          <w:sz w:val="24"/>
        </w:rPr>
        <w:t> </w:t>
      </w:r>
      <w:r>
        <w:rPr>
          <w:rFonts w:ascii="Calibri" w:hAnsi="Calibri"/>
          <w:i/>
          <w:sz w:val="24"/>
        </w:rPr>
        <w:t>but rather</w:t>
      </w:r>
      <w:r>
        <w:rPr>
          <w:rFonts w:ascii="Calibri" w:hAnsi="Calibri"/>
          <w:i/>
          <w:spacing w:val="-3"/>
          <w:sz w:val="24"/>
        </w:rPr>
        <w:t> </w:t>
      </w:r>
      <w:r>
        <w:rPr>
          <w:rFonts w:ascii="Calibri" w:hAnsi="Calibri"/>
          <w:i/>
          <w:sz w:val="24"/>
        </w:rPr>
        <w:t>to</w:t>
      </w:r>
      <w:r>
        <w:rPr>
          <w:rFonts w:ascii="Calibri" w:hAnsi="Calibri"/>
          <w:i/>
          <w:spacing w:val="-3"/>
          <w:sz w:val="24"/>
        </w:rPr>
        <w:t> </w:t>
      </w:r>
      <w:r>
        <w:rPr>
          <w:rFonts w:ascii="Calibri" w:hAnsi="Calibri"/>
          <w:i/>
          <w:sz w:val="24"/>
        </w:rPr>
        <w:t>change</w:t>
      </w:r>
      <w:r>
        <w:rPr>
          <w:rFonts w:ascii="Calibri" w:hAnsi="Calibri"/>
          <w:i/>
          <w:spacing w:val="-1"/>
          <w:sz w:val="24"/>
        </w:rPr>
        <w:t> </w:t>
      </w:r>
      <w:r>
        <w:rPr>
          <w:rFonts w:ascii="Calibri" w:hAnsi="Calibri"/>
          <w:i/>
          <w:sz w:val="24"/>
        </w:rPr>
        <w:t>the </w:t>
      </w:r>
      <w:r>
        <w:rPr>
          <w:rFonts w:ascii="Calibri" w:hAnsi="Calibri"/>
          <w:i/>
          <w:sz w:val="24"/>
        </w:rPr>
        <w:t>behavior, so you want their full</w:t>
      </w:r>
      <w:r>
        <w:rPr>
          <w:rFonts w:ascii="Calibri" w:hAnsi="Calibri"/>
          <w:i/>
          <w:spacing w:val="-1"/>
          <w:sz w:val="24"/>
        </w:rPr>
        <w:t> </w:t>
      </w:r>
      <w:r>
        <w:rPr>
          <w:rFonts w:ascii="Calibri" w:hAnsi="Calibri"/>
          <w:i/>
          <w:sz w:val="24"/>
        </w:rPr>
        <w:t>co-operation.</w:t>
      </w:r>
    </w:p>
    <w:p>
      <w:pPr>
        <w:pStyle w:val="ListParagraph"/>
        <w:numPr>
          <w:ilvl w:val="1"/>
          <w:numId w:val="8"/>
        </w:numPr>
        <w:tabs>
          <w:tab w:pos="1103" w:val="left" w:leader="none"/>
        </w:tabs>
        <w:spacing w:line="240" w:lineRule="auto" w:before="102" w:after="0"/>
        <w:ind w:left="1102" w:right="1744" w:hanging="271"/>
        <w:jc w:val="left"/>
        <w:rPr>
          <w:rFonts w:ascii="Calibri" w:hAnsi="Calibri"/>
          <w:sz w:val="24"/>
        </w:rPr>
      </w:pPr>
      <w:r>
        <w:rPr>
          <w:rFonts w:ascii="Calibri" w:hAnsi="Calibri"/>
          <w:sz w:val="24"/>
        </w:rPr>
        <w:t>This</w:t>
      </w:r>
      <w:r>
        <w:rPr>
          <w:rFonts w:ascii="Calibri" w:hAnsi="Calibri"/>
          <w:spacing w:val="-3"/>
          <w:sz w:val="24"/>
        </w:rPr>
        <w:t> </w:t>
      </w:r>
      <w:r>
        <w:rPr>
          <w:rFonts w:ascii="Calibri" w:hAnsi="Calibri"/>
          <w:sz w:val="24"/>
        </w:rPr>
        <w:t>is</w:t>
      </w:r>
      <w:r>
        <w:rPr>
          <w:rFonts w:ascii="Calibri" w:hAnsi="Calibri"/>
          <w:spacing w:val="-3"/>
          <w:sz w:val="24"/>
        </w:rPr>
        <w:t> </w:t>
      </w:r>
      <w:r>
        <w:rPr>
          <w:rFonts w:ascii="Calibri" w:hAnsi="Calibri"/>
          <w:sz w:val="24"/>
        </w:rPr>
        <w:t>not</w:t>
      </w:r>
      <w:r>
        <w:rPr>
          <w:rFonts w:ascii="Calibri" w:hAnsi="Calibri"/>
          <w:spacing w:val="-1"/>
          <w:sz w:val="24"/>
        </w:rPr>
        <w:t> </w:t>
      </w:r>
      <w:r>
        <w:rPr>
          <w:rFonts w:ascii="Calibri" w:hAnsi="Calibri"/>
          <w:sz w:val="24"/>
        </w:rPr>
        <w:t>about</w:t>
      </w:r>
      <w:r>
        <w:rPr>
          <w:rFonts w:ascii="Calibri" w:hAnsi="Calibri"/>
          <w:spacing w:val="-3"/>
          <w:sz w:val="24"/>
        </w:rPr>
        <w:t> </w:t>
      </w:r>
      <w:r>
        <w:rPr>
          <w:rFonts w:ascii="Calibri" w:hAnsi="Calibri"/>
          <w:sz w:val="24"/>
        </w:rPr>
        <w:t>making</w:t>
      </w:r>
      <w:r>
        <w:rPr>
          <w:rFonts w:ascii="Calibri" w:hAnsi="Calibri"/>
          <w:spacing w:val="-3"/>
          <w:sz w:val="24"/>
        </w:rPr>
        <w:t> </w:t>
      </w:r>
      <w:r>
        <w:rPr>
          <w:rFonts w:ascii="Calibri" w:hAnsi="Calibri"/>
          <w:sz w:val="24"/>
        </w:rPr>
        <w:t>the</w:t>
      </w:r>
      <w:r>
        <w:rPr>
          <w:rFonts w:ascii="Calibri" w:hAnsi="Calibri"/>
          <w:spacing w:val="-3"/>
          <w:sz w:val="24"/>
        </w:rPr>
        <w:t> </w:t>
      </w:r>
      <w:r>
        <w:rPr>
          <w:rFonts w:ascii="Calibri" w:hAnsi="Calibri"/>
          <w:sz w:val="24"/>
        </w:rPr>
        <w:t>other</w:t>
      </w:r>
      <w:r>
        <w:rPr>
          <w:rFonts w:ascii="Calibri" w:hAnsi="Calibri"/>
          <w:spacing w:val="-4"/>
          <w:sz w:val="24"/>
        </w:rPr>
        <w:t> </w:t>
      </w:r>
      <w:r>
        <w:rPr>
          <w:rFonts w:ascii="Calibri" w:hAnsi="Calibri"/>
          <w:sz w:val="24"/>
        </w:rPr>
        <w:t>person</w:t>
      </w:r>
      <w:r>
        <w:rPr>
          <w:rFonts w:ascii="Calibri" w:hAnsi="Calibri"/>
          <w:spacing w:val="-3"/>
          <w:sz w:val="24"/>
        </w:rPr>
        <w:t> </w:t>
      </w:r>
      <w:r>
        <w:rPr>
          <w:rFonts w:ascii="Calibri" w:hAnsi="Calibri"/>
          <w:sz w:val="24"/>
        </w:rPr>
        <w:t>wrong</w:t>
      </w:r>
      <w:r>
        <w:rPr>
          <w:rFonts w:ascii="Calibri" w:hAnsi="Calibri"/>
          <w:spacing w:val="-9"/>
          <w:sz w:val="24"/>
        </w:rPr>
        <w:t> </w:t>
      </w:r>
      <w:r>
        <w:rPr>
          <w:rFonts w:ascii="Calibri" w:hAnsi="Calibri"/>
          <w:sz w:val="24"/>
        </w:rPr>
        <w:t>or</w:t>
      </w:r>
      <w:r>
        <w:rPr>
          <w:rFonts w:ascii="Calibri" w:hAnsi="Calibri"/>
          <w:spacing w:val="-4"/>
          <w:sz w:val="24"/>
        </w:rPr>
        <w:t> </w:t>
      </w:r>
      <w:r>
        <w:rPr>
          <w:rFonts w:ascii="Calibri" w:hAnsi="Calibri"/>
          <w:sz w:val="24"/>
        </w:rPr>
        <w:t>scoring</w:t>
      </w:r>
      <w:r>
        <w:rPr>
          <w:rFonts w:ascii="Calibri" w:hAnsi="Calibri"/>
          <w:spacing w:val="-5"/>
          <w:sz w:val="24"/>
        </w:rPr>
        <w:t> </w:t>
      </w:r>
      <w:r>
        <w:rPr>
          <w:rFonts w:ascii="Calibri" w:hAnsi="Calibri"/>
          <w:sz w:val="24"/>
        </w:rPr>
        <w:t>points.</w:t>
      </w:r>
      <w:r>
        <w:rPr>
          <w:rFonts w:ascii="Calibri" w:hAnsi="Calibri"/>
          <w:spacing w:val="-2"/>
          <w:sz w:val="24"/>
        </w:rPr>
        <w:t> </w:t>
      </w:r>
      <w:r>
        <w:rPr>
          <w:rFonts w:ascii="Calibri" w:hAnsi="Calibri"/>
          <w:sz w:val="24"/>
        </w:rPr>
        <w:t>It</w:t>
      </w:r>
      <w:r>
        <w:rPr>
          <w:rFonts w:ascii="Calibri" w:hAnsi="Calibri"/>
          <w:spacing w:val="-3"/>
          <w:sz w:val="24"/>
        </w:rPr>
        <w:t> </w:t>
      </w:r>
      <w:r>
        <w:rPr>
          <w:rFonts w:ascii="Calibri" w:hAnsi="Calibri"/>
          <w:sz w:val="24"/>
        </w:rPr>
        <w:t>is</w:t>
      </w:r>
      <w:r>
        <w:rPr>
          <w:rFonts w:ascii="Calibri" w:hAnsi="Calibri"/>
          <w:spacing w:val="1"/>
          <w:sz w:val="24"/>
        </w:rPr>
        <w:t> </w:t>
      </w:r>
      <w:r>
        <w:rPr>
          <w:rFonts w:ascii="Calibri" w:hAnsi="Calibri"/>
          <w:sz w:val="24"/>
        </w:rPr>
        <w:t>about</w:t>
      </w:r>
      <w:r>
        <w:rPr>
          <w:rFonts w:ascii="Calibri" w:hAnsi="Calibri"/>
          <w:spacing w:val="-3"/>
          <w:sz w:val="24"/>
        </w:rPr>
        <w:t> </w:t>
      </w:r>
      <w:r>
        <w:rPr>
          <w:rFonts w:ascii="Calibri" w:hAnsi="Calibri"/>
          <w:sz w:val="24"/>
        </w:rPr>
        <w:t>creating an environment of mutual respect in which your relationship can</w:t>
      </w:r>
      <w:r>
        <w:rPr>
          <w:rFonts w:ascii="Calibri" w:hAnsi="Calibri"/>
          <w:spacing w:val="-18"/>
          <w:sz w:val="24"/>
        </w:rPr>
        <w:t> </w:t>
      </w:r>
      <w:r>
        <w:rPr>
          <w:rFonts w:ascii="Calibri" w:hAnsi="Calibri"/>
          <w:sz w:val="24"/>
        </w:rPr>
        <w:t>grow.</w:t>
      </w:r>
    </w:p>
    <w:p>
      <w:pPr>
        <w:pStyle w:val="BodyText"/>
        <w:rPr>
          <w:rFonts w:ascii="Calibri"/>
        </w:rPr>
      </w:pPr>
    </w:p>
    <w:p>
      <w:pPr>
        <w:pStyle w:val="Heading9"/>
        <w:numPr>
          <w:ilvl w:val="0"/>
          <w:numId w:val="24"/>
        </w:numPr>
        <w:tabs>
          <w:tab w:pos="647" w:val="left" w:leader="none"/>
        </w:tabs>
        <w:spacing w:line="240" w:lineRule="auto" w:before="192" w:after="0"/>
        <w:ind w:left="646" w:right="0" w:hanging="242"/>
        <w:jc w:val="left"/>
        <w:rPr>
          <w:rFonts w:ascii="Calibri"/>
        </w:rPr>
      </w:pPr>
      <w:r>
        <w:rPr>
          <w:rFonts w:ascii="Calibri"/>
        </w:rPr>
        <w:t>Inform.</w:t>
      </w:r>
    </w:p>
    <w:p>
      <w:pPr>
        <w:pStyle w:val="BodyText"/>
        <w:spacing w:before="122"/>
        <w:ind w:left="404" w:right="1135"/>
        <w:rPr>
          <w:rFonts w:ascii="Calibri" w:hAnsi="Calibri"/>
        </w:rPr>
      </w:pPr>
      <w:r>
        <w:rPr>
          <w:rFonts w:ascii="Calibri" w:hAnsi="Calibri"/>
        </w:rPr>
        <w:t>Let the other person know your standard, or what is bothering you. If there is a problem, clearly and simply let the other person know - don’t make a big guessing game out of it.</w:t>
      </w:r>
    </w:p>
    <w:p>
      <w:pPr>
        <w:pStyle w:val="BodyText"/>
        <w:spacing w:line="218" w:lineRule="auto" w:before="119"/>
        <w:ind w:left="403" w:right="1620"/>
        <w:rPr>
          <w:rFonts w:ascii="Calibri"/>
        </w:rPr>
      </w:pPr>
      <w:r>
        <w:rPr>
          <w:rFonts w:ascii="Calibri"/>
        </w:rPr>
        <w:t>Example: Do you know I am not allowed to communicate with you outside of my working hours?</w:t>
      </w:r>
    </w:p>
    <w:p>
      <w:pPr>
        <w:pStyle w:val="BodyText"/>
        <w:rPr>
          <w:rFonts w:ascii="Calibri"/>
        </w:rPr>
      </w:pPr>
    </w:p>
    <w:p>
      <w:pPr>
        <w:pStyle w:val="Heading9"/>
        <w:numPr>
          <w:ilvl w:val="0"/>
          <w:numId w:val="24"/>
        </w:numPr>
        <w:tabs>
          <w:tab w:pos="647" w:val="left" w:leader="none"/>
        </w:tabs>
        <w:spacing w:line="240" w:lineRule="auto" w:before="195" w:after="0"/>
        <w:ind w:left="646" w:right="0" w:hanging="242"/>
        <w:jc w:val="left"/>
        <w:rPr>
          <w:rFonts w:ascii="Calibri"/>
        </w:rPr>
      </w:pPr>
      <w:r>
        <w:rPr>
          <w:rFonts w:ascii="Calibri"/>
        </w:rPr>
        <w:t>Request.</w:t>
      </w:r>
    </w:p>
    <w:p>
      <w:pPr>
        <w:pStyle w:val="BodyText"/>
        <w:spacing w:before="120"/>
        <w:ind w:left="403" w:right="1620"/>
        <w:rPr>
          <w:rFonts w:ascii="Calibri" w:hAnsi="Calibri"/>
        </w:rPr>
      </w:pPr>
      <w:r>
        <w:rPr>
          <w:rFonts w:ascii="Calibri" w:hAnsi="Calibri"/>
        </w:rPr>
        <w:t>If</w:t>
      </w:r>
      <w:r>
        <w:rPr>
          <w:rFonts w:ascii="Calibri" w:hAnsi="Calibri"/>
          <w:spacing w:val="-1"/>
        </w:rPr>
        <w:t> </w:t>
      </w:r>
      <w:r>
        <w:rPr>
          <w:rFonts w:ascii="Calibri" w:hAnsi="Calibri"/>
        </w:rPr>
        <w:t>the</w:t>
      </w:r>
      <w:r>
        <w:rPr>
          <w:rFonts w:ascii="Calibri" w:hAnsi="Calibri"/>
          <w:spacing w:val="-3"/>
        </w:rPr>
        <w:t> </w:t>
      </w:r>
      <w:r>
        <w:rPr>
          <w:rFonts w:ascii="Calibri" w:hAnsi="Calibri"/>
        </w:rPr>
        <w:t>other</w:t>
      </w:r>
      <w:r>
        <w:rPr>
          <w:rFonts w:ascii="Calibri" w:hAnsi="Calibri"/>
          <w:spacing w:val="-5"/>
        </w:rPr>
        <w:t> </w:t>
      </w:r>
      <w:r>
        <w:rPr>
          <w:rFonts w:ascii="Calibri" w:hAnsi="Calibri"/>
        </w:rPr>
        <w:t>person</w:t>
      </w:r>
      <w:r>
        <w:rPr>
          <w:rFonts w:ascii="Calibri" w:hAnsi="Calibri"/>
          <w:spacing w:val="-3"/>
        </w:rPr>
        <w:t> </w:t>
      </w:r>
      <w:r>
        <w:rPr>
          <w:rFonts w:ascii="Calibri" w:hAnsi="Calibri"/>
        </w:rPr>
        <w:t>doesn’t</w:t>
      </w:r>
      <w:r>
        <w:rPr>
          <w:rFonts w:ascii="Calibri" w:hAnsi="Calibri"/>
          <w:spacing w:val="-3"/>
        </w:rPr>
        <w:t> </w:t>
      </w:r>
      <w:r>
        <w:rPr>
          <w:rFonts w:ascii="Calibri" w:hAnsi="Calibri"/>
        </w:rPr>
        <w:t>stop</w:t>
      </w:r>
      <w:r>
        <w:rPr>
          <w:rFonts w:ascii="Calibri" w:hAnsi="Calibri"/>
          <w:spacing w:val="-4"/>
        </w:rPr>
        <w:t> </w:t>
      </w:r>
      <w:r>
        <w:rPr>
          <w:rFonts w:ascii="Calibri" w:hAnsi="Calibri"/>
        </w:rPr>
        <w:t>or</w:t>
      </w:r>
      <w:r>
        <w:rPr>
          <w:rFonts w:ascii="Calibri" w:hAnsi="Calibri"/>
          <w:spacing w:val="-4"/>
        </w:rPr>
        <w:t> </w:t>
      </w:r>
      <w:r>
        <w:rPr>
          <w:rFonts w:ascii="Calibri" w:hAnsi="Calibri"/>
        </w:rPr>
        <w:t>change</w:t>
      </w:r>
      <w:r>
        <w:rPr>
          <w:rFonts w:ascii="Calibri" w:hAnsi="Calibri"/>
          <w:spacing w:val="-6"/>
        </w:rPr>
        <w:t> </w:t>
      </w:r>
      <w:r>
        <w:rPr>
          <w:rFonts w:ascii="Calibri" w:hAnsi="Calibri"/>
        </w:rPr>
        <w:t>the</w:t>
      </w:r>
      <w:r>
        <w:rPr>
          <w:rFonts w:ascii="Calibri" w:hAnsi="Calibri"/>
          <w:spacing w:val="-3"/>
        </w:rPr>
        <w:t> </w:t>
      </w:r>
      <w:r>
        <w:rPr>
          <w:rFonts w:ascii="Calibri" w:hAnsi="Calibri"/>
        </w:rPr>
        <w:t>behavior</w:t>
      </w:r>
      <w:r>
        <w:rPr>
          <w:rFonts w:ascii="Calibri" w:hAnsi="Calibri"/>
          <w:spacing w:val="-5"/>
        </w:rPr>
        <w:t> </w:t>
      </w:r>
      <w:r>
        <w:rPr>
          <w:rFonts w:ascii="Calibri" w:hAnsi="Calibri"/>
        </w:rPr>
        <w:t>after</w:t>
      </w:r>
      <w:r>
        <w:rPr>
          <w:rFonts w:ascii="Calibri" w:hAnsi="Calibri"/>
          <w:spacing w:val="-4"/>
        </w:rPr>
        <w:t> </w:t>
      </w:r>
      <w:r>
        <w:rPr>
          <w:rFonts w:ascii="Calibri" w:hAnsi="Calibri"/>
        </w:rPr>
        <w:t>#1</w:t>
      </w:r>
      <w:r>
        <w:rPr>
          <w:rFonts w:ascii="Calibri" w:hAnsi="Calibri"/>
          <w:spacing w:val="-3"/>
        </w:rPr>
        <w:t> </w:t>
      </w:r>
      <w:r>
        <w:rPr>
          <w:rFonts w:ascii="Calibri" w:hAnsi="Calibri"/>
        </w:rPr>
        <w:t>(most</w:t>
      </w:r>
      <w:r>
        <w:rPr>
          <w:rFonts w:ascii="Calibri" w:hAnsi="Calibri"/>
          <w:spacing w:val="-4"/>
        </w:rPr>
        <w:t> </w:t>
      </w:r>
      <w:r>
        <w:rPr>
          <w:rFonts w:ascii="Calibri" w:hAnsi="Calibri"/>
        </w:rPr>
        <w:t>will)</w:t>
      </w:r>
      <w:r>
        <w:rPr>
          <w:rFonts w:ascii="Calibri" w:hAnsi="Calibri"/>
          <w:spacing w:val="-5"/>
        </w:rPr>
        <w:t> </w:t>
      </w:r>
      <w:r>
        <w:rPr>
          <w:rFonts w:ascii="Calibri" w:hAnsi="Calibri"/>
        </w:rPr>
        <w:t>simply</w:t>
      </w:r>
      <w:r>
        <w:rPr>
          <w:rFonts w:ascii="Calibri" w:hAnsi="Calibri"/>
          <w:spacing w:val="-2"/>
        </w:rPr>
        <w:t> </w:t>
      </w:r>
      <w:r>
        <w:rPr>
          <w:rFonts w:ascii="Calibri" w:hAnsi="Calibri"/>
        </w:rPr>
        <w:t>and</w:t>
      </w:r>
      <w:r>
        <w:rPr>
          <w:rFonts w:ascii="Calibri" w:hAnsi="Calibri"/>
          <w:spacing w:val="-1"/>
        </w:rPr>
        <w:t> </w:t>
      </w:r>
      <w:r>
        <w:rPr>
          <w:rFonts w:ascii="Calibri" w:hAnsi="Calibri"/>
        </w:rPr>
        <w:t>clearly ask them to stop or change the behavior, for</w:t>
      </w:r>
      <w:r>
        <w:rPr>
          <w:rFonts w:ascii="Calibri" w:hAnsi="Calibri"/>
          <w:spacing w:val="-5"/>
        </w:rPr>
        <w:t> </w:t>
      </w:r>
      <w:r>
        <w:rPr>
          <w:rFonts w:ascii="Calibri" w:hAnsi="Calibri"/>
        </w:rPr>
        <w:t>example:</w:t>
      </w:r>
    </w:p>
    <w:p>
      <w:pPr>
        <w:pStyle w:val="BodyText"/>
        <w:spacing w:before="119"/>
        <w:ind w:left="404"/>
        <w:rPr>
          <w:rFonts w:ascii="Calibri"/>
        </w:rPr>
      </w:pPr>
      <w:r>
        <w:rPr>
          <w:rFonts w:ascii="Calibri"/>
        </w:rPr>
        <w:t>Will you please stop calling my cell phone every</w:t>
      </w:r>
      <w:r>
        <w:rPr>
          <w:rFonts w:ascii="Calibri"/>
          <w:spacing w:val="-28"/>
        </w:rPr>
        <w:t> </w:t>
      </w:r>
      <w:r>
        <w:rPr>
          <w:rFonts w:ascii="Calibri"/>
        </w:rPr>
        <w:t>night?</w:t>
      </w:r>
    </w:p>
    <w:p>
      <w:pPr>
        <w:pStyle w:val="BodyText"/>
        <w:rPr>
          <w:rFonts w:ascii="Calibri"/>
        </w:rPr>
      </w:pPr>
    </w:p>
    <w:p>
      <w:pPr>
        <w:pStyle w:val="Heading9"/>
        <w:numPr>
          <w:ilvl w:val="0"/>
          <w:numId w:val="24"/>
        </w:numPr>
        <w:tabs>
          <w:tab w:pos="647" w:val="left" w:leader="none"/>
        </w:tabs>
        <w:spacing w:line="240" w:lineRule="auto" w:before="189" w:after="0"/>
        <w:ind w:left="646" w:right="0" w:hanging="242"/>
        <w:jc w:val="left"/>
        <w:rPr>
          <w:rFonts w:ascii="Calibri"/>
        </w:rPr>
      </w:pPr>
      <w:r>
        <w:rPr>
          <w:rFonts w:ascii="Calibri"/>
        </w:rPr>
        <w:t>Educate.</w:t>
      </w:r>
    </w:p>
    <w:p>
      <w:pPr>
        <w:pStyle w:val="BodyText"/>
        <w:spacing w:before="120"/>
        <w:ind w:left="404"/>
        <w:rPr>
          <w:rFonts w:ascii="Calibri"/>
        </w:rPr>
      </w:pPr>
      <w:r>
        <w:rPr>
          <w:rFonts w:ascii="Calibri"/>
        </w:rPr>
        <w:t>Give alternatives, and/or model the new behavior yourself.</w:t>
      </w:r>
    </w:p>
    <w:p>
      <w:pPr>
        <w:pStyle w:val="BodyText"/>
        <w:spacing w:before="120"/>
        <w:ind w:left="403" w:right="1620"/>
        <w:rPr>
          <w:rFonts w:ascii="Calibri" w:hAnsi="Calibri"/>
        </w:rPr>
      </w:pPr>
      <w:r>
        <w:rPr>
          <w:rFonts w:ascii="Calibri" w:hAnsi="Calibri"/>
        </w:rPr>
        <w:t>Example: You can call me between the hours of 9 – 5. Let’s make a plan about who you can call at other times if you need something.</w:t>
      </w:r>
    </w:p>
    <w:p>
      <w:pPr>
        <w:pStyle w:val="BodyText"/>
        <w:rPr>
          <w:rFonts w:ascii="Calibri"/>
        </w:rPr>
      </w:pPr>
    </w:p>
    <w:p>
      <w:pPr>
        <w:pStyle w:val="BodyText"/>
        <w:spacing w:before="10"/>
        <w:rPr>
          <w:rFonts w:ascii="Calibri"/>
          <w:sz w:val="17"/>
        </w:rPr>
      </w:pPr>
    </w:p>
    <w:p>
      <w:pPr>
        <w:pStyle w:val="ListParagraph"/>
        <w:numPr>
          <w:ilvl w:val="0"/>
          <w:numId w:val="24"/>
        </w:numPr>
        <w:tabs>
          <w:tab w:pos="647" w:val="left" w:leader="none"/>
        </w:tabs>
        <w:spacing w:line="240" w:lineRule="auto" w:before="0" w:after="0"/>
        <w:ind w:left="404" w:right="1541" w:firstLine="0"/>
        <w:jc w:val="left"/>
        <w:rPr>
          <w:rFonts w:ascii="Calibri"/>
          <w:i/>
          <w:sz w:val="24"/>
        </w:rPr>
      </w:pPr>
      <w:r>
        <w:rPr>
          <w:rFonts w:ascii="Calibri"/>
          <w:b/>
          <w:sz w:val="24"/>
        </w:rPr>
        <w:t>Warn.</w:t>
      </w:r>
      <w:r>
        <w:rPr>
          <w:rFonts w:ascii="Calibri"/>
          <w:b/>
          <w:spacing w:val="6"/>
          <w:sz w:val="24"/>
        </w:rPr>
        <w:t> </w:t>
      </w:r>
      <w:r>
        <w:rPr>
          <w:rFonts w:ascii="Calibri"/>
          <w:i/>
          <w:sz w:val="24"/>
        </w:rPr>
        <w:t>First give this some careful thought because if you give a warning you must be able to </w:t>
      </w:r>
      <w:r>
        <w:rPr>
          <w:rFonts w:ascii="Calibri"/>
          <w:i/>
          <w:sz w:val="24"/>
        </w:rPr>
        <w:t>carry it</w:t>
      </w:r>
      <w:r>
        <w:rPr>
          <w:rFonts w:ascii="Calibri"/>
          <w:i/>
          <w:spacing w:val="2"/>
          <w:sz w:val="24"/>
        </w:rPr>
        <w:t> </w:t>
      </w:r>
      <w:r>
        <w:rPr>
          <w:rFonts w:ascii="Calibri"/>
          <w:i/>
          <w:sz w:val="24"/>
        </w:rPr>
        <w:t>through.</w:t>
      </w:r>
    </w:p>
    <w:p>
      <w:pPr>
        <w:pStyle w:val="BodyText"/>
        <w:spacing w:before="120"/>
        <w:ind w:left="403" w:right="1135"/>
        <w:rPr>
          <w:rFonts w:ascii="Calibri"/>
        </w:rPr>
      </w:pPr>
      <w:r>
        <w:rPr>
          <w:rFonts w:ascii="Calibri"/>
        </w:rPr>
        <w:t>If the behavior keeps repeating, it may be necessary to give fair warning that there will be consequences if the behavior continues.</w:t>
      </w:r>
    </w:p>
    <w:p>
      <w:pPr>
        <w:pStyle w:val="BodyText"/>
        <w:spacing w:before="98"/>
        <w:ind w:left="404"/>
        <w:rPr>
          <w:rFonts w:ascii="Calibri"/>
        </w:rPr>
      </w:pPr>
      <w:r>
        <w:rPr>
          <w:rFonts w:ascii="Calibri"/>
        </w:rPr>
        <w:t>Example: If you keep calling me every night, my boss may assign someone else to work with you.</w:t>
      </w:r>
    </w:p>
    <w:p>
      <w:pPr>
        <w:spacing w:after="0"/>
        <w:rPr>
          <w:rFonts w:ascii="Calibri"/>
        </w:rPr>
        <w:sectPr>
          <w:headerReference w:type="default" r:id="rId83"/>
          <w:footerReference w:type="default" r:id="rId84"/>
          <w:pgSz w:w="12240" w:h="15840"/>
          <w:pgMar w:header="0" w:footer="1817" w:top="780" w:bottom="2000" w:left="880" w:right="160"/>
        </w:sectPr>
      </w:pPr>
    </w:p>
    <w:p>
      <w:pPr>
        <w:pStyle w:val="BodyText"/>
        <w:rPr>
          <w:rFonts w:ascii="Calibri"/>
          <w:sz w:val="20"/>
        </w:rPr>
      </w:pPr>
      <w:r>
        <w:rPr/>
        <w:pict>
          <v:group style="position:absolute;margin-left:0pt;margin-top:0pt;width:612pt;height:30.55pt;mso-position-horizontal-relative:page;mso-position-vertical-relative:page;z-index:-269056"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rFonts w:ascii="Calibri"/>
          <w:sz w:val="20"/>
        </w:rPr>
      </w:pPr>
    </w:p>
    <w:p>
      <w:pPr>
        <w:pStyle w:val="BodyText"/>
        <w:spacing w:before="10"/>
        <w:rPr>
          <w:rFonts w:ascii="Calibri"/>
          <w:sz w:val="19"/>
        </w:rPr>
      </w:pPr>
    </w:p>
    <w:p>
      <w:pPr>
        <w:pStyle w:val="BodyText"/>
        <w:ind w:left="1458"/>
        <w:rPr>
          <w:rFonts w:ascii="Calibri"/>
          <w:sz w:val="20"/>
        </w:rPr>
      </w:pPr>
      <w:r>
        <w:rPr>
          <w:rFonts w:ascii="Calibri"/>
          <w:sz w:val="20"/>
        </w:rPr>
        <w:drawing>
          <wp:inline distT="0" distB="0" distL="0" distR="0">
            <wp:extent cx="4898042" cy="877347"/>
            <wp:effectExtent l="0" t="0" r="0" b="0"/>
            <wp:docPr id="21" name="image1.jpeg" descr=""/>
            <wp:cNvGraphicFramePr>
              <a:graphicFrameLocks noChangeAspect="1"/>
            </wp:cNvGraphicFramePr>
            <a:graphic>
              <a:graphicData uri="http://schemas.openxmlformats.org/drawingml/2006/picture">
                <pic:pic>
                  <pic:nvPicPr>
                    <pic:cNvPr id="22" name="image1.jpeg"/>
                    <pic:cNvPicPr/>
                  </pic:nvPicPr>
                  <pic:blipFill>
                    <a:blip r:embed="rId5" cstate="print"/>
                    <a:stretch>
                      <a:fillRect/>
                    </a:stretch>
                  </pic:blipFill>
                  <pic:spPr>
                    <a:xfrm>
                      <a:off x="0" y="0"/>
                      <a:ext cx="4898042" cy="877347"/>
                    </a:xfrm>
                    <a:prstGeom prst="rect">
                      <a:avLst/>
                    </a:prstGeom>
                  </pic:spPr>
                </pic:pic>
              </a:graphicData>
            </a:graphic>
          </wp:inline>
        </w:drawing>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19"/>
        </w:rPr>
      </w:pPr>
    </w:p>
    <w:p>
      <w:pPr>
        <w:pStyle w:val="Heading1"/>
        <w:ind w:left="745"/>
        <w:rPr>
          <w:u w:val="none"/>
        </w:rPr>
      </w:pPr>
      <w:r>
        <w:rPr>
          <w:rFonts w:ascii="Times New Roman"/>
          <w:b w:val="0"/>
          <w:spacing w:val="-251"/>
          <w:w w:val="100"/>
          <w:u w:val="none"/>
        </w:rPr>
        <w:t> </w:t>
      </w:r>
      <w:r>
        <w:rPr>
          <w:spacing w:val="-3"/>
          <w:u w:val="thick"/>
        </w:rPr>
        <w:t>Attachments </w:t>
      </w:r>
      <w:r>
        <w:rPr>
          <w:u w:val="thick"/>
        </w:rPr>
        <w:t>4A, 4B</w:t>
      </w:r>
    </w:p>
    <w:p>
      <w:pPr>
        <w:pStyle w:val="Heading2"/>
        <w:spacing w:line="319" w:lineRule="auto"/>
        <w:ind w:left="205" w:right="940"/>
      </w:pPr>
      <w:r>
        <w:rPr/>
        <w:t>CHW Electronic Health Record Template and Workflow</w:t>
      </w:r>
    </w:p>
    <w:p>
      <w:pPr>
        <w:spacing w:after="0" w:line="319" w:lineRule="auto"/>
        <w:sectPr>
          <w:headerReference w:type="default" r:id="rId85"/>
          <w:footerReference w:type="default" r:id="rId86"/>
          <w:pgSz w:w="12240" w:h="15840"/>
          <w:pgMar w:header="0" w:footer="0" w:top="0" w:bottom="280" w:left="880" w:right="160"/>
        </w:sectPr>
      </w:pPr>
    </w:p>
    <w:p>
      <w:pPr>
        <w:pStyle w:val="BodyText"/>
        <w:spacing w:before="7"/>
        <w:rPr>
          <w:b/>
          <w:sz w:val="22"/>
        </w:rPr>
      </w:pPr>
    </w:p>
    <w:p>
      <w:pPr>
        <w:pStyle w:val="Heading3"/>
      </w:pPr>
      <w:bookmarkStart w:name="Attachment 4B  CHW Template Screen Shot" w:id="9"/>
      <w:bookmarkEnd w:id="9"/>
      <w:r>
        <w:rPr>
          <w:b w:val="0"/>
        </w:rPr>
      </w:r>
      <w:r>
        <w:rPr/>
        <w:t>Edward M. Kennedy Community Health Center NEXTGEN EHR Template rev 12_13_2016</w:t>
      </w:r>
    </w:p>
    <w:p>
      <w:pPr>
        <w:pStyle w:val="BodyText"/>
        <w:spacing w:before="1"/>
        <w:rPr>
          <w:rFonts w:ascii="Calibri"/>
          <w:b/>
          <w:sz w:val="19"/>
        </w:rPr>
      </w:pPr>
      <w:r>
        <w:rPr/>
        <w:pict>
          <v:group style="position:absolute;margin-left:71pt;margin-top:14.144263pt;width:594.75pt;height:340.85pt;mso-position-horizontal-relative:page;mso-position-vertical-relative:paragraph;z-index:2144;mso-wrap-distance-left:0;mso-wrap-distance-right:0" coordorigin="1420,283" coordsize="11895,6817">
            <v:shape style="position:absolute;left:1440;top:282;width:11875;height:6668" type="#_x0000_t75" stroked="false">
              <v:imagedata r:id="rId89" o:title=""/>
            </v:shape>
            <v:shape style="position:absolute;left:2205;top:2729;width:525;height:150" coordorigin="2205,2730" coordsize="525,150" path="m2655,2730l2655,2767,2205,2767,2205,2842,2655,2842,2655,2880,2730,2805,2655,2730xe" filled="true" fillcolor="#4f81bc" stroked="false">
              <v:path arrowok="t"/>
              <v:fill type="solid"/>
            </v:shape>
            <v:shape style="position:absolute;left:2205;top:2729;width:525;height:150" coordorigin="2205,2730" coordsize="525,150" path="m2205,2767l2655,2767,2655,2730,2730,2805,2655,2880,2655,2842,2205,2842,2205,2767xe" filled="false" stroked="true" strokeweight="2pt" strokecolor="#385d89">
              <v:path arrowok="t"/>
              <v:stroke dashstyle="solid"/>
            </v:shape>
            <v:rect style="position:absolute;left:1440;top:2729;width:585;height:255" filled="false" stroked="true" strokeweight="2pt" strokecolor="#ff0000">
              <v:stroke dashstyle="solid"/>
            </v:rect>
            <v:shape style="position:absolute;left:2865;top:2729;width:2985;height:4350" type="#_x0000_t202" filled="true" fillcolor="#4f81bc" stroked="true" strokeweight="2pt" strokecolor="#385d89">
              <v:textbox inset="0,0,0,0">
                <w:txbxContent>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11"/>
                      <w:rPr>
                        <w:rFonts w:ascii="Calibri"/>
                        <w:b/>
                        <w:sz w:val="32"/>
                      </w:rPr>
                    </w:pPr>
                  </w:p>
                  <w:p>
                    <w:pPr>
                      <w:spacing w:line="276" w:lineRule="auto" w:before="0"/>
                      <w:ind w:left="444" w:right="225" w:hanging="202"/>
                      <w:jc w:val="left"/>
                      <w:rPr>
                        <w:rFonts w:ascii="Calibri"/>
                        <w:sz w:val="22"/>
                      </w:rPr>
                    </w:pPr>
                    <w:r>
                      <w:rPr>
                        <w:rFonts w:ascii="Calibri"/>
                        <w:color w:val="FFFFFF"/>
                        <w:sz w:val="22"/>
                      </w:rPr>
                      <w:t>CHW Dropdown Names are listed in this dropdown</w:t>
                    </w:r>
                  </w:p>
                </w:txbxContent>
              </v:textbox>
              <v:fill type="solid"/>
              <v:stroke dashstyle="solid"/>
              <w10:wrap type="none"/>
            </v:shape>
            <w10:wrap type="topAndBottom"/>
          </v:group>
        </w:pict>
      </w:r>
    </w:p>
    <w:p>
      <w:pPr>
        <w:spacing w:after="0"/>
        <w:rPr>
          <w:rFonts w:ascii="Calibri"/>
          <w:sz w:val="19"/>
        </w:rPr>
        <w:sectPr>
          <w:headerReference w:type="default" r:id="rId87"/>
          <w:footerReference w:type="default" r:id="rId88"/>
          <w:pgSz w:w="15840" w:h="12240" w:orient="landscape"/>
          <w:pgMar w:header="0" w:footer="934" w:top="1140" w:bottom="1120" w:left="1320" w:right="660"/>
          <w:pgNumType w:start="1"/>
        </w:sectPr>
      </w:pPr>
    </w:p>
    <w:p>
      <w:pPr>
        <w:pStyle w:val="BodyText"/>
        <w:spacing w:before="2"/>
        <w:rPr>
          <w:rFonts w:ascii="Times New Roman"/>
          <w:sz w:val="25"/>
        </w:rPr>
      </w:pPr>
    </w:p>
    <w:p>
      <w:pPr>
        <w:pStyle w:val="BodyText"/>
        <w:ind w:left="110"/>
        <w:rPr>
          <w:rFonts w:ascii="Times New Roman"/>
          <w:sz w:val="20"/>
        </w:rPr>
      </w:pPr>
      <w:r>
        <w:rPr>
          <w:rFonts w:ascii="Times New Roman"/>
          <w:sz w:val="20"/>
        </w:rPr>
        <w:pict>
          <v:group style="width:468pt;height:187.6pt;mso-position-horizontal-relative:char;mso-position-vertical-relative:line" coordorigin="0,0" coordsize="9360,3752">
            <v:shape style="position:absolute;left:0;top:0;width:9360;height:3752" type="#_x0000_t75" alt="cid:image006.png@01D202DA.F9F31830" stroked="false">
              <v:imagedata r:id="rId92" o:title=""/>
            </v:shape>
            <v:shape style="position:absolute;left:1680;top:1530;width:2070;height:330" coordorigin="1680,1530" coordsize="2070,330" path="m3585,1530l3585,1613,1680,1613,1680,1778,3585,1778,3585,1860,3750,1695,3585,1530xe" filled="true" fillcolor="#4f81bc" stroked="false">
              <v:path arrowok="t"/>
              <v:fill type="solid"/>
            </v:shape>
            <v:shape style="position:absolute;left:1680;top:1530;width:2070;height:330" coordorigin="1680,1530" coordsize="2070,330" path="m1680,1613l3585,1613,3585,1530,3750,1695,3585,1860,3585,1778,1680,1778,1680,1613xe" filled="false" stroked="true" strokeweight="2pt" strokecolor="#385d89">
              <v:path arrowok="t"/>
              <v:stroke dashstyle="solid"/>
            </v:shape>
            <v:rect style="position:absolute;left:2955;top:1170;width:795;height:300" filled="false" stroked="true" strokeweight="2pt" strokecolor="#ff0000">
              <v:stroke dashstyle="solid"/>
            </v:rect>
          </v:group>
        </w:pict>
      </w:r>
      <w:r>
        <w:rPr>
          <w:rFonts w:ascii="Times New Roman"/>
          <w:sz w:val="20"/>
        </w:rPr>
      </w:r>
    </w:p>
    <w:p>
      <w:pPr>
        <w:pStyle w:val="BodyText"/>
        <w:spacing w:before="1"/>
        <w:rPr>
          <w:rFonts w:ascii="Times New Roman"/>
          <w:sz w:val="19"/>
        </w:rPr>
      </w:pPr>
      <w:r>
        <w:rPr/>
        <w:pict>
          <v:group style="position:absolute;margin-left:72pt;margin-top:13.43pt;width:461.85pt;height:213.15pt;mso-position-horizontal-relative:page;mso-position-vertical-relative:paragraph;z-index:2192;mso-wrap-distance-left:0;mso-wrap-distance-right:0" coordorigin="1440,269" coordsize="9237,4263">
            <v:shape style="position:absolute;left:1440;top:268;width:9237;height:4263" type="#_x0000_t75" stroked="false">
              <v:imagedata r:id="rId93" o:title=""/>
            </v:shape>
            <v:shape style="position:absolute;left:4785;top:1808;width:2820;height:315" coordorigin="4785,1808" coordsize="2820,315" path="m7448,1808l7448,1887,4785,1887,4785,2044,7448,2044,7448,2123,7605,1966,7448,1808xe" filled="true" fillcolor="#4f81bc" stroked="false">
              <v:path arrowok="t"/>
              <v:fill type="solid"/>
            </v:shape>
            <v:shape style="position:absolute;left:4785;top:1808;width:2820;height:315" coordorigin="4785,1808" coordsize="2820,315" path="m4785,1887l7448,1887,7448,1808,7605,1966,7448,2123,7448,2044,4785,2044,4785,1887xe" filled="false" stroked="true" strokeweight="2.0pt" strokecolor="#385d89">
              <v:path arrowok="t"/>
              <v:stroke dashstyle="solid"/>
            </v:shape>
            <v:rect style="position:absolute;left:7530;top:1735;width:1320;height:270" filled="false" stroked="true" strokeweight="2pt" strokecolor="#ff0000">
              <v:stroke dashstyle="solid"/>
            </v:rect>
            <w10:wrap type="topAndBottom"/>
          </v:group>
        </w:pict>
      </w:r>
    </w:p>
    <w:p>
      <w:pPr>
        <w:spacing w:after="0"/>
        <w:rPr>
          <w:rFonts w:ascii="Times New Roman"/>
          <w:sz w:val="19"/>
        </w:rPr>
        <w:sectPr>
          <w:headerReference w:type="default" r:id="rId90"/>
          <w:footerReference w:type="default" r:id="rId91"/>
          <w:pgSz w:w="15840" w:h="12240" w:orient="landscape"/>
          <w:pgMar w:header="0" w:footer="934" w:top="1140" w:bottom="1120" w:left="1320" w:right="660"/>
          <w:pgNumType w:start="2"/>
        </w:sectPr>
      </w:pPr>
    </w:p>
    <w:p>
      <w:pPr>
        <w:pStyle w:val="BodyText"/>
        <w:rPr>
          <w:rFonts w:ascii="Times New Roman"/>
          <w:sz w:val="20"/>
        </w:rPr>
      </w:pPr>
      <w:r>
        <w:rPr/>
        <w:pict>
          <v:group style="position:absolute;margin-left:54.5pt;margin-top:121.879997pt;width:485.4pt;height:28.25pt;mso-position-horizontal-relative:page;mso-position-vertical-relative:page;z-index:-268936" coordorigin="1090,2438" coordsize="9708,565">
            <v:shape style="position:absolute;left:1440;top:2457;width:9358;height:440" type="#_x0000_t75" stroked="false">
              <v:imagedata r:id="rId96" o:title=""/>
            </v:shape>
            <v:rect style="position:absolute;left:1110;top:2457;width:3990;height:525" filled="false" stroked="true" strokeweight="2pt" strokecolor="#ff0000">
              <v:stroke dashstyl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0"/>
        </w:rPr>
      </w:pPr>
    </w:p>
    <w:p>
      <w:pPr>
        <w:pStyle w:val="BodyText"/>
        <w:ind w:left="120"/>
        <w:rPr>
          <w:rFonts w:ascii="Times New Roman"/>
          <w:sz w:val="20"/>
        </w:rPr>
      </w:pPr>
      <w:r>
        <w:rPr>
          <w:rFonts w:ascii="Times New Roman"/>
          <w:sz w:val="20"/>
        </w:rPr>
        <w:drawing>
          <wp:inline distT="0" distB="0" distL="0" distR="0">
            <wp:extent cx="8619182" cy="1421511"/>
            <wp:effectExtent l="0" t="0" r="0" b="0"/>
            <wp:docPr id="23" name="image32.jpeg" descr=""/>
            <wp:cNvGraphicFramePr>
              <a:graphicFrameLocks noChangeAspect="1"/>
            </wp:cNvGraphicFramePr>
            <a:graphic>
              <a:graphicData uri="http://schemas.openxmlformats.org/drawingml/2006/picture">
                <pic:pic>
                  <pic:nvPicPr>
                    <pic:cNvPr id="24" name="image32.jpeg"/>
                    <pic:cNvPicPr/>
                  </pic:nvPicPr>
                  <pic:blipFill>
                    <a:blip r:embed="rId97" cstate="print"/>
                    <a:stretch>
                      <a:fillRect/>
                    </a:stretch>
                  </pic:blipFill>
                  <pic:spPr>
                    <a:xfrm>
                      <a:off x="0" y="0"/>
                      <a:ext cx="8619182" cy="1421511"/>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94"/>
          <w:footerReference w:type="default" r:id="rId95"/>
          <w:pgSz w:w="15840" w:h="12240" w:orient="landscape"/>
          <w:pgMar w:header="0" w:footer="934" w:top="1140" w:bottom="1120" w:left="1320" w:right="660"/>
          <w:pgNumType w:start="3"/>
        </w:sectPr>
      </w:pPr>
    </w:p>
    <w:p>
      <w:pPr>
        <w:pStyle w:val="BodyText"/>
        <w:spacing w:before="2"/>
        <w:rPr>
          <w:rFonts w:ascii="Times New Roman"/>
          <w:sz w:val="25"/>
        </w:rPr>
      </w:pPr>
    </w:p>
    <w:p>
      <w:pPr>
        <w:pStyle w:val="BodyText"/>
        <w:ind w:left="100"/>
        <w:rPr>
          <w:rFonts w:ascii="Times New Roman"/>
          <w:sz w:val="20"/>
        </w:rPr>
      </w:pPr>
      <w:r>
        <w:rPr>
          <w:rFonts w:ascii="Times New Roman"/>
          <w:sz w:val="20"/>
        </w:rPr>
        <w:pict>
          <v:group style="width:598pt;height:461.25pt;mso-position-horizontal-relative:char;mso-position-vertical-relative:line" coordorigin="0,0" coordsize="11960,9225">
            <v:shape style="position:absolute;left:31;top:0;width:11929;height:7200" type="#_x0000_t75" stroked="false">
              <v:imagedata r:id="rId100" o:title=""/>
            </v:shape>
            <v:shape style="position:absolute;left:20;top:7440;width:4229;height:1785" type="#_x0000_t75" stroked="false">
              <v:imagedata r:id="rId101" o:title=""/>
            </v:shape>
            <v:shape style="position:absolute;left:20;top:4470;width:240;height:3375" coordorigin="20,4470" coordsize="240,3375" path="m200,4470l200,4500,125,4500,84,4508,51,4531,28,4564,20,4605,20,7845,80,7845,80,4605,84,4588,93,4573,107,4564,125,4560,230,4560,260,4530,200,4470xm230,4560l200,4560,200,4590,230,4560xe" filled="true" fillcolor="#4f81bc" stroked="false">
              <v:path arrowok="t"/>
              <v:fill type="solid"/>
            </v:shape>
            <v:shape style="position:absolute;left:20;top:4470;width:240;height:3375" coordorigin="20,4470" coordsize="240,3375" path="m20,7845l20,4605,28,4564,51,4531,84,4508,125,4500,200,4500,200,4470,260,4530,200,4590,200,4560,125,4560,107,4564,93,4573,84,4588,80,4605,80,7845,20,7845xe" filled="false" stroked="true" strokeweight="2pt" strokecolor="#385d89">
              <v:path arrowok="t"/>
              <v:stroke dashstyle="solid"/>
            </v:shape>
            <v:rect style="position:absolute;left:95;top:7335;width:2370;height:255" filled="false" stroked="true" strokeweight="2pt" strokecolor="#ff0000">
              <v:stroke dashstyle="solid"/>
            </v:rect>
            <v:rect style="position:absolute;left:35;top:4065;width:1710;height:375" filled="false" stroked="true" strokeweight="2pt" strokecolor="#ff0000">
              <v:stroke dashstyle="solid"/>
            </v:rect>
            <v:rect style="position:absolute;left:20;top:435;width:1725;height:255" filled="false" stroked="true" strokeweight="2pt" strokecolor="#ff0000">
              <v:stroke dashstyle="solid"/>
            </v:rect>
          </v:group>
        </w:pict>
      </w:r>
      <w:r>
        <w:rPr>
          <w:rFonts w:ascii="Times New Roman"/>
          <w:sz w:val="20"/>
        </w:rPr>
      </w:r>
    </w:p>
    <w:p>
      <w:pPr>
        <w:spacing w:after="0"/>
        <w:rPr>
          <w:rFonts w:ascii="Times New Roman"/>
          <w:sz w:val="20"/>
        </w:rPr>
        <w:sectPr>
          <w:headerReference w:type="default" r:id="rId98"/>
          <w:footerReference w:type="default" r:id="rId99"/>
          <w:pgSz w:w="15840" w:h="12240" w:orient="landscape"/>
          <w:pgMar w:header="0" w:footer="934" w:top="1140" w:bottom="1120" w:left="1320" w:right="660"/>
          <w:pgNumType w:start="4"/>
        </w:sectPr>
      </w:pPr>
    </w:p>
    <w:p>
      <w:pPr>
        <w:pStyle w:val="BodyText"/>
        <w:rPr>
          <w:rFonts w:ascii="Times New Roman"/>
          <w:sz w:val="20"/>
        </w:rPr>
      </w:pPr>
      <w:r>
        <w:rPr/>
        <w:pict>
          <v:group style="position:absolute;margin-left:71.75pt;margin-top:-1pt;width:465.65pt;height:401.05pt;mso-position-horizontal-relative:page;mso-position-vertical-relative:page;z-index:-268816" coordorigin="1435,-20" coordsize="9313,8021">
            <v:line style="position:absolute" from="1450,1445" to="10060,1445" stroked="true" strokeweight=".48pt" strokecolor="#000000">
              <v:stroke dashstyle="solid"/>
            </v:line>
            <v:line style="position:absolute" from="1445,1440" to="1445,8001" stroked="true" strokeweight=".48pt" strokecolor="#000000">
              <v:stroke dashstyle="solid"/>
            </v:line>
            <v:line style="position:absolute" from="10065,1440" to="10065,2880" stroked="true" strokeweight=".48001pt" strokecolor="#000000">
              <v:stroke dashstyle="solid"/>
            </v:line>
            <v:line style="position:absolute" from="10065,4860" to="10065,8001" stroked="true" strokeweight=".48001pt" strokecolor="#000000">
              <v:stroke dashstyle="solid"/>
            </v:line>
            <v:line style="position:absolute" from="1450,7996" to="10060,7996" stroked="true" strokeweight=".48001pt" strokecolor="#000000">
              <v:stroke dashstyle="solid"/>
            </v:line>
            <v:shape style="position:absolute;left:1450;top:1450;width:8610;height:6529" type="#_x0000_t75" stroked="false">
              <v:imagedata r:id="rId104" o:title=""/>
            </v:shape>
            <v:rect style="position:absolute;left:9450;top:2880;width:1290;height:1980" filled="true" fillcolor="#ffffff" stroked="false">
              <v:fill type="solid"/>
            </v:rect>
            <v:shape style="position:absolute;left:2880;top:2370;width:7860;height:2865" coordorigin="2880,2370" coordsize="7860,2865" path="m9450,4860l10740,4860,10740,2880,9450,2880,9450,4860xm5700,2760l7425,2760,7425,2370,5700,2370,5700,2760xm2880,5235l5700,5235,5700,4770,2880,4770,2880,5235xe" filled="false" stroked="true" strokeweight=".75pt" strokecolor="#000000">
              <v:path arrowok="t"/>
              <v:stroke dashstyle="solid"/>
            </v:shape>
            <v:shape style="position:absolute;left:5700;top:4935;width:555;height:300" coordorigin="5700,4935" coordsize="555,300" path="m6105,4935l6105,5010,5700,5010,5700,5160,6105,5160,6105,5235,6255,5085,6105,4935xe" filled="true" fillcolor="#c0504d" stroked="false">
              <v:path arrowok="t"/>
              <v:fill type="solid"/>
            </v:shape>
            <v:shape style="position:absolute;left:5700;top:4935;width:555;height:300" coordorigin="5700,4935" coordsize="555,300" path="m5700,5010l6105,5010,6105,4935,6255,5085,6105,5235,6105,5160,5700,5160,5700,5010xe" filled="false" stroked="true" strokeweight="2pt" strokecolor="#8b3836">
              <v:path arrowok="t"/>
              <v:stroke dashstyle="solid"/>
            </v:shape>
            <v:line style="position:absolute" from="1464,0" to="1464,1530" stroked="true" strokeweight=".88719pt" strokecolor="#4f81bc">
              <v:stroke dashstyle="solid"/>
            </v:line>
            <v:shape style="position:absolute;left:1455;top:0;width:18;height:1530" coordorigin="1455,0" coordsize="18,1530" path="m1455,1530l1455,0m1473,0l1473,1530,1455,1530e" filled="false" stroked="true" strokeweight="2pt" strokecolor="#385d89">
              <v:path arrowok="t"/>
              <v:stroke dashstyle="solid"/>
            </v:shape>
            <v:shape style="position:absolute;left:1455;top:1350;width:7950;height:3420" coordorigin="1455,1350" coordsize="7950,3420" path="m3510,4770l9405,4770,9405,2880,3510,2880,3510,4770xm4304,2880l5699,2880,5699,2280,4304,2280,4304,2880xm1455,1740l4080,1740,4080,1350,1455,1350,1455,1740xe" filled="false" stroked="true" strokeweight="2pt" strokecolor="#ff0000">
              <v:path arrowok="t"/>
              <v:stroke dashstyl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6"/>
        </w:rPr>
      </w:pPr>
    </w:p>
    <w:p>
      <w:pPr>
        <w:pStyle w:val="BodyText"/>
        <w:ind w:left="4399"/>
        <w:rPr>
          <w:rFonts w:ascii="Times New Roman"/>
          <w:sz w:val="20"/>
        </w:rPr>
      </w:pPr>
      <w:r>
        <w:rPr>
          <w:rFonts w:ascii="Times New Roman"/>
          <w:sz w:val="20"/>
        </w:rPr>
        <w:pict>
          <v:shape style="width:84.9pt;height:18.75pt;mso-position-horizontal-relative:char;mso-position-vertical-relative:line" type="#_x0000_t202" filled="true" fillcolor="#ffffff" stroked="false">
            <w10:anchorlock/>
            <v:textbox inset="0,0,0,0">
              <w:txbxContent>
                <w:p>
                  <w:pPr>
                    <w:spacing w:before="70"/>
                    <w:ind w:left="132" w:right="0" w:firstLine="0"/>
                    <w:jc w:val="left"/>
                    <w:rPr>
                      <w:rFonts w:ascii="Calibri"/>
                      <w:b/>
                      <w:sz w:val="18"/>
                    </w:rPr>
                  </w:pPr>
                  <w:r>
                    <w:rPr>
                      <w:rFonts w:ascii="Calibri"/>
                      <w:b/>
                      <w:color w:val="FF0000"/>
                      <w:sz w:val="18"/>
                    </w:rPr>
                    <w:t>Record DV screen</w:t>
                  </w:r>
                </w:p>
              </w:txbxContent>
            </v:textbox>
            <v:fill type="solid"/>
          </v:shape>
        </w:pict>
      </w:r>
      <w:r>
        <w:rPr>
          <w:rFonts w:ascii="Times New Roman"/>
          <w:sz w:val="20"/>
        </w:rPr>
      </w:r>
    </w:p>
    <w:p>
      <w:pPr>
        <w:pStyle w:val="BodyText"/>
        <w:spacing w:before="4"/>
        <w:rPr>
          <w:rFonts w:ascii="Times New Roman"/>
          <w:sz w:val="8"/>
        </w:rPr>
      </w:pPr>
      <w:r>
        <w:rPr/>
        <w:pict>
          <v:shape style="position:absolute;margin-left:144.375pt;margin-top:101.125pt;width:140.25pt;height:21.9pt;mso-position-horizontal-relative:page;mso-position-vertical-relative:paragraph;z-index:2288;mso-wrap-distance-left:0;mso-wrap-distance-right:0" type="#_x0000_t202" filled="true" fillcolor="#ffffff" stroked="false">
            <v:textbox inset="0,0,0,0">
              <w:txbxContent>
                <w:p>
                  <w:pPr>
                    <w:spacing w:before="58"/>
                    <w:ind w:left="144" w:right="0" w:firstLine="0"/>
                    <w:jc w:val="left"/>
                    <w:rPr>
                      <w:rFonts w:ascii="Calibri"/>
                      <w:b/>
                      <w:sz w:val="22"/>
                    </w:rPr>
                  </w:pPr>
                  <w:r>
                    <w:rPr>
                      <w:rFonts w:ascii="Calibri"/>
                      <w:b/>
                      <w:color w:val="FF0000"/>
                      <w:sz w:val="22"/>
                    </w:rPr>
                    <w:t>DO NOT CHECK THIS BOX</w:t>
                  </w:r>
                </w:p>
              </w:txbxContent>
            </v:textbox>
            <v:fill type="solid"/>
            <w10:wrap type="topAndBottom"/>
          </v:shape>
        </w:pict>
      </w:r>
      <w:r>
        <w:rPr/>
        <w:pict>
          <v:shape style="position:absolute;margin-left:472.0625pt;margin-top:6pt;width:64.6pt;height:98.25pt;mso-position-horizontal-relative:page;mso-position-vertical-relative:paragraph;z-index:2312;mso-wrap-distance-left:0;mso-wrap-distance-right:0" type="#_x0000_t202" filled="false" stroked="false">
            <v:textbox inset="0,0,0,0">
              <w:txbxContent>
                <w:p>
                  <w:pPr>
                    <w:spacing w:line="276" w:lineRule="auto" w:before="71"/>
                    <w:ind w:left="160" w:right="157" w:firstLine="0"/>
                    <w:jc w:val="left"/>
                    <w:rPr>
                      <w:rFonts w:ascii="Calibri"/>
                      <w:b/>
                      <w:sz w:val="18"/>
                    </w:rPr>
                  </w:pPr>
                  <w:r>
                    <w:rPr>
                      <w:rFonts w:ascii="Calibri"/>
                      <w:b/>
                      <w:color w:val="FF0000"/>
                      <w:sz w:val="18"/>
                    </w:rPr>
                    <w:t>Record Alcohol, Drug, and Tobacco Results but do not check box below</w:t>
                  </w:r>
                </w:p>
              </w:txbxContent>
            </v:textbox>
            <w10:wrap type="topAndBottom"/>
          </v:shape>
        </w:pict>
      </w:r>
    </w:p>
    <w:p>
      <w:pPr>
        <w:spacing w:after="0"/>
        <w:rPr>
          <w:rFonts w:ascii="Times New Roman"/>
          <w:sz w:val="8"/>
        </w:rPr>
        <w:sectPr>
          <w:headerReference w:type="default" r:id="rId102"/>
          <w:footerReference w:type="default" r:id="rId103"/>
          <w:pgSz w:w="15840" w:h="12240" w:orient="landscape"/>
          <w:pgMar w:header="0" w:footer="934" w:top="0" w:bottom="1120" w:left="1320" w:right="660"/>
          <w:pgNumType w:start="5"/>
        </w:sectPr>
      </w:pPr>
    </w:p>
    <w:p>
      <w:pPr>
        <w:pStyle w:val="BodyText"/>
        <w:rPr>
          <w:rFonts w:ascii="Times New Roman"/>
          <w:sz w:val="20"/>
        </w:rPr>
      </w:pPr>
    </w:p>
    <w:p>
      <w:pPr>
        <w:pStyle w:val="BodyText"/>
        <w:spacing w:before="8"/>
        <w:rPr>
          <w:rFonts w:ascii="Times New Roman"/>
          <w:sz w:val="13"/>
        </w:rPr>
      </w:pPr>
    </w:p>
    <w:p>
      <w:pPr>
        <w:pStyle w:val="BodyText"/>
        <w:ind w:left="-5"/>
        <w:rPr>
          <w:rFonts w:ascii="Times New Roman"/>
          <w:sz w:val="20"/>
        </w:rPr>
      </w:pPr>
      <w:r>
        <w:rPr>
          <w:rFonts w:ascii="Times New Roman"/>
          <w:sz w:val="20"/>
        </w:rPr>
        <w:pict>
          <v:group style="width:474.25pt;height:132.550pt;mso-position-horizontal-relative:char;mso-position-vertical-relative:line" coordorigin="0,0" coordsize="9485,2651">
            <v:shape style="position:absolute;left:125;top:0;width:9360;height:2651" type="#_x0000_t75" stroked="false">
              <v:imagedata r:id="rId107" o:title=""/>
            </v:shape>
            <v:rect style="position:absolute;left:20;top:1267;width:2370;height:255" filled="false" stroked="true" strokeweight="2pt" strokecolor="#ff0000">
              <v:stroke dashstyle="solid"/>
            </v:rect>
          </v:group>
        </w:pict>
      </w:r>
      <w:r>
        <w:rPr>
          <w:rFonts w:ascii="Times New Roman"/>
          <w:sz w:val="20"/>
        </w:rPr>
      </w:r>
    </w:p>
    <w:p>
      <w:pPr>
        <w:pStyle w:val="BodyText"/>
        <w:spacing w:before="3"/>
        <w:rPr>
          <w:rFonts w:ascii="Times New Roman"/>
          <w:sz w:val="23"/>
        </w:rPr>
      </w:pPr>
      <w:r>
        <w:rPr/>
        <w:pict>
          <v:group style="position:absolute;margin-left:71pt;margin-top:15.852352pt;width:466.65pt;height:255.45pt;mso-position-horizontal-relative:page;mso-position-vertical-relative:paragraph;z-index:2384;mso-wrap-distance-left:0;mso-wrap-distance-right:0" coordorigin="1420,317" coordsize="9333,5109">
            <v:shape style="position:absolute;left:1440;top:317;width:9313;height:5109" type="#_x0000_t75" stroked="false">
              <v:imagedata r:id="rId108" o:title=""/>
            </v:shape>
            <v:rect style="position:absolute;left:1440;top:1787;width:2370;height:255" filled="false" stroked="true" strokeweight="2pt" strokecolor="#ff0000">
              <v:stroke dashstyle="solid"/>
            </v:rect>
            <w10:wrap type="topAndBottom"/>
          </v:group>
        </w:pict>
      </w:r>
    </w:p>
    <w:p>
      <w:pPr>
        <w:spacing w:after="0"/>
        <w:rPr>
          <w:rFonts w:ascii="Times New Roman"/>
          <w:sz w:val="23"/>
        </w:rPr>
        <w:sectPr>
          <w:headerReference w:type="default" r:id="rId105"/>
          <w:footerReference w:type="default" r:id="rId106"/>
          <w:pgSz w:w="15840" w:h="12240" w:orient="landscape"/>
          <w:pgMar w:header="0" w:footer="934" w:top="1140" w:bottom="1120" w:left="1320" w:right="660"/>
          <w:pgNumType w:start="6"/>
        </w:sectPr>
      </w:pPr>
    </w:p>
    <w:p>
      <w:pPr>
        <w:pStyle w:val="BodyText"/>
        <w:rPr>
          <w:rFonts w:ascii="Times New Roman"/>
          <w:sz w:val="20"/>
        </w:rPr>
      </w:pPr>
    </w:p>
    <w:p>
      <w:pPr>
        <w:pStyle w:val="BodyText"/>
        <w:spacing w:before="5" w:after="1"/>
        <w:rPr>
          <w:rFonts w:ascii="Times New Roman"/>
          <w:sz w:val="13"/>
        </w:rPr>
      </w:pPr>
    </w:p>
    <w:p>
      <w:pPr>
        <w:pStyle w:val="BodyText"/>
        <w:ind w:left="110"/>
        <w:rPr>
          <w:rFonts w:ascii="Times New Roman"/>
          <w:sz w:val="20"/>
        </w:rPr>
      </w:pPr>
      <w:r>
        <w:rPr>
          <w:rFonts w:ascii="Times New Roman"/>
          <w:sz w:val="20"/>
        </w:rPr>
        <w:pict>
          <v:group style="width:467.55pt;height:257.6500pt;mso-position-horizontal-relative:char;mso-position-vertical-relative:line" coordorigin="0,0" coordsize="9351,5153">
            <v:shape style="position:absolute;left:0;top:0;width:9351;height:5153" type="#_x0000_t75" stroked="false">
              <v:imagedata r:id="rId111" o:title=""/>
            </v:shape>
            <v:rect style="position:absolute;left:135;top:1705;width:915;height:255" filled="false" stroked="true" strokeweight="2pt" strokecolor="#ff0000">
              <v:stroke dashstyle="solid"/>
            </v:rect>
          </v:group>
        </w:pict>
      </w:r>
      <w:r>
        <w:rPr>
          <w:rFonts w:ascii="Times New Roman"/>
          <w:sz w:val="20"/>
        </w:rPr>
      </w:r>
    </w:p>
    <w:p>
      <w:pPr>
        <w:pStyle w:val="BodyText"/>
        <w:spacing w:before="7"/>
        <w:rPr>
          <w:rFonts w:ascii="Times New Roman"/>
          <w:sz w:val="17"/>
        </w:rPr>
      </w:pPr>
      <w:r>
        <w:rPr/>
        <w:pict>
          <v:group style="position:absolute;margin-left:72pt;margin-top:12.589242pt;width:432.25pt;height:118.45pt;mso-position-horizontal-relative:page;mso-position-vertical-relative:paragraph;z-index:2432;mso-wrap-distance-left:0;mso-wrap-distance-right:0" coordorigin="1440,252" coordsize="8645,2369">
            <v:shape style="position:absolute;left:1440;top:251;width:2049;height:2356" type="#_x0000_t75" stroked="false">
              <v:imagedata r:id="rId112" o:title=""/>
            </v:shape>
            <v:shape style="position:absolute;left:3489;top:285;width:2430;height:2336" type="#_x0000_t75" alt="C:\Users\sue_schlotterbeck\AppData\Local\Microsoft\Windows\INetCache\Content.Outlook\OV3L45T2\40596.png" stroked="false">
              <v:imagedata r:id="rId113" o:title=""/>
            </v:shape>
            <v:shape style="position:absolute;left:5919;top:251;width:4166;height:2367" type="#_x0000_t75" stroked="false">
              <v:imagedata r:id="rId114" o:title=""/>
            </v:shape>
            <w10:wrap type="topAndBottom"/>
          </v:group>
        </w:pict>
      </w:r>
    </w:p>
    <w:p>
      <w:pPr>
        <w:spacing w:after="0"/>
        <w:rPr>
          <w:rFonts w:ascii="Times New Roman"/>
          <w:sz w:val="17"/>
        </w:rPr>
        <w:sectPr>
          <w:headerReference w:type="default" r:id="rId109"/>
          <w:footerReference w:type="default" r:id="rId110"/>
          <w:pgSz w:w="15840" w:h="12240" w:orient="landscape"/>
          <w:pgMar w:header="0" w:footer="934" w:top="1140" w:bottom="1120" w:left="1320" w:right="660"/>
          <w:pgNumType w:start="7"/>
        </w:sectPr>
      </w:pPr>
    </w:p>
    <w:p>
      <w:pPr>
        <w:pStyle w:val="BodyText"/>
        <w:spacing w:before="4"/>
        <w:rPr>
          <w:rFonts w:ascii="Times New Roman"/>
        </w:rPr>
      </w:pPr>
    </w:p>
    <w:p>
      <w:pPr>
        <w:pStyle w:val="BodyText"/>
        <w:ind w:left="25"/>
        <w:rPr>
          <w:rFonts w:ascii="Times New Roman"/>
          <w:sz w:val="20"/>
        </w:rPr>
      </w:pPr>
      <w:r>
        <w:rPr>
          <w:rFonts w:ascii="Times New Roman"/>
          <w:sz w:val="20"/>
        </w:rPr>
        <w:pict>
          <v:group style="width:689.45pt;height:90.25pt;mso-position-horizontal-relative:char;mso-position-vertical-relative:line" coordorigin="0,0" coordsize="13789,1805">
            <v:shape style="position:absolute;left:95;top:20;width:13694;height:1785" type="#_x0000_t75" stroked="false">
              <v:imagedata r:id="rId117" o:title=""/>
            </v:shape>
            <v:rect style="position:absolute;left:20;top:20;width:2730;height:255" filled="false" stroked="true" strokeweight="2pt" strokecolor="#ff0000">
              <v:stroke dashstyle="solid"/>
            </v:rect>
          </v:group>
        </w:pict>
      </w:r>
      <w:r>
        <w:rPr>
          <w:rFonts w:ascii="Times New Roman"/>
          <w:sz w:val="20"/>
        </w:rPr>
      </w:r>
    </w:p>
    <w:p>
      <w:pPr>
        <w:pStyle w:val="BodyText"/>
        <w:spacing w:before="5"/>
        <w:rPr>
          <w:rFonts w:ascii="Times New Roman"/>
          <w:sz w:val="13"/>
        </w:rPr>
      </w:pPr>
      <w:r>
        <w:rPr/>
        <w:pict>
          <v:group style="position:absolute;margin-left:72pt;margin-top:9.710pt;width:679.95pt;height:63.8pt;mso-position-horizontal-relative:page;mso-position-vertical-relative:paragraph;z-index:2480;mso-wrap-distance-left:0;mso-wrap-distance-right:0" coordorigin="1440,194" coordsize="13599,1276">
            <v:shape style="position:absolute;left:1440;top:215;width:13599;height:1255" type="#_x0000_t75" stroked="false">
              <v:imagedata r:id="rId118" o:title=""/>
            </v:shape>
            <v:rect style="position:absolute;left:1545;top:214;width:2370;height:255" filled="false" stroked="true" strokeweight="2pt" strokecolor="#ff0000">
              <v:stroke dashstyle="solid"/>
            </v:rect>
            <w10:wrap type="topAndBottom"/>
          </v:group>
        </w:pict>
      </w:r>
    </w:p>
    <w:p>
      <w:pPr>
        <w:pStyle w:val="BodyText"/>
        <w:rPr>
          <w:rFonts w:ascii="Times New Roman"/>
          <w:sz w:val="20"/>
        </w:rPr>
      </w:pPr>
    </w:p>
    <w:p>
      <w:pPr>
        <w:pStyle w:val="BodyText"/>
        <w:rPr>
          <w:rFonts w:ascii="Times New Roman"/>
          <w:sz w:val="20"/>
        </w:rPr>
      </w:pPr>
    </w:p>
    <w:p>
      <w:pPr>
        <w:pStyle w:val="BodyText"/>
        <w:spacing w:before="9"/>
        <w:rPr>
          <w:rFonts w:ascii="Times New Roman"/>
          <w:sz w:val="15"/>
        </w:rPr>
      </w:pPr>
      <w:r>
        <w:rPr/>
        <w:pict>
          <v:group style="position:absolute;margin-left:68pt;margin-top:11.024754pt;width:599.4pt;height:186.05pt;mso-position-horizontal-relative:page;mso-position-vertical-relative:paragraph;z-index:2504;mso-wrap-distance-left:0;mso-wrap-distance-right:0" coordorigin="1360,220" coordsize="11988,3721">
            <v:shape style="position:absolute;left:1440;top:406;width:11908;height:3458" type="#_x0000_t75" stroked="false">
              <v:imagedata r:id="rId119" o:title=""/>
            </v:shape>
            <v:rect style="position:absolute;left:1440;top:240;width:3420;height:480" filled="false" stroked="true" strokeweight="2pt" strokecolor="#ff0000">
              <v:stroke dashstyle="solid"/>
            </v:rect>
            <v:rect style="position:absolute;left:1575;top:2596;width:1320;height:435" filled="false" stroked="true" strokeweight="2pt" strokecolor="#ff0000">
              <v:stroke dashstyle="solid"/>
            </v:rect>
            <v:rect style="position:absolute;left:1380;top:3105;width:3255;height:420" filled="false" stroked="true" strokeweight="2pt" strokecolor="#ff0000">
              <v:stroke dashstyle="solid"/>
            </v:rect>
            <v:rect style="position:absolute;left:5265;top:3576;width:1635;height:345" filled="false" stroked="true" strokeweight="2pt" strokecolor="#ff0000">
              <v:stroke dashstyle="solid"/>
            </v:rect>
            <w10:wrap type="topAndBottom"/>
          </v:group>
        </w:pict>
      </w:r>
    </w:p>
    <w:p>
      <w:pPr>
        <w:pStyle w:val="BodyText"/>
        <w:rPr>
          <w:rFonts w:ascii="Times New Roman"/>
          <w:sz w:val="20"/>
        </w:rPr>
      </w:pPr>
    </w:p>
    <w:p>
      <w:pPr>
        <w:pStyle w:val="BodyText"/>
        <w:spacing w:before="10"/>
        <w:rPr>
          <w:rFonts w:ascii="Times New Roman"/>
          <w:sz w:val="11"/>
        </w:rPr>
      </w:pPr>
      <w:r>
        <w:rPr/>
        <w:drawing>
          <wp:anchor distT="0" distB="0" distL="0" distR="0" allowOverlap="1" layoutInCell="1" locked="0" behindDoc="0" simplePos="0" relativeHeight="148">
            <wp:simplePos x="0" y="0"/>
            <wp:positionH relativeFrom="page">
              <wp:posOffset>1329566</wp:posOffset>
            </wp:positionH>
            <wp:positionV relativeFrom="paragraph">
              <wp:posOffset>111645</wp:posOffset>
            </wp:positionV>
            <wp:extent cx="529854" cy="722376"/>
            <wp:effectExtent l="0" t="0" r="0" b="0"/>
            <wp:wrapTopAndBottom/>
            <wp:docPr id="25" name="image45.png" descr=""/>
            <wp:cNvGraphicFramePr>
              <a:graphicFrameLocks noChangeAspect="1"/>
            </wp:cNvGraphicFramePr>
            <a:graphic>
              <a:graphicData uri="http://schemas.openxmlformats.org/drawingml/2006/picture">
                <pic:pic>
                  <pic:nvPicPr>
                    <pic:cNvPr id="26" name="image45.png"/>
                    <pic:cNvPicPr/>
                  </pic:nvPicPr>
                  <pic:blipFill>
                    <a:blip r:embed="rId120" cstate="print"/>
                    <a:stretch>
                      <a:fillRect/>
                    </a:stretch>
                  </pic:blipFill>
                  <pic:spPr>
                    <a:xfrm>
                      <a:off x="0" y="0"/>
                      <a:ext cx="529854" cy="722376"/>
                    </a:xfrm>
                    <a:prstGeom prst="rect">
                      <a:avLst/>
                    </a:prstGeom>
                  </pic:spPr>
                </pic:pic>
              </a:graphicData>
            </a:graphic>
          </wp:anchor>
        </w:drawing>
      </w:r>
    </w:p>
    <w:p>
      <w:pPr>
        <w:spacing w:after="0"/>
        <w:rPr>
          <w:rFonts w:ascii="Times New Roman"/>
          <w:sz w:val="11"/>
        </w:rPr>
        <w:sectPr>
          <w:headerReference w:type="default" r:id="rId115"/>
          <w:footerReference w:type="default" r:id="rId116"/>
          <w:pgSz w:w="15840" w:h="12240" w:orient="landscape"/>
          <w:pgMar w:header="0" w:footer="934" w:top="1140" w:bottom="1120" w:left="1320" w:right="660"/>
          <w:pgNumType w:start="8"/>
        </w:sectPr>
      </w:pPr>
    </w:p>
    <w:p>
      <w:pPr>
        <w:pStyle w:val="BodyText"/>
        <w:rPr>
          <w:rFonts w:ascii="Times New Roman"/>
          <w:sz w:val="20"/>
        </w:rPr>
      </w:pPr>
    </w:p>
    <w:p>
      <w:pPr>
        <w:pStyle w:val="BodyText"/>
        <w:spacing w:before="4"/>
        <w:rPr>
          <w:rFonts w:ascii="Times New Roman"/>
          <w:sz w:val="14"/>
        </w:rPr>
      </w:pPr>
    </w:p>
    <w:p>
      <w:pPr>
        <w:pStyle w:val="BodyText"/>
        <w:ind w:left="420"/>
        <w:rPr>
          <w:rFonts w:ascii="Times New Roman"/>
          <w:sz w:val="20"/>
        </w:rPr>
      </w:pPr>
      <w:r>
        <w:rPr>
          <w:rFonts w:ascii="Times New Roman"/>
          <w:sz w:val="20"/>
        </w:rPr>
        <w:drawing>
          <wp:inline distT="0" distB="0" distL="0" distR="0">
            <wp:extent cx="2523550" cy="443483"/>
            <wp:effectExtent l="0" t="0" r="0" b="0"/>
            <wp:docPr id="27" name="image46.jpeg" descr=""/>
            <wp:cNvGraphicFramePr>
              <a:graphicFrameLocks noChangeAspect="1"/>
            </wp:cNvGraphicFramePr>
            <a:graphic>
              <a:graphicData uri="http://schemas.openxmlformats.org/drawingml/2006/picture">
                <pic:pic>
                  <pic:nvPicPr>
                    <pic:cNvPr id="28" name="image46.jpeg"/>
                    <pic:cNvPicPr/>
                  </pic:nvPicPr>
                  <pic:blipFill>
                    <a:blip r:embed="rId123" cstate="print"/>
                    <a:stretch>
                      <a:fillRect/>
                    </a:stretch>
                  </pic:blipFill>
                  <pic:spPr>
                    <a:xfrm>
                      <a:off x="0" y="0"/>
                      <a:ext cx="2523550" cy="443483"/>
                    </a:xfrm>
                    <a:prstGeom prst="rect">
                      <a:avLst/>
                    </a:prstGeom>
                  </pic:spPr>
                </pic:pic>
              </a:graphicData>
            </a:graphic>
          </wp:inline>
        </w:drawing>
      </w:r>
      <w:r>
        <w:rPr>
          <w:rFonts w:ascii="Times New Roman"/>
          <w:sz w:val="20"/>
        </w:rPr>
      </w:r>
    </w:p>
    <w:p>
      <w:pPr>
        <w:pStyle w:val="BodyText"/>
        <w:spacing w:before="7"/>
        <w:rPr>
          <w:rFonts w:ascii="Times New Roman"/>
          <w:sz w:val="25"/>
        </w:rPr>
      </w:pPr>
    </w:p>
    <w:p>
      <w:pPr>
        <w:pStyle w:val="BodyText"/>
        <w:spacing w:before="102"/>
        <w:ind w:left="420"/>
        <w:rPr>
          <w:rFonts w:ascii="Georgia"/>
        </w:rPr>
      </w:pPr>
      <w:bookmarkStart w:name="Attachment 4A CHW Template Training  and" w:id="10"/>
      <w:bookmarkEnd w:id="10"/>
      <w:r>
        <w:rPr/>
      </w:r>
      <w:r>
        <w:rPr>
          <w:rFonts w:ascii="Georgia"/>
          <w:color w:val="FF0000"/>
        </w:rPr>
        <w:t>REV. 1/25/2017 ss</w:t>
      </w:r>
    </w:p>
    <w:p>
      <w:pPr>
        <w:spacing w:line="302" w:lineRule="auto" w:before="69"/>
        <w:ind w:left="420" w:right="671" w:firstLine="0"/>
        <w:jc w:val="left"/>
        <w:rPr>
          <w:rFonts w:ascii="Georgia"/>
          <w:sz w:val="22"/>
        </w:rPr>
      </w:pPr>
      <w:r>
        <w:rPr>
          <w:rFonts w:ascii="Georgia"/>
          <w:sz w:val="22"/>
        </w:rPr>
        <w:t>Objective: Demonstrate the process for CHW to document in NEXTGEN and CHW workflow.  Orient CHWs  to all required data entry points on the CHW-EMK template, telephone template, tasking, missed appointment and other templates that can be accessed through the CHW template (such as Psychosocial Assessment, PHQ, and Screening Summary</w:t>
      </w:r>
      <w:r>
        <w:rPr>
          <w:rFonts w:ascii="Georgia"/>
          <w:spacing w:val="3"/>
          <w:sz w:val="22"/>
        </w:rPr>
        <w:t> </w:t>
      </w:r>
      <w:r>
        <w:rPr>
          <w:rFonts w:ascii="Georgia"/>
          <w:sz w:val="22"/>
        </w:rPr>
        <w:t>template).</w:t>
      </w:r>
    </w:p>
    <w:p>
      <w:pPr>
        <w:pStyle w:val="BodyText"/>
        <w:spacing w:before="9"/>
        <w:rPr>
          <w:rFonts w:ascii="Georgia"/>
          <w:sz w:val="12"/>
        </w:rPr>
      </w:pPr>
      <w:r>
        <w:rPr/>
        <w:pict>
          <v:shape style="position:absolute;margin-left:42.75pt;margin-top:10.258838pt;width:539.25pt;height:269.25pt;mso-position-horizontal-relative:page;mso-position-vertical-relative:paragraph;z-index:2552;mso-wrap-distance-left:0;mso-wrap-distance-right:0" type="#_x0000_t202" filled="false" stroked="true" strokeweight="2pt" strokecolor="#ff0000">
            <v:textbox inset="0,0,0,0">
              <w:txbxContent>
                <w:p>
                  <w:pPr>
                    <w:spacing w:line="315" w:lineRule="exact" w:before="239"/>
                    <w:ind w:left="3825" w:right="0" w:firstLine="0"/>
                    <w:jc w:val="left"/>
                    <w:rPr>
                      <w:rFonts w:ascii="Palatino Linotype"/>
                      <w:b/>
                      <w:sz w:val="24"/>
                    </w:rPr>
                  </w:pPr>
                  <w:r>
                    <w:rPr>
                      <w:rFonts w:ascii="Palatino Linotype"/>
                      <w:b/>
                      <w:color w:val="FF0000"/>
                      <w:sz w:val="24"/>
                      <w:u w:val="single" w:color="FF0000"/>
                    </w:rPr>
                    <w:t>IMPORTANT INFORMATION:</w:t>
                  </w:r>
                </w:p>
                <w:p>
                  <w:pPr>
                    <w:numPr>
                      <w:ilvl w:val="0"/>
                      <w:numId w:val="25"/>
                    </w:numPr>
                    <w:tabs>
                      <w:tab w:pos="565" w:val="left" w:leader="none"/>
                      <w:tab w:pos="566" w:val="left" w:leader="none"/>
                    </w:tabs>
                    <w:spacing w:line="315" w:lineRule="exact" w:before="0"/>
                    <w:ind w:left="565" w:right="0" w:hanging="360"/>
                    <w:jc w:val="left"/>
                    <w:rPr>
                      <w:rFonts w:ascii="Palatino Linotype" w:hAnsi="Palatino Linotype"/>
                      <w:b/>
                      <w:sz w:val="24"/>
                    </w:rPr>
                  </w:pPr>
                  <w:r>
                    <w:rPr>
                      <w:rFonts w:ascii="Palatino Linotype" w:hAnsi="Palatino Linotype"/>
                      <w:b/>
                      <w:color w:val="FF0000"/>
                      <w:sz w:val="24"/>
                    </w:rPr>
                    <w:t>CHW documents in the EHR for both “Face to Face” and “Non-Face to Face”</w:t>
                  </w:r>
                  <w:r>
                    <w:rPr>
                      <w:rFonts w:ascii="Palatino Linotype" w:hAnsi="Palatino Linotype"/>
                      <w:b/>
                      <w:color w:val="FF0000"/>
                      <w:spacing w:val="-7"/>
                      <w:sz w:val="24"/>
                    </w:rPr>
                    <w:t> </w:t>
                  </w:r>
                  <w:r>
                    <w:rPr>
                      <w:rFonts w:ascii="Palatino Linotype" w:hAnsi="Palatino Linotype"/>
                      <w:b/>
                      <w:color w:val="FF0000"/>
                      <w:sz w:val="24"/>
                    </w:rPr>
                    <w:t>visits</w:t>
                  </w:r>
                </w:p>
                <w:p>
                  <w:pPr>
                    <w:pStyle w:val="BodyText"/>
                    <w:spacing w:before="5"/>
                    <w:rPr>
                      <w:rFonts w:ascii="Georgia"/>
                    </w:rPr>
                  </w:pPr>
                </w:p>
                <w:p>
                  <w:pPr>
                    <w:numPr>
                      <w:ilvl w:val="0"/>
                      <w:numId w:val="25"/>
                    </w:numPr>
                    <w:tabs>
                      <w:tab w:pos="626" w:val="left" w:leader="none"/>
                    </w:tabs>
                    <w:spacing w:before="0"/>
                    <w:ind w:left="565" w:right="97" w:hanging="360"/>
                    <w:jc w:val="both"/>
                    <w:rPr>
                      <w:rFonts w:ascii="Palatino Linotype" w:hAnsi="Palatino Linotype"/>
                      <w:b/>
                      <w:sz w:val="24"/>
                    </w:rPr>
                  </w:pPr>
                  <w:r>
                    <w:rPr/>
                    <w:tab/>
                  </w:r>
                  <w:r>
                    <w:rPr>
                      <w:rFonts w:ascii="Times New Roman" w:hAnsi="Times New Roman"/>
                      <w:color w:val="FF0000"/>
                      <w:spacing w:val="-60"/>
                      <w:sz w:val="24"/>
                      <w:u w:val="single" w:color="FF0000"/>
                    </w:rPr>
                    <w:t> </w:t>
                  </w:r>
                  <w:r>
                    <w:rPr>
                      <w:rFonts w:ascii="Palatino Linotype" w:hAnsi="Palatino Linotype"/>
                      <w:b/>
                      <w:color w:val="FF0000"/>
                      <w:sz w:val="24"/>
                      <w:u w:val="single" w:color="FF0000"/>
                    </w:rPr>
                    <w:t>“Non-Face to Face” visits</w:t>
                  </w:r>
                  <w:r>
                    <w:rPr>
                      <w:rFonts w:ascii="Palatino Linotype" w:hAnsi="Palatino Linotype"/>
                      <w:b/>
                      <w:color w:val="FF0000"/>
                      <w:sz w:val="24"/>
                    </w:rPr>
                    <w:t> (such as Collateral, Telephone Contact with Patient, or Transported Client) </w:t>
                  </w:r>
                  <w:r>
                    <w:rPr>
                      <w:rFonts w:ascii="Palatino Linotype" w:hAnsi="Palatino Linotype"/>
                      <w:b/>
                      <w:color w:val="FF0000"/>
                      <w:sz w:val="24"/>
                      <w:u w:val="single" w:color="FF0000"/>
                    </w:rPr>
                    <w:t>should not be added to CHW schedule or checked in</w:t>
                  </w:r>
                  <w:r>
                    <w:rPr>
                      <w:rFonts w:ascii="Palatino Linotype" w:hAnsi="Palatino Linotype"/>
                      <w:b/>
                      <w:color w:val="FF0000"/>
                      <w:sz w:val="24"/>
                    </w:rPr>
                    <w:t>. The encounter is created by the user in the</w:t>
                  </w:r>
                  <w:r>
                    <w:rPr>
                      <w:rFonts w:ascii="Palatino Linotype" w:hAnsi="Palatino Linotype"/>
                      <w:b/>
                      <w:color w:val="FF0000"/>
                      <w:spacing w:val="1"/>
                      <w:sz w:val="24"/>
                    </w:rPr>
                    <w:t> </w:t>
                  </w:r>
                  <w:r>
                    <w:rPr>
                      <w:rFonts w:ascii="Palatino Linotype" w:hAnsi="Palatino Linotype"/>
                      <w:b/>
                      <w:color w:val="FF0000"/>
                      <w:sz w:val="24"/>
                    </w:rPr>
                    <w:t>EHR.</w:t>
                  </w:r>
                </w:p>
                <w:p>
                  <w:pPr>
                    <w:pStyle w:val="BodyText"/>
                    <w:spacing w:before="3"/>
                    <w:rPr>
                      <w:rFonts w:ascii="Georgia"/>
                      <w:sz w:val="27"/>
                    </w:rPr>
                  </w:pPr>
                </w:p>
                <w:p>
                  <w:pPr>
                    <w:numPr>
                      <w:ilvl w:val="0"/>
                      <w:numId w:val="25"/>
                    </w:numPr>
                    <w:tabs>
                      <w:tab w:pos="566" w:val="left" w:leader="none"/>
                    </w:tabs>
                    <w:spacing w:line="213" w:lineRule="auto" w:before="0"/>
                    <w:ind w:left="565" w:right="94" w:hanging="360"/>
                    <w:jc w:val="both"/>
                    <w:rPr>
                      <w:rFonts w:ascii="Palatino Linotype" w:hAnsi="Palatino Linotype"/>
                      <w:b/>
                      <w:sz w:val="24"/>
                    </w:rPr>
                  </w:pPr>
                  <w:r>
                    <w:rPr>
                      <w:rFonts w:ascii="Times New Roman" w:hAnsi="Times New Roman"/>
                      <w:color w:val="FF0000"/>
                      <w:spacing w:val="-60"/>
                      <w:sz w:val="24"/>
                      <w:u w:val="single" w:color="FF0000"/>
                    </w:rPr>
                    <w:t> </w:t>
                  </w:r>
                  <w:r>
                    <w:rPr>
                      <w:rFonts w:ascii="Palatino Linotype" w:hAnsi="Palatino Linotype"/>
                      <w:b/>
                      <w:color w:val="FF0000"/>
                      <w:sz w:val="24"/>
                      <w:u w:val="single" w:color="FF0000"/>
                    </w:rPr>
                    <w:t>“Face to Face” visits must be on CHWs EPM schedule and checked in</w:t>
                  </w:r>
                  <w:r>
                    <w:rPr>
                      <w:rFonts w:ascii="Palatino Linotype" w:hAnsi="Palatino Linotype"/>
                      <w:b/>
                      <w:color w:val="FF0000"/>
                      <w:sz w:val="24"/>
                    </w:rPr>
                    <w:t> before documenting in EHR. The encounter is created in the</w:t>
                  </w:r>
                  <w:r>
                    <w:rPr>
                      <w:rFonts w:ascii="Palatino Linotype" w:hAnsi="Palatino Linotype"/>
                      <w:b/>
                      <w:color w:val="FF0000"/>
                      <w:spacing w:val="-6"/>
                      <w:sz w:val="24"/>
                    </w:rPr>
                    <w:t> </w:t>
                  </w:r>
                  <w:r>
                    <w:rPr>
                      <w:rFonts w:ascii="Palatino Linotype" w:hAnsi="Palatino Linotype"/>
                      <w:b/>
                      <w:color w:val="FF0000"/>
                      <w:sz w:val="24"/>
                    </w:rPr>
                    <w:t>EPM.</w:t>
                  </w:r>
                </w:p>
                <w:p>
                  <w:pPr>
                    <w:pStyle w:val="BodyText"/>
                    <w:spacing w:before="1"/>
                    <w:rPr>
                      <w:rFonts w:ascii="Georgia"/>
                      <w:sz w:val="23"/>
                    </w:rPr>
                  </w:pPr>
                </w:p>
                <w:p>
                  <w:pPr>
                    <w:spacing w:line="315" w:lineRule="exact" w:before="0"/>
                    <w:ind w:left="565" w:right="0" w:firstLine="0"/>
                    <w:jc w:val="left"/>
                    <w:rPr>
                      <w:rFonts w:ascii="Palatino Linotype" w:hAnsi="Palatino Linotype"/>
                      <w:b/>
                      <w:sz w:val="24"/>
                    </w:rPr>
                  </w:pPr>
                  <w:r>
                    <w:rPr>
                      <w:rFonts w:ascii="Palatino Linotype" w:hAnsi="Palatino Linotype"/>
                      <w:b/>
                      <w:color w:val="FF0000"/>
                      <w:sz w:val="24"/>
                    </w:rPr>
                    <w:t>CHW may have a</w:t>
                  </w:r>
                  <w:r>
                    <w:rPr>
                      <w:rFonts w:ascii="Palatino Linotype" w:hAnsi="Palatino Linotype"/>
                      <w:b/>
                      <w:color w:val="FF0000"/>
                      <w:sz w:val="24"/>
                      <w:u w:val="single" w:color="FF0000"/>
                    </w:rPr>
                    <w:t> “Face to Face”</w:t>
                  </w:r>
                  <w:r>
                    <w:rPr>
                      <w:rFonts w:ascii="Palatino Linotype" w:hAnsi="Palatino Linotype"/>
                      <w:b/>
                      <w:color w:val="FF0000"/>
                      <w:sz w:val="24"/>
                    </w:rPr>
                    <w:t> Visit that is:</w:t>
                  </w:r>
                </w:p>
                <w:p>
                  <w:pPr>
                    <w:numPr>
                      <w:ilvl w:val="0"/>
                      <w:numId w:val="25"/>
                    </w:numPr>
                    <w:tabs>
                      <w:tab w:pos="565" w:val="left" w:leader="none"/>
                      <w:tab w:pos="566" w:val="left" w:leader="none"/>
                    </w:tabs>
                    <w:spacing w:line="306" w:lineRule="exact" w:before="0"/>
                    <w:ind w:left="565" w:right="0" w:hanging="360"/>
                    <w:jc w:val="left"/>
                    <w:rPr>
                      <w:rFonts w:ascii="Palatino Linotype"/>
                      <w:b/>
                      <w:sz w:val="24"/>
                    </w:rPr>
                  </w:pPr>
                  <w:r>
                    <w:rPr>
                      <w:rFonts w:ascii="Palatino Linotype"/>
                      <w:b/>
                      <w:color w:val="FF0000"/>
                      <w:sz w:val="24"/>
                    </w:rPr>
                    <w:t>Already in CHW schedule and checked in by a</w:t>
                  </w:r>
                  <w:r>
                    <w:rPr>
                      <w:rFonts w:ascii="Palatino Linotype"/>
                      <w:b/>
                      <w:color w:val="FF0000"/>
                      <w:spacing w:val="-4"/>
                      <w:sz w:val="24"/>
                    </w:rPr>
                    <w:t> </w:t>
                  </w:r>
                  <w:r>
                    <w:rPr>
                      <w:rFonts w:ascii="Palatino Linotype"/>
                      <w:b/>
                      <w:color w:val="FF0000"/>
                      <w:sz w:val="24"/>
                    </w:rPr>
                    <w:t>secretary</w:t>
                  </w:r>
                </w:p>
                <w:p>
                  <w:pPr>
                    <w:numPr>
                      <w:ilvl w:val="0"/>
                      <w:numId w:val="25"/>
                    </w:numPr>
                    <w:tabs>
                      <w:tab w:pos="566" w:val="left" w:leader="none"/>
                    </w:tabs>
                    <w:spacing w:line="213" w:lineRule="auto" w:before="18"/>
                    <w:ind w:left="565" w:right="99" w:hanging="360"/>
                    <w:jc w:val="both"/>
                    <w:rPr>
                      <w:rFonts w:ascii="Palatino Linotype"/>
                      <w:b/>
                      <w:sz w:val="24"/>
                    </w:rPr>
                  </w:pPr>
                  <w:r>
                    <w:rPr>
                      <w:rFonts w:ascii="Palatino Linotype"/>
                      <w:b/>
                      <w:color w:val="FF0000"/>
                      <w:sz w:val="24"/>
                    </w:rPr>
                    <w:t>Already in CHW schedule but has not been checked in by a secretary. In this case, the CHW needs to check in the patient in EPM before entering anything into the EHR.</w:t>
                  </w:r>
                </w:p>
                <w:p>
                  <w:pPr>
                    <w:numPr>
                      <w:ilvl w:val="0"/>
                      <w:numId w:val="25"/>
                    </w:numPr>
                    <w:tabs>
                      <w:tab w:pos="566" w:val="left" w:leader="none"/>
                    </w:tabs>
                    <w:spacing w:line="213" w:lineRule="auto" w:before="19"/>
                    <w:ind w:left="565" w:right="96" w:hanging="360"/>
                    <w:jc w:val="both"/>
                    <w:rPr>
                      <w:rFonts w:ascii="Palatino Linotype"/>
                      <w:b/>
                      <w:sz w:val="24"/>
                    </w:rPr>
                  </w:pPr>
                  <w:r>
                    <w:rPr>
                      <w:rFonts w:ascii="Palatino Linotype"/>
                      <w:b/>
                      <w:color w:val="FF0000"/>
                      <w:sz w:val="24"/>
                    </w:rPr>
                    <w:t>Not in the CHW schedule and has not been checked in by a secretary. In this case the CHW needs to go to the EPM, add the patient to his/her schedule and check in the patient in EPM before entering anything into the</w:t>
                  </w:r>
                  <w:r>
                    <w:rPr>
                      <w:rFonts w:ascii="Palatino Linotype"/>
                      <w:b/>
                      <w:color w:val="FF0000"/>
                      <w:spacing w:val="-2"/>
                      <w:sz w:val="24"/>
                    </w:rPr>
                    <w:t> </w:t>
                  </w:r>
                  <w:r>
                    <w:rPr>
                      <w:rFonts w:ascii="Palatino Linotype"/>
                      <w:b/>
                      <w:color w:val="FF0000"/>
                      <w:sz w:val="24"/>
                    </w:rPr>
                    <w:t>EHR</w:t>
                  </w:r>
                </w:p>
              </w:txbxContent>
            </v:textbox>
            <v:stroke dashstyle="solid"/>
            <w10:wrap type="topAndBottom"/>
          </v:shape>
        </w:pict>
      </w:r>
    </w:p>
    <w:p>
      <w:pPr>
        <w:pStyle w:val="BodyText"/>
        <w:spacing w:before="6"/>
        <w:rPr>
          <w:rFonts w:ascii="Georgia"/>
          <w:sz w:val="13"/>
        </w:rPr>
      </w:pPr>
    </w:p>
    <w:p>
      <w:pPr>
        <w:spacing w:before="103"/>
        <w:ind w:left="1140" w:right="0" w:firstLine="0"/>
        <w:jc w:val="left"/>
        <w:rPr>
          <w:rFonts w:ascii="Georgia"/>
          <w:sz w:val="40"/>
        </w:rPr>
      </w:pPr>
      <w:r>
        <w:rPr>
          <w:rFonts w:ascii="Georgia"/>
          <w:color w:val="FF0000"/>
          <w:sz w:val="40"/>
        </w:rPr>
        <w:t>Always close notes ASAP or within 48 hours</w:t>
      </w:r>
    </w:p>
    <w:p>
      <w:pPr>
        <w:spacing w:after="0"/>
        <w:jc w:val="left"/>
        <w:rPr>
          <w:rFonts w:ascii="Georgia"/>
          <w:sz w:val="40"/>
        </w:rPr>
        <w:sectPr>
          <w:headerReference w:type="default" r:id="rId121"/>
          <w:footerReference w:type="default" r:id="rId122"/>
          <w:pgSz w:w="12240" w:h="15840"/>
          <w:pgMar w:header="796" w:footer="638" w:top="1040" w:bottom="820" w:left="300" w:right="80"/>
          <w:pgNumType w:start="1"/>
        </w:sectPr>
      </w:pPr>
    </w:p>
    <w:p>
      <w:pPr>
        <w:pStyle w:val="BodyText"/>
        <w:rPr>
          <w:rFonts w:ascii="Georgia"/>
          <w:sz w:val="20"/>
        </w:rPr>
      </w:pPr>
    </w:p>
    <w:p>
      <w:pPr>
        <w:spacing w:before="181"/>
        <w:ind w:left="420" w:right="0" w:firstLine="0"/>
        <w:jc w:val="left"/>
        <w:rPr>
          <w:rFonts w:ascii="Palatino Linotype"/>
          <w:b/>
          <w:sz w:val="28"/>
        </w:rPr>
      </w:pPr>
      <w:r>
        <w:rPr>
          <w:rFonts w:ascii="Palatino Linotype"/>
          <w:b/>
          <w:color w:val="FF0000"/>
          <w:sz w:val="28"/>
          <w:u w:val="single" w:color="FF0000"/>
        </w:rPr>
        <w:t>CHW NEXTGEN TEMPLATE TRAINING AND WORKFLOW CHECKLIST</w:t>
      </w:r>
    </w:p>
    <w:p>
      <w:pPr>
        <w:pStyle w:val="ListParagraph"/>
        <w:numPr>
          <w:ilvl w:val="0"/>
          <w:numId w:val="26"/>
        </w:numPr>
        <w:tabs>
          <w:tab w:pos="779" w:val="left" w:leader="none"/>
          <w:tab w:pos="780" w:val="left" w:leader="none"/>
        </w:tabs>
        <w:spacing w:line="266" w:lineRule="exact" w:before="21" w:after="0"/>
        <w:ind w:left="780" w:right="0" w:hanging="360"/>
        <w:jc w:val="left"/>
        <w:rPr>
          <w:rFonts w:ascii="Palatino Linotype" w:hAnsi="Palatino Linotype"/>
          <w:b/>
          <w:sz w:val="20"/>
        </w:rPr>
      </w:pPr>
      <w:r>
        <w:rPr>
          <w:rFonts w:ascii="Palatino Linotype" w:hAnsi="Palatino Linotype"/>
          <w:b/>
          <w:color w:val="FF0000"/>
          <w:sz w:val="20"/>
        </w:rPr>
        <w:t>Preparing to Document a</w:t>
      </w:r>
      <w:r>
        <w:rPr>
          <w:rFonts w:ascii="Palatino Linotype" w:hAnsi="Palatino Linotype"/>
          <w:b/>
          <w:color w:val="FF0000"/>
          <w:sz w:val="20"/>
          <w:u w:val="single" w:color="FF0000"/>
        </w:rPr>
        <w:t> “Face to Face” Visit</w:t>
      </w:r>
    </w:p>
    <w:p>
      <w:pPr>
        <w:pStyle w:val="ListParagraph"/>
        <w:numPr>
          <w:ilvl w:val="1"/>
          <w:numId w:val="26"/>
        </w:numPr>
        <w:tabs>
          <w:tab w:pos="1501" w:val="left" w:leader="none"/>
        </w:tabs>
        <w:spacing w:line="307" w:lineRule="exact" w:before="0" w:after="0"/>
        <w:ind w:left="1500" w:right="0" w:hanging="360"/>
        <w:jc w:val="left"/>
        <w:rPr>
          <w:rFonts w:ascii="Georgia" w:hAnsi="Georgia"/>
          <w:sz w:val="20"/>
        </w:rPr>
      </w:pPr>
      <w:r>
        <w:rPr>
          <w:rFonts w:ascii="Georgia" w:hAnsi="Georgia"/>
          <w:color w:val="FF0000"/>
          <w:sz w:val="20"/>
        </w:rPr>
        <w:t>Find or Create an appointment in EPM/ Workflow/Check</w:t>
      </w:r>
      <w:r>
        <w:rPr>
          <w:rFonts w:ascii="Georgia" w:hAnsi="Georgia"/>
          <w:color w:val="FF0000"/>
          <w:spacing w:val="17"/>
          <w:sz w:val="20"/>
        </w:rPr>
        <w:t> </w:t>
      </w:r>
      <w:r>
        <w:rPr>
          <w:rFonts w:ascii="Georgia" w:hAnsi="Georgia"/>
          <w:color w:val="FF0000"/>
          <w:sz w:val="20"/>
        </w:rPr>
        <w:t>in</w:t>
      </w:r>
    </w:p>
    <w:p>
      <w:pPr>
        <w:pStyle w:val="ListParagraph"/>
        <w:numPr>
          <w:ilvl w:val="1"/>
          <w:numId w:val="26"/>
        </w:numPr>
        <w:tabs>
          <w:tab w:pos="1501" w:val="left" w:leader="none"/>
        </w:tabs>
        <w:spacing w:line="297" w:lineRule="exact" w:before="0" w:after="0"/>
        <w:ind w:left="1500" w:right="0" w:hanging="360"/>
        <w:jc w:val="left"/>
        <w:rPr>
          <w:rFonts w:ascii="Georgia" w:hAnsi="Georgia"/>
          <w:sz w:val="20"/>
        </w:rPr>
      </w:pPr>
      <w:r>
        <w:rPr>
          <w:rFonts w:ascii="Georgia" w:hAnsi="Georgia"/>
          <w:color w:val="FF0000"/>
          <w:sz w:val="20"/>
        </w:rPr>
        <w:t>4 Point Check / Selecting the Encounter and Template/ Verifying First Consultant</w:t>
      </w:r>
      <w:r>
        <w:rPr>
          <w:rFonts w:ascii="Georgia" w:hAnsi="Georgia"/>
          <w:color w:val="FF0000"/>
          <w:spacing w:val="17"/>
          <w:sz w:val="20"/>
        </w:rPr>
        <w:t> </w:t>
      </w:r>
      <w:r>
        <w:rPr>
          <w:rFonts w:ascii="Georgia" w:hAnsi="Georgia"/>
          <w:color w:val="FF0000"/>
          <w:sz w:val="20"/>
        </w:rPr>
        <w:t>Field</w:t>
      </w:r>
    </w:p>
    <w:p>
      <w:pPr>
        <w:pStyle w:val="ListParagraph"/>
        <w:numPr>
          <w:ilvl w:val="0"/>
          <w:numId w:val="26"/>
        </w:numPr>
        <w:tabs>
          <w:tab w:pos="779" w:val="left" w:leader="none"/>
          <w:tab w:pos="780" w:val="left" w:leader="none"/>
        </w:tabs>
        <w:spacing w:line="253" w:lineRule="exact" w:before="0" w:after="0"/>
        <w:ind w:left="780" w:right="0" w:hanging="360"/>
        <w:jc w:val="left"/>
        <w:rPr>
          <w:rFonts w:ascii="Palatino Linotype" w:hAnsi="Palatino Linotype"/>
          <w:b/>
          <w:sz w:val="20"/>
        </w:rPr>
      </w:pPr>
      <w:r>
        <w:rPr>
          <w:rFonts w:ascii="Palatino Linotype" w:hAnsi="Palatino Linotype"/>
          <w:b/>
          <w:color w:val="FF0000"/>
          <w:sz w:val="20"/>
        </w:rPr>
        <w:t>Preparing to Document a</w:t>
      </w:r>
      <w:r>
        <w:rPr>
          <w:rFonts w:ascii="Palatino Linotype" w:hAnsi="Palatino Linotype"/>
          <w:b/>
          <w:color w:val="FF0000"/>
          <w:sz w:val="20"/>
          <w:u w:val="single" w:color="FF0000"/>
        </w:rPr>
        <w:t> “Non-Face to Face”</w:t>
      </w:r>
      <w:r>
        <w:rPr>
          <w:rFonts w:ascii="Palatino Linotype" w:hAnsi="Palatino Linotype"/>
          <w:b/>
          <w:color w:val="FF0000"/>
          <w:spacing w:val="1"/>
          <w:sz w:val="20"/>
          <w:u w:val="single" w:color="FF0000"/>
        </w:rPr>
        <w:t> </w:t>
      </w:r>
      <w:r>
        <w:rPr>
          <w:rFonts w:ascii="Palatino Linotype" w:hAnsi="Palatino Linotype"/>
          <w:b/>
          <w:color w:val="FF0000"/>
          <w:sz w:val="20"/>
          <w:u w:val="single" w:color="FF0000"/>
        </w:rPr>
        <w:t>Contact</w:t>
      </w:r>
    </w:p>
    <w:p>
      <w:pPr>
        <w:pStyle w:val="ListParagraph"/>
        <w:numPr>
          <w:ilvl w:val="1"/>
          <w:numId w:val="26"/>
        </w:numPr>
        <w:tabs>
          <w:tab w:pos="1501" w:val="left" w:leader="none"/>
        </w:tabs>
        <w:spacing w:line="307" w:lineRule="exact" w:before="0" w:after="0"/>
        <w:ind w:left="1500" w:right="0" w:hanging="360"/>
        <w:jc w:val="left"/>
        <w:rPr>
          <w:rFonts w:ascii="Georgia" w:hAnsi="Georgia"/>
          <w:sz w:val="20"/>
        </w:rPr>
      </w:pPr>
      <w:r>
        <w:rPr>
          <w:rFonts w:ascii="Georgia" w:hAnsi="Georgia"/>
          <w:color w:val="FF0000"/>
          <w:sz w:val="20"/>
        </w:rPr>
        <w:t>Manual Patient Lookup in EHR/Create new EHR</w:t>
      </w:r>
      <w:r>
        <w:rPr>
          <w:rFonts w:ascii="Georgia" w:hAnsi="Georgia"/>
          <w:color w:val="FF0000"/>
          <w:spacing w:val="14"/>
          <w:sz w:val="20"/>
        </w:rPr>
        <w:t> </w:t>
      </w:r>
      <w:r>
        <w:rPr>
          <w:rFonts w:ascii="Georgia" w:hAnsi="Georgia"/>
          <w:color w:val="FF0000"/>
          <w:sz w:val="20"/>
        </w:rPr>
        <w:t>encounter</w:t>
      </w:r>
    </w:p>
    <w:p>
      <w:pPr>
        <w:pStyle w:val="ListParagraph"/>
        <w:numPr>
          <w:ilvl w:val="1"/>
          <w:numId w:val="26"/>
        </w:numPr>
        <w:tabs>
          <w:tab w:pos="1501" w:val="left" w:leader="none"/>
        </w:tabs>
        <w:spacing w:line="297" w:lineRule="exact" w:before="0" w:after="0"/>
        <w:ind w:left="1500" w:right="0" w:hanging="360"/>
        <w:jc w:val="left"/>
        <w:rPr>
          <w:rFonts w:ascii="Georgia" w:hAnsi="Georgia"/>
          <w:sz w:val="20"/>
        </w:rPr>
      </w:pPr>
      <w:r>
        <w:rPr>
          <w:rFonts w:ascii="Georgia" w:hAnsi="Georgia"/>
          <w:color w:val="FF0000"/>
          <w:sz w:val="20"/>
        </w:rPr>
        <w:t>4 Point Check / Selecting the Encounter and</w:t>
      </w:r>
      <w:r>
        <w:rPr>
          <w:rFonts w:ascii="Georgia" w:hAnsi="Georgia"/>
          <w:color w:val="FF0000"/>
          <w:spacing w:val="10"/>
          <w:sz w:val="20"/>
        </w:rPr>
        <w:t> </w:t>
      </w:r>
      <w:r>
        <w:rPr>
          <w:rFonts w:ascii="Georgia" w:hAnsi="Georgia"/>
          <w:color w:val="FF0000"/>
          <w:sz w:val="20"/>
        </w:rPr>
        <w:t>Template</w:t>
      </w:r>
    </w:p>
    <w:p>
      <w:pPr>
        <w:pStyle w:val="ListParagraph"/>
        <w:numPr>
          <w:ilvl w:val="0"/>
          <w:numId w:val="26"/>
        </w:numPr>
        <w:tabs>
          <w:tab w:pos="779" w:val="left" w:leader="none"/>
          <w:tab w:pos="780" w:val="left" w:leader="none"/>
        </w:tabs>
        <w:spacing w:line="254" w:lineRule="exact" w:before="0" w:after="0"/>
        <w:ind w:left="780" w:right="0" w:hanging="360"/>
        <w:jc w:val="left"/>
        <w:rPr>
          <w:rFonts w:ascii="Palatino Linotype"/>
          <w:b/>
          <w:sz w:val="20"/>
        </w:rPr>
      </w:pPr>
      <w:r>
        <w:rPr>
          <w:rFonts w:ascii="Palatino Linotype"/>
          <w:b/>
          <w:color w:val="FF0000"/>
          <w:sz w:val="20"/>
        </w:rPr>
        <w:t>Documenting in the CHW-EMK Template</w:t>
      </w:r>
    </w:p>
    <w:p>
      <w:pPr>
        <w:pStyle w:val="ListParagraph"/>
        <w:numPr>
          <w:ilvl w:val="1"/>
          <w:numId w:val="26"/>
        </w:numPr>
        <w:tabs>
          <w:tab w:pos="1501" w:val="left" w:leader="none"/>
        </w:tabs>
        <w:spacing w:line="307" w:lineRule="exact" w:before="0" w:after="0"/>
        <w:ind w:left="1500" w:right="0" w:hanging="360"/>
        <w:jc w:val="left"/>
        <w:rPr>
          <w:rFonts w:ascii="Georgia" w:hAnsi="Georgia"/>
          <w:sz w:val="20"/>
        </w:rPr>
      </w:pPr>
      <w:r>
        <w:rPr>
          <w:rFonts w:ascii="Georgia" w:hAnsi="Georgia"/>
          <w:color w:val="FF0000"/>
          <w:w w:val="105"/>
          <w:sz w:val="20"/>
        </w:rPr>
        <w:t>CHW</w:t>
      </w:r>
      <w:r>
        <w:rPr>
          <w:rFonts w:ascii="Georgia" w:hAnsi="Georgia"/>
          <w:color w:val="FF0000"/>
          <w:spacing w:val="-1"/>
          <w:w w:val="105"/>
          <w:sz w:val="20"/>
        </w:rPr>
        <w:t> </w:t>
      </w:r>
      <w:r>
        <w:rPr>
          <w:rFonts w:ascii="Georgia" w:hAnsi="Georgia"/>
          <w:color w:val="FF0000"/>
          <w:w w:val="105"/>
          <w:sz w:val="20"/>
        </w:rPr>
        <w:t>Name</w:t>
      </w:r>
    </w:p>
    <w:p>
      <w:pPr>
        <w:pStyle w:val="ListParagraph"/>
        <w:numPr>
          <w:ilvl w:val="1"/>
          <w:numId w:val="26"/>
        </w:numPr>
        <w:tabs>
          <w:tab w:pos="1501" w:val="left" w:leader="none"/>
        </w:tabs>
        <w:spacing w:line="307" w:lineRule="exact" w:before="0" w:after="0"/>
        <w:ind w:left="1500" w:right="0" w:hanging="360"/>
        <w:jc w:val="left"/>
        <w:rPr>
          <w:rFonts w:ascii="Georgia" w:hAnsi="Georgia"/>
          <w:sz w:val="20"/>
        </w:rPr>
      </w:pPr>
      <w:r>
        <w:rPr>
          <w:rFonts w:ascii="Georgia" w:hAnsi="Georgia"/>
          <w:color w:val="FF0000"/>
          <w:sz w:val="20"/>
        </w:rPr>
        <w:t>Type of</w:t>
      </w:r>
      <w:r>
        <w:rPr>
          <w:rFonts w:ascii="Georgia" w:hAnsi="Georgia"/>
          <w:color w:val="FF0000"/>
          <w:spacing w:val="4"/>
          <w:sz w:val="20"/>
        </w:rPr>
        <w:t> </w:t>
      </w:r>
      <w:r>
        <w:rPr>
          <w:rFonts w:ascii="Georgia" w:hAnsi="Georgia"/>
          <w:color w:val="FF0000"/>
          <w:sz w:val="20"/>
        </w:rPr>
        <w:t>Contact</w:t>
      </w:r>
    </w:p>
    <w:p>
      <w:pPr>
        <w:pStyle w:val="ListParagraph"/>
        <w:numPr>
          <w:ilvl w:val="1"/>
          <w:numId w:val="26"/>
        </w:numPr>
        <w:tabs>
          <w:tab w:pos="1501" w:val="left" w:leader="none"/>
        </w:tabs>
        <w:spacing w:line="308" w:lineRule="exact" w:before="0" w:after="0"/>
        <w:ind w:left="1500" w:right="0" w:hanging="360"/>
        <w:jc w:val="left"/>
        <w:rPr>
          <w:rFonts w:ascii="Georgia" w:hAnsi="Georgia"/>
          <w:sz w:val="20"/>
        </w:rPr>
      </w:pPr>
      <w:r>
        <w:rPr>
          <w:rFonts w:ascii="Georgia" w:hAnsi="Georgia"/>
          <w:color w:val="FF0000"/>
          <w:sz w:val="20"/>
        </w:rPr>
        <w:t>Special Outreach</w:t>
      </w:r>
      <w:r>
        <w:rPr>
          <w:rFonts w:ascii="Georgia" w:hAnsi="Georgia"/>
          <w:color w:val="FF0000"/>
          <w:spacing w:val="1"/>
          <w:sz w:val="20"/>
        </w:rPr>
        <w:t> </w:t>
      </w:r>
      <w:r>
        <w:rPr>
          <w:rFonts w:ascii="Georgia" w:hAnsi="Georgia"/>
          <w:color w:val="FF0000"/>
          <w:sz w:val="20"/>
        </w:rPr>
        <w:t>Projects</w:t>
      </w:r>
    </w:p>
    <w:p>
      <w:pPr>
        <w:pStyle w:val="ListParagraph"/>
        <w:numPr>
          <w:ilvl w:val="1"/>
          <w:numId w:val="26"/>
        </w:numPr>
        <w:tabs>
          <w:tab w:pos="1501" w:val="left" w:leader="none"/>
        </w:tabs>
        <w:spacing w:line="309" w:lineRule="exact" w:before="0" w:after="0"/>
        <w:ind w:left="1500" w:right="0" w:hanging="360"/>
        <w:jc w:val="left"/>
        <w:rPr>
          <w:rFonts w:ascii="Georgia" w:hAnsi="Georgia"/>
          <w:sz w:val="20"/>
        </w:rPr>
      </w:pPr>
      <w:r>
        <w:rPr>
          <w:rFonts w:ascii="Georgia" w:hAnsi="Georgia"/>
          <w:color w:val="FF0000"/>
          <w:sz w:val="20"/>
        </w:rPr>
        <w:t>Counseling Details-to document interpreter</w:t>
      </w:r>
      <w:r>
        <w:rPr>
          <w:rFonts w:ascii="Georgia" w:hAnsi="Georgia"/>
          <w:color w:val="FF0000"/>
          <w:spacing w:val="3"/>
          <w:sz w:val="20"/>
        </w:rPr>
        <w:t> </w:t>
      </w:r>
      <w:r>
        <w:rPr>
          <w:rFonts w:ascii="Georgia" w:hAnsi="Georgia"/>
          <w:color w:val="FF0000"/>
          <w:sz w:val="20"/>
        </w:rPr>
        <w:t>used</w:t>
      </w:r>
    </w:p>
    <w:p>
      <w:pPr>
        <w:pStyle w:val="ListParagraph"/>
        <w:numPr>
          <w:ilvl w:val="1"/>
          <w:numId w:val="26"/>
        </w:numPr>
        <w:tabs>
          <w:tab w:pos="1501" w:val="left" w:leader="none"/>
        </w:tabs>
        <w:spacing w:line="309" w:lineRule="exact" w:before="0" w:after="0"/>
        <w:ind w:left="1500" w:right="0" w:hanging="360"/>
        <w:jc w:val="left"/>
        <w:rPr>
          <w:rFonts w:ascii="Georgia" w:hAnsi="Georgia"/>
          <w:sz w:val="20"/>
        </w:rPr>
      </w:pPr>
      <w:r>
        <w:rPr>
          <w:rFonts w:ascii="Georgia" w:hAnsi="Georgia"/>
          <w:color w:val="FF0000"/>
          <w:sz w:val="20"/>
        </w:rPr>
        <w:t>View at top of Template- documents library, patient contact info and scheduled</w:t>
      </w:r>
      <w:r>
        <w:rPr>
          <w:rFonts w:ascii="Georgia" w:hAnsi="Georgia"/>
          <w:color w:val="FF0000"/>
          <w:spacing w:val="17"/>
          <w:sz w:val="20"/>
        </w:rPr>
        <w:t> </w:t>
      </w:r>
      <w:r>
        <w:rPr>
          <w:rFonts w:ascii="Georgia" w:hAnsi="Georgia"/>
          <w:color w:val="FF0000"/>
          <w:sz w:val="20"/>
        </w:rPr>
        <w:t>appointments</w:t>
      </w:r>
    </w:p>
    <w:p>
      <w:pPr>
        <w:pStyle w:val="ListParagraph"/>
        <w:numPr>
          <w:ilvl w:val="1"/>
          <w:numId w:val="26"/>
        </w:numPr>
        <w:tabs>
          <w:tab w:pos="1501" w:val="left" w:leader="none"/>
        </w:tabs>
        <w:spacing w:line="244" w:lineRule="auto" w:before="0" w:after="0"/>
        <w:ind w:left="1500" w:right="707" w:hanging="360"/>
        <w:jc w:val="left"/>
        <w:rPr>
          <w:rFonts w:ascii="Georgia" w:hAnsi="Georgia"/>
          <w:sz w:val="20"/>
        </w:rPr>
      </w:pPr>
      <w:r>
        <w:rPr>
          <w:rFonts w:ascii="Georgia" w:hAnsi="Georgia"/>
          <w:color w:val="FF0000"/>
          <w:sz w:val="20"/>
        </w:rPr>
        <w:t>Psychosocial Assessment- including Part 1, Part 2 (PHQ and Screening Summary and Stress Assessment) and Extra Assessment for PN/PP and “i”</w:t>
      </w:r>
      <w:r>
        <w:rPr>
          <w:rFonts w:ascii="Georgia" w:hAnsi="Georgia"/>
          <w:color w:val="FF0000"/>
          <w:spacing w:val="15"/>
          <w:sz w:val="20"/>
        </w:rPr>
        <w:t> </w:t>
      </w:r>
      <w:r>
        <w:rPr>
          <w:rFonts w:ascii="Georgia" w:hAnsi="Georgia"/>
          <w:color w:val="FF0000"/>
          <w:sz w:val="20"/>
        </w:rPr>
        <w:t>buttons</w:t>
      </w:r>
    </w:p>
    <w:p>
      <w:pPr>
        <w:pStyle w:val="ListParagraph"/>
        <w:numPr>
          <w:ilvl w:val="1"/>
          <w:numId w:val="26"/>
        </w:numPr>
        <w:tabs>
          <w:tab w:pos="1501" w:val="left" w:leader="none"/>
        </w:tabs>
        <w:spacing w:line="309" w:lineRule="exact" w:before="7" w:after="0"/>
        <w:ind w:left="1500" w:right="0" w:hanging="360"/>
        <w:jc w:val="left"/>
        <w:rPr>
          <w:rFonts w:ascii="Georgia" w:hAnsi="Georgia"/>
          <w:sz w:val="20"/>
        </w:rPr>
      </w:pPr>
      <w:r>
        <w:rPr>
          <w:rFonts w:ascii="Georgia" w:hAnsi="Georgia"/>
          <w:color w:val="FF0000"/>
          <w:sz w:val="20"/>
        </w:rPr>
        <w:t>Basic Education Provided- pick from list or choose other if topic is not on list and write in</w:t>
      </w:r>
      <w:r>
        <w:rPr>
          <w:rFonts w:ascii="Georgia" w:hAnsi="Georgia"/>
          <w:color w:val="FF0000"/>
          <w:spacing w:val="15"/>
          <w:sz w:val="20"/>
        </w:rPr>
        <w:t> </w:t>
      </w:r>
      <w:r>
        <w:rPr>
          <w:rFonts w:ascii="Georgia" w:hAnsi="Georgia"/>
          <w:color w:val="FF0000"/>
          <w:sz w:val="20"/>
        </w:rPr>
        <w:t>topic</w:t>
      </w:r>
    </w:p>
    <w:p>
      <w:pPr>
        <w:pStyle w:val="ListParagraph"/>
        <w:numPr>
          <w:ilvl w:val="1"/>
          <w:numId w:val="26"/>
        </w:numPr>
        <w:tabs>
          <w:tab w:pos="1501" w:val="left" w:leader="none"/>
        </w:tabs>
        <w:spacing w:line="244" w:lineRule="auto" w:before="0" w:after="0"/>
        <w:ind w:left="1500" w:right="1054" w:hanging="360"/>
        <w:jc w:val="left"/>
        <w:rPr>
          <w:rFonts w:ascii="Georgia" w:hAnsi="Georgia"/>
          <w:sz w:val="20"/>
        </w:rPr>
      </w:pPr>
      <w:r>
        <w:rPr>
          <w:rFonts w:ascii="Georgia" w:hAnsi="Georgia"/>
          <w:color w:val="FF0000"/>
          <w:sz w:val="20"/>
        </w:rPr>
        <w:t>Direct Services- including extra check boxes for specific services (assisted with application/forms/letters: assisted with health or other relevant bills) and picklist under</w:t>
      </w:r>
      <w:r>
        <w:rPr>
          <w:rFonts w:ascii="Georgia" w:hAnsi="Georgia"/>
          <w:color w:val="FF0000"/>
          <w:spacing w:val="25"/>
          <w:sz w:val="20"/>
        </w:rPr>
        <w:t> </w:t>
      </w:r>
      <w:r>
        <w:rPr>
          <w:rFonts w:ascii="Georgia" w:hAnsi="Georgia"/>
          <w:color w:val="FF0000"/>
          <w:sz w:val="20"/>
        </w:rPr>
        <w:t>“other”.</w:t>
      </w:r>
    </w:p>
    <w:p>
      <w:pPr>
        <w:pStyle w:val="ListParagraph"/>
        <w:numPr>
          <w:ilvl w:val="1"/>
          <w:numId w:val="26"/>
        </w:numPr>
        <w:tabs>
          <w:tab w:pos="1501" w:val="left" w:leader="none"/>
        </w:tabs>
        <w:spacing w:line="244" w:lineRule="auto" w:before="6" w:after="0"/>
        <w:ind w:left="1500" w:right="1177" w:hanging="360"/>
        <w:jc w:val="left"/>
        <w:rPr>
          <w:rFonts w:ascii="Georgia" w:hAnsi="Georgia"/>
          <w:sz w:val="20"/>
        </w:rPr>
      </w:pPr>
      <w:r>
        <w:rPr>
          <w:rFonts w:ascii="Georgia" w:hAnsi="Georgia"/>
          <w:color w:val="FF0000"/>
          <w:sz w:val="20"/>
        </w:rPr>
        <w:t>Referrals- checkboxes and 5 items include picklists if relevant; Release Obtained (for all sites), Consent Obtained/Referral Template (for PWTF sites that have been trained on using electronic</w:t>
      </w:r>
      <w:r>
        <w:rPr>
          <w:rFonts w:ascii="Georgia" w:hAnsi="Georgia"/>
          <w:color w:val="FF0000"/>
          <w:spacing w:val="-10"/>
          <w:sz w:val="20"/>
        </w:rPr>
        <w:t> </w:t>
      </w:r>
      <w:r>
        <w:rPr>
          <w:rFonts w:ascii="Georgia" w:hAnsi="Georgia"/>
          <w:color w:val="FF0000"/>
          <w:sz w:val="20"/>
        </w:rPr>
        <w:t>referral).</w:t>
      </w:r>
    </w:p>
    <w:p>
      <w:pPr>
        <w:pStyle w:val="ListParagraph"/>
        <w:numPr>
          <w:ilvl w:val="1"/>
          <w:numId w:val="26"/>
        </w:numPr>
        <w:tabs>
          <w:tab w:pos="1501" w:val="left" w:leader="none"/>
        </w:tabs>
        <w:spacing w:line="309" w:lineRule="exact" w:before="8" w:after="0"/>
        <w:ind w:left="1500" w:right="0" w:hanging="360"/>
        <w:jc w:val="left"/>
        <w:rPr>
          <w:rFonts w:ascii="Georgia" w:hAnsi="Georgia"/>
          <w:sz w:val="20"/>
        </w:rPr>
      </w:pPr>
      <w:r>
        <w:rPr>
          <w:rFonts w:ascii="Georgia" w:hAnsi="Georgia"/>
          <w:color w:val="FF0000"/>
          <w:sz w:val="20"/>
        </w:rPr>
        <w:t>Refugee Preventive Health- grant specific staff</w:t>
      </w:r>
      <w:r>
        <w:rPr>
          <w:rFonts w:ascii="Georgia" w:hAnsi="Georgia"/>
          <w:color w:val="FF0000"/>
          <w:spacing w:val="15"/>
          <w:sz w:val="20"/>
        </w:rPr>
        <w:t> </w:t>
      </w:r>
      <w:r>
        <w:rPr>
          <w:rFonts w:ascii="Georgia" w:hAnsi="Georgia"/>
          <w:color w:val="FF0000"/>
          <w:sz w:val="20"/>
        </w:rPr>
        <w:t>only</w:t>
      </w:r>
    </w:p>
    <w:p>
      <w:pPr>
        <w:pStyle w:val="ListParagraph"/>
        <w:numPr>
          <w:ilvl w:val="1"/>
          <w:numId w:val="26"/>
        </w:numPr>
        <w:tabs>
          <w:tab w:pos="1501" w:val="left" w:leader="none"/>
        </w:tabs>
        <w:spacing w:line="308" w:lineRule="exact" w:before="0" w:after="0"/>
        <w:ind w:left="1500" w:right="0" w:hanging="360"/>
        <w:jc w:val="left"/>
        <w:rPr>
          <w:rFonts w:ascii="Georgia" w:hAnsi="Georgia"/>
          <w:sz w:val="20"/>
        </w:rPr>
      </w:pPr>
      <w:r>
        <w:rPr>
          <w:rFonts w:ascii="Georgia" w:hAnsi="Georgia"/>
          <w:color w:val="FF0000"/>
          <w:sz w:val="20"/>
        </w:rPr>
        <w:t>Ryan White Services- grant specific staff</w:t>
      </w:r>
      <w:r>
        <w:rPr>
          <w:rFonts w:ascii="Georgia" w:hAnsi="Georgia"/>
          <w:color w:val="FF0000"/>
          <w:spacing w:val="12"/>
          <w:sz w:val="20"/>
        </w:rPr>
        <w:t> </w:t>
      </w:r>
      <w:r>
        <w:rPr>
          <w:rFonts w:ascii="Georgia" w:hAnsi="Georgia"/>
          <w:color w:val="FF0000"/>
          <w:sz w:val="20"/>
        </w:rPr>
        <w:t>only</w:t>
      </w:r>
    </w:p>
    <w:p>
      <w:pPr>
        <w:pStyle w:val="ListParagraph"/>
        <w:numPr>
          <w:ilvl w:val="1"/>
          <w:numId w:val="26"/>
        </w:numPr>
        <w:tabs>
          <w:tab w:pos="1501" w:val="left" w:leader="none"/>
        </w:tabs>
        <w:spacing w:line="308" w:lineRule="exact" w:before="0" w:after="0"/>
        <w:ind w:left="1500" w:right="0" w:hanging="360"/>
        <w:jc w:val="left"/>
        <w:rPr>
          <w:rFonts w:ascii="Georgia" w:hAnsi="Georgia"/>
          <w:sz w:val="20"/>
        </w:rPr>
      </w:pPr>
      <w:r>
        <w:rPr>
          <w:rFonts w:ascii="Georgia" w:hAnsi="Georgia"/>
          <w:color w:val="FF0000"/>
          <w:sz w:val="20"/>
        </w:rPr>
        <w:t>Risk Factors/Comments, Plan/Follow Up- including task description, preview document and task</w:t>
      </w:r>
      <w:r>
        <w:rPr>
          <w:rFonts w:ascii="Georgia" w:hAnsi="Georgia"/>
          <w:color w:val="FF0000"/>
          <w:spacing w:val="45"/>
          <w:sz w:val="20"/>
        </w:rPr>
        <w:t> </w:t>
      </w:r>
      <w:r>
        <w:rPr>
          <w:rFonts w:ascii="Georgia" w:hAnsi="Georgia"/>
          <w:color w:val="FF0000"/>
          <w:sz w:val="20"/>
        </w:rPr>
        <w:t>buttons</w:t>
      </w:r>
    </w:p>
    <w:p>
      <w:pPr>
        <w:pStyle w:val="ListParagraph"/>
        <w:numPr>
          <w:ilvl w:val="1"/>
          <w:numId w:val="26"/>
        </w:numPr>
        <w:tabs>
          <w:tab w:pos="1501" w:val="left" w:leader="none"/>
        </w:tabs>
        <w:spacing w:line="307" w:lineRule="exact" w:before="0" w:after="0"/>
        <w:ind w:left="1500" w:right="0" w:hanging="360"/>
        <w:jc w:val="left"/>
        <w:rPr>
          <w:rFonts w:ascii="Georgia" w:hAnsi="Georgia"/>
          <w:sz w:val="20"/>
        </w:rPr>
      </w:pPr>
      <w:r>
        <w:rPr>
          <w:rFonts w:ascii="Georgia" w:hAnsi="Georgia"/>
          <w:color w:val="FF0000"/>
          <w:sz w:val="20"/>
        </w:rPr>
        <w:t>Preview Document and</w:t>
      </w:r>
      <w:r>
        <w:rPr>
          <w:rFonts w:ascii="Georgia" w:hAnsi="Georgia"/>
          <w:color w:val="FF0000"/>
          <w:spacing w:val="4"/>
          <w:sz w:val="20"/>
        </w:rPr>
        <w:t> </w:t>
      </w:r>
      <w:r>
        <w:rPr>
          <w:rFonts w:ascii="Georgia" w:hAnsi="Georgia"/>
          <w:color w:val="FF0000"/>
          <w:sz w:val="20"/>
        </w:rPr>
        <w:t>Save</w:t>
      </w:r>
    </w:p>
    <w:p>
      <w:pPr>
        <w:pStyle w:val="ListParagraph"/>
        <w:numPr>
          <w:ilvl w:val="1"/>
          <w:numId w:val="26"/>
        </w:numPr>
        <w:tabs>
          <w:tab w:pos="1501" w:val="left" w:leader="none"/>
        </w:tabs>
        <w:spacing w:line="309" w:lineRule="exact" w:before="0" w:after="0"/>
        <w:ind w:left="1500" w:right="0" w:hanging="360"/>
        <w:jc w:val="left"/>
        <w:rPr>
          <w:rFonts w:ascii="Georgia" w:hAnsi="Georgia"/>
          <w:sz w:val="20"/>
        </w:rPr>
      </w:pPr>
      <w:r>
        <w:rPr>
          <w:rFonts w:ascii="Georgia" w:hAnsi="Georgia"/>
          <w:color w:val="FF0000"/>
          <w:sz w:val="20"/>
        </w:rPr>
        <w:t>Document Time</w:t>
      </w:r>
      <w:r>
        <w:rPr>
          <w:rFonts w:ascii="Georgia" w:hAnsi="Georgia"/>
          <w:color w:val="FF0000"/>
          <w:spacing w:val="2"/>
          <w:sz w:val="20"/>
        </w:rPr>
        <w:t> </w:t>
      </w:r>
      <w:r>
        <w:rPr>
          <w:rFonts w:ascii="Georgia" w:hAnsi="Georgia"/>
          <w:color w:val="FF0000"/>
          <w:sz w:val="20"/>
        </w:rPr>
        <w:t>Spent</w:t>
      </w:r>
    </w:p>
    <w:p>
      <w:pPr>
        <w:pStyle w:val="ListParagraph"/>
        <w:numPr>
          <w:ilvl w:val="1"/>
          <w:numId w:val="26"/>
        </w:numPr>
        <w:tabs>
          <w:tab w:pos="1501" w:val="left" w:leader="none"/>
        </w:tabs>
        <w:spacing w:line="297" w:lineRule="exact" w:before="0" w:after="0"/>
        <w:ind w:left="1500" w:right="0" w:hanging="360"/>
        <w:jc w:val="left"/>
        <w:rPr>
          <w:rFonts w:ascii="Georgia" w:hAnsi="Georgia"/>
          <w:sz w:val="20"/>
        </w:rPr>
      </w:pPr>
      <w:r>
        <w:rPr>
          <w:rFonts w:ascii="Georgia" w:hAnsi="Georgia"/>
          <w:color w:val="FF0000"/>
          <w:sz w:val="20"/>
        </w:rPr>
        <w:t>Submit Code for “face to face” only</w:t>
      </w:r>
      <w:r>
        <w:rPr>
          <w:rFonts w:ascii="Georgia" w:hAnsi="Georgia"/>
          <w:color w:val="FF0000"/>
          <w:spacing w:val="11"/>
          <w:sz w:val="20"/>
        </w:rPr>
        <w:t> </w:t>
      </w:r>
      <w:r>
        <w:rPr>
          <w:rFonts w:ascii="Georgia" w:hAnsi="Georgia"/>
          <w:color w:val="FF0000"/>
          <w:sz w:val="20"/>
        </w:rPr>
        <w:t>contacts</w:t>
      </w:r>
    </w:p>
    <w:p>
      <w:pPr>
        <w:pStyle w:val="ListParagraph"/>
        <w:numPr>
          <w:ilvl w:val="0"/>
          <w:numId w:val="26"/>
        </w:numPr>
        <w:tabs>
          <w:tab w:pos="779" w:val="left" w:leader="none"/>
          <w:tab w:pos="780" w:val="left" w:leader="none"/>
        </w:tabs>
        <w:spacing w:line="254" w:lineRule="exact" w:before="0" w:after="0"/>
        <w:ind w:left="780" w:right="0" w:hanging="360"/>
        <w:jc w:val="left"/>
        <w:rPr>
          <w:rFonts w:ascii="Palatino Linotype"/>
          <w:b/>
          <w:sz w:val="20"/>
        </w:rPr>
      </w:pPr>
      <w:r>
        <w:rPr>
          <w:rFonts w:ascii="Palatino Linotype"/>
          <w:b/>
          <w:color w:val="FF0000"/>
          <w:sz w:val="20"/>
        </w:rPr>
        <w:t>Changing Encounter</w:t>
      </w:r>
      <w:r>
        <w:rPr>
          <w:rFonts w:ascii="Palatino Linotype"/>
          <w:b/>
          <w:color w:val="FF0000"/>
          <w:spacing w:val="-3"/>
          <w:sz w:val="20"/>
        </w:rPr>
        <w:t> </w:t>
      </w:r>
      <w:r>
        <w:rPr>
          <w:rFonts w:ascii="Palatino Linotype"/>
          <w:b/>
          <w:color w:val="FF0000"/>
          <w:sz w:val="20"/>
        </w:rPr>
        <w:t>Description</w:t>
      </w:r>
    </w:p>
    <w:p>
      <w:pPr>
        <w:pStyle w:val="ListParagraph"/>
        <w:numPr>
          <w:ilvl w:val="1"/>
          <w:numId w:val="26"/>
        </w:numPr>
        <w:tabs>
          <w:tab w:pos="1501" w:val="left" w:leader="none"/>
        </w:tabs>
        <w:spacing w:line="307" w:lineRule="exact" w:before="0" w:after="0"/>
        <w:ind w:left="1500" w:right="0" w:hanging="360"/>
        <w:jc w:val="left"/>
        <w:rPr>
          <w:rFonts w:ascii="Georgia" w:hAnsi="Georgia"/>
          <w:sz w:val="20"/>
        </w:rPr>
      </w:pPr>
      <w:r>
        <w:rPr>
          <w:rFonts w:ascii="Georgia" w:hAnsi="Georgia"/>
          <w:color w:val="FF0000"/>
          <w:sz w:val="20"/>
        </w:rPr>
        <w:t>Customize</w:t>
      </w:r>
      <w:r>
        <w:rPr>
          <w:rFonts w:ascii="Georgia" w:hAnsi="Georgia"/>
          <w:color w:val="FF0000"/>
          <w:spacing w:val="2"/>
          <w:sz w:val="20"/>
        </w:rPr>
        <w:t> </w:t>
      </w:r>
      <w:r>
        <w:rPr>
          <w:rFonts w:ascii="Georgia" w:hAnsi="Georgia"/>
          <w:color w:val="FF0000"/>
          <w:sz w:val="20"/>
        </w:rPr>
        <w:t>Preferences</w:t>
      </w:r>
    </w:p>
    <w:p>
      <w:pPr>
        <w:pStyle w:val="ListParagraph"/>
        <w:numPr>
          <w:ilvl w:val="1"/>
          <w:numId w:val="26"/>
        </w:numPr>
        <w:tabs>
          <w:tab w:pos="1501" w:val="left" w:leader="none"/>
        </w:tabs>
        <w:spacing w:line="296" w:lineRule="exact" w:before="0" w:after="0"/>
        <w:ind w:left="1500" w:right="0" w:hanging="360"/>
        <w:jc w:val="left"/>
        <w:rPr>
          <w:rFonts w:ascii="Georgia" w:hAnsi="Georgia"/>
          <w:sz w:val="20"/>
        </w:rPr>
      </w:pPr>
      <w:r>
        <w:rPr>
          <w:rFonts w:ascii="Georgia" w:hAnsi="Georgia"/>
          <w:color w:val="FF0000"/>
          <w:sz w:val="20"/>
        </w:rPr>
        <w:t>Adding encounter</w:t>
      </w:r>
      <w:r>
        <w:rPr>
          <w:rFonts w:ascii="Georgia" w:hAnsi="Georgia"/>
          <w:color w:val="FF0000"/>
          <w:spacing w:val="3"/>
          <w:sz w:val="20"/>
        </w:rPr>
        <w:t> </w:t>
      </w:r>
      <w:r>
        <w:rPr>
          <w:rFonts w:ascii="Georgia" w:hAnsi="Georgia"/>
          <w:color w:val="FF0000"/>
          <w:sz w:val="20"/>
        </w:rPr>
        <w:t>description/remark</w:t>
      </w:r>
    </w:p>
    <w:p>
      <w:pPr>
        <w:pStyle w:val="ListParagraph"/>
        <w:numPr>
          <w:ilvl w:val="0"/>
          <w:numId w:val="26"/>
        </w:numPr>
        <w:tabs>
          <w:tab w:pos="779" w:val="left" w:leader="none"/>
          <w:tab w:pos="780" w:val="left" w:leader="none"/>
        </w:tabs>
        <w:spacing w:line="254" w:lineRule="exact" w:before="0" w:after="0"/>
        <w:ind w:left="780" w:right="0" w:hanging="360"/>
        <w:jc w:val="left"/>
        <w:rPr>
          <w:rFonts w:ascii="Palatino Linotype"/>
          <w:b/>
          <w:sz w:val="20"/>
        </w:rPr>
      </w:pPr>
      <w:r>
        <w:rPr>
          <w:rFonts w:ascii="Palatino Linotype"/>
          <w:b/>
          <w:color w:val="FF0000"/>
          <w:sz w:val="20"/>
        </w:rPr>
        <w:t>OB</w:t>
      </w:r>
      <w:r>
        <w:rPr>
          <w:rFonts w:ascii="Palatino Linotype"/>
          <w:b/>
          <w:color w:val="FF0000"/>
          <w:spacing w:val="-2"/>
          <w:sz w:val="20"/>
        </w:rPr>
        <w:t> </w:t>
      </w:r>
      <w:r>
        <w:rPr>
          <w:rFonts w:ascii="Palatino Linotype"/>
          <w:b/>
          <w:color w:val="FF0000"/>
          <w:sz w:val="20"/>
        </w:rPr>
        <w:t>Documentation</w:t>
      </w:r>
    </w:p>
    <w:p>
      <w:pPr>
        <w:pStyle w:val="ListParagraph"/>
        <w:numPr>
          <w:ilvl w:val="1"/>
          <w:numId w:val="26"/>
        </w:numPr>
        <w:tabs>
          <w:tab w:pos="1501" w:val="left" w:leader="none"/>
        </w:tabs>
        <w:spacing w:line="244" w:lineRule="auto" w:before="0" w:after="0"/>
        <w:ind w:left="1500" w:right="1216" w:hanging="360"/>
        <w:jc w:val="left"/>
        <w:rPr>
          <w:rFonts w:ascii="Georgia" w:hAnsi="Georgia"/>
          <w:sz w:val="20"/>
        </w:rPr>
      </w:pPr>
      <w:r>
        <w:rPr>
          <w:rFonts w:ascii="Georgia" w:hAnsi="Georgia"/>
          <w:color w:val="FF0000"/>
          <w:sz w:val="20"/>
        </w:rPr>
        <w:t>If abnormal/positives from psychosocial assessment, document summary in risk factors and task to OB provider if</w:t>
      </w:r>
      <w:r>
        <w:rPr>
          <w:rFonts w:ascii="Georgia" w:hAnsi="Georgia"/>
          <w:color w:val="FF0000"/>
          <w:spacing w:val="4"/>
          <w:sz w:val="20"/>
        </w:rPr>
        <w:t> </w:t>
      </w:r>
      <w:r>
        <w:rPr>
          <w:rFonts w:ascii="Georgia" w:hAnsi="Georgia"/>
          <w:color w:val="FF0000"/>
          <w:sz w:val="20"/>
        </w:rPr>
        <w:t>onsite.</w:t>
      </w:r>
    </w:p>
    <w:p>
      <w:pPr>
        <w:pStyle w:val="ListParagraph"/>
        <w:numPr>
          <w:ilvl w:val="1"/>
          <w:numId w:val="26"/>
        </w:numPr>
        <w:tabs>
          <w:tab w:pos="1501" w:val="left" w:leader="none"/>
        </w:tabs>
        <w:spacing w:line="297" w:lineRule="exact" w:before="6" w:after="0"/>
        <w:ind w:left="1500" w:right="0" w:hanging="360"/>
        <w:jc w:val="left"/>
        <w:rPr>
          <w:rFonts w:ascii="Georgia" w:hAnsi="Georgia"/>
          <w:sz w:val="20"/>
        </w:rPr>
      </w:pPr>
      <w:r>
        <w:rPr>
          <w:rFonts w:ascii="Georgia" w:hAnsi="Georgia"/>
          <w:color w:val="FF0000"/>
          <w:sz w:val="20"/>
        </w:rPr>
        <w:t>Update encounter description/remark to read CHW OB New or CHW OB Follow</w:t>
      </w:r>
      <w:r>
        <w:rPr>
          <w:rFonts w:ascii="Georgia" w:hAnsi="Georgia"/>
          <w:color w:val="FF0000"/>
          <w:spacing w:val="45"/>
          <w:sz w:val="20"/>
        </w:rPr>
        <w:t> </w:t>
      </w:r>
      <w:r>
        <w:rPr>
          <w:rFonts w:ascii="Georgia" w:hAnsi="Georgia"/>
          <w:color w:val="FF0000"/>
          <w:sz w:val="20"/>
        </w:rPr>
        <w:t>up</w:t>
      </w:r>
    </w:p>
    <w:p>
      <w:pPr>
        <w:pStyle w:val="ListParagraph"/>
        <w:numPr>
          <w:ilvl w:val="0"/>
          <w:numId w:val="26"/>
        </w:numPr>
        <w:tabs>
          <w:tab w:pos="779" w:val="left" w:leader="none"/>
          <w:tab w:pos="780" w:val="left" w:leader="none"/>
        </w:tabs>
        <w:spacing w:line="254" w:lineRule="exact" w:before="0" w:after="0"/>
        <w:ind w:left="780" w:right="0" w:hanging="360"/>
        <w:jc w:val="left"/>
        <w:rPr>
          <w:rFonts w:ascii="Palatino Linotype"/>
          <w:b/>
          <w:sz w:val="20"/>
        </w:rPr>
      </w:pPr>
      <w:r>
        <w:rPr>
          <w:rFonts w:ascii="Palatino Linotype"/>
          <w:b/>
          <w:color w:val="FF0000"/>
          <w:sz w:val="20"/>
        </w:rPr>
        <w:t>Telephone Template</w:t>
      </w:r>
    </w:p>
    <w:p>
      <w:pPr>
        <w:pStyle w:val="ListParagraph"/>
        <w:numPr>
          <w:ilvl w:val="1"/>
          <w:numId w:val="26"/>
        </w:numPr>
        <w:tabs>
          <w:tab w:pos="1501" w:val="left" w:leader="none"/>
        </w:tabs>
        <w:spacing w:line="307" w:lineRule="exact" w:before="0" w:after="0"/>
        <w:ind w:left="1500" w:right="0" w:hanging="360"/>
        <w:jc w:val="left"/>
        <w:rPr>
          <w:rFonts w:ascii="Georgia" w:hAnsi="Georgia"/>
          <w:sz w:val="20"/>
        </w:rPr>
      </w:pPr>
      <w:r>
        <w:rPr>
          <w:rFonts w:ascii="Georgia" w:hAnsi="Georgia"/>
          <w:color w:val="FF0000"/>
          <w:sz w:val="20"/>
        </w:rPr>
        <w:t>Communicating with other staff when you want a</w:t>
      </w:r>
      <w:r>
        <w:rPr>
          <w:rFonts w:ascii="Georgia" w:hAnsi="Georgia"/>
          <w:color w:val="FF0000"/>
          <w:spacing w:val="22"/>
          <w:sz w:val="20"/>
        </w:rPr>
        <w:t> </w:t>
      </w:r>
      <w:r>
        <w:rPr>
          <w:rFonts w:ascii="Georgia" w:hAnsi="Georgia"/>
          <w:color w:val="FF0000"/>
          <w:sz w:val="20"/>
        </w:rPr>
        <w:t>reply</w:t>
      </w:r>
    </w:p>
    <w:p>
      <w:pPr>
        <w:pStyle w:val="ListParagraph"/>
        <w:numPr>
          <w:ilvl w:val="1"/>
          <w:numId w:val="26"/>
        </w:numPr>
        <w:tabs>
          <w:tab w:pos="1501" w:val="left" w:leader="none"/>
        </w:tabs>
        <w:spacing w:line="296" w:lineRule="exact" w:before="0" w:after="0"/>
        <w:ind w:left="1500" w:right="0" w:hanging="360"/>
        <w:jc w:val="left"/>
        <w:rPr>
          <w:rFonts w:ascii="Georgia" w:hAnsi="Georgia"/>
          <w:sz w:val="20"/>
        </w:rPr>
      </w:pPr>
      <w:r>
        <w:rPr>
          <w:rFonts w:ascii="Georgia" w:hAnsi="Georgia"/>
          <w:color w:val="FF0000"/>
          <w:sz w:val="20"/>
        </w:rPr>
        <w:t>Documenting unsuccessful calls (no answer, left message, line</w:t>
      </w:r>
      <w:r>
        <w:rPr>
          <w:rFonts w:ascii="Georgia" w:hAnsi="Georgia"/>
          <w:color w:val="FF0000"/>
          <w:spacing w:val="10"/>
          <w:sz w:val="20"/>
        </w:rPr>
        <w:t> </w:t>
      </w:r>
      <w:r>
        <w:rPr>
          <w:rFonts w:ascii="Georgia" w:hAnsi="Georgia"/>
          <w:color w:val="FF0000"/>
          <w:sz w:val="20"/>
        </w:rPr>
        <w:t>busy)</w:t>
      </w:r>
    </w:p>
    <w:p>
      <w:pPr>
        <w:pStyle w:val="ListParagraph"/>
        <w:numPr>
          <w:ilvl w:val="0"/>
          <w:numId w:val="26"/>
        </w:numPr>
        <w:tabs>
          <w:tab w:pos="779" w:val="left" w:leader="none"/>
          <w:tab w:pos="780" w:val="left" w:leader="none"/>
        </w:tabs>
        <w:spacing w:line="257" w:lineRule="exact" w:before="0" w:after="0"/>
        <w:ind w:left="780" w:right="0" w:hanging="360"/>
        <w:jc w:val="left"/>
        <w:rPr>
          <w:rFonts w:ascii="Palatino Linotype"/>
          <w:b/>
          <w:sz w:val="20"/>
        </w:rPr>
      </w:pPr>
      <w:r>
        <w:rPr>
          <w:rFonts w:ascii="Palatino Linotype"/>
          <w:b/>
          <w:color w:val="FF0000"/>
          <w:sz w:val="20"/>
        </w:rPr>
        <w:t>Managing</w:t>
      </w:r>
      <w:r>
        <w:rPr>
          <w:rFonts w:ascii="Palatino Linotype"/>
          <w:b/>
          <w:color w:val="FF0000"/>
          <w:spacing w:val="-2"/>
          <w:sz w:val="20"/>
        </w:rPr>
        <w:t> </w:t>
      </w:r>
      <w:r>
        <w:rPr>
          <w:rFonts w:ascii="Palatino Linotype"/>
          <w:b/>
          <w:color w:val="FF0000"/>
          <w:sz w:val="20"/>
        </w:rPr>
        <w:t>Tasks</w:t>
      </w:r>
    </w:p>
    <w:p>
      <w:pPr>
        <w:pStyle w:val="ListParagraph"/>
        <w:numPr>
          <w:ilvl w:val="1"/>
          <w:numId w:val="26"/>
        </w:numPr>
        <w:tabs>
          <w:tab w:pos="1501" w:val="left" w:leader="none"/>
        </w:tabs>
        <w:spacing w:line="308" w:lineRule="exact" w:before="32" w:after="0"/>
        <w:ind w:left="1500" w:right="0" w:hanging="360"/>
        <w:jc w:val="left"/>
        <w:rPr>
          <w:rFonts w:ascii="Georgia" w:hAnsi="Georgia"/>
          <w:sz w:val="20"/>
        </w:rPr>
      </w:pPr>
      <w:r>
        <w:rPr>
          <w:rFonts w:ascii="Georgia" w:hAnsi="Georgia"/>
          <w:color w:val="FF0000"/>
          <w:sz w:val="20"/>
        </w:rPr>
        <w:t>Sending Tasks when sending FYI information</w:t>
      </w:r>
      <w:r>
        <w:rPr>
          <w:rFonts w:ascii="Georgia" w:hAnsi="Georgia"/>
          <w:color w:val="FF0000"/>
          <w:spacing w:val="7"/>
          <w:sz w:val="20"/>
        </w:rPr>
        <w:t> </w:t>
      </w:r>
      <w:r>
        <w:rPr>
          <w:rFonts w:ascii="Georgia" w:hAnsi="Georgia"/>
          <w:color w:val="FF0000"/>
          <w:sz w:val="20"/>
        </w:rPr>
        <w:t>only</w:t>
      </w:r>
    </w:p>
    <w:p>
      <w:pPr>
        <w:pStyle w:val="ListParagraph"/>
        <w:numPr>
          <w:ilvl w:val="1"/>
          <w:numId w:val="26"/>
        </w:numPr>
        <w:tabs>
          <w:tab w:pos="1501" w:val="left" w:leader="none"/>
        </w:tabs>
        <w:spacing w:line="308" w:lineRule="exact" w:before="0" w:after="0"/>
        <w:ind w:left="1500" w:right="0" w:hanging="360"/>
        <w:jc w:val="left"/>
        <w:rPr>
          <w:rFonts w:ascii="Georgia" w:hAnsi="Georgia"/>
          <w:sz w:val="20"/>
        </w:rPr>
      </w:pPr>
      <w:r>
        <w:rPr>
          <w:rFonts w:ascii="Georgia" w:hAnsi="Georgia"/>
          <w:color w:val="FF0000"/>
          <w:sz w:val="20"/>
        </w:rPr>
        <w:t>Receiving</w:t>
      </w:r>
      <w:r>
        <w:rPr>
          <w:rFonts w:ascii="Georgia" w:hAnsi="Georgia"/>
          <w:color w:val="FF0000"/>
          <w:spacing w:val="6"/>
          <w:sz w:val="20"/>
        </w:rPr>
        <w:t> </w:t>
      </w:r>
      <w:r>
        <w:rPr>
          <w:rFonts w:ascii="Georgia" w:hAnsi="Georgia"/>
          <w:color w:val="FF0000"/>
          <w:sz w:val="20"/>
        </w:rPr>
        <w:t>Tasks</w:t>
      </w:r>
    </w:p>
    <w:p>
      <w:pPr>
        <w:pStyle w:val="ListParagraph"/>
        <w:numPr>
          <w:ilvl w:val="0"/>
          <w:numId w:val="26"/>
        </w:numPr>
        <w:tabs>
          <w:tab w:pos="779" w:val="left" w:leader="none"/>
          <w:tab w:pos="780" w:val="left" w:leader="none"/>
        </w:tabs>
        <w:spacing w:line="240" w:lineRule="auto" w:before="14" w:after="0"/>
        <w:ind w:left="780" w:right="0" w:hanging="360"/>
        <w:jc w:val="left"/>
        <w:rPr>
          <w:rFonts w:ascii="Palatino Linotype"/>
          <w:b/>
          <w:sz w:val="20"/>
        </w:rPr>
      </w:pPr>
      <w:r>
        <w:rPr>
          <w:rFonts w:ascii="Palatino Linotype"/>
          <w:b/>
          <w:color w:val="FF0000"/>
          <w:sz w:val="20"/>
        </w:rPr>
        <w:t>Missed Appointment</w:t>
      </w:r>
      <w:r>
        <w:rPr>
          <w:rFonts w:ascii="Palatino Linotype"/>
          <w:b/>
          <w:color w:val="FF0000"/>
          <w:spacing w:val="-15"/>
          <w:sz w:val="20"/>
        </w:rPr>
        <w:t> </w:t>
      </w:r>
      <w:r>
        <w:rPr>
          <w:rFonts w:ascii="Palatino Linotype"/>
          <w:b/>
          <w:color w:val="FF0000"/>
          <w:sz w:val="20"/>
        </w:rPr>
        <w:t>Template</w:t>
      </w:r>
    </w:p>
    <w:p>
      <w:pPr>
        <w:pStyle w:val="ListParagraph"/>
        <w:numPr>
          <w:ilvl w:val="0"/>
          <w:numId w:val="27"/>
        </w:numPr>
        <w:tabs>
          <w:tab w:pos="1371" w:val="left" w:leader="none"/>
        </w:tabs>
        <w:spacing w:line="222" w:lineRule="exact" w:before="4" w:after="0"/>
        <w:ind w:left="1370" w:right="0" w:hanging="230"/>
        <w:jc w:val="left"/>
        <w:rPr>
          <w:rFonts w:ascii="Georgia" w:hAnsi="Georgia"/>
          <w:sz w:val="20"/>
        </w:rPr>
      </w:pPr>
      <w:r>
        <w:rPr>
          <w:rFonts w:ascii="Georgia" w:hAnsi="Georgia"/>
          <w:color w:val="FF0000"/>
          <w:sz w:val="20"/>
        </w:rPr>
        <w:t>Documenting Missed</w:t>
      </w:r>
      <w:r>
        <w:rPr>
          <w:rFonts w:ascii="Georgia" w:hAnsi="Georgia"/>
          <w:color w:val="FF0000"/>
          <w:spacing w:val="3"/>
          <w:sz w:val="20"/>
        </w:rPr>
        <w:t> </w:t>
      </w:r>
      <w:r>
        <w:rPr>
          <w:rFonts w:ascii="Georgia" w:hAnsi="Georgia"/>
          <w:color w:val="FF0000"/>
          <w:sz w:val="20"/>
        </w:rPr>
        <w:t>Appointments</w:t>
      </w:r>
    </w:p>
    <w:p>
      <w:pPr>
        <w:pStyle w:val="ListParagraph"/>
        <w:numPr>
          <w:ilvl w:val="0"/>
          <w:numId w:val="26"/>
        </w:numPr>
        <w:tabs>
          <w:tab w:pos="779" w:val="left" w:leader="none"/>
          <w:tab w:pos="780" w:val="left" w:leader="none"/>
        </w:tabs>
        <w:spacing w:line="264" w:lineRule="exact" w:before="0" w:after="0"/>
        <w:ind w:left="780" w:right="0" w:hanging="360"/>
        <w:jc w:val="left"/>
        <w:rPr>
          <w:rFonts w:ascii="Palatino Linotype"/>
          <w:b/>
          <w:sz w:val="20"/>
        </w:rPr>
      </w:pPr>
      <w:r>
        <w:rPr>
          <w:rFonts w:ascii="Palatino Linotype"/>
          <w:b/>
          <w:color w:val="FF0000"/>
          <w:sz w:val="20"/>
        </w:rPr>
        <w:t>Patient checked in but left without being</w:t>
      </w:r>
      <w:r>
        <w:rPr>
          <w:rFonts w:ascii="Palatino Linotype"/>
          <w:b/>
          <w:color w:val="FF0000"/>
          <w:spacing w:val="-3"/>
          <w:sz w:val="20"/>
        </w:rPr>
        <w:t> </w:t>
      </w:r>
      <w:r>
        <w:rPr>
          <w:rFonts w:ascii="Palatino Linotype"/>
          <w:b/>
          <w:color w:val="FF0000"/>
          <w:sz w:val="20"/>
        </w:rPr>
        <w:t>seen</w:t>
      </w:r>
    </w:p>
    <w:p>
      <w:pPr>
        <w:pStyle w:val="ListParagraph"/>
        <w:numPr>
          <w:ilvl w:val="1"/>
          <w:numId w:val="26"/>
        </w:numPr>
        <w:tabs>
          <w:tab w:pos="1141" w:val="left" w:leader="none"/>
        </w:tabs>
        <w:spacing w:line="240" w:lineRule="auto" w:before="29" w:after="0"/>
        <w:ind w:left="1140" w:right="0" w:hanging="360"/>
        <w:jc w:val="left"/>
        <w:rPr>
          <w:rFonts w:ascii="Georgia" w:hAnsi="Georgia"/>
          <w:sz w:val="20"/>
        </w:rPr>
      </w:pPr>
      <w:r>
        <w:rPr>
          <w:rFonts w:ascii="Georgia" w:hAnsi="Georgia"/>
          <w:color w:val="FF0000"/>
          <w:sz w:val="20"/>
        </w:rPr>
        <w:t>Do not open a template, send email to</w:t>
      </w:r>
      <w:r>
        <w:rPr>
          <w:rFonts w:ascii="Georgia" w:hAnsi="Georgia"/>
          <w:color w:val="FF0000"/>
          <w:spacing w:val="8"/>
          <w:sz w:val="20"/>
        </w:rPr>
        <w:t> </w:t>
      </w:r>
      <w:r>
        <w:rPr>
          <w:rFonts w:ascii="Georgia" w:hAnsi="Georgia"/>
          <w:color w:val="FF0000"/>
          <w:sz w:val="20"/>
        </w:rPr>
        <w:t>billing</w:t>
      </w:r>
    </w:p>
    <w:p>
      <w:pPr>
        <w:pStyle w:val="ListParagraph"/>
        <w:numPr>
          <w:ilvl w:val="1"/>
          <w:numId w:val="26"/>
        </w:numPr>
        <w:tabs>
          <w:tab w:pos="1141" w:val="left" w:leader="none"/>
        </w:tabs>
        <w:spacing w:line="240" w:lineRule="auto" w:before="35" w:after="0"/>
        <w:ind w:left="1140" w:right="0" w:hanging="360"/>
        <w:jc w:val="left"/>
        <w:rPr>
          <w:rFonts w:ascii="Georgia" w:hAnsi="Georgia"/>
          <w:sz w:val="20"/>
        </w:rPr>
      </w:pPr>
      <w:r>
        <w:rPr>
          <w:rFonts w:ascii="Georgia" w:hAnsi="Georgia"/>
          <w:color w:val="FF0000"/>
          <w:sz w:val="20"/>
        </w:rPr>
        <w:t>If patient did not reschedule, contact patient by</w:t>
      </w:r>
      <w:r>
        <w:rPr>
          <w:rFonts w:ascii="Georgia" w:hAnsi="Georgia"/>
          <w:color w:val="FF0000"/>
          <w:spacing w:val="9"/>
          <w:sz w:val="20"/>
        </w:rPr>
        <w:t> </w:t>
      </w:r>
      <w:r>
        <w:rPr>
          <w:rFonts w:ascii="Georgia" w:hAnsi="Georgia"/>
          <w:color w:val="FF0000"/>
          <w:sz w:val="20"/>
        </w:rPr>
        <w:t>phone</w:t>
      </w:r>
    </w:p>
    <w:p>
      <w:pPr>
        <w:spacing w:after="0" w:line="240" w:lineRule="auto"/>
        <w:jc w:val="left"/>
        <w:rPr>
          <w:rFonts w:ascii="Georgia" w:hAnsi="Georgia"/>
          <w:sz w:val="20"/>
        </w:rPr>
        <w:sectPr>
          <w:pgSz w:w="12240" w:h="15840"/>
          <w:pgMar w:header="796" w:footer="638" w:top="1040" w:bottom="820" w:left="300" w:right="80"/>
        </w:sectPr>
      </w:pPr>
    </w:p>
    <w:p>
      <w:pPr>
        <w:pStyle w:val="BodyText"/>
        <w:rPr>
          <w:rFonts w:ascii="Georgia"/>
          <w:sz w:val="20"/>
        </w:rPr>
      </w:pPr>
      <w:r>
        <w:rPr/>
        <w:drawing>
          <wp:anchor distT="0" distB="0" distL="0" distR="0" allowOverlap="1" layoutInCell="1" locked="0" behindDoc="1" simplePos="0" relativeHeight="268167023">
            <wp:simplePos x="0" y="0"/>
            <wp:positionH relativeFrom="page">
              <wp:posOffset>1828800</wp:posOffset>
            </wp:positionH>
            <wp:positionV relativeFrom="page">
              <wp:posOffset>4823459</wp:posOffset>
            </wp:positionV>
            <wp:extent cx="102869" cy="102870"/>
            <wp:effectExtent l="0" t="0" r="0" b="0"/>
            <wp:wrapNone/>
            <wp:docPr id="29" name="image47.png" descr="*"/>
            <wp:cNvGraphicFramePr>
              <a:graphicFrameLocks noChangeAspect="1"/>
            </wp:cNvGraphicFramePr>
            <a:graphic>
              <a:graphicData uri="http://schemas.openxmlformats.org/drawingml/2006/picture">
                <pic:pic>
                  <pic:nvPicPr>
                    <pic:cNvPr id="30" name="image47.png"/>
                    <pic:cNvPicPr/>
                  </pic:nvPicPr>
                  <pic:blipFill>
                    <a:blip r:embed="rId124" cstate="print"/>
                    <a:stretch>
                      <a:fillRect/>
                    </a:stretch>
                  </pic:blipFill>
                  <pic:spPr>
                    <a:xfrm>
                      <a:off x="0" y="0"/>
                      <a:ext cx="102869" cy="102870"/>
                    </a:xfrm>
                    <a:prstGeom prst="rect">
                      <a:avLst/>
                    </a:prstGeom>
                  </pic:spPr>
                </pic:pic>
              </a:graphicData>
            </a:graphic>
          </wp:anchor>
        </w:drawing>
      </w:r>
      <w:r>
        <w:rPr/>
        <w:drawing>
          <wp:anchor distT="0" distB="0" distL="0" distR="0" allowOverlap="1" layoutInCell="1" locked="0" behindDoc="1" simplePos="0" relativeHeight="268167047">
            <wp:simplePos x="0" y="0"/>
            <wp:positionH relativeFrom="page">
              <wp:posOffset>1828800</wp:posOffset>
            </wp:positionH>
            <wp:positionV relativeFrom="page">
              <wp:posOffset>4977129</wp:posOffset>
            </wp:positionV>
            <wp:extent cx="102869" cy="102870"/>
            <wp:effectExtent l="0" t="0" r="0" b="0"/>
            <wp:wrapNone/>
            <wp:docPr id="31" name="image47.png" descr="*"/>
            <wp:cNvGraphicFramePr>
              <a:graphicFrameLocks noChangeAspect="1"/>
            </wp:cNvGraphicFramePr>
            <a:graphic>
              <a:graphicData uri="http://schemas.openxmlformats.org/drawingml/2006/picture">
                <pic:pic>
                  <pic:nvPicPr>
                    <pic:cNvPr id="32" name="image47.png"/>
                    <pic:cNvPicPr/>
                  </pic:nvPicPr>
                  <pic:blipFill>
                    <a:blip r:embed="rId124" cstate="print"/>
                    <a:stretch>
                      <a:fillRect/>
                    </a:stretch>
                  </pic:blipFill>
                  <pic:spPr>
                    <a:xfrm>
                      <a:off x="0" y="0"/>
                      <a:ext cx="102869" cy="102870"/>
                    </a:xfrm>
                    <a:prstGeom prst="rect">
                      <a:avLst/>
                    </a:prstGeom>
                  </pic:spPr>
                </pic:pic>
              </a:graphicData>
            </a:graphic>
          </wp:anchor>
        </w:drawing>
      </w:r>
      <w:r>
        <w:rPr/>
        <w:drawing>
          <wp:anchor distT="0" distB="0" distL="0" distR="0" allowOverlap="1" layoutInCell="1" locked="0" behindDoc="1" simplePos="0" relativeHeight="268167071">
            <wp:simplePos x="0" y="0"/>
            <wp:positionH relativeFrom="page">
              <wp:posOffset>1828800</wp:posOffset>
            </wp:positionH>
            <wp:positionV relativeFrom="page">
              <wp:posOffset>5129529</wp:posOffset>
            </wp:positionV>
            <wp:extent cx="102869" cy="102870"/>
            <wp:effectExtent l="0" t="0" r="0" b="0"/>
            <wp:wrapNone/>
            <wp:docPr id="33" name="image47.png" descr="*"/>
            <wp:cNvGraphicFramePr>
              <a:graphicFrameLocks noChangeAspect="1"/>
            </wp:cNvGraphicFramePr>
            <a:graphic>
              <a:graphicData uri="http://schemas.openxmlformats.org/drawingml/2006/picture">
                <pic:pic>
                  <pic:nvPicPr>
                    <pic:cNvPr id="34" name="image47.png"/>
                    <pic:cNvPicPr/>
                  </pic:nvPicPr>
                  <pic:blipFill>
                    <a:blip r:embed="rId124" cstate="print"/>
                    <a:stretch>
                      <a:fillRect/>
                    </a:stretch>
                  </pic:blipFill>
                  <pic:spPr>
                    <a:xfrm>
                      <a:off x="0" y="0"/>
                      <a:ext cx="102869" cy="102870"/>
                    </a:xfrm>
                    <a:prstGeom prst="rect">
                      <a:avLst/>
                    </a:prstGeom>
                  </pic:spPr>
                </pic:pic>
              </a:graphicData>
            </a:graphic>
          </wp:anchor>
        </w:drawing>
      </w:r>
      <w:r>
        <w:rPr/>
        <w:drawing>
          <wp:anchor distT="0" distB="0" distL="0" distR="0" allowOverlap="1" layoutInCell="1" locked="0" behindDoc="1" simplePos="0" relativeHeight="268167095">
            <wp:simplePos x="0" y="0"/>
            <wp:positionH relativeFrom="page">
              <wp:posOffset>1828800</wp:posOffset>
            </wp:positionH>
            <wp:positionV relativeFrom="page">
              <wp:posOffset>5283834</wp:posOffset>
            </wp:positionV>
            <wp:extent cx="102869" cy="102870"/>
            <wp:effectExtent l="0" t="0" r="0" b="0"/>
            <wp:wrapNone/>
            <wp:docPr id="35" name="image47.png" descr="*"/>
            <wp:cNvGraphicFramePr>
              <a:graphicFrameLocks noChangeAspect="1"/>
            </wp:cNvGraphicFramePr>
            <a:graphic>
              <a:graphicData uri="http://schemas.openxmlformats.org/drawingml/2006/picture">
                <pic:pic>
                  <pic:nvPicPr>
                    <pic:cNvPr id="36" name="image47.png"/>
                    <pic:cNvPicPr/>
                  </pic:nvPicPr>
                  <pic:blipFill>
                    <a:blip r:embed="rId124" cstate="print"/>
                    <a:stretch>
                      <a:fillRect/>
                    </a:stretch>
                  </pic:blipFill>
                  <pic:spPr>
                    <a:xfrm>
                      <a:off x="0" y="0"/>
                      <a:ext cx="102869" cy="102870"/>
                    </a:xfrm>
                    <a:prstGeom prst="rect">
                      <a:avLst/>
                    </a:prstGeom>
                  </pic:spPr>
                </pic:pic>
              </a:graphicData>
            </a:graphic>
          </wp:anchor>
        </w:drawing>
      </w:r>
    </w:p>
    <w:p>
      <w:pPr>
        <w:pStyle w:val="BodyText"/>
        <w:rPr>
          <w:rFonts w:ascii="Georgia"/>
          <w:sz w:val="20"/>
        </w:rPr>
      </w:pPr>
    </w:p>
    <w:p>
      <w:pPr>
        <w:pStyle w:val="BodyText"/>
        <w:spacing w:before="6"/>
        <w:rPr>
          <w:rFonts w:ascii="Georgia"/>
          <w:sz w:val="27"/>
        </w:rPr>
      </w:pPr>
    </w:p>
    <w:p>
      <w:pPr>
        <w:pStyle w:val="Heading5"/>
        <w:numPr>
          <w:ilvl w:val="0"/>
          <w:numId w:val="28"/>
        </w:numPr>
        <w:tabs>
          <w:tab w:pos="701" w:val="left" w:leader="none"/>
        </w:tabs>
        <w:spacing w:line="240" w:lineRule="auto" w:before="66" w:after="0"/>
        <w:ind w:left="700" w:right="0" w:hanging="280"/>
        <w:jc w:val="left"/>
        <w:rPr>
          <w:u w:val="none"/>
        </w:rPr>
      </w:pPr>
      <w:r>
        <w:rPr>
          <w:shd w:fill="FFFF00" w:color="auto" w:val="clear"/>
          <w:u w:val="single"/>
        </w:rPr>
        <w:t>Preparing to document “Face to Face”</w:t>
      </w:r>
      <w:r>
        <w:rPr>
          <w:spacing w:val="1"/>
          <w:shd w:fill="FFFF00" w:color="auto" w:val="clear"/>
          <w:u w:val="single"/>
        </w:rPr>
        <w:t> </w:t>
      </w:r>
      <w:r>
        <w:rPr>
          <w:shd w:fill="FFFF00" w:color="auto" w:val="clear"/>
          <w:u w:val="single"/>
        </w:rPr>
        <w:t>Visi</w:t>
      </w:r>
      <w:r>
        <w:rPr>
          <w:u w:val="single"/>
        </w:rPr>
        <w:t>t</w:t>
      </w:r>
      <w:r>
        <w:rPr>
          <w:shd w:fill="FFFF00" w:color="auto" w:val="clear"/>
          <w:u w:val="single"/>
        </w:rPr>
        <w:t>s</w:t>
      </w:r>
    </w:p>
    <w:p>
      <w:pPr>
        <w:pStyle w:val="BodyText"/>
        <w:spacing w:line="261" w:lineRule="auto" w:before="243"/>
        <w:ind w:left="420" w:right="671"/>
        <w:rPr>
          <w:rFonts w:ascii="Georgia"/>
        </w:rPr>
      </w:pPr>
      <w:r>
        <w:rPr>
          <w:rFonts w:ascii="Georgia"/>
        </w:rPr>
        <w:t>Make sure the patient has an appointment in EPM and is checked in. Find the appointment in your EHR workflow inbox.</w:t>
      </w:r>
    </w:p>
    <w:p>
      <w:pPr>
        <w:pStyle w:val="BodyText"/>
        <w:spacing w:before="9"/>
        <w:rPr>
          <w:rFonts w:ascii="Georgia"/>
          <w:sz w:val="16"/>
        </w:rPr>
      </w:pPr>
      <w:r>
        <w:rPr/>
        <w:pict>
          <v:group style="position:absolute;margin-left:72pt;margin-top:12.004639pt;width:490.7pt;height:279.150pt;mso-position-horizontal-relative:page;mso-position-vertical-relative:paragraph;z-index:2624;mso-wrap-distance-left:0;mso-wrap-distance-right:0" coordorigin="1440,240" coordsize="9814,5583">
            <v:shape style="position:absolute;left:1440;top:240;width:9360;height:3269" type="#_x0000_t75" stroked="false">
              <v:imagedata r:id="rId125" o:title=""/>
            </v:shape>
            <v:shape style="position:absolute;left:4614;top:904;width:1048;height:683" type="#_x0000_t75" stroked="false">
              <v:imagedata r:id="rId126" o:title=""/>
            </v:shape>
            <v:shape style="position:absolute;left:4606;top:896;width:1056;height:690" coordorigin="4606,897" coordsize="1056,690" path="m5662,897l4606,897,4606,1586e" filled="false" stroked="true" strokeweight=".75pt" strokecolor="#4f81bc">
              <v:path arrowok="t"/>
              <v:stroke dashstyle="solid"/>
            </v:shape>
            <v:shape style="position:absolute;left:4867;top:3715;width:2825;height:2108" type="#_x0000_t75" stroked="false">
              <v:imagedata r:id="rId127" o:title=""/>
            </v:shape>
            <v:shape style="position:absolute;left:5841;top:1003;width:5412;height:2727" type="#_x0000_t75" stroked="false">
              <v:imagedata r:id="rId128" o:title=""/>
            </v:shape>
            <v:shape style="position:absolute;left:6150;top:1312;width:4485;height:1800" type="#_x0000_t75" stroked="false">
              <v:imagedata r:id="rId129" o:title=""/>
            </v:shape>
            <v:rect style="position:absolute;left:2976;top:898;width:2505;height:2380" filled="true" fillcolor="#4f81bc" stroked="false">
              <v:fill type="solid"/>
            </v:rect>
            <v:rect style="position:absolute;left:2976;top:898;width:2505;height:2380" filled="false" stroked="true" strokeweight="2.0pt" strokecolor="#385d89">
              <v:stroke dashstyle="solid"/>
            </v:rect>
            <v:shape style="position:absolute;left:2880;top:4245;width:1700;height:1205" type="#_x0000_t202" filled="false" stroked="false">
              <v:textbox inset="0,0,0,0">
                <w:txbxContent>
                  <w:p>
                    <w:pPr>
                      <w:spacing w:line="213" w:lineRule="auto" w:before="0"/>
                      <w:ind w:left="360" w:right="1" w:hanging="360"/>
                      <w:jc w:val="left"/>
                      <w:rPr>
                        <w:rFonts w:ascii="Palatino Linotype"/>
                        <w:b/>
                        <w:sz w:val="20"/>
                      </w:rPr>
                    </w:pPr>
                    <w:r>
                      <w:rPr>
                        <w:rFonts w:ascii="Palatino Linotype"/>
                        <w:b/>
                        <w:color w:val="006FC0"/>
                        <w:sz w:val="20"/>
                      </w:rPr>
                      <w:t>4- Point Check!</w:t>
                    </w:r>
                    <w:r>
                      <w:rPr>
                        <w:rFonts w:ascii="Palatino Linotype"/>
                        <w:b/>
                        <w:color w:val="FF0000"/>
                        <w:sz w:val="20"/>
                      </w:rPr>
                      <w:t> PATIENT LOCATION PROVIDER ENCOUNTER</w:t>
                    </w:r>
                  </w:p>
                </w:txbxContent>
              </v:textbox>
              <w10:wrap type="none"/>
            </v:shape>
            <v:shape style="position:absolute;left:5919;top:4650;width:742;height:455" type="#_x0000_t202" filled="false" stroked="false">
              <v:textbox inset="0,0,0,0">
                <w:txbxContent>
                  <w:p>
                    <w:pPr>
                      <w:spacing w:line="242" w:lineRule="auto" w:before="1"/>
                      <w:ind w:left="83" w:right="3" w:hanging="84"/>
                      <w:jc w:val="left"/>
                      <w:rPr>
                        <w:rFonts w:ascii="Arial Black"/>
                        <w:sz w:val="16"/>
                      </w:rPr>
                    </w:pPr>
                    <w:r>
                      <w:rPr>
                        <w:rFonts w:ascii="Arial Black"/>
                        <w:color w:val="FFFFFF"/>
                        <w:sz w:val="16"/>
                      </w:rPr>
                      <w:t>4 - Point Check</w:t>
                    </w:r>
                  </w:p>
                </w:txbxContent>
              </v:textbox>
              <w10:wrap type="none"/>
            </v:shape>
            <w10:wrap type="topAndBottom"/>
          </v:group>
        </w:pict>
      </w:r>
      <w:r>
        <w:rPr/>
        <w:pict>
          <v:group style="position:absolute;margin-left:36pt;margin-top:304.474640pt;width:383.25pt;height:56.7pt;mso-position-horizontal-relative:page;mso-position-vertical-relative:paragraph;z-index:2648;mso-wrap-distance-left:0;mso-wrap-distance-right:0" coordorigin="720,6089" coordsize="7665,1134">
            <v:shape style="position:absolute;left:720;top:6192;width:7665;height:1031" type="#_x0000_t75" stroked="false">
              <v:imagedata r:id="rId130" o:title=""/>
            </v:shape>
            <v:rect style="position:absolute;left:2444;top:6812;width:4245;height:390" filled="false" stroked="true" strokeweight="2pt" strokecolor="#ff0000">
              <v:stroke dashstyle="solid"/>
            </v:rect>
            <v:rect style="position:absolute;left:2070;top:6109;width:3840;height:390" filled="false" stroked="true" strokeweight="2pt" strokecolor="#ff0000">
              <v:stroke dashstyle="solid"/>
            </v:rect>
            <w10:wrap type="topAndBottom"/>
          </v:group>
        </w:pict>
      </w:r>
      <w:r>
        <w:rPr/>
        <w:pict>
          <v:group style="position:absolute;margin-left:28.625pt;margin-top:373.574646pt;width:375.25pt;height:83.4pt;mso-position-horizontal-relative:page;mso-position-vertical-relative:paragraph;z-index:2696;mso-wrap-distance-left:0;mso-wrap-distance-right:0" coordorigin="573,7471" coordsize="7505,1668">
            <v:shape style="position:absolute;left:1012;top:7471;width:7065;height:1485" type="#_x0000_t75" stroked="false">
              <v:imagedata r:id="rId131" o:title=""/>
            </v:shape>
            <v:shape style="position:absolute;left:580;top:8673;width:445;height:254" coordorigin="580,8673" coordsize="445,254" path="m914,8673l914,8737,580,8737,580,8864,914,8864,914,8927,1025,8800,914,8673xe" filled="true" fillcolor="#c00000" stroked="false">
              <v:path arrowok="t"/>
              <v:fill type="solid"/>
            </v:shape>
            <v:shape style="position:absolute;left:580;top:8673;width:445;height:254" coordorigin="580,8673" coordsize="445,254" path="m580,8737l914,8737,914,8673,1025,8800,914,8927,914,8864,580,8864,580,8737xe" filled="false" stroked="true" strokeweight=".75pt" strokecolor="#c00000">
              <v:path arrowok="t"/>
              <v:stroke dashstyle="solid"/>
            </v:shape>
            <v:rect style="position:absolute;left:1035;top:8581;width:6720;height:390" filled="false" stroked="true" strokeweight="2pt" strokecolor="#ff0000">
              <v:stroke dashstyle="solid"/>
            </v:rect>
            <v:rect style="position:absolute;left:4050;top:8414;width:1020;height:705" filled="true" fillcolor="#4f81bc" stroked="false">
              <v:fill type="solid"/>
            </v:rect>
            <v:rect style="position:absolute;left:4050;top:8414;width:1020;height:705" filled="false" stroked="true" strokeweight="2pt" strokecolor="#385d89">
              <v:stroke dashstyle="solid"/>
            </v:rect>
            <v:shape style="position:absolute;left:4292;top:8547;width:555;height:534" type="#_x0000_t202" filled="false" stroked="false">
              <v:textbox inset="0,0,0,0">
                <w:txbxContent>
                  <w:p>
                    <w:pPr>
                      <w:spacing w:line="225" w:lineRule="exact" w:before="0"/>
                      <w:ind w:left="0" w:right="0" w:firstLine="0"/>
                      <w:jc w:val="left"/>
                      <w:rPr>
                        <w:rFonts w:ascii="Calibri"/>
                        <w:sz w:val="22"/>
                      </w:rPr>
                    </w:pPr>
                    <w:r>
                      <w:rPr>
                        <w:rFonts w:ascii="Calibri"/>
                        <w:color w:val="FFFFFF"/>
                        <w:sz w:val="22"/>
                      </w:rPr>
                      <w:t>Name</w:t>
                    </w:r>
                  </w:p>
                  <w:p>
                    <w:pPr>
                      <w:spacing w:line="265" w:lineRule="exact" w:before="44"/>
                      <w:ind w:left="62" w:right="0" w:firstLine="0"/>
                      <w:jc w:val="left"/>
                      <w:rPr>
                        <w:rFonts w:ascii="Calibri"/>
                        <w:sz w:val="22"/>
                      </w:rPr>
                    </w:pPr>
                    <w:r>
                      <w:rPr>
                        <w:rFonts w:ascii="Calibri"/>
                        <w:color w:val="FFFFFF"/>
                        <w:sz w:val="22"/>
                      </w:rPr>
                      <w:t>here</w:t>
                    </w:r>
                  </w:p>
                </w:txbxContent>
              </v:textbox>
              <w10:wrap type="none"/>
            </v:shape>
            <w10:wrap type="topAndBottom"/>
          </v:group>
        </w:pict>
      </w:r>
    </w:p>
    <w:p>
      <w:pPr>
        <w:pStyle w:val="BodyText"/>
        <w:spacing w:before="9"/>
        <w:rPr>
          <w:rFonts w:ascii="Georgia"/>
          <w:sz w:val="16"/>
        </w:rPr>
      </w:pPr>
    </w:p>
    <w:p>
      <w:pPr>
        <w:pStyle w:val="BodyText"/>
        <w:spacing w:before="1"/>
        <w:rPr>
          <w:rFonts w:ascii="Georgia"/>
          <w:sz w:val="14"/>
        </w:rPr>
      </w:pPr>
    </w:p>
    <w:p>
      <w:pPr>
        <w:pStyle w:val="BodyText"/>
        <w:spacing w:before="64"/>
        <w:ind w:left="420"/>
        <w:rPr>
          <w:rFonts w:ascii="Georgia"/>
        </w:rPr>
      </w:pPr>
      <w:r>
        <w:rPr>
          <w:rFonts w:ascii="Georgia"/>
        </w:rPr>
        <w:t>Select the template that you will use</w:t>
      </w:r>
    </w:p>
    <w:p>
      <w:pPr>
        <w:spacing w:after="0"/>
        <w:rPr>
          <w:rFonts w:ascii="Georgia"/>
        </w:rPr>
        <w:sectPr>
          <w:pgSz w:w="12240" w:h="15840"/>
          <w:pgMar w:header="796" w:footer="638" w:top="1040" w:bottom="820" w:left="300" w:right="80"/>
        </w:sectPr>
      </w:pPr>
    </w:p>
    <w:p>
      <w:pPr>
        <w:pStyle w:val="BodyText"/>
        <w:spacing w:before="6"/>
        <w:rPr>
          <w:rFonts w:ascii="Georgia"/>
          <w:sz w:val="2"/>
        </w:rPr>
      </w:pPr>
    </w:p>
    <w:p>
      <w:pPr>
        <w:tabs>
          <w:tab w:pos="3007" w:val="left" w:leader="none"/>
          <w:tab w:pos="7845" w:val="left" w:leader="none"/>
        </w:tabs>
        <w:spacing w:line="240" w:lineRule="auto"/>
        <w:ind w:left="2307" w:right="0" w:firstLine="0"/>
        <w:rPr>
          <w:rFonts w:ascii="Georgia"/>
          <w:sz w:val="20"/>
        </w:rPr>
      </w:pPr>
      <w:r>
        <w:rPr>
          <w:rFonts w:ascii="Georgia"/>
          <w:position w:val="260"/>
          <w:sz w:val="20"/>
        </w:rPr>
        <w:pict>
          <v:group style="width:23pt;height:13.45pt;mso-position-horizontal-relative:char;mso-position-vertical-relative:line" coordorigin="0,0" coordsize="460,269">
            <v:shape style="position:absolute;left:7;top:7;width:445;height:254" coordorigin="8,8" coordsize="445,254" path="m341,8l341,71,8,71,8,198,341,198,341,262,453,135,341,8xe" filled="true" fillcolor="#c00000" stroked="false">
              <v:path arrowok="t"/>
              <v:fill type="solid"/>
            </v:shape>
            <v:shape style="position:absolute;left:7;top:7;width:445;height:254" coordorigin="8,8" coordsize="445,254" path="m8,71l341,71,341,8,453,135,341,262,341,198,8,198,8,71xe" filled="false" stroked="true" strokeweight=".75pt" strokecolor="#c00000">
              <v:path arrowok="t"/>
              <v:stroke dashstyle="solid"/>
            </v:shape>
          </v:group>
        </w:pict>
      </w:r>
      <w:r>
        <w:rPr>
          <w:rFonts w:ascii="Georgia"/>
          <w:position w:val="260"/>
          <w:sz w:val="20"/>
        </w:rPr>
      </w:r>
      <w:r>
        <w:rPr>
          <w:rFonts w:ascii="Georgia"/>
          <w:position w:val="260"/>
          <w:sz w:val="20"/>
        </w:rPr>
        <w:tab/>
      </w:r>
      <w:r>
        <w:rPr>
          <w:rFonts w:ascii="Georgia"/>
          <w:position w:val="86"/>
          <w:sz w:val="20"/>
        </w:rPr>
        <w:pict>
          <v:group style="width:126pt;height:114pt;mso-position-horizontal-relative:char;mso-position-vertical-relative:line" coordorigin="0,0" coordsize="2520,2280">
            <v:shape style="position:absolute;left:75;top:149;width:2370;height:2055" type="#_x0000_t75" stroked="false">
              <v:imagedata r:id="rId132" o:title=""/>
            </v:shape>
            <v:rect style="position:absolute;left:22;top:22;width:2475;height:2235" filled="false" stroked="true" strokeweight="2.25pt" strokecolor="#c00000">
              <v:stroke dashstyle="solid"/>
            </v:rect>
          </v:group>
        </w:pict>
      </w:r>
      <w:r>
        <w:rPr>
          <w:rFonts w:ascii="Georgia"/>
          <w:position w:val="86"/>
          <w:sz w:val="20"/>
        </w:rPr>
      </w:r>
      <w:r>
        <w:rPr>
          <w:rFonts w:ascii="Georgia"/>
          <w:position w:val="86"/>
          <w:sz w:val="20"/>
        </w:rPr>
        <w:tab/>
      </w:r>
      <w:r>
        <w:rPr>
          <w:rFonts w:ascii="Georgia"/>
          <w:sz w:val="20"/>
        </w:rPr>
        <w:pict>
          <v:group style="width:162.6pt;height:169.15pt;mso-position-horizontal-relative:char;mso-position-vertical-relative:line" coordorigin="0,0" coordsize="3252,3383">
            <v:shape style="position:absolute;left:455;top:0;width:2796;height:3383" type="#_x0000_t75" stroked="false">
              <v:imagedata r:id="rId133" o:title=""/>
            </v:shape>
            <v:shape style="position:absolute;left:7;top:542;width:445;height:254" coordorigin="8,542" coordsize="445,254" path="m341,542l341,606,8,606,8,733,341,733,341,796,453,669,341,542xe" filled="true" fillcolor="#c00000" stroked="false">
              <v:path arrowok="t"/>
              <v:fill type="solid"/>
            </v:shape>
            <v:shape style="position:absolute;left:7;top:542;width:445;height:254" coordorigin="8,542" coordsize="445,254" path="m8,606l341,606,341,542,453,669,341,796,341,733,8,733,8,606xe" filled="false" stroked="true" strokeweight=".75pt" strokecolor="#c00000">
              <v:path arrowok="t"/>
              <v:stroke dashstyle="solid"/>
            </v:shape>
          </v:group>
        </w:pict>
      </w:r>
      <w:r>
        <w:rPr>
          <w:rFonts w:ascii="Georgia"/>
          <w:sz w:val="20"/>
        </w:rPr>
      </w:r>
    </w:p>
    <w:p>
      <w:pPr>
        <w:pStyle w:val="BodyText"/>
        <w:rPr>
          <w:rFonts w:ascii="Georgia"/>
          <w:sz w:val="20"/>
        </w:rPr>
      </w:pPr>
    </w:p>
    <w:p>
      <w:pPr>
        <w:pStyle w:val="BodyText"/>
        <w:rPr>
          <w:rFonts w:ascii="Georgia"/>
          <w:sz w:val="19"/>
        </w:rPr>
      </w:pPr>
    </w:p>
    <w:p>
      <w:pPr>
        <w:spacing w:line="235" w:lineRule="auto" w:before="0"/>
        <w:ind w:left="420" w:right="680" w:firstLine="0"/>
        <w:jc w:val="left"/>
        <w:rPr>
          <w:rFonts w:ascii="Georgia" w:hAnsi="Georgia"/>
          <w:sz w:val="20"/>
        </w:rPr>
      </w:pPr>
      <w:r>
        <w:rPr/>
        <w:pict>
          <v:shape style="position:absolute;margin-left:39pt;margin-top:65.798065pt;width:63pt;height:92.4pt;mso-position-horizontal-relative:page;mso-position-vertical-relative:paragraph;z-index:2888;mso-wrap-distance-left:0;mso-wrap-distance-right:0" type="#_x0000_t202" filled="false" stroked="true" strokeweight=".75pt" strokecolor="#000000">
            <v:textbox inset="0,0,0,0">
              <w:txbxContent>
                <w:p>
                  <w:pPr>
                    <w:spacing w:line="300" w:lineRule="auto" w:before="81"/>
                    <w:ind w:left="143" w:right="142" w:firstLine="0"/>
                    <w:jc w:val="left"/>
                    <w:rPr>
                      <w:rFonts w:ascii="Georgia"/>
                      <w:sz w:val="20"/>
                    </w:rPr>
                  </w:pPr>
                  <w:r>
                    <w:rPr>
                      <w:rFonts w:ascii="Georgia"/>
                      <w:color w:val="FF0000"/>
                      <w:sz w:val="20"/>
                    </w:rPr>
                    <w:t>Right click on your encounter and select properties</w:t>
                  </w:r>
                </w:p>
              </w:txbxContent>
            </v:textbox>
            <v:stroke dashstyle="solid"/>
            <w10:wrap type="topAndBottom"/>
          </v:shape>
        </w:pict>
      </w:r>
      <w:r>
        <w:rPr/>
        <w:pict>
          <v:group style="position:absolute;margin-left:104.625pt;margin-top:75.16806pt;width:419.6pt;height:413.5pt;mso-position-horizontal-relative:page;mso-position-vertical-relative:paragraph;z-index:2960;mso-wrap-distance-left:0;mso-wrap-distance-right:0" coordorigin="2093,1503" coordsize="8392,8270">
            <v:shape style="position:absolute;left:2880;top:1503;width:7065;height:1485" type="#_x0000_t75" stroked="false">
              <v:imagedata r:id="rId131" o:title=""/>
            </v:shape>
            <v:shape style="position:absolute;left:2160;top:3003;width:6000;height:4456" type="#_x0000_t75" stroked="false">
              <v:imagedata r:id="rId134" o:title=""/>
            </v:shape>
            <v:shape style="position:absolute;left:2160;top:7473;width:8325;height:2299" type="#_x0000_t75" stroked="false">
              <v:imagedata r:id="rId135" o:title=""/>
            </v:shape>
            <v:rect style="position:absolute;left:2880;top:2580;width:6720;height:390" filled="false" stroked="true" strokeweight="2pt" strokecolor="#ff0000">
              <v:stroke dashstyle="solid"/>
            </v:rect>
            <v:shape style="position:absolute;left:2100;top:2769;width:745;height:179" coordorigin="2100,2770" coordsize="745,179" path="m2767,2770l2767,2815,2100,2815,2100,2904,2767,2904,2767,2949,2845,2859,2767,2770xe" filled="true" fillcolor="#c00000" stroked="false">
              <v:path arrowok="t"/>
              <v:fill type="solid"/>
            </v:shape>
            <v:shape style="position:absolute;left:2100;top:2769;width:745;height:179" coordorigin="2100,2770" coordsize="745,179" path="m2100,2815l2767,2815,2767,2770,2845,2859,2767,2949,2767,2904,2100,2904,2100,2815xe" filled="false" stroked="true" strokeweight=".75pt" strokecolor="#c00000">
              <v:path arrowok="t"/>
              <v:stroke dashstyle="solid"/>
            </v:shape>
            <v:shape style="position:absolute;left:4084;top:4620;width:1308;height:622" type="#_x0000_t75" stroked="false">
              <v:imagedata r:id="rId136" o:title=""/>
            </v:shape>
            <v:rect style="position:absolute;left:5910;top:2427;width:1020;height:705" filled="true" fillcolor="#4f81bc" stroked="false">
              <v:fill type="solid"/>
            </v:rect>
            <v:rect style="position:absolute;left:5910;top:2427;width:1020;height:705" filled="false" stroked="true" strokeweight="2pt" strokecolor="#385d89">
              <v:stroke dashstyle="solid"/>
            </v:rect>
            <v:shape style="position:absolute;left:6152;top:2562;width:555;height:221" type="#_x0000_t202" filled="false" stroked="false">
              <v:textbox inset="0,0,0,0">
                <w:txbxContent>
                  <w:p>
                    <w:pPr>
                      <w:spacing w:line="221" w:lineRule="exact" w:before="0"/>
                      <w:ind w:left="0" w:right="0" w:firstLine="0"/>
                      <w:jc w:val="left"/>
                      <w:rPr>
                        <w:rFonts w:ascii="Calibri"/>
                        <w:sz w:val="22"/>
                      </w:rPr>
                    </w:pPr>
                    <w:r>
                      <w:rPr>
                        <w:rFonts w:ascii="Calibri"/>
                        <w:sz w:val="22"/>
                      </w:rPr>
                      <w:t>Name</w:t>
                    </w:r>
                  </w:p>
                </w:txbxContent>
              </v:textbox>
              <w10:wrap type="none"/>
            </v:shape>
            <v:shape style="position:absolute;left:5930;top:2990;width:980;height:122" type="#_x0000_t202" filled="true" fillcolor="#4f81bc" stroked="false">
              <v:textbox inset="0,0,0,0">
                <w:txbxContent>
                  <w:p>
                    <w:pPr>
                      <w:spacing w:line="106" w:lineRule="exact" w:before="0"/>
                      <w:ind w:left="284" w:right="0" w:firstLine="0"/>
                      <w:jc w:val="left"/>
                      <w:rPr>
                        <w:rFonts w:ascii="Calibri"/>
                        <w:sz w:val="22"/>
                      </w:rPr>
                    </w:pPr>
                    <w:r>
                      <w:rPr>
                        <w:rFonts w:ascii="Calibri"/>
                        <w:sz w:val="22"/>
                      </w:rPr>
                      <w:t>here</w:t>
                    </w:r>
                  </w:p>
                </w:txbxContent>
              </v:textbox>
              <v:fill type="solid"/>
              <w10:wrap type="none"/>
            </v:shape>
            <w10:wrap type="topAndBottom"/>
          </v:group>
        </w:pict>
      </w:r>
      <w:r>
        <w:rPr>
          <w:rFonts w:ascii="Palatino Linotype" w:hAnsi="Palatino Linotype"/>
          <w:b/>
          <w:sz w:val="20"/>
        </w:rPr>
        <w:t>All “Face to Face” encounters must have the CHW name entered as First Consultant </w:t>
      </w:r>
      <w:r>
        <w:rPr>
          <w:rFonts w:ascii="Georgia" w:hAnsi="Georgia"/>
          <w:sz w:val="20"/>
        </w:rPr>
        <w:t>so that the visit productivity report is accurate. This should have been done when patient was checked in but you can check this by going to “encounter properties”. To see encounter properties, right click on your encounter and select properties. Select your name in </w:t>
      </w:r>
      <w:r>
        <w:rPr>
          <w:rFonts w:ascii="Palatino Linotype" w:hAnsi="Palatino Linotype"/>
          <w:b/>
          <w:sz w:val="20"/>
        </w:rPr>
        <w:t>First Consultant </w:t>
      </w:r>
      <w:r>
        <w:rPr>
          <w:rFonts w:ascii="Georgia" w:hAnsi="Georgia"/>
          <w:sz w:val="20"/>
        </w:rPr>
        <w:t>field by selecting the flashlight (next to first consultant field) and selecting you name if it has not been entered.</w:t>
      </w:r>
    </w:p>
    <w:p>
      <w:pPr>
        <w:spacing w:after="0" w:line="235" w:lineRule="auto"/>
        <w:jc w:val="left"/>
        <w:rPr>
          <w:rFonts w:ascii="Georgia" w:hAnsi="Georgia"/>
          <w:sz w:val="20"/>
        </w:rPr>
        <w:sectPr>
          <w:pgSz w:w="12240" w:h="15840"/>
          <w:pgMar w:header="796" w:footer="638" w:top="1040" w:bottom="820" w:left="300" w:right="80"/>
        </w:sectPr>
      </w:pPr>
    </w:p>
    <w:p>
      <w:pPr>
        <w:pStyle w:val="BodyText"/>
        <w:rPr>
          <w:rFonts w:ascii="Georgia"/>
          <w:sz w:val="20"/>
        </w:rPr>
      </w:pPr>
      <w:r>
        <w:rPr/>
        <w:pict>
          <v:group style="position:absolute;margin-left:36pt;margin-top:245.919998pt;width:533.25pt;height:489pt;mso-position-horizontal-relative:page;mso-position-vertical-relative:page;z-index:-268096" coordorigin="720,4918" coordsize="10665,9780">
            <v:shape style="position:absolute;left:720;top:4918;width:10665;height:4485" type="#_x0000_t75" stroked="false">
              <v:imagedata r:id="rId137" o:title=""/>
            </v:shape>
            <v:shape style="position:absolute;left:720;top:9418;width:7350;height:5280" type="#_x0000_t75" stroked="false">
              <v:imagedata r:id="rId138" o:title=""/>
            </v:shape>
            <v:shape style="position:absolute;left:8340;top:10529;width:1350;height:645" coordorigin="8340,10529" coordsize="1350,645" path="m8663,10529l8340,10852,8663,11174,8663,11013,9690,11013,9690,10691,8663,10691,8663,10529xe" filled="true" fillcolor="#ff0000" stroked="false">
              <v:path arrowok="t"/>
              <v:fill type="solid"/>
            </v:shape>
            <v:shape style="position:absolute;left:8340;top:10529;width:1350;height:645" coordorigin="8340,10529" coordsize="1350,645" path="m8340,10852l8663,10529,8663,10691,9690,10691,9690,11013,8663,11013,8663,11174,8340,10852xe" filled="false" stroked="true" strokeweight="2pt" strokecolor="#385d89">
              <v:path arrowok="t"/>
              <v:stroke dashstyle="solid"/>
            </v:shape>
            <v:rect style="position:absolute;left:3539;top:6343;width:2565;height:465" filled="false" stroked="true" strokeweight="2pt" strokecolor="#ff0000">
              <v:stroke dashstyle="solid"/>
            </v:rect>
            <v:shape style="position:absolute;left:1965;top:12014;width:1710;height:240" coordorigin="1965,12014" coordsize="1710,240" path="m2085,12014l1965,12134,2085,12254,2085,12194,3675,12194,3675,12074,2085,12074,2085,12014xe" filled="true" fillcolor="#ff0000" stroked="false">
              <v:path arrowok="t"/>
              <v:fill type="solid"/>
            </v:shape>
            <v:shape style="position:absolute;left:1965;top:12014;width:1710;height:240" coordorigin="1965,12014" coordsize="1710,240" path="m1965,12134l2085,12014,2085,12074,3675,12074,3675,12194,2085,12194,2085,12254,1965,12134xe" filled="false" stroked="true" strokeweight="2pt" strokecolor="#385d89">
              <v:path arrowok="t"/>
              <v:stroke dashstyle="solid"/>
            </v:shape>
            <v:shape style="position:absolute;left:2205;top:10349;width:1710;height:240" coordorigin="2205,10349" coordsize="1710,240" path="m2325,10349l2205,10469,2325,10589,2325,10529,3915,10529,3915,10409,2325,10409,2325,10349xe" filled="true" fillcolor="#ff0000" stroked="false">
              <v:path arrowok="t"/>
              <v:fill type="solid"/>
            </v:shape>
            <v:shape style="position:absolute;left:2205;top:10349;width:1710;height:240" coordorigin="2205,10349" coordsize="1710,240" path="m2205,10469l2325,10349,2325,10409,3915,10409,3915,10529,2325,10529,2325,10589,2205,10469xe" filled="false" stroked="true" strokeweight="2pt" strokecolor="#385d89">
              <v:path arrowok="t"/>
              <v:stroke dashstyle="solid"/>
            </v:shape>
            <v:shape style="position:absolute;left:2130;top:10109;width:1710;height:240" coordorigin="2130,10109" coordsize="1710,240" path="m2250,10109l2130,10229,2250,10349,2250,10289,3840,10289,3840,10169,2250,10169,2250,10109xe" filled="true" fillcolor="#ff0000" stroked="false">
              <v:path arrowok="t"/>
              <v:fill type="solid"/>
            </v:shape>
            <v:shape style="position:absolute;left:2130;top:10109;width:1710;height:240" coordorigin="2130,10109" coordsize="1710,240" path="m2130,10229l2250,10109,2250,10169,3840,10169,3840,10289,2250,10289,2250,10349,2130,10229xe" filled="false" stroked="true" strokeweight="2pt" strokecolor="#385d89">
              <v:path arrowok="t"/>
              <v:stroke dashstyle="solid"/>
            </v:shape>
            <w10:wrap type="none"/>
          </v:group>
        </w:pict>
      </w:r>
    </w:p>
    <w:p>
      <w:pPr>
        <w:pStyle w:val="BodyText"/>
        <w:spacing w:before="3"/>
        <w:rPr>
          <w:rFonts w:ascii="Georgia"/>
          <w:sz w:val="20"/>
        </w:rPr>
      </w:pPr>
    </w:p>
    <w:p>
      <w:pPr>
        <w:pStyle w:val="BodyText"/>
        <w:spacing w:before="102"/>
        <w:ind w:left="420"/>
        <w:rPr>
          <w:rFonts w:ascii="Georgia" w:hAnsi="Georgia"/>
        </w:rPr>
      </w:pPr>
      <w:r>
        <w:rPr>
          <w:rFonts w:ascii="Georgia" w:hAnsi="Georgia"/>
        </w:rPr>
        <w:t>Tracking Button on INFO Bar- this let’s everyone know where you are and status of your visit.</w:t>
      </w:r>
    </w:p>
    <w:p>
      <w:pPr>
        <w:pStyle w:val="BodyText"/>
        <w:spacing w:before="3"/>
        <w:rPr>
          <w:rFonts w:ascii="Georgia"/>
          <w:sz w:val="23"/>
        </w:rPr>
      </w:pPr>
      <w:r>
        <w:rPr/>
        <w:pict>
          <v:group style="position:absolute;margin-left:35pt;margin-top:15.700469pt;width:552.450pt;height:64.45pt;mso-position-horizontal-relative:page;mso-position-vertical-relative:paragraph;z-index:2984;mso-wrap-distance-left:0;mso-wrap-distance-right:0" coordorigin="700,314" coordsize="11049,1289">
            <v:shape style="position:absolute;left:720;top:314;width:11029;height:1275" type="#_x0000_t75" stroked="false">
              <v:imagedata r:id="rId139" o:title=""/>
            </v:shape>
            <v:rect style="position:absolute;left:720;top:1237;width:390;height:345" filled="false" stroked="true" strokeweight="2pt" strokecolor="#ff0000">
              <v:stroke dashstyle="solid"/>
            </v:rect>
            <v:rect style="position:absolute;left:9807;top:630;width:1206;height:609" filled="true" fillcolor="#d9d9d9" stroked="false">
              <v:fill type="solid"/>
            </v:rect>
            <v:rect style="position:absolute;left:9807;top:630;width:1206;height:609" filled="false" stroked="true" strokeweight="2.0pt" strokecolor="#d9d9d9">
              <v:stroke dashstyle="solid"/>
            </v:rect>
            <w10:wrap type="topAndBottom"/>
          </v:group>
        </w:pict>
      </w:r>
      <w:r>
        <w:rPr/>
        <w:pict>
          <v:group style="position:absolute;margin-left:35pt;margin-top:87.38047pt;width:21.5pt;height:38pt;mso-position-horizontal-relative:page;mso-position-vertical-relative:paragraph;z-index:3008;mso-wrap-distance-left:0;mso-wrap-distance-right:0" coordorigin="700,1748" coordsize="430,760">
            <v:shape style="position:absolute;left:720;top:1767;width:390;height:720" coordorigin="720,1768" coordsize="390,720" path="m1013,1963l818,1963,818,2488,1013,2488,1013,1963xm915,1768l720,1963,1110,1963,915,1768xe" filled="true" fillcolor="#ff0000" stroked="false">
              <v:path arrowok="t"/>
              <v:fill type="solid"/>
            </v:shape>
            <v:shape style="position:absolute;left:720;top:1767;width:390;height:720" coordorigin="720,1768" coordsize="390,720" path="m720,1963l915,1768,1110,1963,1013,1963,1013,2488,818,2488,818,1963,720,1963xe" filled="false" stroked="true" strokeweight="2pt" strokecolor="#385d89">
              <v:path arrowok="t"/>
              <v:stroke dashstyle="solid"/>
            </v:shape>
            <w10:wrap type="topAndBottom"/>
          </v:group>
        </w:pict>
      </w:r>
    </w:p>
    <w:p>
      <w:pPr>
        <w:pStyle w:val="BodyText"/>
        <w:spacing w:before="8"/>
        <w:rPr>
          <w:rFonts w:ascii="Georgia"/>
          <w:sz w:val="6"/>
        </w:rPr>
      </w:pPr>
    </w:p>
    <w:p>
      <w:pPr>
        <w:spacing w:before="33"/>
        <w:ind w:left="420" w:right="0" w:firstLine="0"/>
        <w:jc w:val="left"/>
        <w:rPr>
          <w:rFonts w:ascii="Georgia"/>
          <w:sz w:val="20"/>
        </w:rPr>
      </w:pPr>
      <w:r>
        <w:rPr>
          <w:rFonts w:ascii="Georgia"/>
          <w:sz w:val="20"/>
        </w:rPr>
        <w:t>Tracking Button</w:t>
      </w: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8"/>
        </w:rPr>
      </w:pPr>
      <w:r>
        <w:rPr/>
        <w:pict>
          <v:shape style="position:absolute;margin-left:490.5pt;margin-top:18.286993pt;width:84pt;height:79.650pt;mso-position-horizontal-relative:page;mso-position-vertical-relative:paragraph;z-index:3032;mso-wrap-distance-left:0;mso-wrap-distance-right:0" type="#_x0000_t202" filled="false" stroked="true" strokeweight=".75pt" strokecolor="#000000">
            <v:textbox inset="0,0,0,0">
              <w:txbxContent>
                <w:p>
                  <w:pPr>
                    <w:spacing w:line="276" w:lineRule="auto" w:before="70"/>
                    <w:ind w:left="144" w:right="185" w:firstLine="0"/>
                    <w:jc w:val="left"/>
                    <w:rPr>
                      <w:rFonts w:ascii="Calibri"/>
                      <w:sz w:val="22"/>
                    </w:rPr>
                  </w:pPr>
                  <w:r>
                    <w:rPr>
                      <w:rFonts w:ascii="Calibri"/>
                      <w:sz w:val="22"/>
                    </w:rPr>
                    <w:t>Dropdown when you click on Status under tracking</w:t>
                  </w:r>
                </w:p>
              </w:txbxContent>
            </v:textbox>
            <v:stroke dashstyle="solid"/>
            <w10:wrap type="topAndBottom"/>
          </v:shape>
        </w:pict>
      </w:r>
    </w:p>
    <w:p>
      <w:pPr>
        <w:spacing w:after="0"/>
        <w:rPr>
          <w:rFonts w:ascii="Georgia"/>
          <w:sz w:val="28"/>
        </w:rPr>
        <w:sectPr>
          <w:pgSz w:w="12240" w:h="15840"/>
          <w:pgMar w:header="796" w:footer="638" w:top="1040" w:bottom="820" w:left="300" w:right="80"/>
        </w:sectPr>
      </w:pPr>
    </w:p>
    <w:p>
      <w:pPr>
        <w:pStyle w:val="BodyText"/>
        <w:spacing w:before="5" w:after="1"/>
        <w:rPr>
          <w:rFonts w:ascii="Georgia"/>
          <w:sz w:val="26"/>
        </w:rPr>
      </w:pPr>
      <w:r>
        <w:rPr/>
        <w:pict>
          <v:group style="position:absolute;margin-left:139.919998pt;margin-top:247.800003pt;width:449.75pt;height:401.6pt;mso-position-horizontal-relative:page;mso-position-vertical-relative:page;z-index:-267952" coordorigin="2798,4956" coordsize="8995,8032">
            <v:shape style="position:absolute;left:2798;top:4956;width:6632;height:4860" type="#_x0000_t75" stroked="false">
              <v:imagedata r:id="rId140" o:title=""/>
            </v:shape>
            <v:shape style="position:absolute;left:3105;top:5225;width:5707;height:4020" type="#_x0000_t75" stroked="false">
              <v:imagedata r:id="rId141" o:title=""/>
            </v:shape>
            <v:shape style="position:absolute;left:2880;top:11788;width:8913;height:1199" type="#_x0000_t75" stroked="false">
              <v:imagedata r:id="rId130" o:title=""/>
            </v:shape>
            <v:shape style="position:absolute;left:3090;top:11646;width:6480;height:1200" coordorigin="3090,11647" coordsize="6480,1200" path="m7215,12846l9570,12846,9570,12456,7215,12456,7215,12846xm4965,12846l6870,12846,6870,12456,4965,12456,4965,12846xm3090,12037l6930,12037,6930,11647,3090,11647,3090,12037xe" filled="false" stroked="true" strokeweight="2pt" strokecolor="#ff0000">
              <v:path arrowok="t"/>
              <v:stroke dashstyle="solid"/>
            </v:shape>
            <v:shape style="position:absolute;left:6141;top:9842;width:2208;height:1745" type="#_x0000_t75" stroked="false">
              <v:imagedata r:id="rId142" o:title=""/>
            </v:shape>
            <v:shape style="position:absolute;left:2880;top:10089;width:1700;height:1205" type="#_x0000_t202" filled="false" stroked="false">
              <v:textbox inset="0,0,0,0">
                <w:txbxContent>
                  <w:p>
                    <w:pPr>
                      <w:spacing w:line="213" w:lineRule="auto" w:before="0"/>
                      <w:ind w:left="360" w:right="1" w:hanging="360"/>
                      <w:jc w:val="left"/>
                      <w:rPr>
                        <w:rFonts w:ascii="Palatino Linotype"/>
                        <w:b/>
                        <w:sz w:val="20"/>
                      </w:rPr>
                    </w:pPr>
                    <w:r>
                      <w:rPr>
                        <w:rFonts w:ascii="Palatino Linotype"/>
                        <w:b/>
                        <w:color w:val="006FC0"/>
                        <w:sz w:val="20"/>
                      </w:rPr>
                      <w:t>4- Point Check!</w:t>
                    </w:r>
                    <w:r>
                      <w:rPr>
                        <w:rFonts w:ascii="Palatino Linotype"/>
                        <w:b/>
                        <w:color w:val="FF0000"/>
                        <w:sz w:val="20"/>
                      </w:rPr>
                      <w:t> PATIENT LOCATION PROVIDER ENCOUNTER</w:t>
                    </w:r>
                  </w:p>
                </w:txbxContent>
              </v:textbox>
              <w10:wrap type="none"/>
            </v:shape>
            <v:shape style="position:absolute;left:7016;top:10562;width:476;height:453" type="#_x0000_t202" filled="false" stroked="false">
              <v:textbox inset="0,0,0,0">
                <w:txbxContent>
                  <w:p>
                    <w:pPr>
                      <w:spacing w:before="1"/>
                      <w:ind w:left="0" w:right="13" w:firstLine="0"/>
                      <w:jc w:val="center"/>
                      <w:rPr>
                        <w:rFonts w:ascii="Arial Black"/>
                        <w:sz w:val="16"/>
                      </w:rPr>
                    </w:pPr>
                    <w:r>
                      <w:rPr>
                        <w:rFonts w:ascii="Arial Black"/>
                        <w:color w:val="FFFFFF"/>
                        <w:sz w:val="16"/>
                      </w:rPr>
                      <w:t>4 -</w:t>
                    </w:r>
                  </w:p>
                  <w:p>
                    <w:pPr>
                      <w:spacing w:before="0"/>
                      <w:ind w:left="0" w:right="18" w:firstLine="0"/>
                      <w:jc w:val="center"/>
                      <w:rPr>
                        <w:rFonts w:ascii="Arial Black"/>
                        <w:sz w:val="16"/>
                      </w:rPr>
                    </w:pPr>
                    <w:r>
                      <w:rPr>
                        <w:rFonts w:ascii="Arial Black"/>
                        <w:color w:val="FFFFFF"/>
                        <w:sz w:val="16"/>
                      </w:rPr>
                      <w:t>Point</w:t>
                    </w:r>
                  </w:p>
                </w:txbxContent>
              </v:textbox>
              <w10:wrap type="none"/>
            </v:shape>
            <w10:wrap type="none"/>
          </v:group>
        </w:pict>
      </w:r>
    </w:p>
    <w:p>
      <w:pPr>
        <w:pStyle w:val="BodyText"/>
        <w:ind w:left="420"/>
        <w:rPr>
          <w:rFonts w:ascii="Georgia"/>
          <w:sz w:val="20"/>
        </w:rPr>
      </w:pPr>
      <w:r>
        <w:rPr>
          <w:rFonts w:ascii="Georgia"/>
          <w:sz w:val="20"/>
        </w:rPr>
        <w:pict>
          <v:shape style="width:473.65pt;height:18.9pt;mso-position-horizontal-relative:char;mso-position-vertical-relative:line" type="#_x0000_t202" filled="true" fillcolor="#ffff00" stroked="false">
            <w10:anchorlock/>
            <v:textbox inset="0,0,0,0">
              <w:txbxContent>
                <w:p>
                  <w:pPr>
                    <w:spacing w:line="377" w:lineRule="exact" w:before="0"/>
                    <w:ind w:left="0" w:right="0" w:firstLine="0"/>
                    <w:jc w:val="left"/>
                    <w:rPr>
                      <w:rFonts w:ascii="Palatino Linotype" w:hAnsi="Palatino Linotype"/>
                      <w:b/>
                      <w:sz w:val="28"/>
                    </w:rPr>
                  </w:pPr>
                  <w:r>
                    <w:rPr>
                      <w:rFonts w:ascii="Times New Roman" w:hAnsi="Times New Roman"/>
                      <w:spacing w:val="-71"/>
                      <w:w w:val="100"/>
                      <w:sz w:val="28"/>
                      <w:u w:val="single"/>
                    </w:rPr>
                    <w:t> </w:t>
                  </w:r>
                  <w:r>
                    <w:rPr>
                      <w:rFonts w:ascii="Palatino Linotype" w:hAnsi="Palatino Linotype"/>
                      <w:b/>
                      <w:sz w:val="28"/>
                      <w:u w:val="single"/>
                    </w:rPr>
                    <w:t>2. Preparing to document a “Non-Face to Face” Contact (such as Collateral,</w:t>
                  </w:r>
                </w:p>
              </w:txbxContent>
            </v:textbox>
            <v:fill type="solid"/>
          </v:shape>
        </w:pict>
      </w:r>
      <w:r>
        <w:rPr>
          <w:rFonts w:ascii="Georgia"/>
          <w:sz w:val="20"/>
        </w:rPr>
      </w:r>
    </w:p>
    <w:p>
      <w:pPr>
        <w:pStyle w:val="BodyText"/>
        <w:rPr>
          <w:rFonts w:ascii="Georgia"/>
          <w:sz w:val="20"/>
        </w:rPr>
      </w:pPr>
    </w:p>
    <w:p>
      <w:pPr>
        <w:pStyle w:val="BodyText"/>
        <w:rPr>
          <w:rFonts w:ascii="Georgia"/>
          <w:sz w:val="20"/>
        </w:rPr>
      </w:pPr>
    </w:p>
    <w:p>
      <w:pPr>
        <w:pStyle w:val="BodyText"/>
        <w:spacing w:before="9"/>
        <w:rPr>
          <w:rFonts w:ascii="Georgia"/>
          <w:sz w:val="21"/>
        </w:rPr>
      </w:pPr>
    </w:p>
    <w:p>
      <w:pPr>
        <w:pStyle w:val="Heading9"/>
        <w:spacing w:before="24"/>
        <w:ind w:left="420"/>
      </w:pPr>
      <w:r>
        <w:rPr/>
        <w:pict>
          <v:shape style="position:absolute;margin-left:36pt;margin-top:-36.482315pt;width:356.25pt;height:19pt;mso-position-horizontal-relative:page;mso-position-vertical-relative:paragraph;z-index:5272" type="#_x0000_t202" filled="true" fillcolor="#ffff00" stroked="false">
            <v:textbox inset="0,0,0,0">
              <w:txbxContent>
                <w:p>
                  <w:pPr>
                    <w:spacing w:line="377" w:lineRule="exact" w:before="0"/>
                    <w:ind w:left="0" w:right="-15" w:firstLine="0"/>
                    <w:jc w:val="left"/>
                    <w:rPr>
                      <w:rFonts w:ascii="Palatino Linotype"/>
                      <w:b/>
                      <w:sz w:val="28"/>
                    </w:rPr>
                  </w:pPr>
                  <w:r>
                    <w:rPr>
                      <w:rFonts w:ascii="Palatino Linotype"/>
                      <w:b/>
                      <w:sz w:val="28"/>
                      <w:u w:val="single"/>
                    </w:rPr>
                    <w:t>Telephone Contact with Patient, or Transported</w:t>
                  </w:r>
                  <w:r>
                    <w:rPr>
                      <w:rFonts w:ascii="Palatino Linotype"/>
                      <w:b/>
                      <w:spacing w:val="-16"/>
                      <w:sz w:val="28"/>
                      <w:u w:val="single"/>
                    </w:rPr>
                    <w:t> </w:t>
                  </w:r>
                  <w:r>
                    <w:rPr>
                      <w:rFonts w:ascii="Palatino Linotype"/>
                      <w:b/>
                      <w:sz w:val="28"/>
                      <w:u w:val="single"/>
                    </w:rPr>
                    <w:t>Client):</w:t>
                  </w:r>
                </w:p>
              </w:txbxContent>
            </v:textbox>
            <v:fill type="solid"/>
            <w10:wrap type="none"/>
          </v:shape>
        </w:pict>
      </w:r>
      <w:r>
        <w:rPr/>
        <w:t>Create Encounter </w:t>
      </w:r>
      <w:r>
        <w:rPr>
          <w:u w:val="single"/>
        </w:rPr>
        <w:t>for Non-Face to Face in EHR not EPM</w:t>
      </w:r>
      <w:r>
        <w:rPr/>
        <w:t>. Manual Patient Lookup in EHR:</w:t>
      </w:r>
    </w:p>
    <w:p>
      <w:pPr>
        <w:pStyle w:val="BodyText"/>
        <w:spacing w:before="11"/>
        <w:rPr>
          <w:rFonts w:ascii="Palatino Linotype"/>
          <w:b/>
          <w:sz w:val="14"/>
        </w:rPr>
      </w:pPr>
      <w:r>
        <w:rPr/>
        <w:pict>
          <v:group style="position:absolute;margin-left:259.920013pt;margin-top:12.459517pt;width:92.05pt;height:81pt;mso-position-horizontal-relative:page;mso-position-vertical-relative:paragraph;z-index:3104;mso-wrap-distance-left:0;mso-wrap-distance-right:0" coordorigin="5198,249" coordsize="1841,1620">
            <v:shape style="position:absolute;left:5198;top:249;width:1841;height:1620" type="#_x0000_t75" stroked="false">
              <v:imagedata r:id="rId143" o:title=""/>
            </v:shape>
            <v:shape style="position:absolute;left:5505;top:460;width:915;height:915" type="#_x0000_t75" stroked="false">
              <v:imagedata r:id="rId144" o:title=""/>
            </v:shape>
            <w10:wrap type="topAndBottom"/>
          </v:group>
        </w:pict>
      </w:r>
    </w:p>
    <w:p>
      <w:pPr>
        <w:spacing w:line="259" w:lineRule="exact" w:before="0"/>
        <w:ind w:left="420" w:right="0" w:firstLine="0"/>
        <w:jc w:val="left"/>
        <w:rPr>
          <w:rFonts w:ascii="Palatino Linotype"/>
          <w:b/>
          <w:sz w:val="24"/>
        </w:rPr>
      </w:pPr>
      <w:r>
        <w:rPr>
          <w:rFonts w:ascii="Palatino Linotype"/>
          <w:b/>
          <w:sz w:val="24"/>
        </w:rPr>
        <w:t>Search for patient and open patient to create encounter in EHR for </w:t>
      </w:r>
      <w:r>
        <w:rPr>
          <w:rFonts w:ascii="Palatino Linotype"/>
          <w:b/>
          <w:sz w:val="24"/>
          <w:u w:val="single"/>
        </w:rPr>
        <w:t>non-face to face contacts only</w:t>
      </w:r>
      <w:r>
        <w:rPr>
          <w:rFonts w:ascii="Palatino Linotype"/>
          <w:b/>
          <w:sz w:val="24"/>
        </w:rPr>
        <w:t>.</w: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17"/>
        </w:rPr>
      </w:pPr>
    </w:p>
    <w:p>
      <w:pPr>
        <w:spacing w:before="36"/>
        <w:ind w:left="1140" w:right="0" w:firstLine="0"/>
        <w:jc w:val="left"/>
        <w:rPr>
          <w:rFonts w:ascii="Palatino Linotype"/>
          <w:b/>
          <w:sz w:val="20"/>
        </w:rPr>
      </w:pPr>
      <w:r>
        <w:rPr>
          <w:rFonts w:ascii="Palatino Linotype"/>
          <w:b/>
          <w:sz w:val="20"/>
        </w:rPr>
        <w:t>4 Point Check</w:t>
      </w:r>
    </w:p>
    <w:p>
      <w:pPr>
        <w:pStyle w:val="BodyText"/>
        <w:rPr>
          <w:rFonts w:ascii="Palatino Linotype"/>
          <w:b/>
          <w:sz w:val="17"/>
        </w:rPr>
      </w:pPr>
      <w:r>
        <w:rPr/>
        <w:drawing>
          <wp:anchor distT="0" distB="0" distL="0" distR="0" allowOverlap="1" layoutInCell="1" locked="0" behindDoc="0" simplePos="0" relativeHeight="173">
            <wp:simplePos x="0" y="0"/>
            <wp:positionH relativeFrom="page">
              <wp:posOffset>1828800</wp:posOffset>
            </wp:positionH>
            <wp:positionV relativeFrom="paragraph">
              <wp:posOffset>170418</wp:posOffset>
            </wp:positionV>
            <wp:extent cx="102073" cy="101441"/>
            <wp:effectExtent l="0" t="0" r="0" b="0"/>
            <wp:wrapTopAndBottom/>
            <wp:docPr id="37" name="image47.png" descr="*"/>
            <wp:cNvGraphicFramePr>
              <a:graphicFrameLocks noChangeAspect="1"/>
            </wp:cNvGraphicFramePr>
            <a:graphic>
              <a:graphicData uri="http://schemas.openxmlformats.org/drawingml/2006/picture">
                <pic:pic>
                  <pic:nvPicPr>
                    <pic:cNvPr id="38" name="image47.png"/>
                    <pic:cNvPicPr/>
                  </pic:nvPicPr>
                  <pic:blipFill>
                    <a:blip r:embed="rId124" cstate="print"/>
                    <a:stretch>
                      <a:fillRect/>
                    </a:stretch>
                  </pic:blipFill>
                  <pic:spPr>
                    <a:xfrm>
                      <a:off x="0" y="0"/>
                      <a:ext cx="102073" cy="101441"/>
                    </a:xfrm>
                    <a:prstGeom prst="rect">
                      <a:avLst/>
                    </a:prstGeom>
                  </pic:spPr>
                </pic:pic>
              </a:graphicData>
            </a:graphic>
          </wp:anchor>
        </w:drawing>
      </w:r>
    </w:p>
    <w:p>
      <w:pPr>
        <w:pStyle w:val="BodyText"/>
        <w:spacing w:before="10"/>
        <w:rPr>
          <w:rFonts w:ascii="Palatino Linotype"/>
          <w:b/>
          <w:sz w:val="3"/>
        </w:rPr>
      </w:pPr>
    </w:p>
    <w:p>
      <w:pPr>
        <w:pStyle w:val="BodyText"/>
        <w:spacing w:line="159" w:lineRule="exact"/>
        <w:ind w:left="2580"/>
        <w:rPr>
          <w:rFonts w:ascii="Palatino Linotype"/>
          <w:sz w:val="15"/>
        </w:rPr>
      </w:pPr>
      <w:r>
        <w:rPr>
          <w:rFonts w:ascii="Palatino Linotype"/>
          <w:position w:val="-2"/>
          <w:sz w:val="15"/>
        </w:rPr>
        <w:drawing>
          <wp:inline distT="0" distB="0" distL="0" distR="0">
            <wp:extent cx="102073" cy="101441"/>
            <wp:effectExtent l="0" t="0" r="0" b="0"/>
            <wp:docPr id="39" name="image47.png" descr="*"/>
            <wp:cNvGraphicFramePr>
              <a:graphicFrameLocks noChangeAspect="1"/>
            </wp:cNvGraphicFramePr>
            <a:graphic>
              <a:graphicData uri="http://schemas.openxmlformats.org/drawingml/2006/picture">
                <pic:pic>
                  <pic:nvPicPr>
                    <pic:cNvPr id="40" name="image47.png"/>
                    <pic:cNvPicPr/>
                  </pic:nvPicPr>
                  <pic:blipFill>
                    <a:blip r:embed="rId124" cstate="print"/>
                    <a:stretch>
                      <a:fillRect/>
                    </a:stretch>
                  </pic:blipFill>
                  <pic:spPr>
                    <a:xfrm>
                      <a:off x="0" y="0"/>
                      <a:ext cx="102073" cy="101441"/>
                    </a:xfrm>
                    <a:prstGeom prst="rect">
                      <a:avLst/>
                    </a:prstGeom>
                  </pic:spPr>
                </pic:pic>
              </a:graphicData>
            </a:graphic>
          </wp:inline>
        </w:drawing>
      </w:r>
      <w:r>
        <w:rPr>
          <w:rFonts w:ascii="Palatino Linotype"/>
          <w:position w:val="-2"/>
          <w:sz w:val="15"/>
        </w:rPr>
      </w:r>
    </w:p>
    <w:p>
      <w:pPr>
        <w:pStyle w:val="BodyText"/>
        <w:spacing w:before="2"/>
        <w:rPr>
          <w:rFonts w:ascii="Palatino Linotype"/>
          <w:b/>
          <w:sz w:val="6"/>
        </w:rPr>
      </w:pPr>
    </w:p>
    <w:p>
      <w:pPr>
        <w:pStyle w:val="BodyText"/>
        <w:spacing w:line="162" w:lineRule="exact"/>
        <w:ind w:left="2580"/>
        <w:rPr>
          <w:rFonts w:ascii="Palatino Linotype"/>
          <w:sz w:val="16"/>
        </w:rPr>
      </w:pPr>
      <w:r>
        <w:rPr>
          <w:rFonts w:ascii="Palatino Linotype"/>
          <w:position w:val="-2"/>
          <w:sz w:val="16"/>
        </w:rPr>
        <w:drawing>
          <wp:inline distT="0" distB="0" distL="0" distR="0">
            <wp:extent cx="102871" cy="102869"/>
            <wp:effectExtent l="0" t="0" r="0" b="0"/>
            <wp:docPr id="41" name="image47.png" descr="*"/>
            <wp:cNvGraphicFramePr>
              <a:graphicFrameLocks noChangeAspect="1"/>
            </wp:cNvGraphicFramePr>
            <a:graphic>
              <a:graphicData uri="http://schemas.openxmlformats.org/drawingml/2006/picture">
                <pic:pic>
                  <pic:nvPicPr>
                    <pic:cNvPr id="42" name="image47.png"/>
                    <pic:cNvPicPr/>
                  </pic:nvPicPr>
                  <pic:blipFill>
                    <a:blip r:embed="rId124" cstate="print"/>
                    <a:stretch>
                      <a:fillRect/>
                    </a:stretch>
                  </pic:blipFill>
                  <pic:spPr>
                    <a:xfrm>
                      <a:off x="0" y="0"/>
                      <a:ext cx="102871" cy="102869"/>
                    </a:xfrm>
                    <a:prstGeom prst="rect">
                      <a:avLst/>
                    </a:prstGeom>
                  </pic:spPr>
                </pic:pic>
              </a:graphicData>
            </a:graphic>
          </wp:inline>
        </w:drawing>
      </w:r>
      <w:r>
        <w:rPr>
          <w:rFonts w:ascii="Palatino Linotype"/>
          <w:position w:val="-2"/>
          <w:sz w:val="16"/>
        </w:rPr>
      </w:r>
    </w:p>
    <w:p>
      <w:pPr>
        <w:pStyle w:val="BodyText"/>
        <w:spacing w:before="11"/>
        <w:rPr>
          <w:rFonts w:ascii="Palatino Linotype"/>
          <w:b/>
          <w:sz w:val="5"/>
        </w:rPr>
      </w:pPr>
    </w:p>
    <w:p>
      <w:pPr>
        <w:pStyle w:val="BodyText"/>
        <w:spacing w:line="162" w:lineRule="exact"/>
        <w:ind w:left="2580"/>
        <w:rPr>
          <w:rFonts w:ascii="Palatino Linotype"/>
          <w:sz w:val="16"/>
        </w:rPr>
      </w:pPr>
      <w:r>
        <w:rPr>
          <w:rFonts w:ascii="Palatino Linotype"/>
          <w:position w:val="-2"/>
          <w:sz w:val="16"/>
        </w:rPr>
        <w:drawing>
          <wp:inline distT="0" distB="0" distL="0" distR="0">
            <wp:extent cx="102871" cy="102869"/>
            <wp:effectExtent l="0" t="0" r="0" b="0"/>
            <wp:docPr id="43" name="image47.png" descr="*"/>
            <wp:cNvGraphicFramePr>
              <a:graphicFrameLocks noChangeAspect="1"/>
            </wp:cNvGraphicFramePr>
            <a:graphic>
              <a:graphicData uri="http://schemas.openxmlformats.org/drawingml/2006/picture">
                <pic:pic>
                  <pic:nvPicPr>
                    <pic:cNvPr id="44" name="image47.png"/>
                    <pic:cNvPicPr/>
                  </pic:nvPicPr>
                  <pic:blipFill>
                    <a:blip r:embed="rId124" cstate="print"/>
                    <a:stretch>
                      <a:fillRect/>
                    </a:stretch>
                  </pic:blipFill>
                  <pic:spPr>
                    <a:xfrm>
                      <a:off x="0" y="0"/>
                      <a:ext cx="102871" cy="102869"/>
                    </a:xfrm>
                    <a:prstGeom prst="rect">
                      <a:avLst/>
                    </a:prstGeom>
                  </pic:spPr>
                </pic:pic>
              </a:graphicData>
            </a:graphic>
          </wp:inline>
        </w:drawing>
      </w:r>
      <w:r>
        <w:rPr>
          <w:rFonts w:ascii="Palatino Linotype"/>
          <w:position w:val="-2"/>
          <w:sz w:val="16"/>
        </w:rPr>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5"/>
        </w:rPr>
      </w:pPr>
    </w:p>
    <w:p>
      <w:pPr>
        <w:spacing w:before="0"/>
        <w:ind w:left="1140" w:right="0" w:firstLine="0"/>
        <w:jc w:val="left"/>
        <w:rPr>
          <w:rFonts w:ascii="Palatino Linotype"/>
          <w:b/>
          <w:sz w:val="20"/>
        </w:rPr>
      </w:pPr>
      <w:r>
        <w:rPr>
          <w:rFonts w:ascii="Palatino Linotype"/>
          <w:b/>
          <w:sz w:val="20"/>
        </w:rPr>
        <w:t>Create New Encounter in EHR or non-face to face contacts</w:t>
      </w:r>
    </w:p>
    <w:p>
      <w:pPr>
        <w:spacing w:after="0"/>
        <w:jc w:val="left"/>
        <w:rPr>
          <w:rFonts w:ascii="Palatino Linotype"/>
          <w:sz w:val="20"/>
        </w:rPr>
        <w:sectPr>
          <w:pgSz w:w="12240" w:h="15840"/>
          <w:pgMar w:header="796" w:footer="638" w:top="1040" w:bottom="820" w:left="300" w:right="80"/>
        </w:sectPr>
      </w:pPr>
    </w:p>
    <w:p>
      <w:pPr>
        <w:pStyle w:val="BodyText"/>
        <w:spacing w:before="1"/>
        <w:rPr>
          <w:rFonts w:ascii="Palatino Linotype"/>
          <w:b/>
          <w:sz w:val="3"/>
        </w:rPr>
      </w:pPr>
    </w:p>
    <w:p>
      <w:pPr>
        <w:pStyle w:val="BodyText"/>
        <w:ind w:left="2367"/>
        <w:rPr>
          <w:rFonts w:ascii="Palatino Linotype"/>
          <w:sz w:val="20"/>
        </w:rPr>
      </w:pPr>
      <w:r>
        <w:rPr>
          <w:rFonts w:ascii="Palatino Linotype"/>
          <w:sz w:val="20"/>
        </w:rPr>
        <w:pict>
          <v:group style="width:287.25pt;height:75pt;mso-position-horizontal-relative:char;mso-position-vertical-relative:line" coordorigin="0,0" coordsize="5745,1500">
            <v:shape style="position:absolute;left:315;top:0;width:5429;height:1500" type="#_x0000_t75" stroked="false">
              <v:imagedata r:id="rId145" o:title=""/>
            </v:shape>
            <v:rect style="position:absolute;left:347;top:862;width:945;height:390" filled="false" stroked="true" strokeweight="2pt" strokecolor="#ff0000">
              <v:stroke dashstyle="solid"/>
            </v:rect>
            <v:shape style="position:absolute;left:7;top:857;width:445;height:254" coordorigin="8,857" coordsize="445,254" path="m341,857l341,920,8,920,8,1047,341,1047,341,1111,453,984,341,857xe" filled="true" fillcolor="#c00000" stroked="false">
              <v:path arrowok="t"/>
              <v:fill type="solid"/>
            </v:shape>
            <v:shape style="position:absolute;left:7;top:857;width:445;height:254" coordorigin="8,857" coordsize="445,254" path="m8,920l341,920,341,857,453,984,341,1111,341,1047,8,1047,8,920xe" filled="false" stroked="true" strokeweight=".75pt" strokecolor="#c00000">
              <v:path arrowok="t"/>
              <v:stroke dashstyle="solid"/>
            </v:shape>
          </v:group>
        </w:pict>
      </w:r>
      <w:r>
        <w:rPr>
          <w:rFonts w:ascii="Palatino Linotype"/>
          <w:sz w:val="20"/>
        </w:rPr>
      </w:r>
    </w:p>
    <w:p>
      <w:pPr>
        <w:pStyle w:val="BodyText"/>
        <w:spacing w:before="2"/>
        <w:rPr>
          <w:rFonts w:ascii="Palatino Linotype"/>
          <w:b/>
          <w:sz w:val="9"/>
        </w:rPr>
      </w:pPr>
    </w:p>
    <w:p>
      <w:pPr>
        <w:pStyle w:val="BodyText"/>
        <w:spacing w:before="102" w:after="4"/>
        <w:ind w:left="2580"/>
        <w:rPr>
          <w:rFonts w:ascii="Georgia"/>
        </w:rPr>
      </w:pPr>
      <w:r>
        <w:rPr>
          <w:rFonts w:ascii="Georgia"/>
        </w:rPr>
        <w:t>As part of your 4 point check, be sure the encounter is correct</w:t>
      </w:r>
    </w:p>
    <w:p>
      <w:pPr>
        <w:pStyle w:val="BodyText"/>
        <w:ind w:left="2122"/>
        <w:rPr>
          <w:rFonts w:ascii="Georgia"/>
          <w:sz w:val="20"/>
        </w:rPr>
      </w:pPr>
      <w:r>
        <w:rPr>
          <w:rFonts w:ascii="Georgia"/>
          <w:sz w:val="20"/>
        </w:rPr>
        <w:pict>
          <v:group style="width:283.4pt;height:91.45pt;mso-position-horizontal-relative:char;mso-position-vertical-relative:line" coordorigin="0,0" coordsize="5668,1829">
            <v:shape style="position:absolute;left:457;top:0;width:5190;height:1829" type="#_x0000_t75" stroked="false">
              <v:imagedata r:id="rId146" o:title=""/>
            </v:shape>
            <v:shape style="position:absolute;left:7;top:1240;width:445;height:254" coordorigin="8,1241" coordsize="445,254" path="m341,1241l341,1304,8,1304,8,1431,341,1431,341,1495,453,1368,341,1241xe" filled="true" fillcolor="#c00000" stroked="false">
              <v:path arrowok="t"/>
              <v:fill type="solid"/>
            </v:shape>
            <v:shape style="position:absolute;left:7;top:1240;width:445;height:254" coordorigin="8,1241" coordsize="445,254" path="m8,1304l341,1304,341,1241,453,1368,341,1495,341,1431,8,1431,8,1304xe" filled="false" stroked="true" strokeweight=".75pt" strokecolor="#c00000">
              <v:path arrowok="t"/>
              <v:stroke dashstyle="solid"/>
            </v:shape>
            <v:rect style="position:absolute;left:592;top:1115;width:5055;height:390" filled="false" stroked="true" strokeweight="2pt" strokecolor="#ff0000">
              <v:stroke dashstyle="solid"/>
            </v:rect>
          </v:group>
        </w:pict>
      </w:r>
      <w:r>
        <w:rPr>
          <w:rFonts w:ascii="Georgia"/>
          <w:sz w:val="20"/>
        </w:rPr>
      </w:r>
    </w:p>
    <w:p>
      <w:pPr>
        <w:spacing w:before="213"/>
        <w:ind w:left="1140" w:right="0" w:firstLine="0"/>
        <w:jc w:val="left"/>
        <w:rPr>
          <w:rFonts w:ascii="Palatino Linotype"/>
          <w:b/>
          <w:sz w:val="20"/>
        </w:rPr>
      </w:pPr>
      <w:r>
        <w:rPr>
          <w:rFonts w:ascii="Palatino Linotype"/>
          <w:b/>
          <w:sz w:val="20"/>
        </w:rPr>
        <w:t>Select Template</w:t>
      </w:r>
    </w:p>
    <w:p>
      <w:pPr>
        <w:tabs>
          <w:tab w:pos="6477" w:val="left" w:leader="none"/>
        </w:tabs>
        <w:spacing w:line="240" w:lineRule="auto"/>
        <w:ind w:left="2377" w:right="0" w:firstLine="0"/>
        <w:rPr>
          <w:rFonts w:ascii="Palatino Linotype"/>
          <w:sz w:val="20"/>
        </w:rPr>
      </w:pPr>
      <w:r>
        <w:rPr>
          <w:rFonts w:ascii="Palatino Linotype"/>
          <w:sz w:val="20"/>
        </w:rPr>
        <w:pict>
          <v:group style="width:136.9pt;height:109.5pt;mso-position-horizontal-relative:char;mso-position-vertical-relative:line" coordorigin="0,0" coordsize="2738,2190">
            <v:shape style="position:absolute;left:292;top:145;width:2370;height:1971" type="#_x0000_t75" stroked="false">
              <v:imagedata r:id="rId132" o:title=""/>
            </v:shape>
            <v:rect style="position:absolute;left:239;top:22;width:2475;height:2145" filled="false" stroked="true" strokeweight="2.25pt" strokecolor="#c00000">
              <v:stroke dashstyle="solid"/>
            </v:rect>
            <v:shape style="position:absolute;left:7;top:145;width:445;height:254" coordorigin="8,146" coordsize="445,254" path="m341,146l341,210,8,210,8,337,341,337,341,400,453,273,341,146xe" filled="true" fillcolor="#c00000" stroked="false">
              <v:path arrowok="t"/>
              <v:fill type="solid"/>
            </v:shape>
            <v:shape style="position:absolute;left:7;top:145;width:445;height:254" coordorigin="8,146" coordsize="445,254" path="m8,210l341,210,341,146,453,273,341,400,341,337,8,337,8,210xe" filled="false" stroked="true" strokeweight=".75pt" strokecolor="#c00000">
              <v:path arrowok="t"/>
              <v:stroke dashstyle="solid"/>
            </v:shape>
          </v:group>
        </w:pict>
      </w:r>
      <w:r>
        <w:rPr>
          <w:rFonts w:ascii="Palatino Linotype"/>
          <w:sz w:val="20"/>
        </w:rPr>
      </w:r>
      <w:r>
        <w:rPr>
          <w:rFonts w:ascii="Palatino Linotype"/>
          <w:sz w:val="20"/>
        </w:rPr>
        <w:tab/>
      </w:r>
      <w:r>
        <w:rPr>
          <w:rFonts w:ascii="Palatino Linotype"/>
          <w:position w:val="279"/>
          <w:sz w:val="20"/>
        </w:rPr>
        <w:pict>
          <v:group style="width:23pt;height:13.45pt;mso-position-horizontal-relative:char;mso-position-vertical-relative:line" coordorigin="0,0" coordsize="460,269">
            <v:shape style="position:absolute;left:7;top:7;width:445;height:254" coordorigin="8,8" coordsize="445,254" path="m341,8l341,71,8,71,8,198,341,198,341,261,453,134,341,8xe" filled="true" fillcolor="#c00000" stroked="false">
              <v:path arrowok="t"/>
              <v:fill type="solid"/>
            </v:shape>
            <v:shape style="position:absolute;left:7;top:7;width:445;height:254" coordorigin="8,8" coordsize="445,254" path="m8,71l341,71,341,8,453,134,341,261,341,198,8,198,8,71xe" filled="false" stroked="true" strokeweight=".75pt" strokecolor="#c00000">
              <v:path arrowok="t"/>
              <v:stroke dashstyle="solid"/>
            </v:shape>
          </v:group>
        </w:pict>
      </w:r>
      <w:r>
        <w:rPr>
          <w:rFonts w:ascii="Palatino Linotype"/>
          <w:position w:val="279"/>
          <w:sz w:val="20"/>
        </w:rPr>
      </w:r>
      <w:r>
        <w:rPr>
          <w:rFonts w:ascii="Times New Roman"/>
          <w:spacing w:val="33"/>
          <w:position w:val="279"/>
          <w:sz w:val="20"/>
        </w:rPr>
        <w:t> </w:t>
      </w:r>
      <w:r>
        <w:rPr>
          <w:rFonts w:ascii="Palatino Linotype"/>
          <w:spacing w:val="33"/>
          <w:position w:val="5"/>
          <w:sz w:val="20"/>
        </w:rPr>
        <w:drawing>
          <wp:inline distT="0" distB="0" distL="0" distR="0">
            <wp:extent cx="1857361" cy="2247423"/>
            <wp:effectExtent l="0" t="0" r="0" b="0"/>
            <wp:docPr id="45" name="image56.png" descr=""/>
            <wp:cNvGraphicFramePr>
              <a:graphicFrameLocks noChangeAspect="1"/>
            </wp:cNvGraphicFramePr>
            <a:graphic>
              <a:graphicData uri="http://schemas.openxmlformats.org/drawingml/2006/picture">
                <pic:pic>
                  <pic:nvPicPr>
                    <pic:cNvPr id="46" name="image56.png"/>
                    <pic:cNvPicPr/>
                  </pic:nvPicPr>
                  <pic:blipFill>
                    <a:blip r:embed="rId133" cstate="print"/>
                    <a:stretch>
                      <a:fillRect/>
                    </a:stretch>
                  </pic:blipFill>
                  <pic:spPr>
                    <a:xfrm>
                      <a:off x="0" y="0"/>
                      <a:ext cx="1857361" cy="2247423"/>
                    </a:xfrm>
                    <a:prstGeom prst="rect">
                      <a:avLst/>
                    </a:prstGeom>
                  </pic:spPr>
                </pic:pic>
              </a:graphicData>
            </a:graphic>
          </wp:inline>
        </w:drawing>
      </w:r>
      <w:r>
        <w:rPr>
          <w:rFonts w:ascii="Palatino Linotype"/>
          <w:spacing w:val="33"/>
          <w:position w:val="5"/>
          <w:sz w:val="20"/>
        </w:rPr>
      </w:r>
    </w:p>
    <w:p>
      <w:pPr>
        <w:spacing w:after="0" w:line="240" w:lineRule="auto"/>
        <w:rPr>
          <w:rFonts w:ascii="Palatino Linotype"/>
          <w:sz w:val="20"/>
        </w:rPr>
        <w:sectPr>
          <w:pgSz w:w="12240" w:h="15840"/>
          <w:pgMar w:header="796" w:footer="638" w:top="1040" w:bottom="820" w:left="300" w:right="80"/>
        </w:sectPr>
      </w:pPr>
    </w:p>
    <w:p>
      <w:pPr>
        <w:pStyle w:val="Heading5"/>
        <w:numPr>
          <w:ilvl w:val="1"/>
          <w:numId w:val="28"/>
        </w:numPr>
        <w:tabs>
          <w:tab w:pos="1141" w:val="left" w:leader="none"/>
        </w:tabs>
        <w:spacing w:line="240" w:lineRule="auto" w:before="19" w:after="0"/>
        <w:ind w:left="1140" w:right="0" w:hanging="360"/>
        <w:jc w:val="left"/>
        <w:rPr>
          <w:u w:val="none"/>
        </w:rPr>
      </w:pPr>
      <w:r>
        <w:rPr>
          <w:shd w:fill="FFFF00" w:color="auto" w:val="clear"/>
          <w:u w:val="single"/>
        </w:rPr>
        <w:t>CHW-EMK Template for “Face to Face” and “Non-Face to Face”</w:t>
      </w:r>
      <w:r>
        <w:rPr>
          <w:spacing w:val="-6"/>
          <w:shd w:fill="FFFF00" w:color="auto" w:val="clear"/>
          <w:u w:val="single"/>
        </w:rPr>
        <w:t> </w:t>
      </w:r>
      <w:r>
        <w:rPr>
          <w:shd w:fill="FFFF00" w:color="auto" w:val="clear"/>
          <w:u w:val="single"/>
        </w:rPr>
        <w:t>Visi</w:t>
      </w:r>
      <w:r>
        <w:rPr>
          <w:u w:val="single"/>
        </w:rPr>
        <w:t>t</w:t>
      </w:r>
      <w:r>
        <w:rPr>
          <w:shd w:fill="FFFF00" w:color="auto" w:val="clear"/>
          <w:u w:val="single"/>
        </w:rPr>
        <w:t>s</w:t>
      </w:r>
    </w:p>
    <w:p>
      <w:pPr>
        <w:pStyle w:val="BodyText"/>
        <w:spacing w:before="6"/>
        <w:rPr>
          <w:rFonts w:ascii="Palatino Linotype"/>
          <w:b/>
          <w:sz w:val="22"/>
        </w:rPr>
      </w:pPr>
    </w:p>
    <w:p>
      <w:pPr>
        <w:pStyle w:val="Heading9"/>
        <w:numPr>
          <w:ilvl w:val="2"/>
          <w:numId w:val="28"/>
        </w:numPr>
        <w:tabs>
          <w:tab w:pos="1141" w:val="left" w:leader="none"/>
        </w:tabs>
        <w:spacing w:line="240" w:lineRule="auto" w:before="24" w:after="0"/>
        <w:ind w:left="1140" w:right="0" w:hanging="360"/>
        <w:jc w:val="left"/>
      </w:pPr>
      <w:r>
        <w:rPr/>
        <w:pict>
          <v:group style="position:absolute;margin-left:72pt;margin-top:32.104980pt;width:540pt;height:303.25pt;mso-position-horizontal-relative:page;mso-position-vertical-relative:paragraph;z-index:5488" coordorigin="1440,642" coordsize="10800,6065">
            <v:shape style="position:absolute;left:1440;top:642;width:10800;height:6065" type="#_x0000_t75" stroked="false">
              <v:imagedata r:id="rId89" o:title=""/>
            </v:shape>
            <v:rect style="position:absolute;left:3180;top:2607;width:2130;height:4020" filled="false" stroked="true" strokeweight="2pt" strokecolor="#ff0000">
              <v:stroke dashstyle="solid"/>
            </v:rect>
            <v:shape style="position:absolute;left:3180;top:2922;width:1920;height:3405" type="#_x0000_t202" filled="true" fillcolor="#4f81bc" stroked="true" strokeweight="2pt" strokecolor="#385d89">
              <v:textbox inset="0,0,0,0">
                <w:txbxContent>
                  <w:p>
                    <w:pPr>
                      <w:spacing w:line="240" w:lineRule="auto" w:before="0"/>
                      <w:rPr>
                        <w:rFonts w:ascii="Palatino Linotype"/>
                        <w:sz w:val="22"/>
                      </w:rPr>
                    </w:pPr>
                  </w:p>
                  <w:p>
                    <w:pPr>
                      <w:spacing w:line="240" w:lineRule="auto" w:before="0"/>
                      <w:rPr>
                        <w:rFonts w:ascii="Palatino Linotype"/>
                        <w:sz w:val="22"/>
                      </w:rPr>
                    </w:pPr>
                  </w:p>
                  <w:p>
                    <w:pPr>
                      <w:spacing w:line="240" w:lineRule="auto" w:before="4"/>
                      <w:rPr>
                        <w:rFonts w:ascii="Palatino Linotype"/>
                        <w:sz w:val="27"/>
                      </w:rPr>
                    </w:pPr>
                  </w:p>
                  <w:p>
                    <w:pPr>
                      <w:spacing w:line="276" w:lineRule="auto" w:before="0"/>
                      <w:ind w:left="244" w:right="242" w:hanging="5"/>
                      <w:jc w:val="center"/>
                      <w:rPr>
                        <w:rFonts w:ascii="Calibri"/>
                        <w:sz w:val="22"/>
                      </w:rPr>
                    </w:pPr>
                    <w:r>
                      <w:rPr>
                        <w:rFonts w:ascii="Calibri"/>
                        <w:color w:val="FFFFFF"/>
                        <w:sz w:val="22"/>
                      </w:rPr>
                      <w:t>List of CHW Names are included as dropdown here</w:t>
                    </w:r>
                  </w:p>
                </w:txbxContent>
              </v:textbox>
              <v:fill type="solid"/>
              <v:stroke dashstyle="solid"/>
              <w10:wrap type="none"/>
            </v:shape>
            <w10:wrap type="none"/>
          </v:group>
        </w:pict>
      </w:r>
      <w:r>
        <w:rPr/>
        <w:t>CHW: CHW will select their name from dropdown</w:t>
      </w:r>
      <w:r>
        <w:rPr>
          <w:spacing w:val="-3"/>
        </w:rPr>
        <w:t> </w:t>
      </w:r>
      <w:r>
        <w:rPr/>
        <w:t>list</w:t>
      </w:r>
    </w:p>
    <w:p>
      <w:pPr>
        <w:pStyle w:val="BodyText"/>
        <w:rPr>
          <w:rFonts w:ascii="Palatino Linotype"/>
          <w:b/>
        </w:rPr>
      </w:pPr>
    </w:p>
    <w:p>
      <w:pPr>
        <w:pStyle w:val="BodyText"/>
        <w:rPr>
          <w:rFonts w:ascii="Palatino Linotype"/>
          <w:b/>
        </w:rPr>
      </w:pPr>
    </w:p>
    <w:p>
      <w:pPr>
        <w:pStyle w:val="BodyText"/>
        <w:rPr>
          <w:rFonts w:ascii="Palatino Linotype"/>
          <w:b/>
        </w:rPr>
      </w:pPr>
    </w:p>
    <w:p>
      <w:pPr>
        <w:pStyle w:val="BodyText"/>
        <w:rPr>
          <w:rFonts w:ascii="Palatino Linotype"/>
          <w:b/>
        </w:rPr>
      </w:pPr>
    </w:p>
    <w:p>
      <w:pPr>
        <w:pStyle w:val="BodyText"/>
        <w:rPr>
          <w:rFonts w:ascii="Palatino Linotype"/>
          <w:b/>
        </w:rPr>
      </w:pPr>
    </w:p>
    <w:p>
      <w:pPr>
        <w:pStyle w:val="BodyText"/>
        <w:rPr>
          <w:rFonts w:ascii="Palatino Linotype"/>
          <w:b/>
        </w:rPr>
      </w:pPr>
    </w:p>
    <w:p>
      <w:pPr>
        <w:pStyle w:val="BodyText"/>
        <w:rPr>
          <w:rFonts w:ascii="Palatino Linotype"/>
          <w:b/>
        </w:rPr>
      </w:pPr>
    </w:p>
    <w:p>
      <w:pPr>
        <w:pStyle w:val="BodyText"/>
        <w:rPr>
          <w:rFonts w:ascii="Palatino Linotype"/>
          <w:b/>
        </w:rPr>
      </w:pPr>
    </w:p>
    <w:p>
      <w:pPr>
        <w:pStyle w:val="BodyText"/>
        <w:rPr>
          <w:rFonts w:ascii="Palatino Linotype"/>
          <w:b/>
        </w:rPr>
      </w:pPr>
    </w:p>
    <w:p>
      <w:pPr>
        <w:pStyle w:val="BodyText"/>
        <w:rPr>
          <w:rFonts w:ascii="Palatino Linotype"/>
          <w:b/>
        </w:rPr>
      </w:pPr>
    </w:p>
    <w:p>
      <w:pPr>
        <w:pStyle w:val="BodyText"/>
        <w:rPr>
          <w:rFonts w:ascii="Palatino Linotype"/>
          <w:b/>
        </w:rPr>
      </w:pPr>
    </w:p>
    <w:p>
      <w:pPr>
        <w:pStyle w:val="BodyText"/>
        <w:rPr>
          <w:rFonts w:ascii="Palatino Linotype"/>
          <w:b/>
        </w:rPr>
      </w:pPr>
    </w:p>
    <w:p>
      <w:pPr>
        <w:pStyle w:val="BodyText"/>
        <w:rPr>
          <w:rFonts w:ascii="Palatino Linotype"/>
          <w:b/>
        </w:rPr>
      </w:pPr>
    </w:p>
    <w:p>
      <w:pPr>
        <w:pStyle w:val="BodyText"/>
        <w:rPr>
          <w:rFonts w:ascii="Palatino Linotype"/>
          <w:b/>
        </w:rPr>
      </w:pPr>
    </w:p>
    <w:p>
      <w:pPr>
        <w:pStyle w:val="BodyText"/>
        <w:rPr>
          <w:rFonts w:ascii="Palatino Linotype"/>
          <w:b/>
        </w:rPr>
      </w:pPr>
    </w:p>
    <w:p>
      <w:pPr>
        <w:pStyle w:val="BodyText"/>
        <w:rPr>
          <w:rFonts w:ascii="Palatino Linotype"/>
          <w:b/>
        </w:rPr>
      </w:pPr>
    </w:p>
    <w:p>
      <w:pPr>
        <w:pStyle w:val="BodyText"/>
        <w:rPr>
          <w:rFonts w:ascii="Palatino Linotype"/>
          <w:b/>
        </w:rPr>
      </w:pPr>
    </w:p>
    <w:p>
      <w:pPr>
        <w:pStyle w:val="BodyText"/>
        <w:rPr>
          <w:rFonts w:ascii="Palatino Linotype"/>
          <w:b/>
        </w:rPr>
      </w:pPr>
    </w:p>
    <w:p>
      <w:pPr>
        <w:pStyle w:val="BodyText"/>
        <w:rPr>
          <w:rFonts w:ascii="Palatino Linotype"/>
          <w:b/>
        </w:rPr>
      </w:pPr>
    </w:p>
    <w:p>
      <w:pPr>
        <w:pStyle w:val="BodyText"/>
        <w:rPr>
          <w:rFonts w:ascii="Palatino Linotype"/>
          <w:b/>
        </w:rPr>
      </w:pPr>
    </w:p>
    <w:p>
      <w:pPr>
        <w:pStyle w:val="BodyText"/>
        <w:spacing w:before="6"/>
        <w:rPr>
          <w:rFonts w:ascii="Palatino Linotype"/>
          <w:b/>
          <w:sz w:val="29"/>
        </w:rPr>
      </w:pPr>
    </w:p>
    <w:p>
      <w:pPr>
        <w:pStyle w:val="ListParagraph"/>
        <w:numPr>
          <w:ilvl w:val="2"/>
          <w:numId w:val="28"/>
        </w:numPr>
        <w:tabs>
          <w:tab w:pos="1141" w:val="left" w:leader="none"/>
        </w:tabs>
        <w:spacing w:line="240" w:lineRule="auto" w:before="0" w:after="0"/>
        <w:ind w:left="1140" w:right="0" w:hanging="360"/>
        <w:jc w:val="left"/>
        <w:rPr>
          <w:rFonts w:ascii="Palatino Linotype"/>
          <w:b/>
          <w:sz w:val="24"/>
        </w:rPr>
      </w:pPr>
      <w:r>
        <w:rPr>
          <w:rFonts w:ascii="Palatino Linotype"/>
          <w:b/>
          <w:sz w:val="24"/>
        </w:rPr>
        <w:t>Type of Contact: Select the appropriate contact type from the drop down</w:t>
      </w:r>
      <w:r>
        <w:rPr>
          <w:rFonts w:ascii="Palatino Linotype"/>
          <w:b/>
          <w:spacing w:val="-8"/>
          <w:sz w:val="24"/>
        </w:rPr>
        <w:t> </w:t>
      </w:r>
      <w:r>
        <w:rPr>
          <w:rFonts w:ascii="Palatino Linotype"/>
          <w:b/>
          <w:sz w:val="24"/>
        </w:rPr>
        <w:t>menu</w:t>
      </w:r>
    </w:p>
    <w:p>
      <w:pPr>
        <w:pStyle w:val="ListParagraph"/>
        <w:numPr>
          <w:ilvl w:val="3"/>
          <w:numId w:val="28"/>
        </w:numPr>
        <w:tabs>
          <w:tab w:pos="1860" w:val="left" w:leader="none"/>
          <w:tab w:pos="1861" w:val="left" w:leader="none"/>
        </w:tabs>
        <w:spacing w:line="269" w:lineRule="exact" w:before="4" w:after="0"/>
        <w:ind w:left="1860" w:right="0" w:hanging="360"/>
        <w:jc w:val="left"/>
        <w:rPr>
          <w:rFonts w:ascii="Palatino Linotype" w:hAnsi="Palatino Linotype"/>
          <w:sz w:val="20"/>
        </w:rPr>
      </w:pPr>
      <w:r>
        <w:rPr>
          <w:rFonts w:ascii="Palatino Linotype" w:hAnsi="Palatino Linotype"/>
          <w:sz w:val="20"/>
        </w:rPr>
        <w:t>Face to Face – Home Visit – CHW goes to patient home and meet/interact with</w:t>
      </w:r>
      <w:r>
        <w:rPr>
          <w:rFonts w:ascii="Palatino Linotype" w:hAnsi="Palatino Linotype"/>
          <w:spacing w:val="-6"/>
          <w:sz w:val="20"/>
        </w:rPr>
        <w:t> </w:t>
      </w:r>
      <w:r>
        <w:rPr>
          <w:rFonts w:ascii="Palatino Linotype" w:hAnsi="Palatino Linotype"/>
          <w:sz w:val="20"/>
        </w:rPr>
        <w:t>them.</w:t>
      </w:r>
    </w:p>
    <w:p>
      <w:pPr>
        <w:pStyle w:val="ListParagraph"/>
        <w:numPr>
          <w:ilvl w:val="3"/>
          <w:numId w:val="28"/>
        </w:numPr>
        <w:tabs>
          <w:tab w:pos="1860" w:val="left" w:leader="none"/>
          <w:tab w:pos="1861" w:val="left" w:leader="none"/>
        </w:tabs>
        <w:spacing w:line="269" w:lineRule="exact" w:before="0" w:after="0"/>
        <w:ind w:left="1860" w:right="0" w:hanging="360"/>
        <w:jc w:val="left"/>
        <w:rPr>
          <w:rFonts w:ascii="Palatino Linotype"/>
          <w:sz w:val="20"/>
        </w:rPr>
      </w:pPr>
      <w:r>
        <w:rPr>
          <w:rFonts w:ascii="Palatino Linotype"/>
          <w:sz w:val="20"/>
        </w:rPr>
        <w:t>Face to Face- Asthma Home Visit 1- 1</w:t>
      </w:r>
      <w:r>
        <w:rPr>
          <w:rFonts w:ascii="Palatino Linotype"/>
          <w:position w:val="5"/>
          <w:sz w:val="12"/>
        </w:rPr>
        <w:t>st </w:t>
      </w:r>
      <w:r>
        <w:rPr>
          <w:rFonts w:ascii="Palatino Linotype"/>
          <w:sz w:val="20"/>
        </w:rPr>
        <w:t>HV as part of PWTF</w:t>
      </w:r>
      <w:r>
        <w:rPr>
          <w:rFonts w:ascii="Palatino Linotype"/>
          <w:spacing w:val="-15"/>
          <w:sz w:val="20"/>
        </w:rPr>
        <w:t> </w:t>
      </w:r>
      <w:r>
        <w:rPr>
          <w:rFonts w:ascii="Palatino Linotype"/>
          <w:sz w:val="20"/>
        </w:rPr>
        <w:t>program</w:t>
      </w:r>
    </w:p>
    <w:p>
      <w:pPr>
        <w:pStyle w:val="ListParagraph"/>
        <w:numPr>
          <w:ilvl w:val="3"/>
          <w:numId w:val="28"/>
        </w:numPr>
        <w:tabs>
          <w:tab w:pos="1860" w:val="left" w:leader="none"/>
          <w:tab w:pos="1861" w:val="left" w:leader="none"/>
        </w:tabs>
        <w:spacing w:line="269" w:lineRule="exact" w:before="0" w:after="0"/>
        <w:ind w:left="1860" w:right="0" w:hanging="360"/>
        <w:jc w:val="left"/>
        <w:rPr>
          <w:rFonts w:ascii="Palatino Linotype"/>
          <w:sz w:val="20"/>
        </w:rPr>
      </w:pPr>
      <w:r>
        <w:rPr>
          <w:rFonts w:ascii="Palatino Linotype"/>
          <w:sz w:val="20"/>
        </w:rPr>
        <w:t>Face to Face-  Asthma Home Visit 2- 2</w:t>
      </w:r>
      <w:r>
        <w:rPr>
          <w:rFonts w:ascii="Palatino Linotype"/>
          <w:position w:val="5"/>
          <w:sz w:val="12"/>
        </w:rPr>
        <w:t>nd </w:t>
      </w:r>
      <w:r>
        <w:rPr>
          <w:rFonts w:ascii="Palatino Linotype"/>
          <w:sz w:val="20"/>
        </w:rPr>
        <w:t>HV as part of PWTF</w:t>
      </w:r>
      <w:r>
        <w:rPr>
          <w:rFonts w:ascii="Palatino Linotype"/>
          <w:spacing w:val="-8"/>
          <w:sz w:val="20"/>
        </w:rPr>
        <w:t> </w:t>
      </w:r>
      <w:r>
        <w:rPr>
          <w:rFonts w:ascii="Palatino Linotype"/>
          <w:sz w:val="20"/>
        </w:rPr>
        <w:t>program</w:t>
      </w:r>
    </w:p>
    <w:p>
      <w:pPr>
        <w:pStyle w:val="ListParagraph"/>
        <w:numPr>
          <w:ilvl w:val="3"/>
          <w:numId w:val="28"/>
        </w:numPr>
        <w:tabs>
          <w:tab w:pos="1861" w:val="left" w:leader="none"/>
        </w:tabs>
        <w:spacing w:line="269" w:lineRule="exact" w:before="1" w:after="0"/>
        <w:ind w:left="1860" w:right="0" w:hanging="360"/>
        <w:jc w:val="left"/>
        <w:rPr>
          <w:rFonts w:ascii="Palatino Linotype"/>
          <w:sz w:val="20"/>
        </w:rPr>
      </w:pPr>
      <w:r>
        <w:rPr>
          <w:rFonts w:ascii="Palatino Linotype"/>
          <w:sz w:val="20"/>
        </w:rPr>
        <w:t>Face to Face-  Asthma Home Visit 3- 3</w:t>
      </w:r>
      <w:r>
        <w:rPr>
          <w:rFonts w:ascii="Palatino Linotype"/>
          <w:position w:val="5"/>
          <w:sz w:val="12"/>
        </w:rPr>
        <w:t>rd </w:t>
      </w:r>
      <w:r>
        <w:rPr>
          <w:rFonts w:ascii="Palatino Linotype"/>
          <w:sz w:val="20"/>
        </w:rPr>
        <w:t>HV as part of PWTF</w:t>
      </w:r>
      <w:r>
        <w:rPr>
          <w:rFonts w:ascii="Palatino Linotype"/>
          <w:spacing w:val="-8"/>
          <w:sz w:val="20"/>
        </w:rPr>
        <w:t> </w:t>
      </w:r>
      <w:r>
        <w:rPr>
          <w:rFonts w:ascii="Palatino Linotype"/>
          <w:sz w:val="20"/>
        </w:rPr>
        <w:t>program</w:t>
      </w:r>
    </w:p>
    <w:p>
      <w:pPr>
        <w:pStyle w:val="ListParagraph"/>
        <w:numPr>
          <w:ilvl w:val="3"/>
          <w:numId w:val="28"/>
        </w:numPr>
        <w:tabs>
          <w:tab w:pos="1860" w:val="left" w:leader="none"/>
          <w:tab w:pos="1861" w:val="left" w:leader="none"/>
        </w:tabs>
        <w:spacing w:line="269" w:lineRule="exact" w:before="0" w:after="0"/>
        <w:ind w:left="1860" w:right="0" w:hanging="360"/>
        <w:jc w:val="left"/>
        <w:rPr>
          <w:rFonts w:ascii="Palatino Linotype"/>
          <w:sz w:val="20"/>
        </w:rPr>
      </w:pPr>
      <w:r>
        <w:rPr>
          <w:rFonts w:ascii="Palatino Linotype"/>
          <w:sz w:val="20"/>
        </w:rPr>
        <w:t>Face to Face-  Asthma Home Visit 4- 4</w:t>
      </w:r>
      <w:r>
        <w:rPr>
          <w:rFonts w:ascii="Palatino Linotype"/>
          <w:position w:val="5"/>
          <w:sz w:val="12"/>
        </w:rPr>
        <w:t>th </w:t>
      </w:r>
      <w:r>
        <w:rPr>
          <w:rFonts w:ascii="Palatino Linotype"/>
          <w:sz w:val="20"/>
        </w:rPr>
        <w:t>HV as part of PWTF</w:t>
      </w:r>
      <w:r>
        <w:rPr>
          <w:rFonts w:ascii="Palatino Linotype"/>
          <w:spacing w:val="-10"/>
          <w:sz w:val="20"/>
        </w:rPr>
        <w:t> </w:t>
      </w:r>
      <w:r>
        <w:rPr>
          <w:rFonts w:ascii="Palatino Linotype"/>
          <w:sz w:val="20"/>
        </w:rPr>
        <w:t>program</w:t>
      </w:r>
    </w:p>
    <w:p>
      <w:pPr>
        <w:pStyle w:val="ListParagraph"/>
        <w:numPr>
          <w:ilvl w:val="3"/>
          <w:numId w:val="28"/>
        </w:numPr>
        <w:tabs>
          <w:tab w:pos="1860" w:val="left" w:leader="none"/>
          <w:tab w:pos="1861" w:val="left" w:leader="none"/>
        </w:tabs>
        <w:spacing w:line="240" w:lineRule="auto" w:before="1" w:after="0"/>
        <w:ind w:left="1860" w:right="898" w:hanging="360"/>
        <w:jc w:val="left"/>
        <w:rPr>
          <w:rFonts w:ascii="Palatino Linotype" w:hAnsi="Palatino Linotype"/>
          <w:sz w:val="20"/>
        </w:rPr>
      </w:pPr>
      <w:r>
        <w:rPr>
          <w:rFonts w:ascii="Palatino Linotype" w:hAnsi="Palatino Linotype"/>
          <w:sz w:val="20"/>
        </w:rPr>
        <w:t>Face to Face – Integrated Visit/Warm Handoff – Provider introduces patient and/or connects patient to the CHW while patient is in the building.</w:t>
      </w:r>
    </w:p>
    <w:p>
      <w:pPr>
        <w:pStyle w:val="ListParagraph"/>
        <w:numPr>
          <w:ilvl w:val="3"/>
          <w:numId w:val="28"/>
        </w:numPr>
        <w:tabs>
          <w:tab w:pos="1861" w:val="left" w:leader="none"/>
        </w:tabs>
        <w:spacing w:line="269" w:lineRule="exact" w:before="1" w:after="0"/>
        <w:ind w:left="1860" w:right="0" w:hanging="360"/>
        <w:jc w:val="left"/>
        <w:rPr>
          <w:rFonts w:ascii="Palatino Linotype" w:hAnsi="Palatino Linotype"/>
          <w:sz w:val="20"/>
        </w:rPr>
      </w:pPr>
      <w:r>
        <w:rPr>
          <w:rFonts w:ascii="Palatino Linotype" w:hAnsi="Palatino Linotype"/>
          <w:sz w:val="20"/>
        </w:rPr>
        <w:t>Face to Face – Outreach Community – Visit with patient in a community setting (such as</w:t>
      </w:r>
      <w:r>
        <w:rPr>
          <w:rFonts w:ascii="Palatino Linotype" w:hAnsi="Palatino Linotype"/>
          <w:spacing w:val="-10"/>
          <w:sz w:val="20"/>
        </w:rPr>
        <w:t> </w:t>
      </w:r>
      <w:r>
        <w:rPr>
          <w:rFonts w:ascii="Palatino Linotype" w:hAnsi="Palatino Linotype"/>
          <w:sz w:val="20"/>
        </w:rPr>
        <w:t>jail).</w:t>
      </w:r>
    </w:p>
    <w:p>
      <w:pPr>
        <w:pStyle w:val="ListParagraph"/>
        <w:numPr>
          <w:ilvl w:val="3"/>
          <w:numId w:val="28"/>
        </w:numPr>
        <w:tabs>
          <w:tab w:pos="1861" w:val="left" w:leader="none"/>
        </w:tabs>
        <w:spacing w:line="269" w:lineRule="exact" w:before="0" w:after="0"/>
        <w:ind w:left="1860" w:right="0" w:hanging="360"/>
        <w:jc w:val="left"/>
        <w:rPr>
          <w:rFonts w:ascii="Palatino Linotype" w:hAnsi="Palatino Linotype"/>
          <w:sz w:val="20"/>
        </w:rPr>
      </w:pPr>
      <w:r>
        <w:rPr>
          <w:rFonts w:ascii="Palatino Linotype" w:hAnsi="Palatino Linotype"/>
          <w:sz w:val="20"/>
        </w:rPr>
        <w:t>Face to Face – Scheduled Visit – Scheduled appointment for patient to be</w:t>
      </w:r>
      <w:r>
        <w:rPr>
          <w:rFonts w:ascii="Palatino Linotype" w:hAnsi="Palatino Linotype"/>
          <w:spacing w:val="-1"/>
          <w:sz w:val="20"/>
        </w:rPr>
        <w:t> </w:t>
      </w:r>
      <w:r>
        <w:rPr>
          <w:rFonts w:ascii="Palatino Linotype" w:hAnsi="Palatino Linotype"/>
          <w:sz w:val="20"/>
        </w:rPr>
        <w:t>seen.</w:t>
      </w:r>
    </w:p>
    <w:p>
      <w:pPr>
        <w:pStyle w:val="ListParagraph"/>
        <w:numPr>
          <w:ilvl w:val="3"/>
          <w:numId w:val="28"/>
        </w:numPr>
        <w:tabs>
          <w:tab w:pos="1860" w:val="left" w:leader="none"/>
          <w:tab w:pos="1861" w:val="left" w:leader="none"/>
        </w:tabs>
        <w:spacing w:line="269" w:lineRule="exact" w:before="0" w:after="0"/>
        <w:ind w:left="1860" w:right="0" w:hanging="360"/>
        <w:jc w:val="left"/>
        <w:rPr>
          <w:rFonts w:ascii="Palatino Linotype" w:hAnsi="Palatino Linotype"/>
          <w:sz w:val="20"/>
        </w:rPr>
      </w:pPr>
      <w:r>
        <w:rPr>
          <w:rFonts w:ascii="Palatino Linotype" w:hAnsi="Palatino Linotype"/>
          <w:sz w:val="20"/>
        </w:rPr>
        <w:t>Face to Face – Triage/Walk In – Patient walks in without a scheduled</w:t>
      </w:r>
      <w:r>
        <w:rPr>
          <w:rFonts w:ascii="Palatino Linotype" w:hAnsi="Palatino Linotype"/>
          <w:spacing w:val="-3"/>
          <w:sz w:val="20"/>
        </w:rPr>
        <w:t> </w:t>
      </w:r>
      <w:r>
        <w:rPr>
          <w:rFonts w:ascii="Palatino Linotype" w:hAnsi="Palatino Linotype"/>
          <w:sz w:val="20"/>
        </w:rPr>
        <w:t>appointment.</w:t>
      </w:r>
    </w:p>
    <w:p>
      <w:pPr>
        <w:pStyle w:val="ListParagraph"/>
        <w:numPr>
          <w:ilvl w:val="3"/>
          <w:numId w:val="28"/>
        </w:numPr>
        <w:tabs>
          <w:tab w:pos="1860" w:val="left" w:leader="none"/>
          <w:tab w:pos="1861" w:val="left" w:leader="none"/>
        </w:tabs>
        <w:spacing w:line="270" w:lineRule="exact" w:before="0" w:after="0"/>
        <w:ind w:left="1860" w:right="0" w:hanging="360"/>
        <w:jc w:val="left"/>
        <w:rPr>
          <w:rFonts w:ascii="Palatino Linotype" w:hAnsi="Palatino Linotype"/>
          <w:b/>
          <w:sz w:val="20"/>
        </w:rPr>
      </w:pPr>
      <w:r>
        <w:rPr/>
        <w:pict>
          <v:rect style="position:absolute;margin-left:90.024002pt;margin-top:.023445pt;width:445.39pt;height:13.464pt;mso-position-horizontal-relative:page;mso-position-vertical-relative:paragraph;z-index:-267784" filled="true" fillcolor="#ffff00" stroked="false">
            <v:fill type="solid"/>
            <w10:wrap type="none"/>
          </v:rect>
        </w:pict>
      </w:r>
      <w:r>
        <w:rPr/>
        <w:pict>
          <v:shape style="position:absolute;margin-left:108.019997pt;margin-top:13.487445pt;width:442.65pt;height:13.6pt;mso-position-horizontal-relative:page;mso-position-vertical-relative:paragraph;z-index:5512" type="#_x0000_t202" filled="true" fillcolor="#ffff00" stroked="false">
            <v:textbox inset="0,0,0,0">
              <w:txbxContent>
                <w:p>
                  <w:pPr>
                    <w:spacing w:line="269" w:lineRule="exact" w:before="0"/>
                    <w:ind w:left="0" w:right="0" w:firstLine="0"/>
                    <w:jc w:val="left"/>
                    <w:rPr>
                      <w:rFonts w:ascii="Palatino Linotype" w:hAnsi="Palatino Linotype"/>
                      <w:b/>
                      <w:sz w:val="20"/>
                    </w:rPr>
                  </w:pPr>
                  <w:r>
                    <w:rPr>
                      <w:rFonts w:ascii="Palatino Linotype" w:hAnsi="Palatino Linotype"/>
                      <w:b/>
                      <w:sz w:val="20"/>
                    </w:rPr>
                    <w:t>encounter is created in the EHR (not EPM) because this is not a “face to face” visit, </w:t>
                  </w:r>
                  <w:r>
                    <w:rPr>
                      <w:rFonts w:ascii="Palatino Linotype" w:hAnsi="Palatino Linotype"/>
                      <w:b/>
                      <w:sz w:val="20"/>
                      <w:u w:val="single"/>
                    </w:rPr>
                    <w:t>do not Submit</w:t>
                  </w:r>
                </w:p>
              </w:txbxContent>
            </v:textbox>
            <v:fill type="solid"/>
            <w10:wrap type="none"/>
          </v:shape>
        </w:pict>
      </w:r>
      <w:r>
        <w:rPr>
          <w:rFonts w:ascii="Palatino Linotype" w:hAnsi="Palatino Linotype"/>
          <w:sz w:val="20"/>
        </w:rPr>
        <w:t>THERE ARE 3 types of NON-FACE TO FACE contacts under “Type of Contact” dropdown</w:t>
      </w:r>
      <w:r>
        <w:rPr>
          <w:rFonts w:ascii="Palatino Linotype" w:hAnsi="Palatino Linotype"/>
          <w:spacing w:val="45"/>
          <w:sz w:val="20"/>
        </w:rPr>
        <w:t> </w:t>
      </w:r>
      <w:r>
        <w:rPr>
          <w:rFonts w:ascii="Palatino Linotype" w:hAnsi="Palatino Linotype"/>
          <w:b/>
          <w:sz w:val="20"/>
        </w:rPr>
        <w:t>The</w:t>
      </w:r>
    </w:p>
    <w:p>
      <w:pPr>
        <w:pStyle w:val="BodyText"/>
        <w:spacing w:before="4"/>
        <w:rPr>
          <w:rFonts w:ascii="Palatino Linotype"/>
          <w:b/>
          <w:sz w:val="18"/>
        </w:rPr>
      </w:pPr>
      <w:r>
        <w:rPr/>
        <w:pict>
          <v:shape style="position:absolute;margin-left:108.019997pt;margin-top:13.565539pt;width:462.1pt;height:13.45pt;mso-position-horizontal-relative:page;mso-position-vertical-relative:paragraph;z-index:3344;mso-wrap-distance-left:0;mso-wrap-distance-right:0" type="#_x0000_t202" filled="true" fillcolor="#ffff00" stroked="false">
            <v:textbox inset="0,0,0,0">
              <w:txbxContent>
                <w:p>
                  <w:pPr>
                    <w:spacing w:line="269" w:lineRule="exact" w:before="0"/>
                    <w:ind w:left="0" w:right="-15" w:firstLine="0"/>
                    <w:jc w:val="left"/>
                    <w:rPr>
                      <w:rFonts w:ascii="Palatino Linotype"/>
                      <w:b/>
                      <w:sz w:val="20"/>
                    </w:rPr>
                  </w:pPr>
                  <w:r>
                    <w:rPr>
                      <w:rFonts w:ascii="Palatino Linotype"/>
                      <w:b/>
                      <w:sz w:val="20"/>
                      <w:u w:val="single"/>
                    </w:rPr>
                    <w:t>Code</w:t>
                  </w:r>
                  <w:r>
                    <w:rPr>
                      <w:rFonts w:ascii="Palatino Linotype"/>
                      <w:b/>
                      <w:sz w:val="20"/>
                    </w:rPr>
                    <w:t>, just preview and save encounter when you complete documentation. The 3 types of non-face</w:t>
                  </w:r>
                  <w:r>
                    <w:rPr>
                      <w:rFonts w:ascii="Palatino Linotype"/>
                      <w:b/>
                      <w:spacing w:val="-30"/>
                      <w:sz w:val="20"/>
                    </w:rPr>
                    <w:t> </w:t>
                  </w:r>
                  <w:r>
                    <w:rPr>
                      <w:rFonts w:ascii="Palatino Linotype"/>
                      <w:b/>
                      <w:sz w:val="20"/>
                    </w:rPr>
                    <w:t>to</w:t>
                  </w:r>
                </w:p>
              </w:txbxContent>
            </v:textbox>
            <v:fill type="solid"/>
            <w10:wrap type="topAndBottom"/>
          </v:shape>
        </w:pict>
      </w:r>
    </w:p>
    <w:p>
      <w:pPr>
        <w:spacing w:line="254" w:lineRule="exact" w:before="0"/>
        <w:ind w:left="1860" w:right="0" w:firstLine="0"/>
        <w:jc w:val="left"/>
        <w:rPr>
          <w:rFonts w:ascii="Palatino Linotype"/>
          <w:b/>
          <w:sz w:val="20"/>
        </w:rPr>
      </w:pPr>
      <w:r>
        <w:rPr>
          <w:rFonts w:ascii="Palatino Linotype"/>
          <w:b/>
          <w:sz w:val="20"/>
        </w:rPr>
        <w:t>face encounters include:</w:t>
      </w:r>
    </w:p>
    <w:p>
      <w:pPr>
        <w:pStyle w:val="ListParagraph"/>
        <w:numPr>
          <w:ilvl w:val="4"/>
          <w:numId w:val="28"/>
        </w:numPr>
        <w:tabs>
          <w:tab w:pos="2581" w:val="left" w:leader="none"/>
        </w:tabs>
        <w:spacing w:line="240" w:lineRule="auto" w:before="1" w:after="0"/>
        <w:ind w:left="2580" w:right="1279" w:hanging="288"/>
        <w:jc w:val="both"/>
        <w:rPr>
          <w:rFonts w:ascii="Palatino Linotype"/>
          <w:sz w:val="20"/>
        </w:rPr>
      </w:pPr>
      <w:r>
        <w:rPr/>
        <w:pict>
          <v:rect style="position:absolute;margin-left:108.019997pt;margin-top:-13.45195pt;width:110.3pt;height:13.56pt;mso-position-horizontal-relative:page;mso-position-vertical-relative:paragraph;z-index:-267760" filled="true" fillcolor="#ffff00" stroked="false">
            <v:fill type="solid"/>
            <w10:wrap type="none"/>
          </v:rect>
        </w:pict>
      </w:r>
      <w:r>
        <w:rPr>
          <w:rFonts w:ascii="Palatino Linotype"/>
          <w:b/>
          <w:sz w:val="20"/>
        </w:rPr>
        <w:t>Telephone Contact with Patient </w:t>
      </w:r>
      <w:r>
        <w:rPr>
          <w:rFonts w:ascii="Palatino Linotype"/>
          <w:sz w:val="20"/>
        </w:rPr>
        <w:t>- CHW speaks with the patient over the phone. DO NOT DOCUMENT in the CHW Template if you left a message or were unable to speak with</w:t>
      </w:r>
      <w:r>
        <w:rPr>
          <w:rFonts w:ascii="Palatino Linotype"/>
          <w:spacing w:val="-34"/>
          <w:sz w:val="20"/>
        </w:rPr>
        <w:t> </w:t>
      </w:r>
      <w:r>
        <w:rPr>
          <w:rFonts w:ascii="Palatino Linotype"/>
          <w:sz w:val="20"/>
        </w:rPr>
        <w:t>the patient. If you want to document when you left a message or you were unable to reach the patient, use the telephone template not the CHW</w:t>
      </w:r>
      <w:r>
        <w:rPr>
          <w:rFonts w:ascii="Palatino Linotype"/>
          <w:spacing w:val="-6"/>
          <w:sz w:val="20"/>
        </w:rPr>
        <w:t> </w:t>
      </w:r>
      <w:r>
        <w:rPr>
          <w:rFonts w:ascii="Palatino Linotype"/>
          <w:sz w:val="20"/>
        </w:rPr>
        <w:t>template.</w:t>
      </w:r>
    </w:p>
    <w:p>
      <w:pPr>
        <w:pStyle w:val="ListParagraph"/>
        <w:numPr>
          <w:ilvl w:val="4"/>
          <w:numId w:val="28"/>
        </w:numPr>
        <w:tabs>
          <w:tab w:pos="2581" w:val="left" w:leader="none"/>
        </w:tabs>
        <w:spacing w:line="242" w:lineRule="auto" w:before="0" w:after="0"/>
        <w:ind w:left="2580" w:right="877" w:hanging="346"/>
        <w:jc w:val="left"/>
        <w:rPr>
          <w:rFonts w:ascii="Palatino Linotype" w:hAnsi="Palatino Linotype"/>
          <w:sz w:val="20"/>
        </w:rPr>
      </w:pPr>
      <w:r>
        <w:rPr>
          <w:rFonts w:ascii="Palatino Linotype" w:hAnsi="Palatino Linotype"/>
          <w:b/>
          <w:sz w:val="20"/>
        </w:rPr>
        <w:t>Transported Client </w:t>
      </w:r>
      <w:r>
        <w:rPr>
          <w:rFonts w:ascii="Palatino Linotype" w:hAnsi="Palatino Linotype"/>
          <w:sz w:val="20"/>
        </w:rPr>
        <w:t>– CHW provides transportation to a patient. If you transported a client but also felt that you did a face to face visit while in the car, choose face to face visit above</w:t>
      </w:r>
      <w:r>
        <w:rPr>
          <w:rFonts w:ascii="Palatino Linotype" w:hAnsi="Palatino Linotype"/>
          <w:spacing w:val="-35"/>
          <w:sz w:val="20"/>
        </w:rPr>
        <w:t> </w:t>
      </w:r>
      <w:r>
        <w:rPr>
          <w:rFonts w:ascii="Palatino Linotype" w:hAnsi="Palatino Linotype"/>
          <w:sz w:val="20"/>
        </w:rPr>
        <w:t>and</w:t>
      </w:r>
    </w:p>
    <w:p>
      <w:pPr>
        <w:spacing w:after="0" w:line="242" w:lineRule="auto"/>
        <w:jc w:val="left"/>
        <w:rPr>
          <w:rFonts w:ascii="Palatino Linotype" w:hAnsi="Palatino Linotype"/>
          <w:sz w:val="20"/>
        </w:rPr>
        <w:sectPr>
          <w:pgSz w:w="12240" w:h="15840"/>
          <w:pgMar w:header="796" w:footer="638" w:top="1040" w:bottom="820" w:left="300" w:right="80"/>
        </w:sectPr>
      </w:pPr>
    </w:p>
    <w:p>
      <w:pPr>
        <w:spacing w:before="53"/>
        <w:ind w:left="2580" w:right="671" w:firstLine="0"/>
        <w:jc w:val="left"/>
        <w:rPr>
          <w:rFonts w:ascii="Palatino Linotype" w:hAnsi="Palatino Linotype"/>
          <w:sz w:val="20"/>
        </w:rPr>
      </w:pPr>
      <w:r>
        <w:rPr>
          <w:rFonts w:ascii="Palatino Linotype" w:hAnsi="Palatino Linotype"/>
          <w:sz w:val="20"/>
        </w:rPr>
        <w:t>document what you discussed and include documentation of “transported client” under direct services.</w:t>
      </w:r>
    </w:p>
    <w:p>
      <w:pPr>
        <w:pStyle w:val="ListParagraph"/>
        <w:numPr>
          <w:ilvl w:val="4"/>
          <w:numId w:val="28"/>
        </w:numPr>
        <w:tabs>
          <w:tab w:pos="2581" w:val="left" w:leader="none"/>
        </w:tabs>
        <w:spacing w:line="240" w:lineRule="auto" w:before="0" w:after="0"/>
        <w:ind w:left="2580" w:right="985" w:hanging="406"/>
        <w:jc w:val="left"/>
        <w:rPr>
          <w:rFonts w:ascii="Palatino Linotype" w:hAnsi="Palatino Linotype"/>
          <w:sz w:val="20"/>
        </w:rPr>
      </w:pPr>
      <w:r>
        <w:rPr>
          <w:rFonts w:ascii="Palatino Linotype" w:hAnsi="Palatino Linotype"/>
          <w:b/>
          <w:sz w:val="20"/>
        </w:rPr>
        <w:t>Collateral </w:t>
      </w:r>
      <w:r>
        <w:rPr>
          <w:rFonts w:ascii="Palatino Linotype" w:hAnsi="Palatino Linotype"/>
          <w:sz w:val="20"/>
        </w:rPr>
        <w:t>– Any action done on behalf of patient by the CHW without their presence (such</w:t>
      </w:r>
      <w:r>
        <w:rPr>
          <w:rFonts w:ascii="Palatino Linotype" w:hAnsi="Palatino Linotype"/>
          <w:spacing w:val="-36"/>
          <w:sz w:val="20"/>
        </w:rPr>
        <w:t> </w:t>
      </w:r>
      <w:r>
        <w:rPr>
          <w:rFonts w:ascii="Palatino Linotype" w:hAnsi="Palatino Linotype"/>
          <w:sz w:val="20"/>
        </w:rPr>
        <w:t>as coordinating services with another</w:t>
      </w:r>
      <w:r>
        <w:rPr>
          <w:rFonts w:ascii="Palatino Linotype" w:hAnsi="Palatino Linotype"/>
          <w:spacing w:val="-2"/>
          <w:sz w:val="20"/>
        </w:rPr>
        <w:t> </w:t>
      </w:r>
      <w:r>
        <w:rPr>
          <w:rFonts w:ascii="Palatino Linotype" w:hAnsi="Palatino Linotype"/>
          <w:sz w:val="20"/>
        </w:rPr>
        <w:t>agency)</w:t>
      </w:r>
    </w:p>
    <w:p>
      <w:pPr>
        <w:pStyle w:val="BodyText"/>
        <w:rPr>
          <w:rFonts w:ascii="Palatino Linotype"/>
          <w:sz w:val="20"/>
        </w:rPr>
      </w:pPr>
    </w:p>
    <w:p>
      <w:pPr>
        <w:pStyle w:val="BodyText"/>
        <w:spacing w:before="4"/>
        <w:rPr>
          <w:rFonts w:ascii="Palatino Linotype"/>
          <w:sz w:val="16"/>
        </w:rPr>
      </w:pPr>
      <w:r>
        <w:rPr/>
        <w:pict>
          <v:group style="position:absolute;margin-left:36pt;margin-top:13.483789pt;width:539.9pt;height:216.4pt;mso-position-horizontal-relative:page;mso-position-vertical-relative:paragraph;z-index:3488;mso-wrap-distance-left:0;mso-wrap-distance-right:0" coordorigin="720,270" coordsize="10798,4328">
            <v:shape style="position:absolute;left:720;top:269;width:10798;height:4328" type="#_x0000_t75" alt="cid:image006.png@01D202DA.F9F31830" stroked="false">
              <v:imagedata r:id="rId92" o:title=""/>
            </v:shape>
            <v:rect style="position:absolute;left:3177;top:2353;width:2006;height:210" filled="true" fillcolor="#4f81bc" stroked="false">
              <v:fill type="solid"/>
            </v:rect>
            <v:rect style="position:absolute;left:3177;top:2353;width:2006;height:210" filled="false" stroked="true" strokeweight="2pt" strokecolor="#385d89">
              <v:stroke dashstyle="solid"/>
            </v:rect>
            <v:rect style="position:absolute;left:5184;top:1682;width:3196;height:2582" filled="false" stroked="true" strokeweight="2pt" strokecolor="#ff0000">
              <v:stroke dashstyle="solid"/>
            </v:rect>
            <w10:wrap type="topAndBottom"/>
          </v:group>
        </w:pict>
      </w:r>
    </w:p>
    <w:p>
      <w:pPr>
        <w:pStyle w:val="Heading9"/>
        <w:numPr>
          <w:ilvl w:val="2"/>
          <w:numId w:val="28"/>
        </w:numPr>
        <w:tabs>
          <w:tab w:pos="1141" w:val="left" w:leader="none"/>
        </w:tabs>
        <w:spacing w:line="240" w:lineRule="auto" w:before="0" w:after="0"/>
        <w:ind w:left="1140" w:right="721" w:hanging="360"/>
        <w:jc w:val="both"/>
      </w:pPr>
      <w:r>
        <w:rPr/>
        <w:t>Special Outreach Projects- document </w:t>
      </w:r>
      <w:r>
        <w:rPr>
          <w:u w:val="single"/>
        </w:rPr>
        <w:t>if you make contact with a patient from a list which is part of a population based special outreach project</w:t>
      </w:r>
      <w:r>
        <w:rPr/>
        <w:t> such as a list of patients who are</w:t>
      </w:r>
      <w:r>
        <w:rPr>
          <w:spacing w:val="-20"/>
        </w:rPr>
        <w:t> </w:t>
      </w:r>
      <w:r>
        <w:rPr/>
        <w:t>chronic no shows or who are not up to date with their well child</w:t>
      </w:r>
      <w:r>
        <w:rPr>
          <w:spacing w:val="-6"/>
        </w:rPr>
        <w:t> </w:t>
      </w:r>
      <w:r>
        <w:rPr/>
        <w:t>visits.</w:t>
      </w:r>
    </w:p>
    <w:p>
      <w:pPr>
        <w:pStyle w:val="BodyText"/>
        <w:ind w:left="410"/>
        <w:rPr>
          <w:rFonts w:ascii="Palatino Linotype"/>
          <w:sz w:val="20"/>
        </w:rPr>
      </w:pPr>
      <w:r>
        <w:rPr>
          <w:rFonts w:ascii="Palatino Linotype"/>
          <w:sz w:val="20"/>
        </w:rPr>
        <w:pict>
          <v:group style="width:461.85pt;height:213.15pt;mso-position-horizontal-relative:char;mso-position-vertical-relative:line" coordorigin="0,0" coordsize="9237,4263">
            <v:shape style="position:absolute;left:0;top:0;width:9237;height:4263" type="#_x0000_t75" stroked="false">
              <v:imagedata r:id="rId93" o:title=""/>
            </v:shape>
            <v:rect style="position:absolute;left:6298;top:1683;width:1815;height:2550" filled="false" stroked="true" strokeweight="2pt" strokecolor="#ff0000">
              <v:stroke dashstyle="solid"/>
            </v:rect>
          </v:group>
        </w:pict>
      </w:r>
      <w:r>
        <w:rPr>
          <w:rFonts w:ascii="Palatino Linotype"/>
          <w:sz w:val="20"/>
        </w:rPr>
      </w:r>
    </w:p>
    <w:p>
      <w:pPr>
        <w:pStyle w:val="BodyText"/>
        <w:rPr>
          <w:rFonts w:ascii="Palatino Linotype"/>
          <w:b/>
        </w:rPr>
      </w:pPr>
    </w:p>
    <w:p>
      <w:pPr>
        <w:pStyle w:val="BodyText"/>
        <w:rPr>
          <w:rFonts w:ascii="Palatino Linotype"/>
          <w:b/>
        </w:rPr>
      </w:pPr>
    </w:p>
    <w:p>
      <w:pPr>
        <w:pStyle w:val="BodyText"/>
        <w:spacing w:before="9"/>
        <w:rPr>
          <w:rFonts w:ascii="Palatino Linotype"/>
          <w:b/>
          <w:sz w:val="29"/>
        </w:rPr>
      </w:pPr>
    </w:p>
    <w:p>
      <w:pPr>
        <w:pStyle w:val="ListParagraph"/>
        <w:numPr>
          <w:ilvl w:val="2"/>
          <w:numId w:val="28"/>
        </w:numPr>
        <w:tabs>
          <w:tab w:pos="1141" w:val="left" w:leader="none"/>
        </w:tabs>
        <w:spacing w:line="240" w:lineRule="auto" w:before="1" w:after="0"/>
        <w:ind w:left="1140" w:right="644" w:hanging="360"/>
        <w:jc w:val="left"/>
        <w:rPr>
          <w:rFonts w:ascii="Palatino Linotype"/>
          <w:b/>
          <w:sz w:val="24"/>
        </w:rPr>
      </w:pPr>
      <w:r>
        <w:rPr>
          <w:rFonts w:ascii="Palatino Linotype"/>
          <w:b/>
          <w:sz w:val="24"/>
        </w:rPr>
        <w:t>Counseling Details- document if you worked with an interpreter during the visit. Only document interpreter information in this template, not other fields. Under interpreter name- put name of onsite interpreter or phone interpreter ID</w:t>
      </w:r>
      <w:r>
        <w:rPr>
          <w:rFonts w:ascii="Palatino Linotype"/>
          <w:b/>
          <w:spacing w:val="-6"/>
          <w:sz w:val="24"/>
        </w:rPr>
        <w:t> </w:t>
      </w:r>
      <w:r>
        <w:rPr>
          <w:rFonts w:ascii="Palatino Linotype"/>
          <w:b/>
          <w:sz w:val="24"/>
        </w:rPr>
        <w:t>code.</w:t>
      </w:r>
    </w:p>
    <w:p>
      <w:pPr>
        <w:spacing w:after="0" w:line="240" w:lineRule="auto"/>
        <w:jc w:val="left"/>
        <w:rPr>
          <w:rFonts w:ascii="Palatino Linotype"/>
          <w:sz w:val="24"/>
        </w:rPr>
        <w:sectPr>
          <w:pgSz w:w="12240" w:h="15840"/>
          <w:pgMar w:header="796" w:footer="638" w:top="1040" w:bottom="820" w:left="300" w:right="80"/>
        </w:sectPr>
      </w:pPr>
    </w:p>
    <w:p>
      <w:pPr>
        <w:pStyle w:val="BodyText"/>
        <w:spacing w:before="12"/>
        <w:rPr>
          <w:rFonts w:ascii="Palatino Linotype"/>
          <w:b/>
          <w:sz w:val="7"/>
        </w:rPr>
      </w:pPr>
    </w:p>
    <w:p>
      <w:pPr>
        <w:pStyle w:val="BodyText"/>
        <w:ind w:left="410"/>
        <w:rPr>
          <w:rFonts w:ascii="Palatino Linotype"/>
          <w:sz w:val="20"/>
        </w:rPr>
      </w:pPr>
      <w:r>
        <w:rPr>
          <w:rFonts w:ascii="Palatino Linotype"/>
          <w:sz w:val="20"/>
        </w:rPr>
        <w:pict>
          <v:group style="width:549.2pt;height:34.3pt;mso-position-horizontal-relative:char;mso-position-vertical-relative:line" coordorigin="0,0" coordsize="10984,686">
            <v:shape style="position:absolute;left:0;top:0;width:10386;height:677" type="#_x0000_t75" stroked="false">
              <v:imagedata r:id="rId147" o:title=""/>
            </v:shape>
            <v:shape style="position:absolute;left:10289;top:335;width:675;height:330" coordorigin="10289,336" coordsize="675,330" path="m10454,336l10289,501,10454,666,10454,583,10964,583,10964,418,10454,418,10454,336xe" filled="true" fillcolor="#ff0000" stroked="false">
              <v:path arrowok="t"/>
              <v:fill type="solid"/>
            </v:shape>
            <v:shape style="position:absolute;left:10289;top:335;width:675;height:330" coordorigin="10289,336" coordsize="675,330" path="m10289,501l10454,336,10454,418,10964,418,10964,583,10454,583,10454,666,10289,501xe" filled="false" stroked="true" strokeweight="2pt" strokecolor="#8b3836">
              <v:path arrowok="t"/>
              <v:stroke dashstyle="solid"/>
            </v:shape>
            <v:rect style="position:absolute;left:1125;top:455;width:2580;height:210" filled="true" fillcolor="#4f81bc" stroked="false">
              <v:fill type="solid"/>
            </v:rect>
            <v:rect style="position:absolute;left:1125;top:455;width:2580;height:210" filled="false" stroked="true" strokeweight="2pt" strokecolor="#385d89">
              <v:stroke dashstyle="solid"/>
            </v:rect>
            <v:rect style="position:absolute;left:9060;top:297;width:1140;height:330" filled="false" stroked="true" strokeweight="2pt" strokecolor="#ff0000">
              <v:stroke dashstyle="solid"/>
            </v:rect>
          </v:group>
        </w:pict>
      </w:r>
      <w:r>
        <w:rPr>
          <w:rFonts w:ascii="Palatino Linotype"/>
          <w:sz w:val="20"/>
        </w:rPr>
      </w:r>
    </w:p>
    <w:p>
      <w:pPr>
        <w:pStyle w:val="BodyText"/>
        <w:rPr>
          <w:rFonts w:ascii="Palatino Linotype"/>
          <w:b/>
          <w:sz w:val="9"/>
        </w:rPr>
      </w:pPr>
      <w:r>
        <w:rPr/>
        <w:pict>
          <v:group style="position:absolute;margin-left:71pt;margin-top:8.536546pt;width:378.25pt;height:300.25pt;mso-position-horizontal-relative:page;mso-position-vertical-relative:paragraph;z-index:3560;mso-wrap-distance-left:0;mso-wrap-distance-right:0" coordorigin="1420,171" coordsize="7565,6005">
            <v:shape style="position:absolute;left:1448;top:170;width:7537;height:6005" type="#_x0000_t75" stroked="false">
              <v:imagedata r:id="rId148" o:title=""/>
            </v:shape>
            <v:rect style="position:absolute;left:1440;top:3021;width:7410;height:495" filled="false" stroked="true" strokeweight="2pt" strokecolor="#ff0000">
              <v:stroke dashstyle="solid"/>
            </v:rect>
            <w10:wrap type="topAndBottom"/>
          </v:group>
        </w:pict>
      </w:r>
    </w:p>
    <w:p>
      <w:pPr>
        <w:pStyle w:val="BodyText"/>
        <w:spacing w:before="2"/>
        <w:rPr>
          <w:rFonts w:ascii="Palatino Linotype"/>
          <w:b/>
          <w:sz w:val="15"/>
        </w:rPr>
      </w:pPr>
    </w:p>
    <w:p>
      <w:pPr>
        <w:pStyle w:val="ListParagraph"/>
        <w:numPr>
          <w:ilvl w:val="2"/>
          <w:numId w:val="28"/>
        </w:numPr>
        <w:tabs>
          <w:tab w:pos="1141" w:val="left" w:leader="none"/>
        </w:tabs>
        <w:spacing w:line="240" w:lineRule="auto" w:before="24" w:after="0"/>
        <w:ind w:left="1140" w:right="0" w:hanging="360"/>
        <w:jc w:val="left"/>
        <w:rPr>
          <w:rFonts w:ascii="Palatino Linotype"/>
          <w:b/>
          <w:sz w:val="24"/>
        </w:rPr>
      </w:pPr>
      <w:r>
        <w:rPr>
          <w:rFonts w:ascii="Palatino Linotype"/>
          <w:b/>
          <w:sz w:val="24"/>
        </w:rPr>
        <w:t>FYI- In top of the CHW template you can</w:t>
      </w:r>
      <w:r>
        <w:rPr>
          <w:rFonts w:ascii="Palatino Linotype"/>
          <w:b/>
          <w:spacing w:val="-5"/>
          <w:sz w:val="24"/>
        </w:rPr>
        <w:t> </w:t>
      </w:r>
      <w:r>
        <w:rPr>
          <w:rFonts w:ascii="Palatino Linotype"/>
          <w:b/>
          <w:sz w:val="24"/>
        </w:rPr>
        <w:t>see:</w:t>
      </w:r>
    </w:p>
    <w:p>
      <w:pPr>
        <w:pStyle w:val="ListParagraph"/>
        <w:numPr>
          <w:ilvl w:val="3"/>
          <w:numId w:val="28"/>
        </w:numPr>
        <w:tabs>
          <w:tab w:pos="1860" w:val="left" w:leader="none"/>
          <w:tab w:pos="1861" w:val="left" w:leader="none"/>
        </w:tabs>
        <w:spacing w:line="240" w:lineRule="auto" w:before="4" w:after="0"/>
        <w:ind w:left="1860" w:right="0" w:hanging="360"/>
        <w:jc w:val="left"/>
        <w:rPr>
          <w:rFonts w:ascii="Palatino Linotype"/>
          <w:sz w:val="20"/>
        </w:rPr>
      </w:pPr>
      <w:r>
        <w:rPr>
          <w:rFonts w:ascii="Palatino Linotype"/>
          <w:sz w:val="20"/>
        </w:rPr>
        <w:t>Document Library button - standard utility letters and other documents can be found</w:t>
      </w:r>
      <w:r>
        <w:rPr>
          <w:rFonts w:ascii="Palatino Linotype"/>
          <w:spacing w:val="-6"/>
          <w:sz w:val="20"/>
        </w:rPr>
        <w:t> </w:t>
      </w:r>
      <w:r>
        <w:rPr>
          <w:rFonts w:ascii="Palatino Linotype"/>
          <w:sz w:val="20"/>
        </w:rPr>
        <w:t>here</w:t>
      </w:r>
    </w:p>
    <w:p>
      <w:pPr>
        <w:pStyle w:val="ListParagraph"/>
        <w:numPr>
          <w:ilvl w:val="3"/>
          <w:numId w:val="28"/>
        </w:numPr>
        <w:tabs>
          <w:tab w:pos="1860" w:val="left" w:leader="none"/>
          <w:tab w:pos="1861" w:val="left" w:leader="none"/>
        </w:tabs>
        <w:spacing w:line="269" w:lineRule="exact" w:before="1" w:after="0"/>
        <w:ind w:left="1860" w:right="0" w:hanging="360"/>
        <w:jc w:val="left"/>
        <w:rPr>
          <w:rFonts w:ascii="Palatino Linotype"/>
          <w:sz w:val="20"/>
        </w:rPr>
      </w:pPr>
      <w:r>
        <w:rPr>
          <w:rFonts w:ascii="Palatino Linotype"/>
          <w:sz w:val="20"/>
        </w:rPr>
        <w:t>Patient Contact information</w:t>
      </w:r>
      <w:r>
        <w:rPr>
          <w:rFonts w:ascii="Palatino Linotype"/>
          <w:spacing w:val="-2"/>
          <w:sz w:val="20"/>
        </w:rPr>
        <w:t> </w:t>
      </w:r>
      <w:r>
        <w:rPr>
          <w:rFonts w:ascii="Palatino Linotype"/>
          <w:sz w:val="20"/>
        </w:rPr>
        <w:t>button</w:t>
      </w:r>
    </w:p>
    <w:p>
      <w:pPr>
        <w:pStyle w:val="ListParagraph"/>
        <w:numPr>
          <w:ilvl w:val="3"/>
          <w:numId w:val="28"/>
        </w:numPr>
        <w:tabs>
          <w:tab w:pos="1860" w:val="left" w:leader="none"/>
          <w:tab w:pos="1861" w:val="left" w:leader="none"/>
        </w:tabs>
        <w:spacing w:line="269" w:lineRule="exact" w:before="0" w:after="0"/>
        <w:ind w:left="1860" w:right="0" w:hanging="360"/>
        <w:jc w:val="left"/>
        <w:rPr>
          <w:rFonts w:ascii="Palatino Linotype"/>
          <w:sz w:val="20"/>
        </w:rPr>
      </w:pPr>
      <w:r>
        <w:rPr>
          <w:rFonts w:ascii="Palatino Linotype"/>
          <w:sz w:val="20"/>
        </w:rPr>
        <w:t>View Scheduled Appointments</w:t>
      </w:r>
      <w:r>
        <w:rPr>
          <w:rFonts w:ascii="Palatino Linotype"/>
          <w:spacing w:val="1"/>
          <w:sz w:val="20"/>
        </w:rPr>
        <w:t> </w:t>
      </w:r>
      <w:r>
        <w:rPr>
          <w:rFonts w:ascii="Palatino Linotype"/>
          <w:sz w:val="20"/>
        </w:rPr>
        <w:t>button</w:t>
      </w:r>
    </w:p>
    <w:p>
      <w:pPr>
        <w:pStyle w:val="BodyText"/>
        <w:ind w:left="400"/>
        <w:rPr>
          <w:rFonts w:ascii="Palatino Linotype"/>
          <w:sz w:val="20"/>
        </w:rPr>
      </w:pPr>
      <w:r>
        <w:rPr>
          <w:rFonts w:ascii="Palatino Linotype"/>
          <w:sz w:val="20"/>
        </w:rPr>
        <w:pict>
          <v:group style="width:469pt;height:104.25pt;mso-position-horizontal-relative:char;mso-position-vertical-relative:line" coordorigin="0,0" coordsize="9380,2085">
            <v:shape style="position:absolute;left:20;top:0;width:9360;height:2074" type="#_x0000_t75" stroked="false">
              <v:imagedata r:id="rId149" o:title=""/>
            </v:shape>
            <v:rect style="position:absolute;left:20;top:940;width:3375;height:1125" filled="false" stroked="true" strokeweight="2pt" strokecolor="#ff0000">
              <v:stroke dashstyle="solid"/>
            </v:rect>
            <v:rect style="position:absolute;left:6590;top:1170;width:1515;height:690" filled="false" stroked="true" strokeweight="2pt" strokecolor="#ff0000">
              <v:stroke dashstyle="solid"/>
            </v:rect>
          </v:group>
        </w:pict>
      </w:r>
      <w:r>
        <w:rPr>
          <w:rFonts w:ascii="Palatino Linotype"/>
          <w:sz w:val="20"/>
        </w:rPr>
      </w:r>
    </w:p>
    <w:p>
      <w:pPr>
        <w:pStyle w:val="BodyText"/>
        <w:spacing w:before="12"/>
        <w:rPr>
          <w:rFonts w:ascii="Palatino Linotype"/>
          <w:sz w:val="16"/>
        </w:rPr>
      </w:pPr>
    </w:p>
    <w:p>
      <w:pPr>
        <w:pStyle w:val="ListParagraph"/>
        <w:numPr>
          <w:ilvl w:val="2"/>
          <w:numId w:val="28"/>
        </w:numPr>
        <w:tabs>
          <w:tab w:pos="1141" w:val="left" w:leader="none"/>
        </w:tabs>
        <w:spacing w:line="240" w:lineRule="auto" w:before="1" w:after="0"/>
        <w:ind w:left="1140" w:right="652" w:hanging="360"/>
        <w:jc w:val="left"/>
        <w:rPr>
          <w:rFonts w:ascii="Palatino Linotype"/>
          <w:sz w:val="24"/>
        </w:rPr>
      </w:pPr>
      <w:r>
        <w:rPr>
          <w:rFonts w:ascii="Palatino Linotype"/>
          <w:b/>
          <w:sz w:val="24"/>
        </w:rPr>
        <w:t>Assessments: Psychosocial Assessment- </w:t>
      </w:r>
      <w:r>
        <w:rPr>
          <w:rFonts w:ascii="Palatino Linotype"/>
          <w:sz w:val="24"/>
        </w:rPr>
        <w:t>including PHQ and screening summary for DV, tobacco, alcohol, and drugs. Always try to complete the full psychosocial assessment (per psychosocial assessment protocol) and address issues briefly as you ask the questions and</w:t>
      </w:r>
      <w:r>
        <w:rPr>
          <w:rFonts w:ascii="Palatino Linotype"/>
          <w:spacing w:val="-30"/>
          <w:sz w:val="24"/>
        </w:rPr>
        <w:t> </w:t>
      </w:r>
      <w:r>
        <w:rPr>
          <w:rFonts w:ascii="Palatino Linotype"/>
          <w:sz w:val="24"/>
        </w:rPr>
        <w:t>then go back to provide the complete information. If assessment cannot be completed in one visit, request to schedule f/u visit with patient. Complete the  PHQ and screening summary if patient was not seen in medical on the same day as your visit. Preview and save</w:t>
      </w:r>
      <w:r>
        <w:rPr>
          <w:rFonts w:ascii="Palatino Linotype"/>
          <w:spacing w:val="-19"/>
          <w:sz w:val="24"/>
        </w:rPr>
        <w:t> </w:t>
      </w:r>
      <w:r>
        <w:rPr>
          <w:rFonts w:ascii="Palatino Linotype"/>
          <w:sz w:val="24"/>
        </w:rPr>
        <w:t>document.</w:t>
      </w:r>
    </w:p>
    <w:p>
      <w:pPr>
        <w:pStyle w:val="BodyText"/>
        <w:spacing w:before="1"/>
        <w:rPr>
          <w:rFonts w:ascii="Palatino Linotype"/>
          <w:sz w:val="15"/>
        </w:rPr>
      </w:pPr>
      <w:r>
        <w:rPr/>
        <w:pict>
          <v:group style="position:absolute;margin-left:28.25pt;margin-top:12.161027pt;width:517pt;height:30.5pt;mso-position-horizontal-relative:page;mso-position-vertical-relative:paragraph;z-index:3608;mso-wrap-distance-left:0;mso-wrap-distance-right:0" coordorigin="565,243" coordsize="10340,610">
            <v:shape style="position:absolute;left:720;top:270;width:10185;height:478" type="#_x0000_t75" stroked="false">
              <v:imagedata r:id="rId96" o:title=""/>
            </v:shape>
            <v:rect style="position:absolute;left:585;top:263;width:4365;height:570" filled="false" stroked="true" strokeweight="2pt" strokecolor="#ff0000">
              <v:stroke dashstyle="solid"/>
            </v:rect>
            <w10:wrap type="topAndBottom"/>
          </v:group>
        </w:pict>
      </w:r>
    </w:p>
    <w:p>
      <w:pPr>
        <w:spacing w:after="0"/>
        <w:rPr>
          <w:rFonts w:ascii="Palatino Linotype"/>
          <w:sz w:val="15"/>
        </w:rPr>
        <w:sectPr>
          <w:pgSz w:w="12240" w:h="15840"/>
          <w:pgMar w:header="796" w:footer="638" w:top="1040" w:bottom="820" w:left="300" w:right="80"/>
        </w:sectPr>
      </w:pPr>
    </w:p>
    <w:p>
      <w:pPr>
        <w:pStyle w:val="BodyText"/>
        <w:spacing w:before="7"/>
        <w:rPr>
          <w:rFonts w:ascii="Times New Roman"/>
          <w:sz w:val="2"/>
        </w:rPr>
      </w:pPr>
    </w:p>
    <w:p>
      <w:pPr>
        <w:pStyle w:val="BodyText"/>
        <w:ind w:left="400"/>
        <w:rPr>
          <w:rFonts w:ascii="Times New Roman"/>
          <w:sz w:val="20"/>
        </w:rPr>
      </w:pPr>
      <w:r>
        <w:rPr>
          <w:rFonts w:ascii="Times New Roman"/>
          <w:sz w:val="20"/>
        </w:rPr>
        <w:pict>
          <v:group style="width:476pt;height:79.25pt;mso-position-horizontal-relative:char;mso-position-vertical-relative:line" coordorigin="0,0" coordsize="9520,1585">
            <v:shape style="position:absolute;left:20;top:22;width:9360;height:1543" type="#_x0000_t75" stroked="false">
              <v:imagedata r:id="rId97" o:title=""/>
            </v:shape>
            <v:rect style="position:absolute;left:20;top:20;width:9480;height:1545" filled="false" stroked="true" strokeweight="2pt" strokecolor="#ff0000">
              <v:stroke dashstyle="solid"/>
            </v:rect>
          </v:group>
        </w:pict>
      </w:r>
      <w:r>
        <w:rPr>
          <w:rFonts w:ascii="Times New Roman"/>
          <w:sz w:val="20"/>
        </w:rPr>
      </w:r>
    </w:p>
    <w:p>
      <w:pPr>
        <w:pStyle w:val="BodyText"/>
        <w:rPr>
          <w:rFonts w:ascii="Times New Roman"/>
          <w:sz w:val="20"/>
        </w:rPr>
      </w:pPr>
    </w:p>
    <w:p>
      <w:pPr>
        <w:pStyle w:val="BodyText"/>
        <w:spacing w:before="3"/>
        <w:rPr>
          <w:rFonts w:ascii="Times New Roman"/>
          <w:sz w:val="19"/>
        </w:rPr>
      </w:pPr>
      <w:r>
        <w:rPr/>
        <w:pict>
          <v:group style="position:absolute;margin-left:36.541916pt;margin-top:13.540918pt;width:539.25pt;height:441pt;mso-position-horizontal-relative:page;mso-position-vertical-relative:paragraph;z-index:3656;mso-wrap-distance-left:0;mso-wrap-distance-right:0" coordorigin="731,271" coordsize="10785,8820">
            <v:shape style="position:absolute;left:730;top:270;width:10785;height:8820" type="#_x0000_t75" stroked="false">
              <v:imagedata r:id="rId100" o:title=""/>
            </v:shape>
            <v:rect style="position:absolute;left:990;top:5656;width:2175;height:300" filled="false" stroked="true" strokeweight="2pt" strokecolor="#ff0000">
              <v:stroke dashstyle="solid"/>
            </v:rect>
            <v:rect style="position:absolute;left:3525;top:5656;width:1380;height:300" filled="false" stroked="true" strokeweight="2pt" strokecolor="#ff0000">
              <v:stroke dashstyle="solid"/>
            </v:rect>
            <v:rect style="position:absolute;left:825;top:781;width:1380;height:300" filled="false" stroked="true" strokeweight="2pt" strokecolor="#ff0000">
              <v:stroke dashstyle="solid"/>
            </v:rect>
            <v:rect style="position:absolute;left:825;top:5372;width:1380;height:210" filled="false" stroked="true" strokeweight="2pt" strokecolor="#ff0000">
              <v:stroke dashstyle="solid"/>
            </v:rect>
            <v:rect style="position:absolute;left:824;top:6286;width:3165;height:300" filled="false" stroked="true" strokeweight="2pt" strokecolor="#ff0000">
              <v:stroke dashstyle="solid"/>
            </v:rect>
            <v:rect style="position:absolute;left:8820;top:8671;width:1380;height:300" filled="false" stroked="true" strokeweight="2pt" strokecolor="#ff0000">
              <v:stroke dashstyle="solid"/>
            </v:rect>
            <w10:wrap type="topAndBottom"/>
          </v:group>
        </w:pict>
      </w:r>
    </w:p>
    <w:p>
      <w:pPr>
        <w:spacing w:after="0"/>
        <w:rPr>
          <w:rFonts w:ascii="Times New Roman"/>
          <w:sz w:val="19"/>
        </w:rPr>
        <w:sectPr>
          <w:pgSz w:w="12240" w:h="15840"/>
          <w:pgMar w:header="796" w:footer="638" w:top="1040" w:bottom="820" w:left="300" w:right="80"/>
        </w:sect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spacing w:before="74"/>
        <w:ind w:left="420" w:right="0" w:firstLine="0"/>
        <w:jc w:val="left"/>
        <w:rPr>
          <w:rFonts w:ascii="Palatino Linotype"/>
          <w:b/>
          <w:sz w:val="20"/>
        </w:rPr>
      </w:pPr>
      <w:r>
        <w:rPr/>
        <w:pict>
          <v:group style="position:absolute;margin-left:22.25pt;margin-top:23.458059pt;width:496.3pt;height:599pt;mso-position-horizontal-relative:page;mso-position-vertical-relative:paragraph;z-index:3680;mso-wrap-distance-left:0;mso-wrap-distance-right:0" coordorigin="445,469" coordsize="9926,11980">
            <v:shape style="position:absolute;left:720;top:578;width:8678;height:3592" type="#_x0000_t75" stroked="false">
              <v:imagedata r:id="rId150" o:title=""/>
            </v:shape>
            <v:shape style="position:absolute;left:720;top:4178;width:9651;height:8270" type="#_x0000_t75" stroked="false">
              <v:imagedata r:id="rId151" o:title=""/>
            </v:shape>
            <v:rect style="position:absolute;left:585;top:489;width:4125;height:405" filled="false" stroked="true" strokeweight="2pt" strokecolor="#ff0000">
              <v:stroke dashstyle="solid"/>
            </v:rect>
            <v:rect style="position:absolute;left:465;top:4136;width:3375;height:405" filled="false" stroked="true" strokeweight="2pt" strokecolor="#ff0000">
              <v:stroke dashstyle="solid"/>
            </v:rect>
            <w10:wrap type="topAndBottom"/>
          </v:group>
        </w:pict>
      </w:r>
      <w:r>
        <w:rPr>
          <w:rFonts w:ascii="Palatino Linotype"/>
          <w:b/>
          <w:sz w:val="20"/>
        </w:rPr>
        <w:t>PHQ-2 and PHQ-9 questions can be accessed through the psychosocial screening tool.</w:t>
      </w:r>
    </w:p>
    <w:p>
      <w:pPr>
        <w:spacing w:after="0"/>
        <w:jc w:val="left"/>
        <w:rPr>
          <w:rFonts w:ascii="Palatino Linotype"/>
          <w:sz w:val="20"/>
        </w:rPr>
        <w:sectPr>
          <w:pgSz w:w="12240" w:h="15840"/>
          <w:pgMar w:header="796" w:footer="638" w:top="1040" w:bottom="820" w:left="300" w:right="80"/>
        </w:sectPr>
      </w:pPr>
    </w:p>
    <w:p>
      <w:pPr>
        <w:spacing w:line="216" w:lineRule="auto" w:before="50"/>
        <w:ind w:left="420" w:right="1222" w:firstLine="0"/>
        <w:jc w:val="left"/>
        <w:rPr>
          <w:rFonts w:ascii="Palatino Linotype" w:hAnsi="Palatino Linotype"/>
          <w:b/>
          <w:sz w:val="20"/>
        </w:rPr>
      </w:pPr>
      <w:r>
        <w:rPr>
          <w:rFonts w:ascii="Palatino Linotype" w:hAnsi="Palatino Linotype"/>
          <w:b/>
          <w:sz w:val="20"/>
        </w:rPr>
        <w:t>“Screening Summary” can be accessed through the psychosocial screening tool in the CHW template- document results of questions about domestic violence, tobacco, alcohol and drugs in the screening summary</w:t>
      </w:r>
    </w:p>
    <w:p>
      <w:pPr>
        <w:pStyle w:val="BodyText"/>
        <w:spacing w:before="4"/>
        <w:rPr>
          <w:rFonts w:ascii="Palatino Linotype"/>
          <w:b/>
          <w:sz w:val="16"/>
        </w:rPr>
      </w:pPr>
      <w:r>
        <w:rPr/>
        <w:pict>
          <v:group style="position:absolute;margin-left:37.875pt;margin-top:13.485664pt;width:536.9pt;height:298.350pt;mso-position-horizontal-relative:page;mso-position-vertical-relative:paragraph;z-index:3728;mso-wrap-distance-left:0;mso-wrap-distance-right:0" coordorigin="758,270" coordsize="10738,5967">
            <v:shape style="position:absolute;left:770;top:269;width:9285;height:5967" type="#_x0000_t75" stroked="false">
              <v:imagedata r:id="rId152" o:title=""/>
            </v:shape>
            <v:rect style="position:absolute;left:2745;top:1559;width:3015;height:1740" filled="false" stroked="true" strokeweight="2pt" strokecolor="#ff0000">
              <v:stroke dashstyle="solid"/>
            </v:rect>
            <v:rect style="position:absolute;left:5760;top:1394;width:3405;height:2025" filled="false" stroked="true" strokeweight="2pt" strokecolor="#ff0000">
              <v:stroke dashstyle="solid"/>
            </v:rect>
            <v:rect style="position:absolute;left:3495;top:1064;width:1980;height:495" filled="false" stroked="true" strokeweight="2pt" strokecolor="#ff0000">
              <v:stroke dashstyle="solid"/>
            </v:rect>
            <v:shape style="position:absolute;left:10050;top:2354;width:1425;height:675" coordorigin="10050,2355" coordsize="1425,675" path="m10388,2355l10050,2692,10388,3030,10388,2861,11475,2861,11475,2523,10388,2523,10388,2355xe" filled="true" fillcolor="#ff0000" stroked="false">
              <v:path arrowok="t"/>
              <v:fill type="solid"/>
            </v:shape>
            <v:shape style="position:absolute;left:10050;top:2354;width:1425;height:675" coordorigin="10050,2355" coordsize="1425,675" path="m10050,2692l10388,2355,10388,2523,11475,2523,11475,2861,10388,2861,10388,3030,10050,2692xe" filled="false" stroked="true" strokeweight="2pt" strokecolor="#385d89">
              <v:path arrowok="t"/>
              <v:stroke dashstyle="solid"/>
            </v:shape>
            <v:rect style="position:absolute;left:765;top:3284;width:4275;height:570" filled="true" fillcolor="#ffffff" stroked="false">
              <v:fill type="solid"/>
            </v:rect>
            <v:rect style="position:absolute;left:765;top:3284;width:4275;height:570" filled="false" stroked="true" strokeweight=".75pt" strokecolor="#000000">
              <v:stroke dashstyle="solid"/>
            </v:rect>
            <v:shape style="position:absolute;left:4695;top:3417;width:1335;height:390" coordorigin="4695,3418" coordsize="1335,390" path="m5835,3418l5835,3515,4695,3515,4695,3710,5835,3710,5835,3808,6030,3613,5835,3418xe" filled="true" fillcolor="#ff0000" stroked="false">
              <v:path arrowok="t"/>
              <v:fill type="solid"/>
            </v:shape>
            <v:shape style="position:absolute;left:4695;top:3417;width:1335;height:390" coordorigin="4695,3418" coordsize="1335,390" path="m4695,3710l5835,3710,5835,3808,6030,3613,5835,3418,5835,3515,4695,3515,4695,3710xe" filled="false" stroked="true" strokeweight="2pt" strokecolor="#385d89">
              <v:path arrowok="t"/>
              <v:stroke dashstyle="solid"/>
            </v:shape>
            <v:shape style="position:absolute;left:772;top:3319;width:4260;height:528" type="#_x0000_t202" filled="false" stroked="false">
              <v:textbox inset="0,0,0,0">
                <w:txbxContent>
                  <w:p>
                    <w:pPr>
                      <w:spacing w:before="45"/>
                      <w:ind w:left="144" w:right="0" w:firstLine="0"/>
                      <w:jc w:val="left"/>
                      <w:rPr>
                        <w:rFonts w:ascii="Calibri"/>
                        <w:b/>
                        <w:sz w:val="36"/>
                      </w:rPr>
                    </w:pPr>
                    <w:r>
                      <w:rPr>
                        <w:rFonts w:ascii="Calibri"/>
                        <w:b/>
                        <w:color w:val="FF0000"/>
                        <w:sz w:val="36"/>
                      </w:rPr>
                      <w:t>DO NOT CHECK THIS BOX</w:t>
                    </w:r>
                  </w:p>
                </w:txbxContent>
              </v:textbox>
              <w10:wrap type="none"/>
            </v:shape>
            <w10:wrap type="topAndBottom"/>
          </v:group>
        </w:pict>
      </w:r>
    </w:p>
    <w:p>
      <w:pPr>
        <w:pStyle w:val="BodyText"/>
        <w:spacing w:before="5"/>
        <w:rPr>
          <w:rFonts w:ascii="Palatino Linotype"/>
          <w:b/>
          <w:sz w:val="19"/>
        </w:rPr>
      </w:pPr>
    </w:p>
    <w:p>
      <w:pPr>
        <w:pStyle w:val="ListParagraph"/>
        <w:numPr>
          <w:ilvl w:val="2"/>
          <w:numId w:val="28"/>
        </w:numPr>
        <w:tabs>
          <w:tab w:pos="1141" w:val="left" w:leader="none"/>
        </w:tabs>
        <w:spacing w:line="242" w:lineRule="auto" w:before="0" w:after="0"/>
        <w:ind w:left="1140" w:right="769" w:hanging="360"/>
        <w:jc w:val="left"/>
        <w:rPr>
          <w:rFonts w:ascii="Palatino Linotype" w:hAnsi="Palatino Linotype"/>
          <w:sz w:val="24"/>
        </w:rPr>
      </w:pPr>
      <w:r>
        <w:rPr/>
        <w:pict>
          <v:group style="position:absolute;margin-left:71pt;margin-top:31.337656pt;width:482.75pt;height:77.75pt;mso-position-horizontal-relative:page;mso-position-vertical-relative:paragraph;z-index:5800" coordorigin="1420,627" coordsize="9655,1555">
            <v:shape style="position:absolute;left:1440;top:649;width:9274;height:1330" type="#_x0000_t75" stroked="false">
              <v:imagedata r:id="rId153" o:title=""/>
            </v:shape>
            <v:rect style="position:absolute;left:1440;top:646;width:9615;height:1515" filled="false" stroked="true" strokeweight="2pt" strokecolor="#ff0000">
              <v:stroke dashstyle="solid"/>
            </v:rect>
            <v:rect style="position:absolute;left:9165;top:1619;width:1380;height:300" filled="false" stroked="true" strokeweight="2pt" strokecolor="#ff0000">
              <v:stroke dashstyle="solid"/>
            </v:rect>
            <w10:wrap type="none"/>
          </v:group>
        </w:pict>
      </w:r>
      <w:r>
        <w:rPr>
          <w:rFonts w:ascii="Palatino Linotype" w:hAnsi="Palatino Linotype"/>
          <w:b/>
          <w:sz w:val="24"/>
        </w:rPr>
        <w:t>Basic Education Provided- </w:t>
      </w:r>
      <w:r>
        <w:rPr>
          <w:rFonts w:ascii="Palatino Linotype" w:hAnsi="Palatino Linotype"/>
          <w:sz w:val="24"/>
        </w:rPr>
        <w:t>select topic and select “teach back” if you used “teach back”</w:t>
      </w:r>
      <w:r>
        <w:rPr>
          <w:rFonts w:ascii="Palatino Linotype" w:hAnsi="Palatino Linotype"/>
          <w:spacing w:val="-28"/>
          <w:sz w:val="24"/>
        </w:rPr>
        <w:t> </w:t>
      </w:r>
      <w:r>
        <w:rPr>
          <w:rFonts w:ascii="Palatino Linotype" w:hAnsi="Palatino Linotype"/>
          <w:sz w:val="24"/>
        </w:rPr>
        <w:t>when providing education. If you provide education on another topic, check “other” and</w:t>
      </w:r>
      <w:r>
        <w:rPr>
          <w:rFonts w:ascii="Palatino Linotype" w:hAnsi="Palatino Linotype"/>
          <w:spacing w:val="-20"/>
          <w:sz w:val="24"/>
        </w:rPr>
        <w:t> </w:t>
      </w:r>
      <w:r>
        <w:rPr>
          <w:rFonts w:ascii="Palatino Linotype" w:hAnsi="Palatino Linotype"/>
          <w:sz w:val="24"/>
        </w:rPr>
        <w:t>type.</w:t>
      </w: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1"/>
        <w:rPr>
          <w:rFonts w:ascii="Palatino Linotype"/>
          <w:sz w:val="22"/>
        </w:rPr>
      </w:pPr>
    </w:p>
    <w:p>
      <w:pPr>
        <w:pStyle w:val="ListParagraph"/>
        <w:numPr>
          <w:ilvl w:val="2"/>
          <w:numId w:val="28"/>
        </w:numPr>
        <w:tabs>
          <w:tab w:pos="1141" w:val="left" w:leader="none"/>
        </w:tabs>
        <w:spacing w:line="242" w:lineRule="auto" w:before="0" w:after="0"/>
        <w:ind w:left="1140" w:right="651" w:hanging="360"/>
        <w:jc w:val="left"/>
        <w:rPr>
          <w:rFonts w:ascii="Palatino Linotype" w:hAnsi="Palatino Linotype"/>
          <w:sz w:val="24"/>
        </w:rPr>
      </w:pPr>
      <w:r>
        <w:rPr>
          <w:rFonts w:ascii="Palatino Linotype" w:hAnsi="Palatino Linotype"/>
          <w:b/>
          <w:sz w:val="24"/>
        </w:rPr>
        <w:t>Direct Services Provided- </w:t>
      </w:r>
      <w:r>
        <w:rPr>
          <w:rFonts w:ascii="Palatino Linotype" w:hAnsi="Palatino Linotype"/>
          <w:sz w:val="24"/>
        </w:rPr>
        <w:t>select all direct services you provided. Use check boxes for “assisted with applications/forms/letters” and “assisted with health or other relevant bills”.</w:t>
      </w:r>
      <w:r>
        <w:rPr>
          <w:rFonts w:ascii="Palatino Linotype" w:hAnsi="Palatino Linotype"/>
          <w:spacing w:val="-9"/>
          <w:sz w:val="24"/>
        </w:rPr>
        <w:t> </w:t>
      </w:r>
      <w:r>
        <w:rPr>
          <w:rFonts w:ascii="Palatino Linotype" w:hAnsi="Palatino Linotype"/>
          <w:sz w:val="24"/>
        </w:rPr>
        <w:t>Use</w:t>
      </w:r>
    </w:p>
    <w:p>
      <w:pPr>
        <w:pStyle w:val="BodyText"/>
        <w:ind w:left="1140" w:right="622"/>
        <w:rPr>
          <w:rFonts w:ascii="Palatino Linotype" w:hAnsi="Palatino Linotype"/>
        </w:rPr>
      </w:pPr>
      <w:r>
        <w:rPr>
          <w:rFonts w:ascii="Palatino Linotype" w:hAnsi="Palatino Linotype"/>
        </w:rPr>
        <w:t>dropdown list under “other” to document “other services such as asthma control test done, fall screening done, food card given, SMBP… Make comments in the direct services “comments box “ if needed (BP cuff serial # or dates of appointments made for other providers…).</w:t>
      </w:r>
    </w:p>
    <w:p>
      <w:pPr>
        <w:spacing w:after="0"/>
        <w:rPr>
          <w:rFonts w:ascii="Palatino Linotype" w:hAnsi="Palatino Linotype"/>
        </w:rPr>
        <w:sectPr>
          <w:pgSz w:w="12240" w:h="15840"/>
          <w:pgMar w:header="796" w:footer="638" w:top="1040" w:bottom="820" w:left="300" w:right="80"/>
        </w:sectPr>
      </w:pPr>
    </w:p>
    <w:p>
      <w:pPr>
        <w:pStyle w:val="BodyText"/>
        <w:spacing w:before="11" w:after="1"/>
        <w:rPr>
          <w:rFonts w:ascii="Palatino Linotype"/>
          <w:sz w:val="10"/>
        </w:rPr>
      </w:pPr>
    </w:p>
    <w:p>
      <w:pPr>
        <w:pStyle w:val="BodyText"/>
        <w:ind w:left="1042"/>
        <w:rPr>
          <w:rFonts w:ascii="Palatino Linotype"/>
          <w:sz w:val="20"/>
        </w:rPr>
      </w:pPr>
      <w:r>
        <w:rPr>
          <w:rFonts w:ascii="Palatino Linotype"/>
          <w:sz w:val="20"/>
        </w:rPr>
        <w:pict>
          <v:group style="width:474.2pt;height:259pt;mso-position-horizontal-relative:char;mso-position-vertical-relative:line" coordorigin="0,0" coordsize="9484,5180">
            <v:shape style="position:absolute;left:98;top:0;width:9313;height:5109" type="#_x0000_t75" stroked="false">
              <v:imagedata r:id="rId108" o:title=""/>
            </v:shape>
            <v:rect style="position:absolute;left:20;top:1501;width:9444;height:3658" filled="false" stroked="true" strokeweight="2pt" strokecolor="#ff0000">
              <v:stroke dashstyle="solid"/>
            </v:rect>
          </v:group>
        </w:pict>
      </w:r>
      <w:r>
        <w:rPr>
          <w:rFonts w:ascii="Palatino Linotype"/>
          <w:sz w:val="20"/>
        </w:rPr>
      </w:r>
    </w:p>
    <w:p>
      <w:pPr>
        <w:pStyle w:val="BodyText"/>
        <w:rPr>
          <w:rFonts w:ascii="Palatino Linotype"/>
          <w:sz w:val="20"/>
        </w:rPr>
      </w:pPr>
    </w:p>
    <w:p>
      <w:pPr>
        <w:pStyle w:val="ListParagraph"/>
        <w:numPr>
          <w:ilvl w:val="2"/>
          <w:numId w:val="28"/>
        </w:numPr>
        <w:tabs>
          <w:tab w:pos="1140" w:val="left" w:leader="none"/>
          <w:tab w:pos="1141" w:val="left" w:leader="none"/>
        </w:tabs>
        <w:spacing w:line="235" w:lineRule="auto" w:before="194" w:after="0"/>
        <w:ind w:left="1140" w:right="1149" w:hanging="360"/>
        <w:jc w:val="left"/>
        <w:rPr>
          <w:rFonts w:ascii="Georgia" w:hAnsi="Georgia"/>
          <w:b/>
          <w:sz w:val="20"/>
        </w:rPr>
      </w:pPr>
      <w:r>
        <w:rPr>
          <w:rFonts w:ascii="Palatino Linotype" w:hAnsi="Palatino Linotype"/>
          <w:b/>
          <w:sz w:val="24"/>
        </w:rPr>
        <w:t>Referrals- </w:t>
      </w:r>
      <w:r>
        <w:rPr>
          <w:rFonts w:ascii="Palatino Linotype" w:hAnsi="Palatino Linotype"/>
          <w:sz w:val="24"/>
        </w:rPr>
        <w:t>select all referrals. Make referral comments in box if needed. Use picklist if you refer to CD self-management program, exercise, board of health, legal services or home assessment. Always obtain a release prior to sharing any patient information with referral agencies and then, click </w:t>
      </w:r>
      <w:r>
        <w:rPr>
          <w:rFonts w:ascii="Palatino Linotype" w:hAnsi="Palatino Linotype"/>
          <w:b/>
          <w:sz w:val="24"/>
        </w:rPr>
        <w:t>“release obtained”</w:t>
      </w:r>
      <w:r>
        <w:rPr>
          <w:rFonts w:ascii="Palatino Linotype" w:hAnsi="Palatino Linotype"/>
          <w:sz w:val="24"/>
        </w:rPr>
        <w:t>. </w:t>
      </w:r>
      <w:r>
        <w:rPr>
          <w:rFonts w:ascii="Palatino Linotype" w:hAnsi="Palatino Linotype"/>
          <w:b/>
          <w:color w:val="FF0000"/>
          <w:sz w:val="20"/>
        </w:rPr>
        <w:t>Consent Obtained/Referral Template is only used by PWTF CHWs that have been trained on using the electronic referral</w:t>
      </w:r>
      <w:r>
        <w:rPr>
          <w:rFonts w:ascii="Palatino Linotype" w:hAnsi="Palatino Linotype"/>
          <w:b/>
          <w:color w:val="FF0000"/>
          <w:spacing w:val="-10"/>
          <w:sz w:val="20"/>
        </w:rPr>
        <w:t> </w:t>
      </w:r>
      <w:r>
        <w:rPr>
          <w:rFonts w:ascii="Palatino Linotype" w:hAnsi="Palatino Linotype"/>
          <w:b/>
          <w:color w:val="FF0000"/>
          <w:sz w:val="20"/>
        </w:rPr>
        <w:t>system.</w:t>
      </w:r>
    </w:p>
    <w:p>
      <w:pPr>
        <w:pStyle w:val="BodyText"/>
        <w:ind w:left="1120"/>
        <w:rPr>
          <w:rFonts w:ascii="Palatino Linotype"/>
          <w:sz w:val="20"/>
        </w:rPr>
      </w:pPr>
      <w:r>
        <w:rPr>
          <w:rFonts w:ascii="Palatino Linotype"/>
          <w:sz w:val="20"/>
        </w:rPr>
        <w:pict>
          <v:group style="width:470.3pt;height:268.2pt;mso-position-horizontal-relative:char;mso-position-vertical-relative:line" coordorigin="0,0" coordsize="9406,5364">
            <v:shape style="position:absolute;left:20;top:0;width:9360;height:5286" type="#_x0000_t75" stroked="false">
              <v:imagedata r:id="rId154" o:title=""/>
            </v:shape>
            <v:rect style="position:absolute;left:20;top:1829;width:9366;height:3515" filled="false" stroked="true" strokeweight="2pt" strokecolor="#ff0000">
              <v:stroke dashstyle="solid"/>
            </v:rect>
            <v:rect style="position:absolute;left:6948;top:3337;width:2385;height:585" filled="false" stroked="true" strokeweight="2pt" strokecolor="#ff0000">
              <v:stroke dashstyle="solid"/>
            </v:rect>
            <v:shape style="position:absolute;left:1213;top:2283;width:402;height:90" coordorigin="1213,2283" coordsize="402,90" path="m1258,2283l1213,2328,1258,2373,1258,2351,1615,2351,1615,2306,1258,2306,1258,2283xe" filled="true" fillcolor="#4f81bc" stroked="false">
              <v:path arrowok="t"/>
              <v:fill type="solid"/>
            </v:shape>
            <v:shape style="position:absolute;left:1213;top:2283;width:402;height:90" coordorigin="1213,2283" coordsize="402,90" path="m1213,2328l1258,2283,1258,2306,1615,2306,1615,2351,1258,2351,1258,2373,1213,2328xe" filled="false" stroked="true" strokeweight="2pt" strokecolor="#385d89">
              <v:path arrowok="t"/>
              <v:stroke dashstyle="solid"/>
            </v:shape>
            <v:shape style="position:absolute;left:1849;top:2568;width:402;height:71" coordorigin="1849,2568" coordsize="402,71" path="m1884,2568l1849,2604,1884,2639,1884,2621,2251,2621,2251,2586,1884,2586,1884,2568xe" filled="true" fillcolor="#4f81bc" stroked="false">
              <v:path arrowok="t"/>
              <v:fill type="solid"/>
            </v:shape>
            <v:shape style="position:absolute;left:1849;top:2568;width:402;height:71" coordorigin="1849,2568" coordsize="402,71" path="m1849,2604l1884,2568,1884,2586,2251,2586,2251,2621,1884,2621,1884,2639,1849,2604xe" filled="false" stroked="true" strokeweight="2pt" strokecolor="#385d89">
              <v:path arrowok="t"/>
              <v:stroke dashstyle="solid"/>
            </v:shape>
            <v:shape style="position:absolute;left:5935;top:2282;width:402;height:90" coordorigin="5935,2282" coordsize="402,90" path="m5980,2282l5935,2327,5980,2372,5980,2350,6337,2350,6337,2305,5980,2305,5980,2282xe" filled="true" fillcolor="#4f81bc" stroked="false">
              <v:path arrowok="t"/>
              <v:fill type="solid"/>
            </v:shape>
            <v:shape style="position:absolute;left:5935;top:2282;width:402;height:90" coordorigin="5935,2282" coordsize="402,90" path="m5935,2327l5980,2282,5980,2305,6337,2305,6337,2350,5980,2350,5980,2372,5935,2327xe" filled="false" stroked="true" strokeweight="2pt" strokecolor="#385d89">
              <v:path arrowok="t"/>
              <v:stroke dashstyle="solid"/>
            </v:shape>
            <v:shape style="position:absolute;left:3573;top:2410;width:402;height:90" coordorigin="3573,2410" coordsize="402,90" path="m3618,2410l3573,2455,3618,2500,3618,2478,3975,2478,3975,2433,3618,2433,3618,2410xe" filled="true" fillcolor="#4f81bc" stroked="false">
              <v:path arrowok="t"/>
              <v:fill type="solid"/>
            </v:shape>
            <v:shape style="position:absolute;left:3573;top:2410;width:402;height:90" coordorigin="3573,2410" coordsize="402,90" path="m3573,2455l3618,2410,3618,2433,3975,2433,3975,2478,3618,2478,3618,2500,3573,2455xe" filled="false" stroked="true" strokeweight="2pt" strokecolor="#385d89">
              <v:path arrowok="t"/>
              <v:stroke dashstyle="solid"/>
            </v:shape>
            <v:shape style="position:absolute;left:3579;top:3155;width:402;height:90" coordorigin="3579,3155" coordsize="402,90" path="m3624,3155l3579,3200,3624,3245,3624,3223,3981,3223,3981,3178,3624,3178,3624,3155xe" filled="true" fillcolor="#4f81bc" stroked="false">
              <v:path arrowok="t"/>
              <v:fill type="solid"/>
            </v:shape>
            <v:shape style="position:absolute;left:3579;top:3155;width:402;height:90" coordorigin="3579,3155" coordsize="402,90" path="m3579,3200l3624,3155,3624,3178,3981,3178,3981,3223,3624,3223,3624,3245,3579,3200xe" filled="false" stroked="true" strokeweight="2pt" strokecolor="#385d89">
              <v:path arrowok="t"/>
              <v:stroke dashstyle="solid"/>
            </v:shape>
          </v:group>
        </w:pict>
      </w:r>
      <w:r>
        <w:rPr>
          <w:rFonts w:ascii="Palatino Linotype"/>
          <w:sz w:val="20"/>
        </w:rPr>
      </w:r>
    </w:p>
    <w:p>
      <w:pPr>
        <w:spacing w:after="0"/>
        <w:rPr>
          <w:rFonts w:ascii="Palatino Linotype"/>
          <w:sz w:val="20"/>
        </w:rPr>
        <w:sectPr>
          <w:pgSz w:w="12240" w:h="15840"/>
          <w:pgMar w:header="796" w:footer="638" w:top="1040" w:bottom="820" w:left="300" w:right="80"/>
        </w:sectPr>
      </w:pPr>
    </w:p>
    <w:p>
      <w:pPr>
        <w:pStyle w:val="BodyText"/>
        <w:spacing w:before="1"/>
        <w:rPr>
          <w:rFonts w:ascii="Palatino Linotype"/>
          <w:b/>
          <w:sz w:val="3"/>
        </w:rPr>
      </w:pPr>
    </w:p>
    <w:p>
      <w:pPr>
        <w:pStyle w:val="BodyText"/>
        <w:ind w:left="1130"/>
        <w:rPr>
          <w:rFonts w:ascii="Palatino Linotype"/>
          <w:sz w:val="20"/>
        </w:rPr>
      </w:pPr>
      <w:r>
        <w:rPr>
          <w:rFonts w:ascii="Palatino Linotype"/>
          <w:sz w:val="20"/>
        </w:rPr>
        <w:pict>
          <v:group style="width:493.55pt;height:144pt;mso-position-horizontal-relative:char;mso-position-vertical-relative:line" coordorigin="0,0" coordsize="9871,2880">
            <v:shape style="position:absolute;left:0;top:195;width:2334;height:2685" type="#_x0000_t75" stroked="false">
              <v:imagedata r:id="rId112" o:title=""/>
            </v:shape>
            <v:shape style="position:absolute;left:2340;top:398;width:2582;height:2482" type="#_x0000_t75" alt="C:\Users\sue_schlotterbeck\AppData\Local\Microsoft\Windows\INetCache\Content.Outlook\OV3L45T2\40596.png" stroked="false">
              <v:imagedata r:id="rId113" o:title=""/>
            </v:shape>
            <v:shape style="position:absolute;left:4971;top:0;width:2495;height:2880" type="#_x0000_t75" stroked="false">
              <v:imagedata r:id="rId155" o:title=""/>
            </v:shape>
            <v:shape style="position:absolute;left:7516;top:255;width:2354;height:2625" type="#_x0000_t75" stroked="false">
              <v:imagedata r:id="rId156" o:title=""/>
            </v:shape>
          </v:group>
        </w:pict>
      </w:r>
      <w:r>
        <w:rPr>
          <w:rFonts w:ascii="Palatino Linotype"/>
          <w:sz w:val="20"/>
        </w:rPr>
      </w:r>
    </w:p>
    <w:p>
      <w:pPr>
        <w:pStyle w:val="BodyText"/>
        <w:spacing w:before="10"/>
        <w:rPr>
          <w:rFonts w:ascii="Palatino Linotype"/>
          <w:b/>
          <w:sz w:val="16"/>
        </w:rPr>
      </w:pPr>
    </w:p>
    <w:p>
      <w:pPr>
        <w:pStyle w:val="Heading9"/>
        <w:numPr>
          <w:ilvl w:val="2"/>
          <w:numId w:val="28"/>
        </w:numPr>
        <w:tabs>
          <w:tab w:pos="1140" w:val="left" w:leader="none"/>
          <w:tab w:pos="1141" w:val="left" w:leader="none"/>
        </w:tabs>
        <w:spacing w:line="240" w:lineRule="auto" w:before="23" w:after="0"/>
        <w:ind w:left="1140" w:right="0" w:hanging="360"/>
        <w:jc w:val="left"/>
      </w:pPr>
      <w:r>
        <w:rPr/>
        <w:t>Refugee Preventive Health- grant specific staff</w:t>
      </w:r>
      <w:r>
        <w:rPr>
          <w:spacing w:val="-3"/>
        </w:rPr>
        <w:t> </w:t>
      </w:r>
      <w:r>
        <w:rPr/>
        <w:t>only</w:t>
      </w:r>
    </w:p>
    <w:p>
      <w:pPr>
        <w:pStyle w:val="BodyText"/>
        <w:ind w:left="1140"/>
        <w:rPr>
          <w:rFonts w:ascii="Palatino Linotype"/>
          <w:sz w:val="20"/>
        </w:rPr>
      </w:pPr>
      <w:r>
        <w:rPr>
          <w:rFonts w:ascii="Palatino Linotype"/>
          <w:sz w:val="20"/>
        </w:rPr>
        <w:drawing>
          <wp:inline distT="0" distB="0" distL="0" distR="0">
            <wp:extent cx="6384768" cy="831818"/>
            <wp:effectExtent l="0" t="0" r="0" b="0"/>
            <wp:docPr id="47" name="image42.png" descr=""/>
            <wp:cNvGraphicFramePr>
              <a:graphicFrameLocks noChangeAspect="1"/>
            </wp:cNvGraphicFramePr>
            <a:graphic>
              <a:graphicData uri="http://schemas.openxmlformats.org/drawingml/2006/picture">
                <pic:pic>
                  <pic:nvPicPr>
                    <pic:cNvPr id="48" name="image42.png"/>
                    <pic:cNvPicPr/>
                  </pic:nvPicPr>
                  <pic:blipFill>
                    <a:blip r:embed="rId117" cstate="print"/>
                    <a:stretch>
                      <a:fillRect/>
                    </a:stretch>
                  </pic:blipFill>
                  <pic:spPr>
                    <a:xfrm>
                      <a:off x="0" y="0"/>
                      <a:ext cx="6384768" cy="831818"/>
                    </a:xfrm>
                    <a:prstGeom prst="rect">
                      <a:avLst/>
                    </a:prstGeom>
                  </pic:spPr>
                </pic:pic>
              </a:graphicData>
            </a:graphic>
          </wp:inline>
        </w:drawing>
      </w:r>
      <w:r>
        <w:rPr>
          <w:rFonts w:ascii="Palatino Linotype"/>
          <w:sz w:val="20"/>
        </w:rPr>
      </w:r>
    </w:p>
    <w:p>
      <w:pPr>
        <w:pStyle w:val="ListParagraph"/>
        <w:numPr>
          <w:ilvl w:val="2"/>
          <w:numId w:val="28"/>
        </w:numPr>
        <w:tabs>
          <w:tab w:pos="1141" w:val="left" w:leader="none"/>
        </w:tabs>
        <w:spacing w:line="240" w:lineRule="auto" w:before="0" w:after="0"/>
        <w:ind w:left="1140" w:right="0" w:hanging="360"/>
        <w:jc w:val="left"/>
        <w:rPr>
          <w:rFonts w:ascii="Palatino Linotype"/>
          <w:b/>
          <w:sz w:val="24"/>
        </w:rPr>
      </w:pPr>
      <w:r>
        <w:rPr>
          <w:rFonts w:ascii="Palatino Linotype"/>
          <w:b/>
          <w:sz w:val="24"/>
        </w:rPr>
        <w:t>Ryan White Services- grant specific staff</w:t>
      </w:r>
      <w:r>
        <w:rPr>
          <w:rFonts w:ascii="Palatino Linotype"/>
          <w:b/>
          <w:spacing w:val="-2"/>
          <w:sz w:val="24"/>
        </w:rPr>
        <w:t> </w:t>
      </w:r>
      <w:r>
        <w:rPr>
          <w:rFonts w:ascii="Palatino Linotype"/>
          <w:b/>
          <w:sz w:val="24"/>
        </w:rPr>
        <w:t>only</w:t>
      </w:r>
    </w:p>
    <w:p>
      <w:pPr>
        <w:pStyle w:val="BodyText"/>
        <w:ind w:left="1140"/>
        <w:rPr>
          <w:rFonts w:ascii="Palatino Linotype"/>
          <w:sz w:val="20"/>
        </w:rPr>
      </w:pPr>
      <w:r>
        <w:rPr>
          <w:rFonts w:ascii="Palatino Linotype"/>
          <w:sz w:val="20"/>
        </w:rPr>
        <w:drawing>
          <wp:inline distT="0" distB="0" distL="0" distR="0">
            <wp:extent cx="6429627" cy="593407"/>
            <wp:effectExtent l="0" t="0" r="0" b="0"/>
            <wp:docPr id="49" name="image43.png" descr=""/>
            <wp:cNvGraphicFramePr>
              <a:graphicFrameLocks noChangeAspect="1"/>
            </wp:cNvGraphicFramePr>
            <a:graphic>
              <a:graphicData uri="http://schemas.openxmlformats.org/drawingml/2006/picture">
                <pic:pic>
                  <pic:nvPicPr>
                    <pic:cNvPr id="50" name="image43.png"/>
                    <pic:cNvPicPr/>
                  </pic:nvPicPr>
                  <pic:blipFill>
                    <a:blip r:embed="rId118" cstate="print"/>
                    <a:stretch>
                      <a:fillRect/>
                    </a:stretch>
                  </pic:blipFill>
                  <pic:spPr>
                    <a:xfrm>
                      <a:off x="0" y="0"/>
                      <a:ext cx="6429627" cy="593407"/>
                    </a:xfrm>
                    <a:prstGeom prst="rect">
                      <a:avLst/>
                    </a:prstGeom>
                  </pic:spPr>
                </pic:pic>
              </a:graphicData>
            </a:graphic>
          </wp:inline>
        </w:drawing>
      </w:r>
      <w:r>
        <w:rPr>
          <w:rFonts w:ascii="Palatino Linotype"/>
          <w:sz w:val="20"/>
        </w:rPr>
      </w:r>
    </w:p>
    <w:p>
      <w:pPr>
        <w:pStyle w:val="ListParagraph"/>
        <w:numPr>
          <w:ilvl w:val="2"/>
          <w:numId w:val="28"/>
        </w:numPr>
        <w:tabs>
          <w:tab w:pos="1141" w:val="left" w:leader="none"/>
        </w:tabs>
        <w:spacing w:line="240" w:lineRule="auto" w:before="119" w:after="0"/>
        <w:ind w:left="1140" w:right="688" w:hanging="360"/>
        <w:jc w:val="left"/>
        <w:rPr>
          <w:rFonts w:ascii="Palatino Linotype"/>
          <w:b/>
          <w:sz w:val="24"/>
        </w:rPr>
      </w:pPr>
      <w:r>
        <w:rPr>
          <w:rFonts w:ascii="Palatino Linotype"/>
          <w:b/>
          <w:sz w:val="24"/>
        </w:rPr>
        <w:t>Risk Factors/Comments and Plan/Follow Up: includes task description and task button, and preview document which creates the document. Include risk factors related to social determinates of health such as homeless, food insecurity, domestic</w:t>
      </w:r>
      <w:r>
        <w:rPr>
          <w:rFonts w:ascii="Palatino Linotype"/>
          <w:b/>
          <w:spacing w:val="-9"/>
          <w:sz w:val="24"/>
        </w:rPr>
        <w:t> </w:t>
      </w:r>
      <w:r>
        <w:rPr>
          <w:rFonts w:ascii="Palatino Linotype"/>
          <w:b/>
          <w:sz w:val="24"/>
        </w:rPr>
        <w:t>violence.</w:t>
      </w:r>
    </w:p>
    <w:p>
      <w:pPr>
        <w:pStyle w:val="BodyText"/>
        <w:ind w:left="406"/>
        <w:rPr>
          <w:rFonts w:ascii="Palatino Linotype"/>
          <w:sz w:val="20"/>
        </w:rPr>
      </w:pPr>
      <w:r>
        <w:rPr>
          <w:rFonts w:ascii="Palatino Linotype"/>
          <w:sz w:val="20"/>
        </w:rPr>
        <w:pict>
          <v:group style="width:549.450pt;height:157.550pt;mso-position-horizontal-relative:char;mso-position-vertical-relative:line" coordorigin="0,0" coordsize="10989,3151">
            <v:shape style="position:absolute;left:14;top:15;width:10799;height:3136" type="#_x0000_t75" stroked="false">
              <v:imagedata r:id="rId119" o:title=""/>
            </v:shape>
            <v:rect style="position:absolute;left:20;top:20;width:10949;height:1932" filled="false" stroked="true" strokeweight="2.0pt" strokecolor="#ff0000">
              <v:stroke dashstyle="solid"/>
            </v:rect>
          </v:group>
        </w:pict>
      </w:r>
      <w:r>
        <w:rPr>
          <w:rFonts w:ascii="Palatino Linotype"/>
          <w:sz w:val="20"/>
        </w:rPr>
      </w:r>
    </w:p>
    <w:p>
      <w:pPr>
        <w:pStyle w:val="BodyText"/>
        <w:rPr>
          <w:rFonts w:ascii="Palatino Linotype"/>
          <w:b/>
        </w:rPr>
      </w:pPr>
    </w:p>
    <w:p>
      <w:pPr>
        <w:pStyle w:val="BodyText"/>
        <w:spacing w:before="9"/>
        <w:rPr>
          <w:rFonts w:ascii="Palatino Linotype"/>
          <w:b/>
          <w:sz w:val="31"/>
        </w:rPr>
      </w:pPr>
    </w:p>
    <w:p>
      <w:pPr>
        <w:pStyle w:val="ListParagraph"/>
        <w:numPr>
          <w:ilvl w:val="0"/>
          <w:numId w:val="29"/>
        </w:numPr>
        <w:tabs>
          <w:tab w:pos="1910" w:val="left" w:leader="none"/>
          <w:tab w:pos="1911" w:val="left" w:leader="none"/>
        </w:tabs>
        <w:spacing w:line="240" w:lineRule="auto" w:before="1" w:after="0"/>
        <w:ind w:left="1860" w:right="1054" w:hanging="360"/>
        <w:jc w:val="left"/>
        <w:rPr>
          <w:rFonts w:ascii="Palatino Linotype" w:hAnsi="Palatino Linotype"/>
          <w:sz w:val="20"/>
        </w:rPr>
      </w:pPr>
      <w:r>
        <w:rPr/>
        <w:tab/>
      </w:r>
      <w:r>
        <w:rPr>
          <w:rFonts w:ascii="Palatino Linotype" w:hAnsi="Palatino Linotype"/>
          <w:b/>
          <w:sz w:val="20"/>
        </w:rPr>
        <w:t>Task Description- </w:t>
      </w:r>
      <w:r>
        <w:rPr>
          <w:rFonts w:ascii="Palatino Linotype" w:hAnsi="Palatino Linotype"/>
          <w:sz w:val="20"/>
        </w:rPr>
        <w:t>Use to write a note you want to task to another staff member as FYI, do not use tasking if you want to get a response. This information </w:t>
      </w:r>
      <w:r>
        <w:rPr>
          <w:rFonts w:ascii="Palatino Linotype" w:hAnsi="Palatino Linotype"/>
          <w:sz w:val="20"/>
          <w:u w:val="single"/>
        </w:rPr>
        <w:t>will not populate onto the document</w:t>
      </w:r>
      <w:r>
        <w:rPr>
          <w:rFonts w:ascii="Palatino Linotype" w:hAnsi="Palatino Linotype"/>
          <w:sz w:val="20"/>
        </w:rPr>
        <w:t>, it will display in the template and in the task box if a task is sent. NEVER decline a TASK (see training on tasking</w:t>
      </w:r>
      <w:r>
        <w:rPr>
          <w:rFonts w:ascii="Palatino Linotype" w:hAnsi="Palatino Linotype"/>
          <w:spacing w:val="-3"/>
          <w:sz w:val="20"/>
        </w:rPr>
        <w:t> </w:t>
      </w:r>
      <w:r>
        <w:rPr>
          <w:rFonts w:ascii="Palatino Linotype" w:hAnsi="Palatino Linotype"/>
          <w:sz w:val="20"/>
        </w:rPr>
        <w:t>and</w:t>
      </w:r>
      <w:r>
        <w:rPr>
          <w:rFonts w:ascii="Palatino Linotype" w:hAnsi="Palatino Linotype"/>
          <w:spacing w:val="-3"/>
          <w:sz w:val="20"/>
        </w:rPr>
        <w:t> </w:t>
      </w:r>
      <w:r>
        <w:rPr>
          <w:rFonts w:ascii="Palatino Linotype" w:hAnsi="Palatino Linotype"/>
          <w:sz w:val="20"/>
        </w:rPr>
        <w:t>telephone</w:t>
      </w:r>
      <w:r>
        <w:rPr>
          <w:rFonts w:ascii="Palatino Linotype" w:hAnsi="Palatino Linotype"/>
          <w:spacing w:val="-2"/>
          <w:sz w:val="20"/>
        </w:rPr>
        <w:t> </w:t>
      </w:r>
      <w:r>
        <w:rPr>
          <w:rFonts w:ascii="Palatino Linotype" w:hAnsi="Palatino Linotype"/>
          <w:sz w:val="20"/>
        </w:rPr>
        <w:t>template).</w:t>
      </w:r>
      <w:r>
        <w:rPr>
          <w:rFonts w:ascii="Palatino Linotype" w:hAnsi="Palatino Linotype"/>
          <w:spacing w:val="-2"/>
          <w:sz w:val="20"/>
        </w:rPr>
        <w:t> </w:t>
      </w:r>
      <w:r>
        <w:rPr>
          <w:rFonts w:ascii="Palatino Linotype" w:hAnsi="Palatino Linotype"/>
          <w:sz w:val="20"/>
        </w:rPr>
        <w:t>If</w:t>
      </w:r>
      <w:r>
        <w:rPr>
          <w:rFonts w:ascii="Palatino Linotype" w:hAnsi="Palatino Linotype"/>
          <w:spacing w:val="-1"/>
          <w:sz w:val="20"/>
        </w:rPr>
        <w:t> </w:t>
      </w:r>
      <w:r>
        <w:rPr>
          <w:rFonts w:ascii="Palatino Linotype" w:hAnsi="Palatino Linotype"/>
          <w:sz w:val="20"/>
        </w:rPr>
        <w:t>you</w:t>
      </w:r>
      <w:r>
        <w:rPr>
          <w:rFonts w:ascii="Palatino Linotype" w:hAnsi="Palatino Linotype"/>
          <w:spacing w:val="-3"/>
          <w:sz w:val="20"/>
        </w:rPr>
        <w:t> </w:t>
      </w:r>
      <w:r>
        <w:rPr>
          <w:rFonts w:ascii="Palatino Linotype" w:hAnsi="Palatino Linotype"/>
          <w:sz w:val="20"/>
        </w:rPr>
        <w:t>open</w:t>
      </w:r>
      <w:r>
        <w:rPr>
          <w:rFonts w:ascii="Palatino Linotype" w:hAnsi="Palatino Linotype"/>
          <w:spacing w:val="-3"/>
          <w:sz w:val="20"/>
        </w:rPr>
        <w:t> </w:t>
      </w:r>
      <w:r>
        <w:rPr>
          <w:rFonts w:ascii="Palatino Linotype" w:hAnsi="Palatino Linotype"/>
          <w:sz w:val="20"/>
        </w:rPr>
        <w:t>a</w:t>
      </w:r>
      <w:r>
        <w:rPr>
          <w:rFonts w:ascii="Palatino Linotype" w:hAnsi="Palatino Linotype"/>
          <w:spacing w:val="-3"/>
          <w:sz w:val="20"/>
        </w:rPr>
        <w:t> </w:t>
      </w:r>
      <w:r>
        <w:rPr>
          <w:rFonts w:ascii="Palatino Linotype" w:hAnsi="Palatino Linotype"/>
          <w:sz w:val="20"/>
        </w:rPr>
        <w:t>task</w:t>
      </w:r>
      <w:r>
        <w:rPr>
          <w:rFonts w:ascii="Palatino Linotype" w:hAnsi="Palatino Linotype"/>
          <w:spacing w:val="-3"/>
          <w:sz w:val="20"/>
        </w:rPr>
        <w:t> </w:t>
      </w:r>
      <w:r>
        <w:rPr>
          <w:rFonts w:ascii="Palatino Linotype" w:hAnsi="Palatino Linotype"/>
          <w:sz w:val="20"/>
        </w:rPr>
        <w:t>you</w:t>
      </w:r>
      <w:r>
        <w:rPr>
          <w:rFonts w:ascii="Palatino Linotype" w:hAnsi="Palatino Linotype"/>
          <w:spacing w:val="-3"/>
          <w:sz w:val="20"/>
        </w:rPr>
        <w:t> </w:t>
      </w:r>
      <w:r>
        <w:rPr>
          <w:rFonts w:ascii="Palatino Linotype" w:hAnsi="Palatino Linotype"/>
          <w:sz w:val="20"/>
        </w:rPr>
        <w:t>may</w:t>
      </w:r>
      <w:r>
        <w:rPr>
          <w:rFonts w:ascii="Palatino Linotype" w:hAnsi="Palatino Linotype"/>
          <w:spacing w:val="-3"/>
          <w:sz w:val="20"/>
        </w:rPr>
        <w:t> </w:t>
      </w:r>
      <w:r>
        <w:rPr>
          <w:rFonts w:ascii="Palatino Linotype" w:hAnsi="Palatino Linotype"/>
          <w:sz w:val="20"/>
        </w:rPr>
        <w:t>reassign</w:t>
      </w:r>
      <w:r>
        <w:rPr>
          <w:rFonts w:ascii="Palatino Linotype" w:hAnsi="Palatino Linotype"/>
          <w:spacing w:val="-3"/>
          <w:sz w:val="20"/>
        </w:rPr>
        <w:t> </w:t>
      </w:r>
      <w:r>
        <w:rPr>
          <w:rFonts w:ascii="Palatino Linotype" w:hAnsi="Palatino Linotype"/>
          <w:sz w:val="20"/>
        </w:rPr>
        <w:t>or</w:t>
      </w:r>
      <w:r>
        <w:rPr>
          <w:rFonts w:ascii="Palatino Linotype" w:hAnsi="Palatino Linotype"/>
          <w:spacing w:val="-2"/>
          <w:sz w:val="20"/>
        </w:rPr>
        <w:t> </w:t>
      </w:r>
      <w:r>
        <w:rPr>
          <w:rFonts w:ascii="Palatino Linotype" w:hAnsi="Palatino Linotype"/>
          <w:sz w:val="20"/>
        </w:rPr>
        <w:t>close</w:t>
      </w:r>
      <w:r>
        <w:rPr>
          <w:rFonts w:ascii="Palatino Linotype" w:hAnsi="Palatino Linotype"/>
          <w:spacing w:val="-2"/>
          <w:sz w:val="20"/>
        </w:rPr>
        <w:t> </w:t>
      </w:r>
      <w:r>
        <w:rPr>
          <w:rFonts w:ascii="Palatino Linotype" w:hAnsi="Palatino Linotype"/>
          <w:sz w:val="20"/>
        </w:rPr>
        <w:t>the</w:t>
      </w:r>
      <w:r>
        <w:rPr>
          <w:rFonts w:ascii="Palatino Linotype" w:hAnsi="Palatino Linotype"/>
          <w:spacing w:val="-4"/>
          <w:sz w:val="20"/>
        </w:rPr>
        <w:t> </w:t>
      </w:r>
      <w:r>
        <w:rPr>
          <w:rFonts w:ascii="Palatino Linotype" w:hAnsi="Palatino Linotype"/>
          <w:sz w:val="20"/>
        </w:rPr>
        <w:t>window</w:t>
      </w:r>
      <w:r>
        <w:rPr>
          <w:rFonts w:ascii="Palatino Linotype" w:hAnsi="Palatino Linotype"/>
          <w:spacing w:val="-3"/>
          <w:sz w:val="20"/>
        </w:rPr>
        <w:t> </w:t>
      </w:r>
      <w:r>
        <w:rPr>
          <w:rFonts w:ascii="Palatino Linotype" w:hAnsi="Palatino Linotype"/>
          <w:sz w:val="20"/>
        </w:rPr>
        <w:t>but</w:t>
      </w:r>
      <w:r>
        <w:rPr>
          <w:rFonts w:ascii="Palatino Linotype" w:hAnsi="Palatino Linotype"/>
          <w:spacing w:val="-3"/>
          <w:sz w:val="20"/>
        </w:rPr>
        <w:t> </w:t>
      </w:r>
      <w:r>
        <w:rPr>
          <w:rFonts w:ascii="Palatino Linotype" w:hAnsi="Palatino Linotype"/>
          <w:sz w:val="20"/>
        </w:rPr>
        <w:t>do</w:t>
      </w:r>
      <w:r>
        <w:rPr>
          <w:rFonts w:ascii="Palatino Linotype" w:hAnsi="Palatino Linotype"/>
          <w:spacing w:val="-1"/>
          <w:sz w:val="20"/>
        </w:rPr>
        <w:t> </w:t>
      </w:r>
      <w:r>
        <w:rPr>
          <w:rFonts w:ascii="Palatino Linotype" w:hAnsi="Palatino Linotype"/>
          <w:sz w:val="20"/>
        </w:rPr>
        <w:t>not DECLINE a task or it will disappear from the list and no one else can pick it</w:t>
      </w:r>
      <w:r>
        <w:rPr>
          <w:rFonts w:ascii="Palatino Linotype" w:hAnsi="Palatino Linotype"/>
          <w:spacing w:val="-15"/>
          <w:sz w:val="20"/>
        </w:rPr>
        <w:t> </w:t>
      </w:r>
      <w:r>
        <w:rPr>
          <w:rFonts w:ascii="Palatino Linotype" w:hAnsi="Palatino Linotype"/>
          <w:sz w:val="20"/>
        </w:rPr>
        <w:t>up.</w:t>
      </w:r>
    </w:p>
    <w:p>
      <w:pPr>
        <w:spacing w:after="0" w:line="240" w:lineRule="auto"/>
        <w:jc w:val="left"/>
        <w:rPr>
          <w:rFonts w:ascii="Palatino Linotype" w:hAnsi="Palatino Linotype"/>
          <w:sz w:val="20"/>
        </w:rPr>
        <w:sectPr>
          <w:pgSz w:w="12240" w:h="15840"/>
          <w:pgMar w:header="796" w:footer="638" w:top="1040" w:bottom="820" w:left="300" w:right="80"/>
        </w:sectPr>
      </w:pPr>
    </w:p>
    <w:p>
      <w:pPr>
        <w:spacing w:line="240" w:lineRule="auto"/>
        <w:ind w:left="912" w:right="0" w:firstLine="0"/>
        <w:rPr>
          <w:rFonts w:ascii="Palatino Linotype"/>
          <w:sz w:val="20"/>
        </w:rPr>
      </w:pPr>
      <w:r>
        <w:rPr>
          <w:rFonts w:ascii="Palatino Linotype"/>
          <w:position w:val="101"/>
          <w:sz w:val="20"/>
        </w:rPr>
        <w:pict>
          <v:group style="width:39.5pt;height:17.2pt;mso-position-horizontal-relative:char;mso-position-vertical-relative:line" coordorigin="0,0" coordsize="790,344">
            <v:shape style="position:absolute;left:7;top:7;width:775;height:329" coordorigin="8,8" coordsize="775,329" path="m638,8l638,90,8,90,8,254,638,254,638,336,783,172,638,8xe" filled="true" fillcolor="#c00000" stroked="false">
              <v:path arrowok="t"/>
              <v:fill type="solid"/>
            </v:shape>
            <v:shape style="position:absolute;left:7;top:7;width:775;height:329" coordorigin="8,8" coordsize="775,329" path="m8,90l638,90,638,8,783,172,638,336,638,254,8,254,8,90xe" filled="false" stroked="true" strokeweight=".75pt" strokecolor="#c00000">
              <v:path arrowok="t"/>
              <v:stroke dashstyle="solid"/>
            </v:shape>
          </v:group>
        </w:pict>
      </w:r>
      <w:r>
        <w:rPr>
          <w:rFonts w:ascii="Palatino Linotype"/>
          <w:position w:val="101"/>
          <w:sz w:val="20"/>
        </w:rPr>
      </w:r>
      <w:r>
        <w:rPr>
          <w:rFonts w:ascii="Times New Roman"/>
          <w:spacing w:val="66"/>
          <w:position w:val="101"/>
          <w:sz w:val="20"/>
        </w:rPr>
        <w:t> </w:t>
      </w:r>
      <w:r>
        <w:rPr>
          <w:rFonts w:ascii="Palatino Linotype"/>
          <w:spacing w:val="66"/>
          <w:sz w:val="20"/>
        </w:rPr>
        <w:pict>
          <v:group style="width:246.5pt;height:94.25pt;mso-position-horizontal-relative:char;mso-position-vertical-relative:line" coordorigin="0,0" coordsize="4930,1885">
            <v:shape style="position:absolute;left:171;top:177;width:4485;height:1515" type="#_x0000_t75" stroked="false">
              <v:imagedata r:id="rId157" o:title=""/>
            </v:shape>
            <v:rect style="position:absolute;left:20;top:20;width:4890;height:1845" filled="false" stroked="true" strokeweight="2pt" strokecolor="#ff0000">
              <v:stroke dashstyle="solid"/>
            </v:rect>
          </v:group>
        </w:pict>
      </w:r>
      <w:r>
        <w:rPr>
          <w:rFonts w:ascii="Palatino Linotype"/>
          <w:spacing w:val="66"/>
          <w:sz w:val="20"/>
        </w:rPr>
      </w:r>
    </w:p>
    <w:p>
      <w:pPr>
        <w:pStyle w:val="BodyText"/>
        <w:spacing w:before="12"/>
        <w:rPr>
          <w:rFonts w:ascii="Palatino Linotype"/>
          <w:sz w:val="17"/>
        </w:rPr>
      </w:pPr>
    </w:p>
    <w:p>
      <w:pPr>
        <w:pStyle w:val="ListParagraph"/>
        <w:numPr>
          <w:ilvl w:val="0"/>
          <w:numId w:val="29"/>
        </w:numPr>
        <w:tabs>
          <w:tab w:pos="1860" w:val="left" w:leader="none"/>
          <w:tab w:pos="1861" w:val="left" w:leader="none"/>
        </w:tabs>
        <w:spacing w:line="240" w:lineRule="auto" w:before="91" w:after="0"/>
        <w:ind w:left="1860" w:right="1027" w:hanging="360"/>
        <w:jc w:val="left"/>
        <w:rPr>
          <w:rFonts w:ascii="Palatino Linotype" w:hAnsi="Palatino Linotype"/>
          <w:sz w:val="20"/>
        </w:rPr>
      </w:pPr>
      <w:r>
        <w:rPr>
          <w:rFonts w:ascii="Palatino Linotype" w:hAnsi="Palatino Linotype"/>
          <w:b/>
          <w:sz w:val="20"/>
        </w:rPr>
        <w:t>Add</w:t>
      </w:r>
      <w:r>
        <w:rPr>
          <w:rFonts w:ascii="Palatino Linotype" w:hAnsi="Palatino Linotype"/>
          <w:b/>
          <w:spacing w:val="-3"/>
          <w:sz w:val="20"/>
        </w:rPr>
        <w:t> </w:t>
      </w:r>
      <w:r>
        <w:rPr>
          <w:rFonts w:ascii="Palatino Linotype" w:hAnsi="Palatino Linotype"/>
          <w:b/>
          <w:sz w:val="20"/>
        </w:rPr>
        <w:t>time</w:t>
      </w:r>
      <w:r>
        <w:rPr>
          <w:rFonts w:ascii="Palatino Linotype" w:hAnsi="Palatino Linotype"/>
          <w:b/>
          <w:spacing w:val="-1"/>
          <w:sz w:val="20"/>
        </w:rPr>
        <w:t> </w:t>
      </w:r>
      <w:r>
        <w:rPr>
          <w:rFonts w:ascii="Palatino Linotype" w:hAnsi="Palatino Linotype"/>
          <w:b/>
          <w:sz w:val="20"/>
        </w:rPr>
        <w:t>spent</w:t>
      </w:r>
      <w:r>
        <w:rPr>
          <w:rFonts w:ascii="Palatino Linotype" w:hAnsi="Palatino Linotype"/>
          <w:b/>
          <w:spacing w:val="-4"/>
          <w:sz w:val="20"/>
        </w:rPr>
        <w:t> </w:t>
      </w:r>
      <w:r>
        <w:rPr>
          <w:rFonts w:ascii="Palatino Linotype" w:hAnsi="Palatino Linotype"/>
          <w:b/>
          <w:sz w:val="20"/>
        </w:rPr>
        <w:t>in</w:t>
      </w:r>
      <w:r>
        <w:rPr>
          <w:rFonts w:ascii="Palatino Linotype" w:hAnsi="Palatino Linotype"/>
          <w:b/>
          <w:spacing w:val="-3"/>
          <w:sz w:val="20"/>
        </w:rPr>
        <w:t> </w:t>
      </w:r>
      <w:r>
        <w:rPr>
          <w:rFonts w:ascii="Palatino Linotype" w:hAnsi="Palatino Linotype"/>
          <w:b/>
          <w:sz w:val="20"/>
        </w:rPr>
        <w:t>minutes.</w:t>
      </w:r>
      <w:r>
        <w:rPr>
          <w:rFonts w:ascii="Palatino Linotype" w:hAnsi="Palatino Linotype"/>
          <w:b/>
          <w:spacing w:val="4"/>
          <w:sz w:val="20"/>
        </w:rPr>
        <w:t> </w:t>
      </w:r>
      <w:r>
        <w:rPr>
          <w:rFonts w:ascii="Palatino Linotype" w:hAnsi="Palatino Linotype"/>
          <w:sz w:val="20"/>
        </w:rPr>
        <w:t>Type</w:t>
      </w:r>
      <w:r>
        <w:rPr>
          <w:rFonts w:ascii="Palatino Linotype" w:hAnsi="Palatino Linotype"/>
          <w:spacing w:val="-3"/>
          <w:sz w:val="20"/>
        </w:rPr>
        <w:t> </w:t>
      </w:r>
      <w:r>
        <w:rPr>
          <w:rFonts w:ascii="Palatino Linotype" w:hAnsi="Palatino Linotype"/>
          <w:sz w:val="20"/>
        </w:rPr>
        <w:t>minutes</w:t>
      </w:r>
      <w:r>
        <w:rPr>
          <w:rFonts w:ascii="Palatino Linotype" w:hAnsi="Palatino Linotype"/>
          <w:spacing w:val="-3"/>
          <w:sz w:val="20"/>
        </w:rPr>
        <w:t> </w:t>
      </w:r>
      <w:r>
        <w:rPr>
          <w:rFonts w:ascii="Palatino Linotype" w:hAnsi="Palatino Linotype"/>
          <w:sz w:val="20"/>
        </w:rPr>
        <w:t>spent</w:t>
      </w:r>
      <w:r>
        <w:rPr>
          <w:rFonts w:ascii="Palatino Linotype" w:hAnsi="Palatino Linotype"/>
          <w:spacing w:val="-3"/>
          <w:sz w:val="20"/>
        </w:rPr>
        <w:t> </w:t>
      </w:r>
      <w:r>
        <w:rPr>
          <w:rFonts w:ascii="Palatino Linotype" w:hAnsi="Palatino Linotype"/>
          <w:sz w:val="20"/>
        </w:rPr>
        <w:t>or</w:t>
      </w:r>
      <w:r>
        <w:rPr>
          <w:rFonts w:ascii="Palatino Linotype" w:hAnsi="Palatino Linotype"/>
          <w:spacing w:val="-3"/>
          <w:sz w:val="20"/>
        </w:rPr>
        <w:t> </w:t>
      </w:r>
      <w:r>
        <w:rPr>
          <w:rFonts w:ascii="Palatino Linotype" w:hAnsi="Palatino Linotype"/>
          <w:sz w:val="20"/>
        </w:rPr>
        <w:t>select</w:t>
      </w:r>
      <w:r>
        <w:rPr>
          <w:rFonts w:ascii="Palatino Linotype" w:hAnsi="Palatino Linotype"/>
          <w:spacing w:val="-1"/>
          <w:sz w:val="20"/>
        </w:rPr>
        <w:t> </w:t>
      </w:r>
      <w:r>
        <w:rPr>
          <w:rFonts w:ascii="Palatino Linotype" w:hAnsi="Palatino Linotype"/>
          <w:sz w:val="20"/>
        </w:rPr>
        <w:t>number</w:t>
      </w:r>
      <w:r>
        <w:rPr>
          <w:rFonts w:ascii="Palatino Linotype" w:hAnsi="Palatino Linotype"/>
          <w:spacing w:val="-1"/>
          <w:sz w:val="20"/>
        </w:rPr>
        <w:t> </w:t>
      </w:r>
      <w:r>
        <w:rPr>
          <w:rFonts w:ascii="Palatino Linotype" w:hAnsi="Palatino Linotype"/>
          <w:sz w:val="20"/>
        </w:rPr>
        <w:t>of</w:t>
      </w:r>
      <w:r>
        <w:rPr>
          <w:rFonts w:ascii="Palatino Linotype" w:hAnsi="Palatino Linotype"/>
          <w:spacing w:val="-3"/>
          <w:sz w:val="20"/>
        </w:rPr>
        <w:t> </w:t>
      </w:r>
      <w:r>
        <w:rPr>
          <w:rFonts w:ascii="Palatino Linotype" w:hAnsi="Palatino Linotype"/>
          <w:sz w:val="20"/>
        </w:rPr>
        <w:t>minutes</w:t>
      </w:r>
      <w:r>
        <w:rPr>
          <w:rFonts w:ascii="Palatino Linotype" w:hAnsi="Palatino Linotype"/>
          <w:spacing w:val="-3"/>
          <w:sz w:val="20"/>
        </w:rPr>
        <w:t> </w:t>
      </w:r>
      <w:r>
        <w:rPr>
          <w:rFonts w:ascii="Palatino Linotype" w:hAnsi="Palatino Linotype"/>
          <w:sz w:val="20"/>
        </w:rPr>
        <w:t>(this is</w:t>
      </w:r>
      <w:r>
        <w:rPr>
          <w:rFonts w:ascii="Palatino Linotype" w:hAnsi="Palatino Linotype"/>
          <w:spacing w:val="-4"/>
          <w:sz w:val="20"/>
        </w:rPr>
        <w:t> </w:t>
      </w:r>
      <w:r>
        <w:rPr>
          <w:rFonts w:ascii="Palatino Linotype" w:hAnsi="Palatino Linotype"/>
          <w:sz w:val="20"/>
        </w:rPr>
        <w:t>not</w:t>
      </w:r>
      <w:r>
        <w:rPr>
          <w:rFonts w:ascii="Palatino Linotype" w:hAnsi="Palatino Linotype"/>
          <w:spacing w:val="-3"/>
          <w:sz w:val="20"/>
        </w:rPr>
        <w:t> </w:t>
      </w:r>
      <w:r>
        <w:rPr>
          <w:rFonts w:ascii="Palatino Linotype" w:hAnsi="Palatino Linotype"/>
          <w:sz w:val="20"/>
        </w:rPr>
        <w:t>a</w:t>
      </w:r>
      <w:r>
        <w:rPr>
          <w:rFonts w:ascii="Palatino Linotype" w:hAnsi="Palatino Linotype"/>
          <w:spacing w:val="-3"/>
          <w:sz w:val="20"/>
        </w:rPr>
        <w:t> </w:t>
      </w:r>
      <w:r>
        <w:rPr>
          <w:rFonts w:ascii="Palatino Linotype" w:hAnsi="Palatino Linotype"/>
          <w:sz w:val="20"/>
        </w:rPr>
        <w:t>calculator). Include time for face to face and non-face to face</w:t>
      </w:r>
      <w:r>
        <w:rPr>
          <w:rFonts w:ascii="Palatino Linotype" w:hAnsi="Palatino Linotype"/>
          <w:spacing w:val="1"/>
          <w:sz w:val="20"/>
        </w:rPr>
        <w:t> </w:t>
      </w:r>
      <w:r>
        <w:rPr>
          <w:rFonts w:ascii="Palatino Linotype" w:hAnsi="Palatino Linotype"/>
          <w:sz w:val="20"/>
        </w:rPr>
        <w:t>encounters.</w:t>
      </w:r>
    </w:p>
    <w:p>
      <w:pPr>
        <w:pStyle w:val="BodyText"/>
        <w:spacing w:before="4"/>
        <w:rPr>
          <w:rFonts w:ascii="Palatino Linotype"/>
          <w:sz w:val="16"/>
        </w:rPr>
      </w:pPr>
      <w:r>
        <w:rPr/>
        <w:pict>
          <v:group style="position:absolute;margin-left:36pt;margin-top:13.489893pt;width:498.95pt;height:188.55pt;mso-position-horizontal-relative:page;mso-position-vertical-relative:paragraph;z-index:3920;mso-wrap-distance-left:0;mso-wrap-distance-right:0" coordorigin="720,270" coordsize="9979,3771">
            <v:shape style="position:absolute;left:720;top:269;width:9979;height:2070" type="#_x0000_t75" stroked="false">
              <v:imagedata r:id="rId158" o:title=""/>
            </v:shape>
            <v:rect style="position:absolute;left:796;top:2094;width:1737;height:336" filled="false" stroked="true" strokeweight="2.0pt" strokecolor="#ff0000">
              <v:stroke dashstyle="solid"/>
            </v:rect>
            <v:shape style="position:absolute;left:2167;top:2703;width:983;height:1337" type="#_x0000_t75" stroked="false">
              <v:imagedata r:id="rId159" o:title=""/>
            </v:shape>
            <v:shape style="position:absolute;left:2159;top:2458;width:347;height:193" type="#_x0000_t75" stroked="false">
              <v:imagedata r:id="rId160" o:title=""/>
            </v:shape>
            <v:shape style="position:absolute;left:2618;top:2111;width:1755;height:240" coordorigin="2618,2112" coordsize="1755,240" path="m2738,2112l2618,2232,2738,2352,2738,2292,4373,2292,4373,2172,2738,2172,2738,2112xe" filled="true" fillcolor="#c0504d" stroked="false">
              <v:path arrowok="t"/>
              <v:fill type="solid"/>
            </v:shape>
            <v:shape style="position:absolute;left:2618;top:2111;width:1755;height:240" coordorigin="2618,2112" coordsize="1755,240" path="m2618,2232l2738,2112,2738,2172,4373,2172,4373,2292,2738,2292,2738,2352,2618,2232xe" filled="false" stroked="true" strokeweight="2pt" strokecolor="#8b3836">
              <v:path arrowok="t"/>
              <v:stroke dashstyle="solid"/>
            </v:shape>
            <w10:wrap type="topAndBottom"/>
          </v:group>
        </w:pict>
      </w:r>
    </w:p>
    <w:p>
      <w:pPr>
        <w:pStyle w:val="BodyText"/>
        <w:spacing w:before="1"/>
        <w:rPr>
          <w:rFonts w:ascii="Palatino Linotype"/>
          <w:sz w:val="18"/>
        </w:rPr>
      </w:pPr>
    </w:p>
    <w:p>
      <w:pPr>
        <w:pStyle w:val="ListParagraph"/>
        <w:numPr>
          <w:ilvl w:val="0"/>
          <w:numId w:val="29"/>
        </w:numPr>
        <w:tabs>
          <w:tab w:pos="1860" w:val="left" w:leader="none"/>
          <w:tab w:pos="1861" w:val="left" w:leader="none"/>
        </w:tabs>
        <w:spacing w:line="240" w:lineRule="auto" w:before="0" w:after="0"/>
        <w:ind w:left="1860" w:right="713" w:hanging="360"/>
        <w:jc w:val="left"/>
        <w:rPr>
          <w:rFonts w:ascii="Palatino Linotype" w:hAnsi="Palatino Linotype"/>
          <w:b/>
          <w:sz w:val="20"/>
        </w:rPr>
      </w:pPr>
      <w:r>
        <w:rPr>
          <w:rFonts w:ascii="Palatino Linotype" w:hAnsi="Palatino Linotype"/>
          <w:b/>
          <w:sz w:val="20"/>
        </w:rPr>
        <w:t>After you finish your documentation, select: Preview Document and Save to create the document. You can then send a task and attach your document if</w:t>
      </w:r>
      <w:r>
        <w:rPr>
          <w:rFonts w:ascii="Palatino Linotype" w:hAnsi="Palatino Linotype"/>
          <w:b/>
          <w:spacing w:val="-3"/>
          <w:sz w:val="20"/>
        </w:rPr>
        <w:t> </w:t>
      </w:r>
      <w:r>
        <w:rPr>
          <w:rFonts w:ascii="Palatino Linotype" w:hAnsi="Palatino Linotype"/>
          <w:b/>
          <w:sz w:val="20"/>
        </w:rPr>
        <w:t>needed.</w:t>
      </w:r>
    </w:p>
    <w:p>
      <w:pPr>
        <w:pStyle w:val="BodyText"/>
        <w:spacing w:before="10"/>
        <w:rPr>
          <w:rFonts w:ascii="Palatino Linotype"/>
          <w:b/>
          <w:sz w:val="16"/>
        </w:rPr>
      </w:pPr>
      <w:r>
        <w:rPr/>
        <w:pict>
          <v:group style="position:absolute;margin-left:79.125pt;margin-top:13.270489pt;width:39.5pt;height:17.2pt;mso-position-horizontal-relative:page;mso-position-vertical-relative:paragraph;z-index:3944;mso-wrap-distance-left:0;mso-wrap-distance-right:0" coordorigin="1583,265" coordsize="790,344">
            <v:shape style="position:absolute;left:1590;top:272;width:775;height:329" coordorigin="1590,273" coordsize="775,329" path="m2221,273l2221,355,1590,355,1590,520,2221,520,2221,602,2365,437,2221,273xe" filled="true" fillcolor="#c00000" stroked="false">
              <v:path arrowok="t"/>
              <v:fill type="solid"/>
            </v:shape>
            <v:shape style="position:absolute;left:1590;top:272;width:775;height:329" coordorigin="1590,273" coordsize="775,329" path="m1590,355l2221,355,2221,273,2365,437,2221,602,2221,520,1590,520,1590,355xe" filled="false" stroked="true" strokeweight=".75pt" strokecolor="#c00000">
              <v:path arrowok="t"/>
              <v:stroke dashstyle="solid"/>
            </v:shape>
            <w10:wrap type="topAndBottom"/>
          </v:group>
        </w:pict>
      </w:r>
      <w:r>
        <w:rPr/>
        <w:drawing>
          <wp:anchor distT="0" distB="0" distL="0" distR="0" allowOverlap="1" layoutInCell="1" locked="0" behindDoc="0" simplePos="0" relativeHeight="208">
            <wp:simplePos x="0" y="0"/>
            <wp:positionH relativeFrom="page">
              <wp:posOffset>1609725</wp:posOffset>
            </wp:positionH>
            <wp:positionV relativeFrom="paragraph">
              <wp:posOffset>199562</wp:posOffset>
            </wp:positionV>
            <wp:extent cx="1773175" cy="180975"/>
            <wp:effectExtent l="0" t="0" r="0" b="0"/>
            <wp:wrapTopAndBottom/>
            <wp:docPr id="51" name="image84.png" descr=""/>
            <wp:cNvGraphicFramePr>
              <a:graphicFrameLocks noChangeAspect="1"/>
            </wp:cNvGraphicFramePr>
            <a:graphic>
              <a:graphicData uri="http://schemas.openxmlformats.org/drawingml/2006/picture">
                <pic:pic>
                  <pic:nvPicPr>
                    <pic:cNvPr id="52" name="image84.png"/>
                    <pic:cNvPicPr/>
                  </pic:nvPicPr>
                  <pic:blipFill>
                    <a:blip r:embed="rId161" cstate="print"/>
                    <a:stretch>
                      <a:fillRect/>
                    </a:stretch>
                  </pic:blipFill>
                  <pic:spPr>
                    <a:xfrm>
                      <a:off x="0" y="0"/>
                      <a:ext cx="1773175" cy="180975"/>
                    </a:xfrm>
                    <a:prstGeom prst="rect">
                      <a:avLst/>
                    </a:prstGeom>
                  </pic:spPr>
                </pic:pic>
              </a:graphicData>
            </a:graphic>
          </wp:anchor>
        </w:drawing>
      </w:r>
      <w:r>
        <w:rPr/>
        <w:pict>
          <v:group style="position:absolute;margin-left:43.875pt;margin-top:37.465488pt;width:203.65pt;height:175.45pt;mso-position-horizontal-relative:page;mso-position-vertical-relative:paragraph;z-index:3992;mso-wrap-distance-left:0;mso-wrap-distance-right:0" coordorigin="878,749" coordsize="4073,3509">
            <v:shape style="position:absolute;left:1440;top:749;width:3510;height:3509" type="#_x0000_t75" stroked="false">
              <v:imagedata r:id="rId162" o:title=""/>
            </v:shape>
            <v:shape style="position:absolute;left:885;top:2537;width:775;height:329" coordorigin="885,2538" coordsize="775,329" path="m1516,2538l1516,2620,885,2620,885,2785,1516,2785,1516,2867,1660,2702,1516,2538xe" filled="true" fillcolor="#c00000" stroked="false">
              <v:path arrowok="t"/>
              <v:fill type="solid"/>
            </v:shape>
            <v:shape style="position:absolute;left:885;top:2537;width:775;height:329" coordorigin="885,2538" coordsize="775,329" path="m885,2620l1516,2620,1516,2538,1660,2702,1516,2867,1516,2785,885,2785,885,2620xe" filled="false" stroked="true" strokeweight=".75pt" strokecolor="#c00000">
              <v:path arrowok="t"/>
              <v:stroke dashstyle="solid"/>
            </v:shape>
            <v:shape style="position:absolute;left:915;top:1667;width:775;height:329" coordorigin="915,1668" coordsize="775,329" path="m1546,1668l1546,1750,915,1750,915,1915,1546,1915,1546,1997,1690,1832,1546,1668xe" filled="true" fillcolor="#c00000" stroked="false">
              <v:path arrowok="t"/>
              <v:fill type="solid"/>
            </v:shape>
            <v:shape style="position:absolute;left:915;top:1667;width:775;height:329" coordorigin="915,1668" coordsize="775,329" path="m915,1750l1546,1750,1546,1668,1690,1832,1546,1997,1546,1915,915,1915,915,1750xe" filled="false" stroked="true" strokeweight=".75pt" strokecolor="#c00000">
              <v:path arrowok="t"/>
              <v:stroke dashstyle="solid"/>
            </v:shape>
            <w10:wrap type="topAndBottom"/>
          </v:group>
        </w:pict>
      </w:r>
    </w:p>
    <w:p>
      <w:pPr>
        <w:pStyle w:val="BodyText"/>
        <w:spacing w:before="7"/>
        <w:rPr>
          <w:rFonts w:ascii="Palatino Linotype"/>
          <w:b/>
          <w:sz w:val="4"/>
        </w:rPr>
      </w:pPr>
    </w:p>
    <w:p>
      <w:pPr>
        <w:pStyle w:val="BodyText"/>
        <w:spacing w:before="2"/>
        <w:rPr>
          <w:rFonts w:ascii="Palatino Linotype"/>
          <w:b/>
          <w:sz w:val="17"/>
        </w:rPr>
      </w:pPr>
    </w:p>
    <w:p>
      <w:pPr>
        <w:pStyle w:val="Heading9"/>
        <w:numPr>
          <w:ilvl w:val="2"/>
          <w:numId w:val="28"/>
        </w:numPr>
        <w:tabs>
          <w:tab w:pos="1141" w:val="left" w:leader="none"/>
        </w:tabs>
        <w:spacing w:line="240" w:lineRule="auto" w:before="0" w:after="0"/>
        <w:ind w:left="1140" w:right="0" w:hanging="360"/>
        <w:jc w:val="left"/>
      </w:pPr>
      <w:r>
        <w:rPr/>
        <w:t>Finalize:</w:t>
      </w:r>
    </w:p>
    <w:p>
      <w:pPr>
        <w:pStyle w:val="ListParagraph"/>
        <w:numPr>
          <w:ilvl w:val="3"/>
          <w:numId w:val="28"/>
        </w:numPr>
        <w:tabs>
          <w:tab w:pos="1860" w:val="left" w:leader="none"/>
          <w:tab w:pos="1861" w:val="left" w:leader="none"/>
        </w:tabs>
        <w:spacing w:line="240" w:lineRule="auto" w:before="2" w:after="0"/>
        <w:ind w:left="1860" w:right="877" w:hanging="360"/>
        <w:jc w:val="left"/>
        <w:rPr>
          <w:rFonts w:ascii="Palatino Linotype"/>
          <w:b/>
          <w:sz w:val="20"/>
        </w:rPr>
      </w:pPr>
      <w:r>
        <w:rPr>
          <w:rFonts w:ascii="Palatino Linotype"/>
          <w:b/>
          <w:sz w:val="20"/>
        </w:rPr>
        <w:t>Submit Code: </w:t>
      </w:r>
      <w:r>
        <w:rPr>
          <w:rFonts w:ascii="Palatino Linotype"/>
          <w:sz w:val="20"/>
        </w:rPr>
        <w:t>Select</w:t>
      </w:r>
      <w:r>
        <w:rPr>
          <w:rFonts w:ascii="Palatino Linotype"/>
          <w:color w:val="FF0000"/>
          <w:sz w:val="20"/>
        </w:rPr>
        <w:t> </w:t>
      </w:r>
      <w:r>
        <w:rPr>
          <w:rFonts w:ascii="Palatino Linotype"/>
          <w:b/>
          <w:color w:val="FF0000"/>
          <w:sz w:val="20"/>
          <w:u w:val="single" w:color="FF0000"/>
        </w:rPr>
        <w:t>only for Face to Face visit</w:t>
      </w:r>
      <w:r>
        <w:rPr>
          <w:rFonts w:ascii="Palatino Linotype"/>
          <w:sz w:val="20"/>
        </w:rPr>
        <w:t>. Submit non-billable charge code (SOCSV) for the encounter. </w:t>
      </w:r>
      <w:r>
        <w:rPr>
          <w:rFonts w:ascii="Palatino Linotype"/>
          <w:b/>
          <w:sz w:val="20"/>
          <w:u w:val="single"/>
        </w:rPr>
        <w:t>DO NOT Submit Code for Non-Face to Face Visits such as Collateral, Telephone Contact with Patient, or Transported</w:t>
      </w:r>
      <w:r>
        <w:rPr>
          <w:rFonts w:ascii="Palatino Linotype"/>
          <w:b/>
          <w:spacing w:val="-1"/>
          <w:sz w:val="20"/>
          <w:u w:val="single"/>
        </w:rPr>
        <w:t> </w:t>
      </w:r>
      <w:r>
        <w:rPr>
          <w:rFonts w:ascii="Palatino Linotype"/>
          <w:b/>
          <w:sz w:val="20"/>
          <w:u w:val="single"/>
        </w:rPr>
        <w:t>Client.</w:t>
      </w:r>
    </w:p>
    <w:p>
      <w:pPr>
        <w:spacing w:after="0" w:line="240" w:lineRule="auto"/>
        <w:jc w:val="left"/>
        <w:rPr>
          <w:rFonts w:ascii="Palatino Linotype"/>
          <w:sz w:val="20"/>
        </w:rPr>
        <w:sectPr>
          <w:pgSz w:w="12240" w:h="15840"/>
          <w:pgMar w:header="796" w:footer="638" w:top="1040" w:bottom="820" w:left="300" w:right="80"/>
        </w:sectPr>
      </w:pPr>
    </w:p>
    <w:p>
      <w:pPr>
        <w:pStyle w:val="BodyText"/>
        <w:spacing w:before="1"/>
        <w:rPr>
          <w:rFonts w:ascii="Palatino Linotype"/>
          <w:b/>
          <w:sz w:val="3"/>
        </w:rPr>
      </w:pPr>
    </w:p>
    <w:p>
      <w:pPr>
        <w:pStyle w:val="BodyText"/>
        <w:ind w:left="1850"/>
        <w:rPr>
          <w:rFonts w:ascii="Palatino Linotype"/>
          <w:sz w:val="20"/>
        </w:rPr>
      </w:pPr>
      <w:r>
        <w:rPr>
          <w:rFonts w:ascii="Palatino Linotype"/>
          <w:sz w:val="20"/>
        </w:rPr>
        <w:pict>
          <v:group style="width:468pt;height:32.4500pt;mso-position-horizontal-relative:char;mso-position-vertical-relative:line" coordorigin="0,0" coordsize="9360,649">
            <v:shape style="position:absolute;left:0;top:0;width:9360;height:594" type="#_x0000_t75" stroked="false">
              <v:imagedata r:id="rId163" o:title=""/>
            </v:shape>
            <v:shape style="position:absolute;left:4595;top:389;width:1755;height:240" coordorigin="4595,389" coordsize="1755,240" path="m4715,389l4595,509,4715,629,4715,569,6350,569,6350,449,4715,449,4715,389xe" filled="true" fillcolor="#c0504d" stroked="false">
              <v:path arrowok="t"/>
              <v:fill type="solid"/>
            </v:shape>
            <v:shape style="position:absolute;left:4595;top:389;width:1755;height:240" coordorigin="4595,389" coordsize="1755,240" path="m4595,509l4715,389,4715,449,6350,449,6350,569,4715,569,4715,629,4595,509xe" filled="false" stroked="true" strokeweight="2pt" strokecolor="#8b3836">
              <v:path arrowok="t"/>
              <v:stroke dashstyle="solid"/>
            </v:shape>
          </v:group>
        </w:pict>
      </w:r>
      <w:r>
        <w:rPr>
          <w:rFonts w:ascii="Palatino Linotype"/>
          <w:sz w:val="20"/>
        </w:rPr>
      </w:r>
    </w:p>
    <w:p>
      <w:pPr>
        <w:pStyle w:val="BodyText"/>
        <w:rPr>
          <w:rFonts w:ascii="Palatino Linotype"/>
          <w:b/>
          <w:sz w:val="20"/>
        </w:rPr>
      </w:pPr>
    </w:p>
    <w:p>
      <w:pPr>
        <w:pStyle w:val="BodyText"/>
        <w:spacing w:before="8"/>
        <w:rPr>
          <w:rFonts w:ascii="Palatino Linotype"/>
          <w:b/>
          <w:sz w:val="21"/>
        </w:rPr>
      </w:pPr>
    </w:p>
    <w:p>
      <w:pPr>
        <w:pStyle w:val="BodyText"/>
        <w:spacing w:line="261" w:lineRule="auto" w:before="102"/>
        <w:ind w:left="1140" w:right="671"/>
        <w:rPr>
          <w:rFonts w:ascii="Georgia"/>
        </w:rPr>
      </w:pPr>
      <w:r>
        <w:rPr/>
        <w:pict>
          <v:group style="position:absolute;margin-left:66.5pt;margin-top:34.443886pt;width:545.3pt;height:64.7pt;mso-position-horizontal-relative:page;mso-position-vertical-relative:paragraph;z-index:6136" coordorigin="1330,689" coordsize="10906,1294">
            <v:shape style="position:absolute;left:1440;top:688;width:10796;height:1248" type="#_x0000_t75" stroked="false">
              <v:imagedata r:id="rId139" o:title=""/>
            </v:shape>
            <v:rect style="position:absolute;left:1350;top:1617;width:390;height:345" filled="false" stroked="true" strokeweight="2pt" strokecolor="#ff0000">
              <v:stroke dashstyle="solid"/>
            </v:rect>
            <v:rect style="position:absolute;left:10300;top:1016;width:1310;height:583" filled="true" fillcolor="#d9d9d9" stroked="false">
              <v:fill type="solid"/>
            </v:rect>
            <v:rect style="position:absolute;left:10300;top:1016;width:1310;height:583" filled="false" stroked="true" strokeweight="2.0pt" strokecolor="#d9d9d9">
              <v:stroke dashstyle="solid"/>
            </v:rect>
            <w10:wrap type="none"/>
          </v:group>
        </w:pict>
      </w:r>
      <w:r>
        <w:rPr>
          <w:rFonts w:ascii="Georgia"/>
        </w:rPr>
        <w:t>Select tracking button on info bar so you and others know where you are in the process with this patient.</w:t>
      </w: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10"/>
        <w:rPr>
          <w:rFonts w:ascii="Georgia"/>
          <w:sz w:val="15"/>
        </w:rPr>
      </w:pPr>
      <w:r>
        <w:rPr/>
        <w:pict>
          <v:group style="position:absolute;margin-left:20.625pt;margin-top:11.043476pt;width:39.5pt;height:17.2pt;mso-position-horizontal-relative:page;mso-position-vertical-relative:paragraph;z-index:4040;mso-wrap-distance-left:0;mso-wrap-distance-right:0" coordorigin="413,221" coordsize="790,344">
            <v:shape style="position:absolute;left:420;top:228;width:775;height:329" coordorigin="420,228" coordsize="775,329" path="m1051,228l1051,311,420,311,420,475,1051,475,1051,557,1195,393,1051,228xe" filled="true" fillcolor="#c00000" stroked="false">
              <v:path arrowok="t"/>
              <v:fill type="solid"/>
            </v:shape>
            <v:shape style="position:absolute;left:420;top:228;width:775;height:329" coordorigin="420,228" coordsize="775,329" path="m420,311l1051,311,1051,228,1195,393,1051,557,1051,475,420,475,420,311xe" filled="false" stroked="true" strokeweight=".75pt" strokecolor="#c00000">
              <v:path arrowok="t"/>
              <v:stroke dashstyle="solid"/>
            </v:shape>
            <w10:wrap type="topAndBottom"/>
          </v:group>
        </w:pict>
      </w:r>
    </w:p>
    <w:p>
      <w:pPr>
        <w:pStyle w:val="BodyText"/>
        <w:rPr>
          <w:rFonts w:ascii="Georgia"/>
          <w:sz w:val="20"/>
        </w:rPr>
      </w:pPr>
    </w:p>
    <w:p>
      <w:pPr>
        <w:pStyle w:val="BodyText"/>
        <w:spacing w:before="4"/>
        <w:rPr>
          <w:rFonts w:ascii="Georgia"/>
          <w:sz w:val="17"/>
        </w:rPr>
      </w:pPr>
      <w:r>
        <w:rPr/>
        <w:pict>
          <v:group style="position:absolute;margin-left:36pt;margin-top:12.317696pt;width:424.85pt;height:178.65pt;mso-position-horizontal-relative:page;mso-position-vertical-relative:paragraph;z-index:4064;mso-wrap-distance-left:0;mso-wrap-distance-right:0" coordorigin="720,246" coordsize="8497,3573">
            <v:shape style="position:absolute;left:720;top:246;width:8497;height:3573" type="#_x0000_t75" stroked="false">
              <v:imagedata r:id="rId137" o:title=""/>
            </v:shape>
            <v:rect style="position:absolute;left:2957;top:1357;width:1997;height:350" filled="false" stroked="true" strokeweight="2pt" strokecolor="#ff0000">
              <v:stroke dashstyle="solid"/>
            </v:rect>
            <w10:wrap type="topAndBottom"/>
          </v:group>
        </w:pict>
      </w:r>
    </w:p>
    <w:p>
      <w:pPr>
        <w:pStyle w:val="BodyText"/>
        <w:rPr>
          <w:rFonts w:ascii="Georgia"/>
          <w:sz w:val="20"/>
        </w:rPr>
      </w:pPr>
    </w:p>
    <w:p>
      <w:pPr>
        <w:pStyle w:val="Heading5"/>
        <w:numPr>
          <w:ilvl w:val="1"/>
          <w:numId w:val="28"/>
        </w:numPr>
        <w:tabs>
          <w:tab w:pos="701" w:val="left" w:leader="none"/>
        </w:tabs>
        <w:spacing w:line="357" w:lineRule="exact" w:before="200" w:after="0"/>
        <w:ind w:left="700" w:right="0" w:hanging="280"/>
        <w:jc w:val="left"/>
        <w:rPr>
          <w:u w:val="none"/>
        </w:rPr>
      </w:pPr>
      <w:r>
        <w:rPr>
          <w:shd w:fill="FFFF00" w:color="auto" w:val="clear"/>
          <w:u w:val="single"/>
        </w:rPr>
        <w:t>After you document in NEXTGEN, change the encounter description by</w:t>
      </w:r>
      <w:r>
        <w:rPr>
          <w:spacing w:val="-13"/>
          <w:shd w:fill="FFFF00" w:color="auto" w:val="clear"/>
          <w:u w:val="single"/>
        </w:rPr>
        <w:t> </w:t>
      </w:r>
      <w:r>
        <w:rPr>
          <w:shd w:fill="FFFF00" w:color="auto" w:val="clear"/>
          <w:u w:val="single"/>
        </w:rPr>
        <w:t>right</w:t>
      </w:r>
    </w:p>
    <w:p>
      <w:pPr>
        <w:spacing w:line="353" w:lineRule="exact" w:before="0"/>
        <w:ind w:left="420" w:right="0" w:firstLine="0"/>
        <w:jc w:val="left"/>
        <w:rPr>
          <w:rFonts w:ascii="Palatino Linotype" w:hAnsi="Palatino Linotype"/>
          <w:b/>
          <w:sz w:val="28"/>
        </w:rPr>
      </w:pPr>
      <w:r>
        <w:rPr>
          <w:rFonts w:ascii="Times New Roman" w:hAnsi="Times New Roman"/>
          <w:spacing w:val="-71"/>
          <w:w w:val="100"/>
          <w:sz w:val="28"/>
          <w:shd w:fill="FFFF00" w:color="auto" w:val="clear"/>
          <w:u w:val="single"/>
        </w:rPr>
        <w:t> </w:t>
      </w:r>
      <w:r>
        <w:rPr>
          <w:rFonts w:ascii="Palatino Linotype" w:hAnsi="Palatino Linotype"/>
          <w:b/>
          <w:sz w:val="28"/>
          <w:shd w:fill="FFFF00" w:color="auto" w:val="clear"/>
          <w:u w:val="single"/>
        </w:rPr>
        <w:t>clicking on the folder and clicking “encounter description/remark”:</w:t>
      </w:r>
    </w:p>
    <w:p>
      <w:pPr>
        <w:pStyle w:val="ListParagraph"/>
        <w:numPr>
          <w:ilvl w:val="0"/>
          <w:numId w:val="30"/>
        </w:numPr>
        <w:tabs>
          <w:tab w:pos="2220" w:val="left" w:leader="none"/>
          <w:tab w:pos="2221" w:val="left" w:leader="none"/>
        </w:tabs>
        <w:spacing w:line="252" w:lineRule="auto" w:before="0" w:after="0"/>
        <w:ind w:left="2220" w:right="1215" w:hanging="360"/>
        <w:jc w:val="left"/>
        <w:rPr>
          <w:rFonts w:ascii="Georgia" w:hAnsi="Georgia"/>
          <w:sz w:val="24"/>
        </w:rPr>
      </w:pPr>
      <w:r>
        <w:rPr>
          <w:rFonts w:ascii="Georgia" w:hAnsi="Georgia"/>
          <w:sz w:val="24"/>
        </w:rPr>
        <w:t>If you did not set up your encounter description preferences during your initial training:</w:t>
      </w:r>
    </w:p>
    <w:p>
      <w:pPr>
        <w:pStyle w:val="ListParagraph"/>
        <w:numPr>
          <w:ilvl w:val="1"/>
          <w:numId w:val="30"/>
        </w:numPr>
        <w:tabs>
          <w:tab w:pos="2851" w:val="left" w:leader="none"/>
          <w:tab w:pos="2852" w:val="left" w:leader="none"/>
        </w:tabs>
        <w:spacing w:line="252" w:lineRule="auto" w:before="0" w:after="0"/>
        <w:ind w:left="2851" w:right="859" w:hanging="360"/>
        <w:jc w:val="left"/>
        <w:rPr>
          <w:rFonts w:ascii="Georgia" w:hAnsi="Georgia"/>
          <w:sz w:val="24"/>
        </w:rPr>
      </w:pPr>
      <w:r>
        <w:rPr>
          <w:rFonts w:ascii="Georgia" w:hAnsi="Georgia"/>
          <w:sz w:val="24"/>
        </w:rPr>
        <w:t>Right click on the encounter description to customize display (you only need to do this</w:t>
      </w:r>
      <w:r>
        <w:rPr>
          <w:rFonts w:ascii="Georgia" w:hAnsi="Georgia"/>
          <w:spacing w:val="4"/>
          <w:sz w:val="24"/>
        </w:rPr>
        <w:t> </w:t>
      </w:r>
      <w:r>
        <w:rPr>
          <w:rFonts w:ascii="Georgia" w:hAnsi="Georgia"/>
          <w:sz w:val="24"/>
        </w:rPr>
        <w:t>once)</w:t>
      </w:r>
    </w:p>
    <w:p>
      <w:pPr>
        <w:pStyle w:val="ListParagraph"/>
        <w:numPr>
          <w:ilvl w:val="1"/>
          <w:numId w:val="30"/>
        </w:numPr>
        <w:tabs>
          <w:tab w:pos="2851" w:val="left" w:leader="none"/>
          <w:tab w:pos="2852" w:val="left" w:leader="none"/>
        </w:tabs>
        <w:spacing w:line="216" w:lineRule="auto" w:before="27" w:after="0"/>
        <w:ind w:left="2851" w:right="1296" w:hanging="360"/>
        <w:jc w:val="left"/>
        <w:rPr>
          <w:rFonts w:ascii="Palatino Linotype" w:hAnsi="Palatino Linotype"/>
          <w:b/>
          <w:sz w:val="24"/>
        </w:rPr>
      </w:pPr>
      <w:r>
        <w:rPr>
          <w:rFonts w:ascii="Palatino Linotype" w:hAnsi="Palatino Linotype"/>
          <w:b/>
          <w:sz w:val="24"/>
        </w:rPr>
        <w:t>Customize display </w:t>
      </w:r>
      <w:r>
        <w:rPr>
          <w:rFonts w:ascii="Georgia" w:hAnsi="Georgia"/>
          <w:sz w:val="24"/>
        </w:rPr>
        <w:t>in the following order: </w:t>
      </w:r>
      <w:r>
        <w:rPr>
          <w:rFonts w:ascii="Palatino Linotype" w:hAnsi="Palatino Linotype"/>
          <w:b/>
          <w:sz w:val="24"/>
        </w:rPr>
        <w:t>date, time, remarks, location, provider</w:t>
      </w:r>
    </w:p>
    <w:p>
      <w:pPr>
        <w:pStyle w:val="ListParagraph"/>
        <w:numPr>
          <w:ilvl w:val="0"/>
          <w:numId w:val="30"/>
        </w:numPr>
        <w:tabs>
          <w:tab w:pos="2220" w:val="left" w:leader="none"/>
          <w:tab w:pos="2221" w:val="left" w:leader="none"/>
        </w:tabs>
        <w:spacing w:line="252" w:lineRule="auto" w:before="0" w:after="0"/>
        <w:ind w:left="2220" w:right="833" w:hanging="360"/>
        <w:jc w:val="left"/>
        <w:rPr>
          <w:rFonts w:ascii="Georgia" w:hAnsi="Georgia"/>
          <w:sz w:val="24"/>
        </w:rPr>
      </w:pPr>
      <w:r>
        <w:rPr>
          <w:rFonts w:ascii="Georgia" w:hAnsi="Georgia"/>
          <w:sz w:val="24"/>
        </w:rPr>
        <w:t>After completing your template and creating a document, right click on folder and click “encounter description/remark” to update the</w:t>
      </w:r>
      <w:r>
        <w:rPr>
          <w:rFonts w:ascii="Georgia" w:hAnsi="Georgia"/>
          <w:spacing w:val="18"/>
          <w:sz w:val="24"/>
        </w:rPr>
        <w:t> </w:t>
      </w:r>
      <w:r>
        <w:rPr>
          <w:rFonts w:ascii="Georgia" w:hAnsi="Georgia"/>
          <w:sz w:val="24"/>
        </w:rPr>
        <w:t>remark:</w:t>
      </w:r>
    </w:p>
    <w:p>
      <w:pPr>
        <w:pStyle w:val="ListParagraph"/>
        <w:numPr>
          <w:ilvl w:val="1"/>
          <w:numId w:val="30"/>
        </w:numPr>
        <w:tabs>
          <w:tab w:pos="2941" w:val="left" w:leader="none"/>
        </w:tabs>
        <w:spacing w:line="254" w:lineRule="auto" w:before="0" w:after="0"/>
        <w:ind w:left="2940" w:right="824" w:hanging="180"/>
        <w:jc w:val="left"/>
        <w:rPr>
          <w:rFonts w:ascii="Georgia" w:hAnsi="Georgia"/>
          <w:sz w:val="24"/>
        </w:rPr>
      </w:pPr>
      <w:r>
        <w:rPr>
          <w:rFonts w:ascii="Palatino Linotype" w:hAnsi="Palatino Linotype"/>
          <w:b/>
          <w:sz w:val="24"/>
        </w:rPr>
        <w:t>Under remarks put description </w:t>
      </w:r>
      <w:r>
        <w:rPr>
          <w:rFonts w:ascii="Georgia" w:hAnsi="Georgia"/>
          <w:sz w:val="24"/>
        </w:rPr>
        <w:t>(phone, missed appt, CHW OB New, CHW OB Follow Up, Food Card Given, PT1 or other short descript of visit , then your last name, and first initial) and then click on the refresh</w:t>
      </w:r>
      <w:r>
        <w:rPr>
          <w:rFonts w:ascii="Georgia" w:hAnsi="Georgia"/>
          <w:spacing w:val="-4"/>
          <w:sz w:val="24"/>
        </w:rPr>
        <w:t> </w:t>
      </w:r>
      <w:r>
        <w:rPr>
          <w:rFonts w:ascii="Georgia" w:hAnsi="Georgia"/>
          <w:sz w:val="24"/>
        </w:rPr>
        <w:t>button.</w:t>
      </w:r>
    </w:p>
    <w:p>
      <w:pPr>
        <w:pStyle w:val="BodyText"/>
        <w:spacing w:before="8"/>
        <w:rPr>
          <w:rFonts w:ascii="Georgia"/>
          <w:sz w:val="20"/>
        </w:rPr>
      </w:pPr>
    </w:p>
    <w:p>
      <w:pPr>
        <w:pStyle w:val="Heading5"/>
        <w:numPr>
          <w:ilvl w:val="1"/>
          <w:numId w:val="28"/>
        </w:numPr>
        <w:tabs>
          <w:tab w:pos="1445" w:val="left" w:leader="none"/>
        </w:tabs>
        <w:spacing w:line="374" w:lineRule="exact" w:before="65" w:after="0"/>
        <w:ind w:left="1444" w:right="0" w:hanging="213"/>
        <w:jc w:val="left"/>
        <w:rPr>
          <w:u w:val="none"/>
        </w:rPr>
      </w:pPr>
      <w:r>
        <w:rPr>
          <w:shd w:fill="FFFF00" w:color="auto" w:val="clear"/>
          <w:u w:val="single"/>
        </w:rPr>
        <w:t>OB documentation when OB care is provided</w:t>
      </w:r>
      <w:r>
        <w:rPr>
          <w:spacing w:val="-5"/>
          <w:shd w:fill="FFFF00" w:color="auto" w:val="clear"/>
          <w:u w:val="single"/>
        </w:rPr>
        <w:t> </w:t>
      </w:r>
      <w:r>
        <w:rPr>
          <w:shd w:fill="FFFF00" w:color="auto" w:val="clear"/>
          <w:u w:val="single"/>
        </w:rPr>
        <w:t>onsite</w:t>
      </w:r>
    </w:p>
    <w:p>
      <w:pPr>
        <w:pStyle w:val="ListParagraph"/>
        <w:numPr>
          <w:ilvl w:val="0"/>
          <w:numId w:val="31"/>
        </w:numPr>
        <w:tabs>
          <w:tab w:pos="2131" w:val="left" w:leader="none"/>
          <w:tab w:pos="2132" w:val="left" w:leader="none"/>
        </w:tabs>
        <w:spacing w:line="259" w:lineRule="auto" w:before="0" w:after="0"/>
        <w:ind w:left="2131" w:right="1070" w:hanging="360"/>
        <w:jc w:val="left"/>
        <w:rPr>
          <w:rFonts w:ascii="Georgia" w:hAnsi="Georgia"/>
          <w:sz w:val="24"/>
        </w:rPr>
      </w:pPr>
      <w:r>
        <w:rPr>
          <w:rFonts w:ascii="Georgia" w:hAnsi="Georgia"/>
          <w:sz w:val="24"/>
        </w:rPr>
        <w:t>If problems have been identified on psychosocial assessment, summarize positive (abnormal) results under “risk factors” and create plan in CHW-EMK template.</w:t>
      </w:r>
      <w:r>
        <w:rPr>
          <w:rFonts w:ascii="Georgia" w:hAnsi="Georgia"/>
          <w:spacing w:val="7"/>
          <w:sz w:val="24"/>
        </w:rPr>
        <w:t> </w:t>
      </w:r>
      <w:r>
        <w:rPr>
          <w:rFonts w:ascii="Georgia" w:hAnsi="Georgia"/>
          <w:sz w:val="24"/>
        </w:rPr>
        <w:t>If</w:t>
      </w:r>
    </w:p>
    <w:p>
      <w:pPr>
        <w:spacing w:after="0" w:line="259" w:lineRule="auto"/>
        <w:jc w:val="left"/>
        <w:rPr>
          <w:rFonts w:ascii="Georgia" w:hAnsi="Georgia"/>
          <w:sz w:val="24"/>
        </w:rPr>
        <w:sectPr>
          <w:pgSz w:w="12240" w:h="15840"/>
          <w:pgMar w:header="796" w:footer="638" w:top="1040" w:bottom="820" w:left="300" w:right="80"/>
        </w:sectPr>
      </w:pPr>
    </w:p>
    <w:p>
      <w:pPr>
        <w:pStyle w:val="BodyText"/>
        <w:spacing w:line="261" w:lineRule="auto" w:before="62"/>
        <w:ind w:left="2131" w:right="686"/>
        <w:rPr>
          <w:rFonts w:ascii="Georgia"/>
        </w:rPr>
      </w:pPr>
      <w:r>
        <w:rPr>
          <w:rFonts w:ascii="Georgia"/>
        </w:rPr>
        <w:t>there are positive (abnormal) results, task the document to the OB provider (this may not be the PCP, it is the provider that is seeing the patient for OB care).</w:t>
      </w:r>
    </w:p>
    <w:p>
      <w:pPr>
        <w:pStyle w:val="ListParagraph"/>
        <w:numPr>
          <w:ilvl w:val="0"/>
          <w:numId w:val="31"/>
        </w:numPr>
        <w:tabs>
          <w:tab w:pos="2131" w:val="left" w:leader="none"/>
          <w:tab w:pos="2132" w:val="left" w:leader="none"/>
        </w:tabs>
        <w:spacing w:line="259" w:lineRule="auto" w:before="0" w:after="0"/>
        <w:ind w:left="2131" w:right="828" w:hanging="360"/>
        <w:jc w:val="left"/>
        <w:rPr>
          <w:rFonts w:ascii="Georgia" w:hAnsi="Georgia"/>
          <w:sz w:val="24"/>
        </w:rPr>
      </w:pPr>
      <w:r>
        <w:rPr>
          <w:rFonts w:ascii="Georgia" w:hAnsi="Georgia"/>
          <w:sz w:val="24"/>
        </w:rPr>
        <w:t>Change “encounter description remarks” to: CHW OB New or CHW OB Follow-Up and then your last name followed by first</w:t>
      </w:r>
      <w:r>
        <w:rPr>
          <w:rFonts w:ascii="Georgia" w:hAnsi="Georgia"/>
          <w:spacing w:val="18"/>
          <w:sz w:val="24"/>
        </w:rPr>
        <w:t> </w:t>
      </w:r>
      <w:r>
        <w:rPr>
          <w:rFonts w:ascii="Georgia" w:hAnsi="Georgia"/>
          <w:sz w:val="24"/>
        </w:rPr>
        <w:t>initial</w:t>
      </w: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5"/>
        <w:rPr>
          <w:rFonts w:ascii="Georgia"/>
          <w:sz w:val="19"/>
        </w:rPr>
      </w:pPr>
    </w:p>
    <w:p>
      <w:pPr>
        <w:pStyle w:val="Heading5"/>
        <w:numPr>
          <w:ilvl w:val="1"/>
          <w:numId w:val="28"/>
        </w:numPr>
        <w:tabs>
          <w:tab w:pos="1782" w:val="left" w:leader="none"/>
        </w:tabs>
        <w:spacing w:line="213" w:lineRule="auto" w:before="98" w:after="0"/>
        <w:ind w:left="1500" w:right="690" w:firstLine="0"/>
        <w:jc w:val="left"/>
        <w:rPr>
          <w:u w:val="none"/>
        </w:rPr>
      </w:pPr>
      <w:r>
        <w:rPr>
          <w:shd w:fill="FFFF00" w:color="auto" w:val="clear"/>
          <w:u w:val="single"/>
        </w:rPr>
        <w:t>“Telephone Template” to communicate with other staff when you need a reply</w:t>
      </w:r>
    </w:p>
    <w:p>
      <w:pPr>
        <w:pStyle w:val="ListParagraph"/>
        <w:numPr>
          <w:ilvl w:val="0"/>
          <w:numId w:val="32"/>
        </w:numPr>
        <w:tabs>
          <w:tab w:pos="2220" w:val="left" w:leader="none"/>
          <w:tab w:pos="2221" w:val="left" w:leader="none"/>
        </w:tabs>
        <w:spacing w:line="261" w:lineRule="auto" w:before="1" w:after="0"/>
        <w:ind w:left="2220" w:right="862" w:hanging="360"/>
        <w:jc w:val="left"/>
        <w:rPr>
          <w:rFonts w:ascii="Georgia" w:hAnsi="Georgia"/>
          <w:sz w:val="24"/>
        </w:rPr>
      </w:pPr>
      <w:r>
        <w:rPr>
          <w:rFonts w:ascii="Georgia" w:hAnsi="Georgia"/>
          <w:sz w:val="24"/>
        </w:rPr>
        <w:t>When leaving a message on the phone, always leave your name and contact phone at the beginning and end of each</w:t>
      </w:r>
      <w:r>
        <w:rPr>
          <w:rFonts w:ascii="Georgia" w:hAnsi="Georgia"/>
          <w:spacing w:val="13"/>
          <w:sz w:val="24"/>
        </w:rPr>
        <w:t> </w:t>
      </w:r>
      <w:r>
        <w:rPr>
          <w:rFonts w:ascii="Georgia" w:hAnsi="Georgia"/>
          <w:sz w:val="24"/>
        </w:rPr>
        <w:t>message.</w:t>
      </w:r>
    </w:p>
    <w:p>
      <w:pPr>
        <w:pStyle w:val="ListParagraph"/>
        <w:numPr>
          <w:ilvl w:val="0"/>
          <w:numId w:val="32"/>
        </w:numPr>
        <w:tabs>
          <w:tab w:pos="2220" w:val="left" w:leader="none"/>
          <w:tab w:pos="2221" w:val="left" w:leader="none"/>
        </w:tabs>
        <w:spacing w:line="284" w:lineRule="exact" w:before="0" w:after="0"/>
        <w:ind w:left="2220" w:right="0" w:hanging="360"/>
        <w:jc w:val="left"/>
        <w:rPr>
          <w:rFonts w:ascii="Georgia" w:hAnsi="Georgia"/>
          <w:sz w:val="24"/>
        </w:rPr>
      </w:pPr>
      <w:r>
        <w:rPr>
          <w:rFonts w:ascii="Georgia" w:hAnsi="Georgia"/>
          <w:sz w:val="24"/>
        </w:rPr>
        <w:t>This template is saved in the patients</w:t>
      </w:r>
      <w:r>
        <w:rPr>
          <w:rFonts w:ascii="Georgia" w:hAnsi="Georgia"/>
          <w:spacing w:val="12"/>
          <w:sz w:val="24"/>
        </w:rPr>
        <w:t> </w:t>
      </w:r>
      <w:r>
        <w:rPr>
          <w:rFonts w:ascii="Georgia" w:hAnsi="Georgia"/>
          <w:sz w:val="24"/>
        </w:rPr>
        <w:t>record</w:t>
      </w:r>
    </w:p>
    <w:p>
      <w:pPr>
        <w:pStyle w:val="ListParagraph"/>
        <w:numPr>
          <w:ilvl w:val="0"/>
          <w:numId w:val="32"/>
        </w:numPr>
        <w:tabs>
          <w:tab w:pos="2220" w:val="left" w:leader="none"/>
          <w:tab w:pos="2221" w:val="left" w:leader="none"/>
        </w:tabs>
        <w:spacing w:line="261" w:lineRule="auto" w:before="16" w:after="0"/>
        <w:ind w:left="2220" w:right="1103" w:hanging="360"/>
        <w:jc w:val="left"/>
        <w:rPr>
          <w:rFonts w:ascii="Georgia" w:hAnsi="Georgia"/>
          <w:sz w:val="24"/>
        </w:rPr>
      </w:pPr>
      <w:r>
        <w:rPr>
          <w:rFonts w:ascii="Georgia" w:hAnsi="Georgia"/>
          <w:sz w:val="24"/>
        </w:rPr>
        <w:t>Document here if you want medical staff to see information about your call or to communicate with</w:t>
      </w:r>
      <w:r>
        <w:rPr>
          <w:rFonts w:ascii="Georgia" w:hAnsi="Georgia"/>
          <w:spacing w:val="4"/>
          <w:sz w:val="24"/>
        </w:rPr>
        <w:t> </w:t>
      </w:r>
      <w:r>
        <w:rPr>
          <w:rFonts w:ascii="Georgia" w:hAnsi="Georgia"/>
          <w:sz w:val="24"/>
        </w:rPr>
        <w:t>provider</w:t>
      </w:r>
    </w:p>
    <w:p>
      <w:pPr>
        <w:pStyle w:val="ListParagraph"/>
        <w:numPr>
          <w:ilvl w:val="0"/>
          <w:numId w:val="32"/>
        </w:numPr>
        <w:tabs>
          <w:tab w:pos="2220" w:val="left" w:leader="none"/>
          <w:tab w:pos="2221" w:val="left" w:leader="none"/>
        </w:tabs>
        <w:spacing w:line="261" w:lineRule="auto" w:before="0" w:after="0"/>
        <w:ind w:left="2220" w:right="1010" w:hanging="360"/>
        <w:jc w:val="left"/>
        <w:rPr>
          <w:rFonts w:ascii="Georgia" w:hAnsi="Georgia"/>
          <w:sz w:val="24"/>
        </w:rPr>
      </w:pPr>
      <w:r>
        <w:rPr>
          <w:rFonts w:ascii="Georgia" w:hAnsi="Georgia"/>
          <w:sz w:val="24"/>
        </w:rPr>
        <w:t>Document here if there was an unsuccessful call for a special outreach project, for call reason, choose “special outreach</w:t>
      </w:r>
      <w:r>
        <w:rPr>
          <w:rFonts w:ascii="Georgia" w:hAnsi="Georgia"/>
          <w:spacing w:val="9"/>
          <w:sz w:val="24"/>
        </w:rPr>
        <w:t> </w:t>
      </w:r>
      <w:r>
        <w:rPr>
          <w:rFonts w:ascii="Georgia" w:hAnsi="Georgia"/>
          <w:sz w:val="24"/>
        </w:rPr>
        <w:t>project”</w:t>
      </w:r>
    </w:p>
    <w:p>
      <w:pPr>
        <w:pStyle w:val="Heading9"/>
        <w:numPr>
          <w:ilvl w:val="0"/>
          <w:numId w:val="32"/>
        </w:numPr>
        <w:tabs>
          <w:tab w:pos="2220" w:val="left" w:leader="none"/>
          <w:tab w:pos="2221" w:val="left" w:leader="none"/>
        </w:tabs>
        <w:spacing w:line="216" w:lineRule="auto" w:before="0" w:after="0"/>
        <w:ind w:left="2220" w:right="636" w:hanging="360"/>
        <w:jc w:val="left"/>
      </w:pPr>
      <w:r>
        <w:rPr/>
        <w:pict>
          <v:rect style="position:absolute;margin-left:175.699997pt;margin-top:85.977898pt;width:3pt;height:.72pt;mso-position-horizontal-relative:page;mso-position-vertical-relative:paragraph;z-index:-267040" filled="true" fillcolor="#000000" stroked="false">
            <v:fill type="solid"/>
            <w10:wrap type="none"/>
          </v:rect>
        </w:pict>
      </w:r>
      <w:r>
        <w:rPr>
          <w:u w:val="single"/>
        </w:rPr>
        <w:t>For successful phone calls</w:t>
      </w:r>
      <w:r>
        <w:rPr/>
        <w:t> always document in CHW-EMK template, under contact type check “telephone call” if call was to patient or check collateral if it was a collateral contact. </w:t>
      </w:r>
      <w:r>
        <w:rPr>
          <w:rFonts w:ascii="Georgia" w:hAnsi="Georgia"/>
          <w:b w:val="0"/>
        </w:rPr>
        <w:t>If you also did a telephone template because you wanted a reply, write “see telephone template from (date) for details”. </w:t>
      </w:r>
      <w:r>
        <w:rPr/>
        <w:t>Remember you must document </w:t>
      </w:r>
      <w:r>
        <w:rPr>
          <w:u w:val="single"/>
        </w:rPr>
        <w:t>successful phone calls</w:t>
      </w:r>
      <w:r>
        <w:rPr/>
        <w:t> in your CHW-EMK template and you have the option to document in a second place (the telephone template) if you need to communicate with another staff member. </w:t>
      </w:r>
      <w:r>
        <w:rPr>
          <w:u w:val="single"/>
        </w:rPr>
        <w:t>Do not document</w:t>
      </w:r>
      <w:r>
        <w:rPr/>
        <w:t> phone calls where you do not speak with the patient (left message, could not reach, busy….) in the CHW- EMK template.</w:t>
      </w:r>
    </w:p>
    <w:p>
      <w:pPr>
        <w:pStyle w:val="BodyText"/>
        <w:spacing w:before="7"/>
        <w:rPr>
          <w:rFonts w:ascii="Palatino Linotype"/>
          <w:b/>
          <w:sz w:val="21"/>
        </w:rPr>
      </w:pPr>
    </w:p>
    <w:p>
      <w:pPr>
        <w:pStyle w:val="ListParagraph"/>
        <w:numPr>
          <w:ilvl w:val="1"/>
          <w:numId w:val="28"/>
        </w:numPr>
        <w:tabs>
          <w:tab w:pos="2221" w:val="left" w:leader="none"/>
        </w:tabs>
        <w:spacing w:line="216" w:lineRule="auto" w:before="0" w:after="0"/>
        <w:ind w:left="2220" w:right="800" w:hanging="360"/>
        <w:jc w:val="left"/>
        <w:rPr>
          <w:rFonts w:ascii="Palatino Linotype"/>
          <w:b/>
          <w:sz w:val="28"/>
        </w:rPr>
      </w:pPr>
      <w:r>
        <w:rPr>
          <w:rFonts w:ascii="Palatino Linotype"/>
          <w:b/>
          <w:sz w:val="28"/>
          <w:shd w:fill="FFFF00" w:color="auto" w:val="clear"/>
          <w:u w:val="single"/>
        </w:rPr>
        <w:t>Managing Tasks - to communicate with other staff as FYI, not to get a response</w:t>
      </w:r>
    </w:p>
    <w:p>
      <w:pPr>
        <w:pStyle w:val="ListParagraph"/>
        <w:numPr>
          <w:ilvl w:val="0"/>
          <w:numId w:val="33"/>
        </w:numPr>
        <w:tabs>
          <w:tab w:pos="2640" w:val="left" w:leader="none"/>
          <w:tab w:pos="2641" w:val="left" w:leader="none"/>
        </w:tabs>
        <w:spacing w:line="261" w:lineRule="auto" w:before="0" w:after="0"/>
        <w:ind w:left="2580" w:right="827" w:hanging="360"/>
        <w:jc w:val="left"/>
        <w:rPr>
          <w:rFonts w:ascii="Georgia" w:hAnsi="Georgia"/>
          <w:sz w:val="24"/>
        </w:rPr>
      </w:pPr>
      <w:r>
        <w:rPr/>
        <w:tab/>
      </w:r>
      <w:r>
        <w:rPr>
          <w:rFonts w:ascii="Georgia" w:hAnsi="Georgia"/>
          <w:sz w:val="24"/>
        </w:rPr>
        <w:t>You can send a task or use the phone template to send a message to a provider. A task is just a FYI message; use the phone template if you want a</w:t>
      </w:r>
      <w:r>
        <w:rPr>
          <w:rFonts w:ascii="Georgia" w:hAnsi="Georgia"/>
          <w:spacing w:val="44"/>
          <w:sz w:val="24"/>
        </w:rPr>
        <w:t> </w:t>
      </w:r>
      <w:r>
        <w:rPr>
          <w:rFonts w:ascii="Georgia" w:hAnsi="Georgia"/>
          <w:sz w:val="24"/>
        </w:rPr>
        <w:t>reply.</w:t>
      </w:r>
    </w:p>
    <w:p>
      <w:pPr>
        <w:pStyle w:val="ListParagraph"/>
        <w:numPr>
          <w:ilvl w:val="0"/>
          <w:numId w:val="33"/>
        </w:numPr>
        <w:tabs>
          <w:tab w:pos="2580" w:val="left" w:leader="none"/>
          <w:tab w:pos="2581" w:val="left" w:leader="none"/>
        </w:tabs>
        <w:spacing w:line="284" w:lineRule="exact" w:before="0" w:after="0"/>
        <w:ind w:left="2580" w:right="0" w:hanging="360"/>
        <w:jc w:val="left"/>
        <w:rPr>
          <w:rFonts w:ascii="Georgia" w:hAnsi="Georgia"/>
          <w:sz w:val="24"/>
        </w:rPr>
      </w:pPr>
      <w:r>
        <w:rPr>
          <w:rFonts w:ascii="Georgia" w:hAnsi="Georgia"/>
          <w:sz w:val="24"/>
        </w:rPr>
        <w:t>Only task document when it is critical that the provider reviews your</w:t>
      </w:r>
      <w:r>
        <w:rPr>
          <w:rFonts w:ascii="Georgia" w:hAnsi="Georgia"/>
          <w:spacing w:val="46"/>
          <w:sz w:val="24"/>
        </w:rPr>
        <w:t> </w:t>
      </w:r>
      <w:r>
        <w:rPr>
          <w:rFonts w:ascii="Georgia" w:hAnsi="Georgia"/>
          <w:sz w:val="24"/>
        </w:rPr>
        <w:t>note.</w:t>
      </w:r>
    </w:p>
    <w:p>
      <w:pPr>
        <w:pStyle w:val="ListParagraph"/>
        <w:numPr>
          <w:ilvl w:val="0"/>
          <w:numId w:val="33"/>
        </w:numPr>
        <w:tabs>
          <w:tab w:pos="2580" w:val="left" w:leader="none"/>
          <w:tab w:pos="2581" w:val="left" w:leader="none"/>
        </w:tabs>
        <w:spacing w:line="240" w:lineRule="auto" w:before="12" w:after="0"/>
        <w:ind w:left="2580" w:right="0" w:hanging="360"/>
        <w:jc w:val="left"/>
        <w:rPr>
          <w:rFonts w:ascii="Georgia" w:hAnsi="Georgia"/>
          <w:sz w:val="24"/>
        </w:rPr>
      </w:pPr>
      <w:r>
        <w:rPr>
          <w:rFonts w:ascii="Georgia" w:hAnsi="Georgia"/>
          <w:sz w:val="24"/>
        </w:rPr>
        <w:t>You can send a task from task feature or directly from your CHW-EMK</w:t>
      </w:r>
      <w:r>
        <w:rPr>
          <w:rFonts w:ascii="Georgia" w:hAnsi="Georgia"/>
          <w:spacing w:val="49"/>
          <w:sz w:val="24"/>
        </w:rPr>
        <w:t> </w:t>
      </w:r>
      <w:r>
        <w:rPr>
          <w:rFonts w:ascii="Georgia" w:hAnsi="Georgia"/>
          <w:sz w:val="24"/>
        </w:rPr>
        <w:t>template.</w:t>
      </w:r>
    </w:p>
    <w:p>
      <w:pPr>
        <w:pStyle w:val="ListParagraph"/>
        <w:numPr>
          <w:ilvl w:val="0"/>
          <w:numId w:val="33"/>
        </w:numPr>
        <w:tabs>
          <w:tab w:pos="2580" w:val="left" w:leader="none"/>
          <w:tab w:pos="2581" w:val="left" w:leader="none"/>
        </w:tabs>
        <w:spacing w:line="240" w:lineRule="auto" w:before="15" w:after="0"/>
        <w:ind w:left="2580" w:right="0" w:hanging="360"/>
        <w:jc w:val="left"/>
        <w:rPr>
          <w:rFonts w:ascii="Georgia" w:hAnsi="Georgia"/>
          <w:sz w:val="24"/>
        </w:rPr>
      </w:pPr>
      <w:r>
        <w:rPr>
          <w:rFonts w:ascii="Georgia" w:hAnsi="Georgia"/>
          <w:sz w:val="24"/>
        </w:rPr>
        <w:t>Set up preferences for your display (view all tasks or only those open,</w:t>
      </w:r>
      <w:r>
        <w:rPr>
          <w:rFonts w:ascii="Georgia" w:hAnsi="Georgia"/>
          <w:spacing w:val="52"/>
          <w:sz w:val="24"/>
        </w:rPr>
        <w:t> </w:t>
      </w:r>
      <w:r>
        <w:rPr>
          <w:rFonts w:ascii="Georgia" w:hAnsi="Georgia"/>
          <w:sz w:val="24"/>
        </w:rPr>
        <w:t>pending...)</w:t>
      </w:r>
    </w:p>
    <w:p>
      <w:pPr>
        <w:pStyle w:val="ListParagraph"/>
        <w:numPr>
          <w:ilvl w:val="0"/>
          <w:numId w:val="33"/>
        </w:numPr>
        <w:tabs>
          <w:tab w:pos="2580" w:val="left" w:leader="none"/>
          <w:tab w:pos="2581" w:val="left" w:leader="none"/>
        </w:tabs>
        <w:spacing w:line="259" w:lineRule="auto" w:before="16" w:after="0"/>
        <w:ind w:left="2580" w:right="1121" w:hanging="360"/>
        <w:jc w:val="left"/>
        <w:rPr>
          <w:rFonts w:ascii="Georgia" w:hAnsi="Georgia"/>
          <w:sz w:val="24"/>
        </w:rPr>
      </w:pPr>
      <w:r>
        <w:rPr>
          <w:rFonts w:ascii="Georgia" w:hAnsi="Georgia"/>
          <w:sz w:val="24"/>
        </w:rPr>
        <w:t>Set up “permeant delegate” to manage your tasks when you are away- check with supervisor prior to assigning a</w:t>
      </w:r>
      <w:r>
        <w:rPr>
          <w:rFonts w:ascii="Georgia" w:hAnsi="Georgia"/>
          <w:spacing w:val="21"/>
          <w:sz w:val="24"/>
        </w:rPr>
        <w:t> </w:t>
      </w:r>
      <w:r>
        <w:rPr>
          <w:rFonts w:ascii="Georgia" w:hAnsi="Georgia"/>
          <w:sz w:val="24"/>
        </w:rPr>
        <w:t>delegate.</w:t>
      </w:r>
    </w:p>
    <w:p>
      <w:pPr>
        <w:pStyle w:val="ListParagraph"/>
        <w:numPr>
          <w:ilvl w:val="0"/>
          <w:numId w:val="33"/>
        </w:numPr>
        <w:tabs>
          <w:tab w:pos="2581" w:val="left" w:leader="none"/>
        </w:tabs>
        <w:spacing w:line="261" w:lineRule="auto" w:before="0" w:after="0"/>
        <w:ind w:left="2580" w:right="1303" w:hanging="360"/>
        <w:jc w:val="both"/>
        <w:rPr>
          <w:rFonts w:ascii="Georgia" w:hAnsi="Georgia"/>
          <w:sz w:val="24"/>
        </w:rPr>
      </w:pPr>
      <w:r>
        <w:rPr>
          <w:rFonts w:ascii="Georgia" w:hAnsi="Georgia"/>
          <w:sz w:val="24"/>
        </w:rPr>
        <w:t>Once you open a Task, NEVER DECLINE a task. See training document on tasking and phone template-</w:t>
      </w:r>
      <w:r>
        <w:rPr>
          <w:rFonts w:ascii="Georgia" w:hAnsi="Georgia"/>
          <w:color w:val="0000FF"/>
          <w:sz w:val="24"/>
        </w:rPr>
        <w:t> </w:t>
      </w:r>
      <w:r>
        <w:rPr>
          <w:rFonts w:ascii="Georgia" w:hAnsi="Georgia"/>
          <w:color w:val="0000FF"/>
          <w:sz w:val="24"/>
          <w:u w:val="single" w:color="0000FF"/>
        </w:rPr>
        <w:t>CHW Telephone Call Templates and Tasking VW.pptx</w:t>
      </w:r>
    </w:p>
    <w:p>
      <w:pPr>
        <w:spacing w:after="0" w:line="261" w:lineRule="auto"/>
        <w:jc w:val="both"/>
        <w:rPr>
          <w:rFonts w:ascii="Georgia" w:hAnsi="Georgia"/>
          <w:sz w:val="24"/>
        </w:rPr>
        <w:sectPr>
          <w:pgSz w:w="12240" w:h="15840"/>
          <w:pgMar w:header="796" w:footer="638" w:top="1040" w:bottom="820" w:left="300" w:right="80"/>
        </w:sectPr>
      </w:pPr>
    </w:p>
    <w:p>
      <w:pPr>
        <w:pStyle w:val="BodyText"/>
        <w:spacing w:before="6"/>
        <w:rPr>
          <w:rFonts w:ascii="Georgia"/>
          <w:sz w:val="4"/>
        </w:rPr>
      </w:pPr>
    </w:p>
    <w:p>
      <w:pPr>
        <w:pStyle w:val="BodyText"/>
        <w:ind w:left="1860"/>
        <w:rPr>
          <w:rFonts w:ascii="Georgia"/>
          <w:sz w:val="20"/>
        </w:rPr>
      </w:pPr>
      <w:r>
        <w:rPr>
          <w:rFonts w:ascii="Georgia"/>
          <w:sz w:val="20"/>
        </w:rPr>
        <w:drawing>
          <wp:inline distT="0" distB="0" distL="0" distR="0">
            <wp:extent cx="5163840" cy="2106929"/>
            <wp:effectExtent l="0" t="0" r="0" b="0"/>
            <wp:docPr id="53" name="image87.png" descr=""/>
            <wp:cNvGraphicFramePr>
              <a:graphicFrameLocks noChangeAspect="1"/>
            </wp:cNvGraphicFramePr>
            <a:graphic>
              <a:graphicData uri="http://schemas.openxmlformats.org/drawingml/2006/picture">
                <pic:pic>
                  <pic:nvPicPr>
                    <pic:cNvPr id="54" name="image87.png"/>
                    <pic:cNvPicPr/>
                  </pic:nvPicPr>
                  <pic:blipFill>
                    <a:blip r:embed="rId164" cstate="print"/>
                    <a:stretch>
                      <a:fillRect/>
                    </a:stretch>
                  </pic:blipFill>
                  <pic:spPr>
                    <a:xfrm>
                      <a:off x="0" y="0"/>
                      <a:ext cx="5163840" cy="2106929"/>
                    </a:xfrm>
                    <a:prstGeom prst="rect">
                      <a:avLst/>
                    </a:prstGeom>
                  </pic:spPr>
                </pic:pic>
              </a:graphicData>
            </a:graphic>
          </wp:inline>
        </w:drawing>
      </w:r>
      <w:r>
        <w:rPr>
          <w:rFonts w:ascii="Georgia"/>
          <w:sz w:val="20"/>
        </w:rPr>
      </w:r>
    </w:p>
    <w:p>
      <w:pPr>
        <w:pStyle w:val="Heading5"/>
        <w:numPr>
          <w:ilvl w:val="1"/>
          <w:numId w:val="28"/>
        </w:numPr>
        <w:tabs>
          <w:tab w:pos="2221" w:val="left" w:leader="none"/>
        </w:tabs>
        <w:spacing w:line="240" w:lineRule="auto" w:before="22" w:after="0"/>
        <w:ind w:left="2220" w:right="0" w:hanging="360"/>
        <w:jc w:val="left"/>
        <w:rPr>
          <w:u w:val="none"/>
        </w:rPr>
      </w:pPr>
      <w:r>
        <w:rPr>
          <w:shd w:fill="FFFF00" w:color="auto" w:val="clear"/>
          <w:u w:val="single"/>
        </w:rPr>
        <w:t>Missed Appointment</w:t>
      </w:r>
      <w:r>
        <w:rPr>
          <w:spacing w:val="-2"/>
          <w:shd w:fill="FFFF00" w:color="auto" w:val="clear"/>
          <w:u w:val="single"/>
        </w:rPr>
        <w:t> </w:t>
      </w:r>
      <w:r>
        <w:rPr>
          <w:shd w:fill="FFFF00" w:color="auto" w:val="clear"/>
          <w:u w:val="single"/>
        </w:rPr>
        <w:t>template</w:t>
      </w:r>
    </w:p>
    <w:p>
      <w:pPr>
        <w:pStyle w:val="BodyText"/>
        <w:ind w:left="1130"/>
        <w:rPr>
          <w:rFonts w:ascii="Palatino Linotype"/>
          <w:sz w:val="20"/>
        </w:rPr>
      </w:pPr>
      <w:r>
        <w:rPr>
          <w:rFonts w:ascii="Palatino Linotype"/>
          <w:sz w:val="20"/>
        </w:rPr>
        <w:pict>
          <v:group style="width:486.75pt;height:263.25pt;mso-position-horizontal-relative:char;mso-position-vertical-relative:line" coordorigin="0,0" coordsize="9735,5265">
            <v:shape style="position:absolute;left:0;top:0;width:9735;height:5265" type="#_x0000_t75" stroked="false">
              <v:imagedata r:id="rId165" o:title=""/>
            </v:shape>
            <v:rect style="position:absolute;left:3956;top:4420;width:1555;height:843" filled="true" fillcolor="#d9d9d9" stroked="false">
              <v:fill type="solid"/>
            </v:rect>
            <v:rect style="position:absolute;left:635;top:1462;width:2075;height:220" filled="true" fillcolor="#d9d9d9" stroked="false">
              <v:fill type="solid"/>
            </v:rect>
          </v:group>
        </w:pict>
      </w:r>
      <w:r>
        <w:rPr>
          <w:rFonts w:ascii="Palatino Linotype"/>
          <w:sz w:val="20"/>
        </w:rPr>
      </w:r>
    </w:p>
    <w:p>
      <w:pPr>
        <w:pStyle w:val="BodyText"/>
        <w:spacing w:before="3"/>
        <w:rPr>
          <w:rFonts w:ascii="Palatino Linotype"/>
          <w:b/>
          <w:sz w:val="14"/>
        </w:rPr>
      </w:pPr>
    </w:p>
    <w:p>
      <w:pPr>
        <w:pStyle w:val="ListParagraph"/>
        <w:numPr>
          <w:ilvl w:val="1"/>
          <w:numId w:val="28"/>
        </w:numPr>
        <w:tabs>
          <w:tab w:pos="2434" w:val="left" w:leader="none"/>
        </w:tabs>
        <w:spacing w:line="374" w:lineRule="exact" w:before="66" w:after="0"/>
        <w:ind w:left="2433" w:right="0" w:hanging="213"/>
        <w:jc w:val="left"/>
        <w:rPr>
          <w:rFonts w:ascii="Palatino Linotype"/>
          <w:b/>
          <w:sz w:val="28"/>
        </w:rPr>
      </w:pPr>
      <w:r>
        <w:rPr>
          <w:rFonts w:ascii="Palatino Linotype"/>
          <w:b/>
          <w:sz w:val="28"/>
          <w:shd w:fill="FFFF00" w:color="auto" w:val="clear"/>
          <w:u w:val="single"/>
        </w:rPr>
        <w:t>Patient checked in but left without being</w:t>
      </w:r>
      <w:r>
        <w:rPr>
          <w:rFonts w:ascii="Palatino Linotype"/>
          <w:b/>
          <w:spacing w:val="-5"/>
          <w:sz w:val="28"/>
          <w:shd w:fill="FFFF00" w:color="auto" w:val="clear"/>
          <w:u w:val="single"/>
        </w:rPr>
        <w:t> </w:t>
      </w:r>
      <w:r>
        <w:rPr>
          <w:rFonts w:ascii="Palatino Linotype"/>
          <w:b/>
          <w:sz w:val="28"/>
          <w:shd w:fill="FFFF00" w:color="auto" w:val="clear"/>
          <w:u w:val="single"/>
        </w:rPr>
        <w:t>seen</w:t>
      </w:r>
    </w:p>
    <w:p>
      <w:pPr>
        <w:pStyle w:val="ListParagraph"/>
        <w:numPr>
          <w:ilvl w:val="0"/>
          <w:numId w:val="34"/>
        </w:numPr>
        <w:tabs>
          <w:tab w:pos="1951" w:val="left" w:leader="none"/>
          <w:tab w:pos="1952" w:val="left" w:leader="none"/>
        </w:tabs>
        <w:spacing w:line="297" w:lineRule="auto" w:before="0" w:after="0"/>
        <w:ind w:left="1951" w:right="720" w:hanging="360"/>
        <w:jc w:val="left"/>
        <w:rPr>
          <w:rFonts w:ascii="Symbol" w:hAnsi="Symbol"/>
          <w:sz w:val="24"/>
        </w:rPr>
      </w:pPr>
      <w:r>
        <w:rPr>
          <w:rFonts w:ascii="Georgia" w:hAnsi="Georgia"/>
          <w:sz w:val="24"/>
        </w:rPr>
        <w:t>Do not open a template, send email to billing department and cc supervisor. Include the following information: medical record #, date of service and reason why encounter needs to be</w:t>
      </w:r>
      <w:r>
        <w:rPr>
          <w:rFonts w:ascii="Georgia" w:hAnsi="Georgia"/>
          <w:spacing w:val="4"/>
          <w:sz w:val="24"/>
        </w:rPr>
        <w:t> </w:t>
      </w:r>
      <w:r>
        <w:rPr>
          <w:rFonts w:ascii="Georgia" w:hAnsi="Georgia"/>
          <w:sz w:val="24"/>
        </w:rPr>
        <w:t>deleted.</w:t>
      </w:r>
    </w:p>
    <w:p>
      <w:pPr>
        <w:pStyle w:val="ListParagraph"/>
        <w:numPr>
          <w:ilvl w:val="0"/>
          <w:numId w:val="34"/>
        </w:numPr>
        <w:tabs>
          <w:tab w:pos="1951" w:val="left" w:leader="none"/>
          <w:tab w:pos="1952" w:val="left" w:leader="none"/>
        </w:tabs>
        <w:spacing w:line="343" w:lineRule="exact" w:before="0" w:after="0"/>
        <w:ind w:left="1951" w:right="0" w:hanging="360"/>
        <w:jc w:val="left"/>
        <w:rPr>
          <w:rFonts w:ascii="Symbol" w:hAnsi="Symbol"/>
          <w:sz w:val="28"/>
        </w:rPr>
      </w:pPr>
      <w:r>
        <w:rPr>
          <w:rFonts w:ascii="Georgia" w:hAnsi="Georgia"/>
          <w:sz w:val="24"/>
        </w:rPr>
        <w:t>If patient did not reschedule, contact patient by</w:t>
      </w:r>
      <w:r>
        <w:rPr>
          <w:rFonts w:ascii="Georgia" w:hAnsi="Georgia"/>
          <w:spacing w:val="14"/>
          <w:sz w:val="24"/>
        </w:rPr>
        <w:t> </w:t>
      </w:r>
      <w:r>
        <w:rPr>
          <w:rFonts w:ascii="Georgia" w:hAnsi="Georgia"/>
          <w:sz w:val="24"/>
        </w:rPr>
        <w:t>phone</w:t>
      </w:r>
    </w:p>
    <w:p>
      <w:pPr>
        <w:spacing w:after="0" w:line="343" w:lineRule="exact"/>
        <w:jc w:val="left"/>
        <w:rPr>
          <w:rFonts w:ascii="Symbol" w:hAnsi="Symbol"/>
          <w:sz w:val="28"/>
        </w:rPr>
        <w:sectPr>
          <w:pgSz w:w="12240" w:h="15840"/>
          <w:pgMar w:header="796" w:footer="638" w:top="1040" w:bottom="820" w:left="300" w:right="80"/>
        </w:sectPr>
      </w:pPr>
    </w:p>
    <w:p>
      <w:pPr>
        <w:pStyle w:val="BodyText"/>
        <w:rPr>
          <w:rFonts w:ascii="Georgia"/>
          <w:sz w:val="20"/>
        </w:rPr>
      </w:pPr>
      <w:r>
        <w:rPr/>
        <w:pict>
          <v:group style="position:absolute;margin-left:0pt;margin-top:0pt;width:612pt;height:30.55pt;mso-position-horizontal-relative:page;mso-position-vertical-relative:page;z-index:-266992"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rFonts w:ascii="Georgia"/>
          <w:sz w:val="20"/>
        </w:rPr>
      </w:pPr>
    </w:p>
    <w:p>
      <w:pPr>
        <w:pStyle w:val="BodyText"/>
        <w:spacing w:before="3"/>
        <w:rPr>
          <w:rFonts w:ascii="Georgia"/>
        </w:rPr>
      </w:pPr>
    </w:p>
    <w:p>
      <w:pPr>
        <w:pStyle w:val="BodyText"/>
        <w:ind w:left="2038"/>
        <w:rPr>
          <w:rFonts w:ascii="Georgia"/>
          <w:sz w:val="20"/>
        </w:rPr>
      </w:pPr>
      <w:r>
        <w:rPr>
          <w:rFonts w:ascii="Georgia"/>
          <w:sz w:val="20"/>
        </w:rPr>
        <w:drawing>
          <wp:inline distT="0" distB="0" distL="0" distR="0">
            <wp:extent cx="4898042" cy="877347"/>
            <wp:effectExtent l="0" t="0" r="0" b="0"/>
            <wp:docPr id="55" name="image1.jpeg" descr=""/>
            <wp:cNvGraphicFramePr>
              <a:graphicFrameLocks noChangeAspect="1"/>
            </wp:cNvGraphicFramePr>
            <a:graphic>
              <a:graphicData uri="http://schemas.openxmlformats.org/drawingml/2006/picture">
                <pic:pic>
                  <pic:nvPicPr>
                    <pic:cNvPr id="56" name="image1.jpeg"/>
                    <pic:cNvPicPr/>
                  </pic:nvPicPr>
                  <pic:blipFill>
                    <a:blip r:embed="rId5" cstate="print"/>
                    <a:stretch>
                      <a:fillRect/>
                    </a:stretch>
                  </pic:blipFill>
                  <pic:spPr>
                    <a:xfrm>
                      <a:off x="0" y="0"/>
                      <a:ext cx="4898042" cy="877347"/>
                    </a:xfrm>
                    <a:prstGeom prst="rect">
                      <a:avLst/>
                    </a:prstGeom>
                  </pic:spPr>
                </pic:pic>
              </a:graphicData>
            </a:graphic>
          </wp:inline>
        </w:drawing>
      </w:r>
      <w:r>
        <w:rPr>
          <w:rFonts w:ascii="Georgia"/>
          <w:sz w:val="20"/>
        </w:rPr>
      </w: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8"/>
        <w:rPr>
          <w:rFonts w:ascii="Georgia"/>
          <w:sz w:val="25"/>
        </w:rPr>
      </w:pPr>
    </w:p>
    <w:p>
      <w:pPr>
        <w:pStyle w:val="Heading1"/>
        <w:ind w:left="515"/>
        <w:rPr>
          <w:u w:val="none"/>
        </w:rPr>
      </w:pPr>
      <w:r>
        <w:rPr>
          <w:rFonts w:ascii="Times New Roman"/>
          <w:b w:val="0"/>
          <w:spacing w:val="-251"/>
          <w:w w:val="100"/>
          <w:u w:val="none"/>
        </w:rPr>
        <w:t> </w:t>
      </w:r>
      <w:r>
        <w:rPr>
          <w:spacing w:val="-3"/>
          <w:u w:val="thick"/>
        </w:rPr>
        <w:t>Attachments </w:t>
      </w:r>
      <w:r>
        <w:rPr>
          <w:u w:val="thick"/>
        </w:rPr>
        <w:t>5A, 5B, 5C</w:t>
      </w:r>
    </w:p>
    <w:p>
      <w:pPr>
        <w:pStyle w:val="Heading2"/>
        <w:spacing w:line="285" w:lineRule="auto"/>
        <w:ind w:right="847"/>
      </w:pPr>
      <w:r>
        <w:rPr/>
        <w:t>CHW Psychosocial Assessment Template and Procedures</w:t>
      </w:r>
    </w:p>
    <w:p>
      <w:pPr>
        <w:spacing w:after="0" w:line="285" w:lineRule="auto"/>
        <w:sectPr>
          <w:headerReference w:type="default" r:id="rId166"/>
          <w:footerReference w:type="default" r:id="rId167"/>
          <w:pgSz w:w="12240" w:h="15840"/>
          <w:pgMar w:header="0" w:footer="0" w:top="0" w:bottom="280" w:left="300" w:right="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5"/>
        </w:rPr>
      </w:pPr>
    </w:p>
    <w:p>
      <w:pPr>
        <w:spacing w:before="57"/>
        <w:ind w:left="419" w:right="0" w:firstLine="0"/>
        <w:jc w:val="left"/>
        <w:rPr>
          <w:rFonts w:ascii="Calibri"/>
          <w:sz w:val="22"/>
        </w:rPr>
      </w:pPr>
      <w:r>
        <w:rPr/>
        <w:pict>
          <v:group style="position:absolute;margin-left:19.5501pt;margin-top:-395.25354pt;width:542.2pt;height:596.25pt;mso-position-horizontal-relative:page;mso-position-vertical-relative:paragraph;z-index:-266968" coordorigin="391,-7905" coordsize="10844,11925">
            <v:shape style="position:absolute;left:730;top:-7906;width:10505;height:7725" type="#_x0000_t75" stroked="false">
              <v:imagedata r:id="rId100" o:title=""/>
            </v:shape>
            <v:shape style="position:absolute;left:720;top:369;width:8774;height:3280" type="#_x0000_t75" stroked="false">
              <v:imagedata r:id="rId101" o:title=""/>
            </v:shape>
            <v:shape style="position:absolute;left:495;top:-3527;width:224;height:7526" coordorigin="495,-3526" coordsize="224,7526" path="m663,-3526l663,-3477,593,-3477,555,-3469,524,-3448,503,-3417,495,-3379,495,4000,508,4000,508,-3379,515,-3412,533,-3439,560,-3457,593,-3464,713,-3464,719,-3470,663,-3526xm713,-3464l663,-3464,663,-3414,713,-3464xe" filled="true" fillcolor="#4f81bd" stroked="false">
              <v:path arrowok="t"/>
              <v:fill type="solid"/>
            </v:shape>
            <v:shape style="position:absolute;left:495;top:-3527;width:224;height:7526" coordorigin="495,-3526" coordsize="224,7526" path="m495,4000l495,-3379,503,-3417,524,-3448,555,-3469,593,-3477,663,-3477,663,-3526,719,-3470,663,-3414,663,-3464,593,-3464,560,-3457,533,-3439,515,-3412,508,-3379,508,4000,495,4000xe" filled="false" stroked="true" strokeweight="2pt" strokecolor="#385d8a">
              <v:path arrowok="t"/>
              <v:stroke dashstyle="solid"/>
            </v:shape>
            <v:shape style="position:absolute;left:481;top:93;width:272;height:111" type="#_x0000_t75" stroked="false">
              <v:imagedata r:id="rId170" o:title=""/>
            </v:shape>
            <v:shape style="position:absolute;left:391;top:3901;width:264;height:111" type="#_x0000_t75" stroked="false">
              <v:imagedata r:id="rId171" o:title=""/>
            </v:shape>
            <w10:wrap type="none"/>
          </v:group>
        </w:pict>
      </w:r>
      <w:bookmarkStart w:name="Attachment 5A Psychosocial Assessment To" w:id="11"/>
      <w:bookmarkEnd w:id="11"/>
      <w:r>
        <w:rPr/>
      </w:r>
      <w:r>
        <w:rPr>
          <w:rFonts w:ascii="Calibri"/>
          <w:color w:val="FF0000"/>
          <w:sz w:val="22"/>
        </w:rPr>
        <w:t>Assessment Part 2- Patient Health Questionnaire (PHQ-2) Screenshot</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11"/>
        <w:rPr>
          <w:rFonts w:ascii="Calibri"/>
          <w:sz w:val="27"/>
        </w:rPr>
      </w:pPr>
    </w:p>
    <w:p>
      <w:pPr>
        <w:spacing w:before="1"/>
        <w:ind w:left="419" w:right="0" w:firstLine="0"/>
        <w:jc w:val="left"/>
        <w:rPr>
          <w:rFonts w:ascii="Calibri"/>
          <w:sz w:val="22"/>
        </w:rPr>
      </w:pPr>
      <w:r>
        <w:rPr>
          <w:rFonts w:ascii="Calibri"/>
          <w:color w:val="FF0000"/>
          <w:sz w:val="22"/>
        </w:rPr>
        <w:t>Assessment Part 2 Screening Summary Screenshot</w:t>
      </w:r>
    </w:p>
    <w:p>
      <w:pPr>
        <w:spacing w:after="0"/>
        <w:jc w:val="left"/>
        <w:rPr>
          <w:rFonts w:ascii="Calibri"/>
          <w:sz w:val="22"/>
        </w:rPr>
        <w:sectPr>
          <w:headerReference w:type="default" r:id="rId168"/>
          <w:footerReference w:type="default" r:id="rId169"/>
          <w:pgSz w:w="12240" w:h="15840"/>
          <w:pgMar w:header="432" w:footer="0" w:top="1280" w:bottom="280" w:left="300" w:right="80"/>
        </w:sectPr>
      </w:pPr>
    </w:p>
    <w:p>
      <w:pPr>
        <w:pStyle w:val="BodyText"/>
        <w:rPr>
          <w:rFonts w:ascii="Times New Roman"/>
          <w:sz w:val="20"/>
        </w:rPr>
      </w:pPr>
    </w:p>
    <w:p>
      <w:pPr>
        <w:pStyle w:val="BodyText"/>
        <w:spacing w:before="1"/>
        <w:rPr>
          <w:rFonts w:ascii="Times New Roman"/>
          <w:sz w:val="12"/>
        </w:rPr>
      </w:pPr>
    </w:p>
    <w:p>
      <w:pPr>
        <w:pStyle w:val="BodyText"/>
        <w:ind w:left="419"/>
        <w:rPr>
          <w:rFonts w:ascii="Times New Roman"/>
          <w:sz w:val="20"/>
        </w:rPr>
      </w:pPr>
      <w:r>
        <w:rPr>
          <w:rFonts w:ascii="Times New Roman"/>
          <w:sz w:val="20"/>
        </w:rPr>
        <w:pict>
          <v:group style="width:526.15pt;height:341.45pt;mso-position-horizontal-relative:char;mso-position-vertical-relative:line" coordorigin="0,0" coordsize="10523,6829">
            <v:rect style="position:absolute;left:0;top:0;width:10;height:10" filled="true" fillcolor="#000000" stroked="false">
              <v:fill type="solid"/>
            </v:rect>
            <v:rect style="position:absolute;left:0;top:0;width:10;height:10" filled="true" fillcolor="#000000" stroked="false">
              <v:fill type="solid"/>
            </v:rect>
            <v:line style="position:absolute" from="10,5" to="8978,5" stroked="true" strokeweight=".481pt" strokecolor="#000000">
              <v:stroke dashstyle="solid"/>
            </v:line>
            <v:rect style="position:absolute;left:8978;top:0;width:10;height:10" filled="true" fillcolor="#000000" stroked="false">
              <v:fill type="solid"/>
            </v:rect>
            <v:rect style="position:absolute;left:8978;top:0;width:10;height:10" filled="true" fillcolor="#000000" stroked="false">
              <v:fill type="solid"/>
            </v:rect>
            <v:line style="position:absolute" from="5,10" to="5,6828" stroked="true" strokeweight=".48pt" strokecolor="#000000">
              <v:stroke dashstyle="solid"/>
            </v:line>
            <v:line style="position:absolute" from="8983,10" to="8983,6828" stroked="true" strokeweight=".48pt" strokecolor="#000000">
              <v:stroke dashstyle="solid"/>
            </v:line>
            <v:line style="position:absolute" from="10,6823" to="8978,6823" stroked="true" strokeweight=".481pt" strokecolor="#000000">
              <v:stroke dashstyle="solid"/>
            </v:line>
            <v:shape style="position:absolute;left:10;top:10;width:8970;height:6802" type="#_x0000_t75" stroked="false">
              <v:imagedata r:id="rId104" o:title=""/>
            </v:shape>
            <v:shape style="position:absolute;left:4450;top:3660;width:569;height:181" coordorigin="4450,3661" coordsize="569,181" path="m4929,3661l4929,3706,4450,3706,4495,3751,4450,3796,4929,3796,4929,3842,5019,3751,4929,3661xe" filled="true" fillcolor="#c0504d" stroked="false">
              <v:path arrowok="t"/>
              <v:fill type="solid"/>
            </v:shape>
            <v:shape style="position:absolute;left:4450;top:3660;width:569;height:181" coordorigin="4450,3661" coordsize="569,181" path="m4450,3706l4929,3706,4929,3661,5019,3751,4929,3842,4929,3796,4450,3796,4495,3751,4450,3706xe" filled="false" stroked="true" strokeweight="2pt" strokecolor="#8c3836">
              <v:path arrowok="t"/>
              <v:stroke dashstyle="solid"/>
            </v:shape>
            <v:shape style="position:absolute;left:4331;top:1252;width:396;height:71" coordorigin="4331,1253" coordsize="396,71" path="m4367,1253l4331,1288,4367,1324,4367,1306,4727,1306,4727,1270,4367,1270,4367,1253xe" filled="true" fillcolor="#c0504d" stroked="false">
              <v:path arrowok="t"/>
              <v:fill type="solid"/>
            </v:shape>
            <v:shape style="position:absolute;left:4331;top:1252;width:396;height:71" coordorigin="4331,1253" coordsize="396,71" path="m4331,1288l4367,1253,4367,1270,4727,1270,4727,1306,4367,1306,4367,1324,4331,1288xe" filled="false" stroked="true" strokeweight="2.0pt" strokecolor="#8c3836">
              <v:path arrowok="t"/>
              <v:stroke dashstyle="solid"/>
            </v:shape>
            <v:shape style="position:absolute;left:8390;top:1917;width:585;height:370" coordorigin="8390,1918" coordsize="585,370" path="m8575,1918l8390,2103,8575,2288,8575,2195,8975,2195,8975,2010,8575,2010,8575,1918xe" filled="true" fillcolor="#c0504d" stroked="false">
              <v:path arrowok="t"/>
              <v:fill type="solid"/>
            </v:shape>
            <v:shape style="position:absolute;left:8390;top:1917;width:585;height:370" coordorigin="8390,1918" coordsize="585,370" path="m8390,2103l8575,1918,8575,2010,8975,2010,8975,2195,8575,2195,8575,2288,8390,2103xe" filled="false" stroked="true" strokeweight="2pt" strokecolor="#8c3836">
              <v:path arrowok="t"/>
              <v:stroke dashstyle="solid"/>
            </v:shape>
            <v:shape style="position:absolute;left:8983;top:985;width:1532;height:1687" type="#_x0000_t202" filled="false" stroked="true" strokeweight=".75pt" strokecolor="#000000">
              <v:textbox inset="0,0,0,0">
                <w:txbxContent>
                  <w:p>
                    <w:pPr>
                      <w:spacing w:line="276" w:lineRule="auto" w:before="71"/>
                      <w:ind w:left="146" w:right="222" w:firstLine="0"/>
                      <w:jc w:val="left"/>
                      <w:rPr>
                        <w:rFonts w:ascii="Calibri"/>
                        <w:b/>
                        <w:sz w:val="18"/>
                      </w:rPr>
                    </w:pPr>
                    <w:r>
                      <w:rPr>
                        <w:rFonts w:ascii="Calibri"/>
                        <w:b/>
                        <w:color w:val="FF0000"/>
                        <w:sz w:val="18"/>
                      </w:rPr>
                      <w:t>Record Alcohol and Drug Results but do not check box below questions</w:t>
                    </w:r>
                  </w:p>
                </w:txbxContent>
              </v:textbox>
              <v:stroke dashstyle="solid"/>
              <w10:wrap type="none"/>
            </v:shape>
            <v:shape style="position:absolute;left:2294;top:3702;width:2064;height:180" type="#_x0000_t202" filled="false" stroked="false">
              <v:textbox inset="0,0,0,0">
                <w:txbxContent>
                  <w:p>
                    <w:pPr>
                      <w:spacing w:line="180" w:lineRule="exact" w:before="0"/>
                      <w:ind w:left="0" w:right="0" w:firstLine="0"/>
                      <w:jc w:val="left"/>
                      <w:rPr>
                        <w:rFonts w:ascii="Calibri"/>
                        <w:b/>
                        <w:sz w:val="18"/>
                      </w:rPr>
                    </w:pPr>
                    <w:r>
                      <w:rPr>
                        <w:rFonts w:ascii="Calibri"/>
                        <w:b/>
                        <w:color w:val="FF0000"/>
                        <w:sz w:val="18"/>
                        <w:shd w:fill="FFFFFF" w:color="auto" w:val="clear"/>
                      </w:rPr>
                      <w:t>DO NOT CHECK THIS BOX </w:t>
                    </w:r>
                  </w:p>
                </w:txbxContent>
              </v:textbox>
              <w10:wrap type="none"/>
            </v:shape>
            <v:shape style="position:absolute;left:4725;top:1109;width:1740;height:435" type="#_x0000_t202" filled="true" fillcolor="#ffffff" stroked="true" strokeweight=".75pt" strokecolor="#000000">
              <v:textbox inset="0,0,0,0">
                <w:txbxContent>
                  <w:p>
                    <w:pPr>
                      <w:spacing w:before="70"/>
                      <w:ind w:left="144" w:right="0" w:firstLine="0"/>
                      <w:jc w:val="left"/>
                      <w:rPr>
                        <w:rFonts w:ascii="Calibri"/>
                        <w:b/>
                        <w:sz w:val="16"/>
                      </w:rPr>
                    </w:pPr>
                    <w:r>
                      <w:rPr>
                        <w:rFonts w:ascii="Calibri"/>
                        <w:b/>
                        <w:color w:val="FF0000"/>
                        <w:sz w:val="16"/>
                      </w:rPr>
                      <w:t>Record DV screen</w:t>
                    </w:r>
                  </w:p>
                </w:txbxContent>
              </v:textbox>
              <v:fill type="solid"/>
              <v:stroke dashstyle="solid"/>
              <w10:wrap type="none"/>
            </v:shape>
          </v:group>
        </w:pict>
      </w:r>
      <w:r>
        <w:rPr>
          <w:rFonts w:ascii="Times New Roman"/>
          <w:sz w:val="20"/>
        </w:rPr>
      </w:r>
    </w:p>
    <w:p>
      <w:pPr>
        <w:pStyle w:val="BodyText"/>
        <w:rPr>
          <w:rFonts w:ascii="Times New Roman"/>
          <w:sz w:val="20"/>
        </w:rPr>
      </w:pPr>
    </w:p>
    <w:p>
      <w:pPr>
        <w:pStyle w:val="BodyText"/>
        <w:spacing w:before="8"/>
        <w:rPr>
          <w:rFonts w:ascii="Times New Roman"/>
          <w:sz w:val="12"/>
        </w:rPr>
      </w:pPr>
    </w:p>
    <w:tbl>
      <w:tblPr>
        <w:tblW w:w="0" w:type="auto"/>
        <w:jc w:val="left"/>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10"/>
        <w:gridCol w:w="5505"/>
      </w:tblGrid>
      <w:tr>
        <w:trPr>
          <w:trHeight w:val="2889" w:hRule="atLeast"/>
        </w:trPr>
        <w:tc>
          <w:tcPr>
            <w:tcW w:w="5510" w:type="dxa"/>
          </w:tcPr>
          <w:p>
            <w:pPr>
              <w:pStyle w:val="TableParagraph"/>
              <w:spacing w:before="116"/>
              <w:ind w:left="2179" w:right="2170"/>
              <w:jc w:val="center"/>
              <w:rPr>
                <w:sz w:val="22"/>
              </w:rPr>
            </w:pPr>
            <w:r>
              <w:rPr>
                <w:color w:val="FF0000"/>
                <w:sz w:val="22"/>
              </w:rPr>
              <w:t>INTRO</w:t>
            </w:r>
          </w:p>
          <w:p>
            <w:pPr>
              <w:pStyle w:val="TableParagraph"/>
              <w:spacing w:before="2"/>
              <w:rPr>
                <w:rFonts w:ascii="Times New Roman"/>
                <w:sz w:val="21"/>
              </w:rPr>
            </w:pPr>
          </w:p>
          <w:p>
            <w:pPr>
              <w:pStyle w:val="TableParagraph"/>
              <w:ind w:left="107"/>
              <w:rPr>
                <w:rFonts w:ascii="Times New Roman"/>
                <w:sz w:val="20"/>
              </w:rPr>
            </w:pPr>
            <w:r>
              <w:rPr>
                <w:rFonts w:ascii="Times New Roman"/>
                <w:sz w:val="20"/>
              </w:rPr>
              <w:drawing>
                <wp:inline distT="0" distB="0" distL="0" distR="0">
                  <wp:extent cx="3361181" cy="1282446"/>
                  <wp:effectExtent l="0" t="0" r="0" b="0"/>
                  <wp:docPr id="61" name="image92.png" descr=""/>
                  <wp:cNvGraphicFramePr>
                    <a:graphicFrameLocks noChangeAspect="1"/>
                  </wp:cNvGraphicFramePr>
                  <a:graphic>
                    <a:graphicData uri="http://schemas.openxmlformats.org/drawingml/2006/picture">
                      <pic:pic>
                        <pic:nvPicPr>
                          <pic:cNvPr id="62" name="image92.png"/>
                          <pic:cNvPicPr/>
                        </pic:nvPicPr>
                        <pic:blipFill>
                          <a:blip r:embed="rId174" cstate="print"/>
                          <a:stretch>
                            <a:fillRect/>
                          </a:stretch>
                        </pic:blipFill>
                        <pic:spPr>
                          <a:xfrm>
                            <a:off x="0" y="0"/>
                            <a:ext cx="3361181" cy="1282446"/>
                          </a:xfrm>
                          <a:prstGeom prst="rect">
                            <a:avLst/>
                          </a:prstGeom>
                        </pic:spPr>
                      </pic:pic>
                    </a:graphicData>
                  </a:graphic>
                </wp:inline>
              </w:drawing>
            </w:r>
            <w:r>
              <w:rPr>
                <w:rFonts w:ascii="Times New Roman"/>
                <w:sz w:val="20"/>
              </w:rPr>
            </w:r>
          </w:p>
          <w:p>
            <w:pPr>
              <w:pStyle w:val="TableParagraph"/>
              <w:spacing w:before="10"/>
              <w:rPr>
                <w:rFonts w:ascii="Times New Roman"/>
                <w:sz w:val="20"/>
              </w:rPr>
            </w:pPr>
          </w:p>
        </w:tc>
        <w:tc>
          <w:tcPr>
            <w:tcW w:w="5505" w:type="dxa"/>
          </w:tcPr>
          <w:p>
            <w:pPr>
              <w:pStyle w:val="TableParagraph"/>
              <w:spacing w:before="116"/>
              <w:ind w:left="2178" w:right="2166"/>
              <w:jc w:val="center"/>
              <w:rPr>
                <w:sz w:val="22"/>
              </w:rPr>
            </w:pPr>
            <w:r>
              <w:rPr>
                <w:color w:val="FF0000"/>
                <w:sz w:val="22"/>
              </w:rPr>
              <w:t>QUESTION 1</w:t>
            </w:r>
          </w:p>
          <w:p>
            <w:pPr>
              <w:pStyle w:val="TableParagraph"/>
              <w:spacing w:before="2"/>
              <w:rPr>
                <w:rFonts w:ascii="Times New Roman"/>
                <w:sz w:val="21"/>
              </w:rPr>
            </w:pPr>
          </w:p>
          <w:p>
            <w:pPr>
              <w:pStyle w:val="TableParagraph"/>
              <w:ind w:left="107"/>
              <w:rPr>
                <w:rFonts w:ascii="Times New Roman"/>
                <w:sz w:val="20"/>
              </w:rPr>
            </w:pPr>
            <w:r>
              <w:rPr>
                <w:rFonts w:ascii="Times New Roman"/>
                <w:sz w:val="20"/>
              </w:rPr>
              <w:drawing>
                <wp:inline distT="0" distB="0" distL="0" distR="0">
                  <wp:extent cx="3359947" cy="1149667"/>
                  <wp:effectExtent l="0" t="0" r="0" b="0"/>
                  <wp:docPr id="63" name="image93.png" descr=""/>
                  <wp:cNvGraphicFramePr>
                    <a:graphicFrameLocks noChangeAspect="1"/>
                  </wp:cNvGraphicFramePr>
                  <a:graphic>
                    <a:graphicData uri="http://schemas.openxmlformats.org/drawingml/2006/picture">
                      <pic:pic>
                        <pic:nvPicPr>
                          <pic:cNvPr id="64" name="image93.png"/>
                          <pic:cNvPicPr/>
                        </pic:nvPicPr>
                        <pic:blipFill>
                          <a:blip r:embed="rId175" cstate="print"/>
                          <a:stretch>
                            <a:fillRect/>
                          </a:stretch>
                        </pic:blipFill>
                        <pic:spPr>
                          <a:xfrm>
                            <a:off x="0" y="0"/>
                            <a:ext cx="3359947" cy="1149667"/>
                          </a:xfrm>
                          <a:prstGeom prst="rect">
                            <a:avLst/>
                          </a:prstGeom>
                        </pic:spPr>
                      </pic:pic>
                    </a:graphicData>
                  </a:graphic>
                </wp:inline>
              </w:drawing>
            </w:r>
            <w:r>
              <w:rPr>
                <w:rFonts w:ascii="Times New Roman"/>
                <w:sz w:val="20"/>
              </w:rPr>
            </w:r>
          </w:p>
          <w:p>
            <w:pPr>
              <w:pStyle w:val="TableParagraph"/>
              <w:rPr>
                <w:rFonts w:ascii="Times New Roman"/>
                <w:sz w:val="20"/>
              </w:rPr>
            </w:pPr>
          </w:p>
          <w:p>
            <w:pPr>
              <w:pStyle w:val="TableParagraph"/>
              <w:spacing w:before="1"/>
              <w:rPr>
                <w:rFonts w:ascii="Times New Roman"/>
                <w:sz w:val="19"/>
              </w:rPr>
            </w:pPr>
          </w:p>
        </w:tc>
      </w:tr>
      <w:tr>
        <w:trPr>
          <w:trHeight w:val="2908" w:hRule="atLeast"/>
        </w:trPr>
        <w:tc>
          <w:tcPr>
            <w:tcW w:w="5510" w:type="dxa"/>
          </w:tcPr>
          <w:p>
            <w:pPr>
              <w:pStyle w:val="TableParagraph"/>
              <w:spacing w:before="116"/>
              <w:ind w:left="2180" w:right="2170"/>
              <w:jc w:val="center"/>
              <w:rPr>
                <w:sz w:val="22"/>
              </w:rPr>
            </w:pPr>
            <w:r>
              <w:rPr>
                <w:color w:val="FF0000"/>
                <w:sz w:val="22"/>
              </w:rPr>
              <w:t>QUESTION 2</w:t>
            </w:r>
          </w:p>
          <w:p>
            <w:pPr>
              <w:pStyle w:val="TableParagraph"/>
              <w:spacing w:before="1"/>
              <w:rPr>
                <w:rFonts w:ascii="Times New Roman"/>
                <w:sz w:val="21"/>
              </w:rPr>
            </w:pPr>
          </w:p>
          <w:p>
            <w:pPr>
              <w:pStyle w:val="TableParagraph"/>
              <w:ind w:left="107"/>
              <w:rPr>
                <w:rFonts w:ascii="Times New Roman"/>
                <w:sz w:val="20"/>
              </w:rPr>
            </w:pPr>
            <w:r>
              <w:rPr>
                <w:rFonts w:ascii="Times New Roman"/>
                <w:sz w:val="20"/>
              </w:rPr>
              <w:drawing>
                <wp:inline distT="0" distB="0" distL="0" distR="0">
                  <wp:extent cx="3368999" cy="1285875"/>
                  <wp:effectExtent l="0" t="0" r="0" b="0"/>
                  <wp:docPr id="65" name="image94.png" descr=""/>
                  <wp:cNvGraphicFramePr>
                    <a:graphicFrameLocks noChangeAspect="1"/>
                  </wp:cNvGraphicFramePr>
                  <a:graphic>
                    <a:graphicData uri="http://schemas.openxmlformats.org/drawingml/2006/picture">
                      <pic:pic>
                        <pic:nvPicPr>
                          <pic:cNvPr id="66" name="image94.png"/>
                          <pic:cNvPicPr/>
                        </pic:nvPicPr>
                        <pic:blipFill>
                          <a:blip r:embed="rId176" cstate="print"/>
                          <a:stretch>
                            <a:fillRect/>
                          </a:stretch>
                        </pic:blipFill>
                        <pic:spPr>
                          <a:xfrm>
                            <a:off x="0" y="0"/>
                            <a:ext cx="3368999" cy="1285875"/>
                          </a:xfrm>
                          <a:prstGeom prst="rect">
                            <a:avLst/>
                          </a:prstGeom>
                        </pic:spPr>
                      </pic:pic>
                    </a:graphicData>
                  </a:graphic>
                </wp:inline>
              </w:drawing>
            </w:r>
            <w:r>
              <w:rPr>
                <w:rFonts w:ascii="Times New Roman"/>
                <w:sz w:val="20"/>
              </w:rPr>
            </w:r>
          </w:p>
          <w:p>
            <w:pPr>
              <w:pStyle w:val="TableParagraph"/>
              <w:spacing w:before="2"/>
              <w:rPr>
                <w:rFonts w:ascii="Times New Roman"/>
                <w:sz w:val="22"/>
              </w:rPr>
            </w:pPr>
          </w:p>
        </w:tc>
        <w:tc>
          <w:tcPr>
            <w:tcW w:w="5505" w:type="dxa"/>
          </w:tcPr>
          <w:p>
            <w:pPr>
              <w:pStyle w:val="TableParagraph"/>
              <w:spacing w:before="116"/>
              <w:ind w:left="2177" w:right="2166"/>
              <w:jc w:val="center"/>
              <w:rPr>
                <w:sz w:val="22"/>
              </w:rPr>
            </w:pPr>
            <w:r>
              <w:rPr>
                <w:color w:val="FF0000"/>
                <w:sz w:val="22"/>
              </w:rPr>
              <w:t>QUESTION 3</w:t>
            </w:r>
          </w:p>
          <w:p>
            <w:pPr>
              <w:pStyle w:val="TableParagraph"/>
              <w:spacing w:before="1"/>
              <w:rPr>
                <w:rFonts w:ascii="Times New Roman"/>
                <w:sz w:val="21"/>
              </w:rPr>
            </w:pPr>
          </w:p>
          <w:p>
            <w:pPr>
              <w:pStyle w:val="TableParagraph"/>
              <w:ind w:left="107"/>
              <w:rPr>
                <w:rFonts w:ascii="Times New Roman"/>
                <w:sz w:val="20"/>
              </w:rPr>
            </w:pPr>
            <w:r>
              <w:rPr>
                <w:rFonts w:ascii="Times New Roman"/>
                <w:sz w:val="20"/>
              </w:rPr>
              <w:drawing>
                <wp:inline distT="0" distB="0" distL="0" distR="0">
                  <wp:extent cx="3389287" cy="1193292"/>
                  <wp:effectExtent l="0" t="0" r="0" b="0"/>
                  <wp:docPr id="67" name="image95.png" descr=""/>
                  <wp:cNvGraphicFramePr>
                    <a:graphicFrameLocks noChangeAspect="1"/>
                  </wp:cNvGraphicFramePr>
                  <a:graphic>
                    <a:graphicData uri="http://schemas.openxmlformats.org/drawingml/2006/picture">
                      <pic:pic>
                        <pic:nvPicPr>
                          <pic:cNvPr id="68" name="image95.png"/>
                          <pic:cNvPicPr/>
                        </pic:nvPicPr>
                        <pic:blipFill>
                          <a:blip r:embed="rId177" cstate="print"/>
                          <a:stretch>
                            <a:fillRect/>
                          </a:stretch>
                        </pic:blipFill>
                        <pic:spPr>
                          <a:xfrm>
                            <a:off x="0" y="0"/>
                            <a:ext cx="3389287" cy="1193292"/>
                          </a:xfrm>
                          <a:prstGeom prst="rect">
                            <a:avLst/>
                          </a:prstGeom>
                        </pic:spPr>
                      </pic:pic>
                    </a:graphicData>
                  </a:graphic>
                </wp:inline>
              </w:drawing>
            </w:r>
            <w:r>
              <w:rPr>
                <w:rFonts w:ascii="Times New Roman"/>
                <w:sz w:val="20"/>
              </w:rPr>
            </w:r>
          </w:p>
          <w:p>
            <w:pPr>
              <w:pStyle w:val="TableParagraph"/>
              <w:rPr>
                <w:rFonts w:ascii="Times New Roman"/>
                <w:sz w:val="20"/>
              </w:rPr>
            </w:pPr>
          </w:p>
        </w:tc>
      </w:tr>
    </w:tbl>
    <w:p>
      <w:pPr>
        <w:spacing w:after="0"/>
        <w:rPr>
          <w:rFonts w:ascii="Times New Roman"/>
          <w:sz w:val="20"/>
        </w:rPr>
        <w:sectPr>
          <w:headerReference w:type="default" r:id="rId172"/>
          <w:footerReference w:type="default" r:id="rId173"/>
          <w:pgSz w:w="12240" w:h="15840"/>
          <w:pgMar w:header="432" w:footer="0" w:top="1280" w:bottom="280" w:left="300" w:right="80"/>
        </w:sectPr>
      </w:pPr>
    </w:p>
    <w:p>
      <w:pPr>
        <w:pStyle w:val="BodyText"/>
        <w:rPr>
          <w:rFonts w:ascii="Times New Roman"/>
          <w:sz w:val="20"/>
        </w:rPr>
      </w:pPr>
    </w:p>
    <w:p>
      <w:pPr>
        <w:pStyle w:val="BodyText"/>
        <w:spacing w:before="1"/>
        <w:rPr>
          <w:rFonts w:ascii="Times New Roman"/>
          <w:sz w:val="12"/>
        </w:rPr>
      </w:pPr>
    </w:p>
    <w:tbl>
      <w:tblPr>
        <w:tblW w:w="0" w:type="auto"/>
        <w:jc w:val="left"/>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96"/>
        <w:gridCol w:w="5520"/>
      </w:tblGrid>
      <w:tr>
        <w:trPr>
          <w:trHeight w:val="2464" w:hRule="atLeast"/>
        </w:trPr>
        <w:tc>
          <w:tcPr>
            <w:tcW w:w="5496" w:type="dxa"/>
          </w:tcPr>
          <w:p>
            <w:pPr>
              <w:pStyle w:val="TableParagraph"/>
              <w:spacing w:before="150"/>
              <w:ind w:right="2173"/>
              <w:jc w:val="right"/>
              <w:rPr>
                <w:sz w:val="22"/>
              </w:rPr>
            </w:pPr>
            <w:r>
              <w:rPr>
                <w:color w:val="FF0000"/>
                <w:sz w:val="22"/>
              </w:rPr>
              <w:t>QUESTION 4</w:t>
            </w:r>
          </w:p>
          <w:p>
            <w:pPr>
              <w:pStyle w:val="TableParagraph"/>
              <w:spacing w:before="6"/>
              <w:rPr>
                <w:rFonts w:ascii="Times New Roman"/>
                <w:sz w:val="5"/>
              </w:rPr>
            </w:pPr>
          </w:p>
          <w:p>
            <w:pPr>
              <w:pStyle w:val="TableParagraph"/>
              <w:ind w:left="125"/>
              <w:rPr>
                <w:rFonts w:ascii="Times New Roman"/>
                <w:sz w:val="20"/>
              </w:rPr>
            </w:pPr>
            <w:r>
              <w:rPr>
                <w:rFonts w:ascii="Times New Roman"/>
                <w:sz w:val="20"/>
              </w:rPr>
              <w:drawing>
                <wp:inline distT="0" distB="0" distL="0" distR="0">
                  <wp:extent cx="3344421" cy="1156716"/>
                  <wp:effectExtent l="0" t="0" r="0" b="0"/>
                  <wp:docPr id="71" name="image96.png" descr=""/>
                  <wp:cNvGraphicFramePr>
                    <a:graphicFrameLocks noChangeAspect="1"/>
                  </wp:cNvGraphicFramePr>
                  <a:graphic>
                    <a:graphicData uri="http://schemas.openxmlformats.org/drawingml/2006/picture">
                      <pic:pic>
                        <pic:nvPicPr>
                          <pic:cNvPr id="72" name="image96.png"/>
                          <pic:cNvPicPr/>
                        </pic:nvPicPr>
                        <pic:blipFill>
                          <a:blip r:embed="rId180" cstate="print"/>
                          <a:stretch>
                            <a:fillRect/>
                          </a:stretch>
                        </pic:blipFill>
                        <pic:spPr>
                          <a:xfrm>
                            <a:off x="0" y="0"/>
                            <a:ext cx="3344421" cy="1156716"/>
                          </a:xfrm>
                          <a:prstGeom prst="rect">
                            <a:avLst/>
                          </a:prstGeom>
                        </pic:spPr>
                      </pic:pic>
                    </a:graphicData>
                  </a:graphic>
                </wp:inline>
              </w:drawing>
            </w:r>
            <w:r>
              <w:rPr>
                <w:rFonts w:ascii="Times New Roman"/>
                <w:sz w:val="20"/>
              </w:rPr>
            </w:r>
          </w:p>
        </w:tc>
        <w:tc>
          <w:tcPr>
            <w:tcW w:w="5520" w:type="dxa"/>
          </w:tcPr>
          <w:p>
            <w:pPr>
              <w:pStyle w:val="TableParagraph"/>
              <w:spacing w:before="150"/>
              <w:ind w:left="1463" w:right="1438"/>
              <w:jc w:val="center"/>
              <w:rPr>
                <w:sz w:val="22"/>
              </w:rPr>
            </w:pPr>
            <w:r>
              <w:rPr>
                <w:color w:val="FF0000"/>
                <w:sz w:val="22"/>
              </w:rPr>
              <w:t>QUESTION 5</w:t>
            </w:r>
          </w:p>
          <w:p>
            <w:pPr>
              <w:pStyle w:val="TableParagraph"/>
              <w:spacing w:before="6"/>
              <w:rPr>
                <w:rFonts w:ascii="Times New Roman"/>
                <w:sz w:val="5"/>
              </w:rPr>
            </w:pPr>
          </w:p>
          <w:p>
            <w:pPr>
              <w:pStyle w:val="TableParagraph"/>
              <w:ind w:left="121"/>
              <w:rPr>
                <w:rFonts w:ascii="Times New Roman"/>
                <w:sz w:val="20"/>
              </w:rPr>
            </w:pPr>
            <w:r>
              <w:rPr>
                <w:rFonts w:ascii="Times New Roman"/>
                <w:sz w:val="20"/>
              </w:rPr>
              <w:drawing>
                <wp:inline distT="0" distB="0" distL="0" distR="0">
                  <wp:extent cx="3358512" cy="1155001"/>
                  <wp:effectExtent l="0" t="0" r="0" b="0"/>
                  <wp:docPr id="73" name="image97.png" descr=""/>
                  <wp:cNvGraphicFramePr>
                    <a:graphicFrameLocks noChangeAspect="1"/>
                  </wp:cNvGraphicFramePr>
                  <a:graphic>
                    <a:graphicData uri="http://schemas.openxmlformats.org/drawingml/2006/picture">
                      <pic:pic>
                        <pic:nvPicPr>
                          <pic:cNvPr id="74" name="image97.png"/>
                          <pic:cNvPicPr/>
                        </pic:nvPicPr>
                        <pic:blipFill>
                          <a:blip r:embed="rId181" cstate="print"/>
                          <a:stretch>
                            <a:fillRect/>
                          </a:stretch>
                        </pic:blipFill>
                        <pic:spPr>
                          <a:xfrm>
                            <a:off x="0" y="0"/>
                            <a:ext cx="3358512" cy="1155001"/>
                          </a:xfrm>
                          <a:prstGeom prst="rect">
                            <a:avLst/>
                          </a:prstGeom>
                        </pic:spPr>
                      </pic:pic>
                    </a:graphicData>
                  </a:graphic>
                </wp:inline>
              </w:drawing>
            </w:r>
            <w:r>
              <w:rPr>
                <w:rFonts w:ascii="Times New Roman"/>
                <w:sz w:val="20"/>
              </w:rPr>
            </w:r>
          </w:p>
        </w:tc>
      </w:tr>
      <w:tr>
        <w:trPr>
          <w:trHeight w:val="2850" w:hRule="atLeast"/>
        </w:trPr>
        <w:tc>
          <w:tcPr>
            <w:tcW w:w="5496" w:type="dxa"/>
          </w:tcPr>
          <w:p>
            <w:pPr>
              <w:pStyle w:val="TableParagraph"/>
              <w:spacing w:before="119"/>
              <w:ind w:right="2180"/>
              <w:jc w:val="right"/>
              <w:rPr>
                <w:sz w:val="22"/>
              </w:rPr>
            </w:pPr>
            <w:r>
              <w:rPr>
                <w:color w:val="FF0000"/>
                <w:sz w:val="22"/>
              </w:rPr>
              <w:t>QUESTION 6</w:t>
            </w:r>
          </w:p>
          <w:p>
            <w:pPr>
              <w:pStyle w:val="TableParagraph"/>
              <w:spacing w:before="7"/>
              <w:rPr>
                <w:rFonts w:ascii="Times New Roman"/>
                <w:sz w:val="10"/>
              </w:rPr>
            </w:pPr>
          </w:p>
          <w:p>
            <w:pPr>
              <w:pStyle w:val="TableParagraph"/>
              <w:ind w:left="108"/>
              <w:rPr>
                <w:rFonts w:ascii="Times New Roman"/>
                <w:sz w:val="20"/>
              </w:rPr>
            </w:pPr>
            <w:r>
              <w:rPr>
                <w:rFonts w:ascii="Times New Roman"/>
                <w:sz w:val="20"/>
              </w:rPr>
              <w:drawing>
                <wp:inline distT="0" distB="0" distL="0" distR="0">
                  <wp:extent cx="3333754" cy="1400175"/>
                  <wp:effectExtent l="0" t="0" r="0" b="0"/>
                  <wp:docPr id="75" name="image98.png" descr=""/>
                  <wp:cNvGraphicFramePr>
                    <a:graphicFrameLocks noChangeAspect="1"/>
                  </wp:cNvGraphicFramePr>
                  <a:graphic>
                    <a:graphicData uri="http://schemas.openxmlformats.org/drawingml/2006/picture">
                      <pic:pic>
                        <pic:nvPicPr>
                          <pic:cNvPr id="76" name="image98.png"/>
                          <pic:cNvPicPr/>
                        </pic:nvPicPr>
                        <pic:blipFill>
                          <a:blip r:embed="rId182" cstate="print"/>
                          <a:stretch>
                            <a:fillRect/>
                          </a:stretch>
                        </pic:blipFill>
                        <pic:spPr>
                          <a:xfrm>
                            <a:off x="0" y="0"/>
                            <a:ext cx="3333754" cy="1400175"/>
                          </a:xfrm>
                          <a:prstGeom prst="rect">
                            <a:avLst/>
                          </a:prstGeom>
                        </pic:spPr>
                      </pic:pic>
                    </a:graphicData>
                  </a:graphic>
                </wp:inline>
              </w:drawing>
            </w:r>
            <w:r>
              <w:rPr>
                <w:rFonts w:ascii="Times New Roman"/>
                <w:sz w:val="20"/>
              </w:rPr>
            </w:r>
          </w:p>
        </w:tc>
        <w:tc>
          <w:tcPr>
            <w:tcW w:w="5520" w:type="dxa"/>
          </w:tcPr>
          <w:p>
            <w:pPr>
              <w:pStyle w:val="TableParagraph"/>
              <w:spacing w:before="162"/>
              <w:ind w:left="1463" w:right="1453"/>
              <w:jc w:val="center"/>
              <w:rPr>
                <w:sz w:val="22"/>
              </w:rPr>
            </w:pPr>
            <w:r>
              <w:rPr>
                <w:color w:val="FF0000"/>
                <w:sz w:val="22"/>
              </w:rPr>
              <w:t>QUESTION 7</w:t>
            </w:r>
          </w:p>
          <w:p>
            <w:pPr>
              <w:pStyle w:val="TableParagraph"/>
              <w:spacing w:before="9"/>
              <w:rPr>
                <w:rFonts w:ascii="Times New Roman"/>
                <w:sz w:val="10"/>
              </w:rPr>
            </w:pPr>
          </w:p>
          <w:p>
            <w:pPr>
              <w:pStyle w:val="TableParagraph"/>
              <w:ind w:left="420"/>
              <w:rPr>
                <w:rFonts w:ascii="Times New Roman"/>
                <w:sz w:val="20"/>
              </w:rPr>
            </w:pPr>
            <w:r>
              <w:rPr>
                <w:rFonts w:ascii="Times New Roman"/>
                <w:sz w:val="20"/>
              </w:rPr>
              <w:drawing>
                <wp:inline distT="0" distB="0" distL="0" distR="0">
                  <wp:extent cx="2984916" cy="1357884"/>
                  <wp:effectExtent l="0" t="0" r="0" b="0"/>
                  <wp:docPr id="77" name="image99.png" descr=""/>
                  <wp:cNvGraphicFramePr>
                    <a:graphicFrameLocks noChangeAspect="1"/>
                  </wp:cNvGraphicFramePr>
                  <a:graphic>
                    <a:graphicData uri="http://schemas.openxmlformats.org/drawingml/2006/picture">
                      <pic:pic>
                        <pic:nvPicPr>
                          <pic:cNvPr id="78" name="image99.png"/>
                          <pic:cNvPicPr/>
                        </pic:nvPicPr>
                        <pic:blipFill>
                          <a:blip r:embed="rId183" cstate="print"/>
                          <a:stretch>
                            <a:fillRect/>
                          </a:stretch>
                        </pic:blipFill>
                        <pic:spPr>
                          <a:xfrm>
                            <a:off x="0" y="0"/>
                            <a:ext cx="2984916" cy="1357884"/>
                          </a:xfrm>
                          <a:prstGeom prst="rect">
                            <a:avLst/>
                          </a:prstGeom>
                        </pic:spPr>
                      </pic:pic>
                    </a:graphicData>
                  </a:graphic>
                </wp:inline>
              </w:drawing>
            </w:r>
            <w:r>
              <w:rPr>
                <w:rFonts w:ascii="Times New Roman"/>
                <w:sz w:val="20"/>
              </w:rPr>
            </w:r>
          </w:p>
        </w:tc>
      </w:tr>
      <w:tr>
        <w:trPr>
          <w:trHeight w:val="2860" w:hRule="atLeast"/>
        </w:trPr>
        <w:tc>
          <w:tcPr>
            <w:tcW w:w="5496" w:type="dxa"/>
          </w:tcPr>
          <w:p>
            <w:pPr>
              <w:pStyle w:val="TableParagraph"/>
              <w:spacing w:before="116"/>
              <w:ind w:right="2180"/>
              <w:jc w:val="right"/>
              <w:rPr>
                <w:sz w:val="22"/>
              </w:rPr>
            </w:pPr>
            <w:r>
              <w:rPr>
                <w:color w:val="FF0000"/>
                <w:sz w:val="22"/>
              </w:rPr>
              <w:t>QUESTION 8</w:t>
            </w:r>
          </w:p>
          <w:p>
            <w:pPr>
              <w:pStyle w:val="TableParagraph"/>
              <w:spacing w:before="8"/>
              <w:rPr>
                <w:rFonts w:ascii="Times New Roman"/>
                <w:sz w:val="10"/>
              </w:rPr>
            </w:pPr>
          </w:p>
          <w:p>
            <w:pPr>
              <w:pStyle w:val="TableParagraph"/>
              <w:ind w:left="108"/>
              <w:rPr>
                <w:rFonts w:ascii="Times New Roman"/>
                <w:sz w:val="20"/>
              </w:rPr>
            </w:pPr>
            <w:r>
              <w:rPr>
                <w:rFonts w:ascii="Times New Roman"/>
                <w:sz w:val="20"/>
              </w:rPr>
              <w:drawing>
                <wp:inline distT="0" distB="0" distL="0" distR="0">
                  <wp:extent cx="3349533" cy="1420177"/>
                  <wp:effectExtent l="0" t="0" r="0" b="0"/>
                  <wp:docPr id="79" name="image100.png" descr=""/>
                  <wp:cNvGraphicFramePr>
                    <a:graphicFrameLocks noChangeAspect="1"/>
                  </wp:cNvGraphicFramePr>
                  <a:graphic>
                    <a:graphicData uri="http://schemas.openxmlformats.org/drawingml/2006/picture">
                      <pic:pic>
                        <pic:nvPicPr>
                          <pic:cNvPr id="80" name="image100.png"/>
                          <pic:cNvPicPr/>
                        </pic:nvPicPr>
                        <pic:blipFill>
                          <a:blip r:embed="rId184" cstate="print"/>
                          <a:stretch>
                            <a:fillRect/>
                          </a:stretch>
                        </pic:blipFill>
                        <pic:spPr>
                          <a:xfrm>
                            <a:off x="0" y="0"/>
                            <a:ext cx="3349533" cy="1420177"/>
                          </a:xfrm>
                          <a:prstGeom prst="rect">
                            <a:avLst/>
                          </a:prstGeom>
                        </pic:spPr>
                      </pic:pic>
                    </a:graphicData>
                  </a:graphic>
                </wp:inline>
              </w:drawing>
            </w:r>
            <w:r>
              <w:rPr>
                <w:rFonts w:ascii="Times New Roman"/>
                <w:sz w:val="20"/>
              </w:rPr>
            </w:r>
          </w:p>
        </w:tc>
        <w:tc>
          <w:tcPr>
            <w:tcW w:w="5520" w:type="dxa"/>
          </w:tcPr>
          <w:p>
            <w:pPr>
              <w:pStyle w:val="TableParagraph"/>
              <w:spacing w:before="152"/>
              <w:ind w:left="1463" w:right="1453"/>
              <w:jc w:val="center"/>
              <w:rPr>
                <w:sz w:val="22"/>
              </w:rPr>
            </w:pPr>
            <w:r>
              <w:rPr>
                <w:color w:val="FF0000"/>
                <w:sz w:val="22"/>
              </w:rPr>
              <w:t>QUESTION 9</w:t>
            </w:r>
          </w:p>
          <w:p>
            <w:pPr>
              <w:pStyle w:val="TableParagraph"/>
              <w:spacing w:before="9"/>
              <w:rPr>
                <w:rFonts w:ascii="Times New Roman"/>
                <w:sz w:val="10"/>
              </w:rPr>
            </w:pPr>
          </w:p>
          <w:p>
            <w:pPr>
              <w:pStyle w:val="TableParagraph"/>
              <w:ind w:left="420"/>
              <w:rPr>
                <w:rFonts w:ascii="Times New Roman"/>
                <w:sz w:val="20"/>
              </w:rPr>
            </w:pPr>
            <w:r>
              <w:rPr>
                <w:rFonts w:ascii="Times New Roman"/>
                <w:sz w:val="20"/>
              </w:rPr>
              <w:drawing>
                <wp:inline distT="0" distB="0" distL="0" distR="0">
                  <wp:extent cx="2982614" cy="1367027"/>
                  <wp:effectExtent l="0" t="0" r="0" b="0"/>
                  <wp:docPr id="81" name="image101.png" descr=""/>
                  <wp:cNvGraphicFramePr>
                    <a:graphicFrameLocks noChangeAspect="1"/>
                  </wp:cNvGraphicFramePr>
                  <a:graphic>
                    <a:graphicData uri="http://schemas.openxmlformats.org/drawingml/2006/picture">
                      <pic:pic>
                        <pic:nvPicPr>
                          <pic:cNvPr id="82" name="image101.png"/>
                          <pic:cNvPicPr/>
                        </pic:nvPicPr>
                        <pic:blipFill>
                          <a:blip r:embed="rId185" cstate="print"/>
                          <a:stretch>
                            <a:fillRect/>
                          </a:stretch>
                        </pic:blipFill>
                        <pic:spPr>
                          <a:xfrm>
                            <a:off x="0" y="0"/>
                            <a:ext cx="2982614" cy="1367027"/>
                          </a:xfrm>
                          <a:prstGeom prst="rect">
                            <a:avLst/>
                          </a:prstGeom>
                        </pic:spPr>
                      </pic:pic>
                    </a:graphicData>
                  </a:graphic>
                </wp:inline>
              </w:drawing>
            </w:r>
            <w:r>
              <w:rPr>
                <w:rFonts w:ascii="Times New Roman"/>
                <w:sz w:val="20"/>
              </w:rPr>
            </w:r>
          </w:p>
        </w:tc>
      </w:tr>
      <w:tr>
        <w:trPr>
          <w:trHeight w:val="2759" w:hRule="atLeast"/>
        </w:trPr>
        <w:tc>
          <w:tcPr>
            <w:tcW w:w="5496" w:type="dxa"/>
          </w:tcPr>
          <w:p>
            <w:pPr>
              <w:pStyle w:val="TableParagraph"/>
              <w:spacing w:before="119"/>
              <w:ind w:right="2125"/>
              <w:jc w:val="right"/>
              <w:rPr>
                <w:sz w:val="22"/>
              </w:rPr>
            </w:pPr>
            <w:r>
              <w:rPr>
                <w:color w:val="FF0000"/>
                <w:sz w:val="22"/>
              </w:rPr>
              <w:t>QUESTION 10</w:t>
            </w:r>
          </w:p>
          <w:p>
            <w:pPr>
              <w:pStyle w:val="TableParagraph"/>
              <w:spacing w:before="7"/>
              <w:rPr>
                <w:rFonts w:ascii="Times New Roman"/>
                <w:sz w:val="10"/>
              </w:rPr>
            </w:pPr>
          </w:p>
          <w:p>
            <w:pPr>
              <w:pStyle w:val="TableParagraph"/>
              <w:ind w:left="108"/>
              <w:rPr>
                <w:rFonts w:ascii="Times New Roman"/>
                <w:sz w:val="20"/>
              </w:rPr>
            </w:pPr>
            <w:r>
              <w:rPr>
                <w:rFonts w:ascii="Times New Roman"/>
                <w:sz w:val="20"/>
              </w:rPr>
              <w:drawing>
                <wp:inline distT="0" distB="0" distL="0" distR="0">
                  <wp:extent cx="3355281" cy="1353883"/>
                  <wp:effectExtent l="0" t="0" r="0" b="0"/>
                  <wp:docPr id="83" name="image102.png" descr=""/>
                  <wp:cNvGraphicFramePr>
                    <a:graphicFrameLocks noChangeAspect="1"/>
                  </wp:cNvGraphicFramePr>
                  <a:graphic>
                    <a:graphicData uri="http://schemas.openxmlformats.org/drawingml/2006/picture">
                      <pic:pic>
                        <pic:nvPicPr>
                          <pic:cNvPr id="84" name="image102.png"/>
                          <pic:cNvPicPr/>
                        </pic:nvPicPr>
                        <pic:blipFill>
                          <a:blip r:embed="rId186" cstate="print"/>
                          <a:stretch>
                            <a:fillRect/>
                          </a:stretch>
                        </pic:blipFill>
                        <pic:spPr>
                          <a:xfrm>
                            <a:off x="0" y="0"/>
                            <a:ext cx="3355281" cy="1353883"/>
                          </a:xfrm>
                          <a:prstGeom prst="rect">
                            <a:avLst/>
                          </a:prstGeom>
                        </pic:spPr>
                      </pic:pic>
                    </a:graphicData>
                  </a:graphic>
                </wp:inline>
              </w:drawing>
            </w:r>
            <w:r>
              <w:rPr>
                <w:rFonts w:ascii="Times New Roman"/>
                <w:sz w:val="20"/>
              </w:rPr>
            </w:r>
          </w:p>
        </w:tc>
        <w:tc>
          <w:tcPr>
            <w:tcW w:w="5520" w:type="dxa"/>
          </w:tcPr>
          <w:p>
            <w:pPr>
              <w:pStyle w:val="TableParagraph"/>
              <w:spacing w:before="9"/>
              <w:rPr>
                <w:rFonts w:ascii="Times New Roman"/>
                <w:sz w:val="20"/>
              </w:rPr>
            </w:pPr>
          </w:p>
          <w:p>
            <w:pPr>
              <w:pStyle w:val="TableParagraph"/>
              <w:ind w:left="1463" w:right="1455"/>
              <w:jc w:val="center"/>
              <w:rPr>
                <w:sz w:val="22"/>
              </w:rPr>
            </w:pPr>
            <w:r>
              <w:rPr>
                <w:color w:val="FF0000"/>
                <w:sz w:val="22"/>
              </w:rPr>
              <w:t>QUESTION 11</w:t>
            </w:r>
          </w:p>
          <w:p>
            <w:pPr>
              <w:pStyle w:val="TableParagraph"/>
              <w:spacing w:before="7"/>
              <w:rPr>
                <w:rFonts w:ascii="Times New Roman"/>
                <w:sz w:val="10"/>
              </w:rPr>
            </w:pPr>
          </w:p>
          <w:p>
            <w:pPr>
              <w:pStyle w:val="TableParagraph"/>
              <w:ind w:left="373"/>
              <w:rPr>
                <w:rFonts w:ascii="Times New Roman"/>
                <w:sz w:val="20"/>
              </w:rPr>
            </w:pPr>
            <w:r>
              <w:rPr>
                <w:rFonts w:ascii="Times New Roman"/>
                <w:sz w:val="20"/>
              </w:rPr>
              <w:drawing>
                <wp:inline distT="0" distB="0" distL="0" distR="0">
                  <wp:extent cx="3035802" cy="1201674"/>
                  <wp:effectExtent l="0" t="0" r="0" b="0"/>
                  <wp:docPr id="85" name="image103.png" descr=""/>
                  <wp:cNvGraphicFramePr>
                    <a:graphicFrameLocks noChangeAspect="1"/>
                  </wp:cNvGraphicFramePr>
                  <a:graphic>
                    <a:graphicData uri="http://schemas.openxmlformats.org/drawingml/2006/picture">
                      <pic:pic>
                        <pic:nvPicPr>
                          <pic:cNvPr id="86" name="image103.png"/>
                          <pic:cNvPicPr/>
                        </pic:nvPicPr>
                        <pic:blipFill>
                          <a:blip r:embed="rId187" cstate="print"/>
                          <a:stretch>
                            <a:fillRect/>
                          </a:stretch>
                        </pic:blipFill>
                        <pic:spPr>
                          <a:xfrm>
                            <a:off x="0" y="0"/>
                            <a:ext cx="3035802" cy="1201674"/>
                          </a:xfrm>
                          <a:prstGeom prst="rect">
                            <a:avLst/>
                          </a:prstGeom>
                        </pic:spPr>
                      </pic:pic>
                    </a:graphicData>
                  </a:graphic>
                </wp:inline>
              </w:drawing>
            </w:r>
            <w:r>
              <w:rPr>
                <w:rFonts w:ascii="Times New Roman"/>
                <w:sz w:val="20"/>
              </w:rPr>
            </w:r>
          </w:p>
          <w:p>
            <w:pPr>
              <w:pStyle w:val="TableParagraph"/>
              <w:spacing w:before="6"/>
              <w:rPr>
                <w:rFonts w:ascii="Times New Roman"/>
                <w:sz w:val="20"/>
              </w:rPr>
            </w:pPr>
          </w:p>
        </w:tc>
      </w:tr>
      <w:tr>
        <w:trPr>
          <w:trHeight w:val="2459" w:hRule="atLeast"/>
        </w:trPr>
        <w:tc>
          <w:tcPr>
            <w:tcW w:w="5496" w:type="dxa"/>
          </w:tcPr>
          <w:p>
            <w:pPr>
              <w:pStyle w:val="TableParagraph"/>
              <w:spacing w:before="116"/>
              <w:ind w:right="2125"/>
              <w:jc w:val="right"/>
              <w:rPr>
                <w:sz w:val="22"/>
              </w:rPr>
            </w:pPr>
            <w:r>
              <w:rPr>
                <w:color w:val="FF0000"/>
                <w:sz w:val="22"/>
              </w:rPr>
              <w:t>QUESTION 12</w:t>
            </w:r>
          </w:p>
          <w:p>
            <w:pPr>
              <w:pStyle w:val="TableParagraph"/>
              <w:rPr>
                <w:rFonts w:ascii="Times New Roman"/>
                <w:sz w:val="13"/>
              </w:rPr>
            </w:pPr>
          </w:p>
          <w:p>
            <w:pPr>
              <w:pStyle w:val="TableParagraph"/>
              <w:ind w:left="107"/>
              <w:rPr>
                <w:rFonts w:ascii="Times New Roman"/>
                <w:sz w:val="20"/>
              </w:rPr>
            </w:pPr>
            <w:r>
              <w:rPr>
                <w:rFonts w:ascii="Times New Roman"/>
                <w:sz w:val="20"/>
              </w:rPr>
              <w:drawing>
                <wp:inline distT="0" distB="0" distL="0" distR="0">
                  <wp:extent cx="3358518" cy="1146810"/>
                  <wp:effectExtent l="0" t="0" r="0" b="0"/>
                  <wp:docPr id="87" name="image104.png" descr=""/>
                  <wp:cNvGraphicFramePr>
                    <a:graphicFrameLocks noChangeAspect="1"/>
                  </wp:cNvGraphicFramePr>
                  <a:graphic>
                    <a:graphicData uri="http://schemas.openxmlformats.org/drawingml/2006/picture">
                      <pic:pic>
                        <pic:nvPicPr>
                          <pic:cNvPr id="88" name="image104.png"/>
                          <pic:cNvPicPr/>
                        </pic:nvPicPr>
                        <pic:blipFill>
                          <a:blip r:embed="rId188" cstate="print"/>
                          <a:stretch>
                            <a:fillRect/>
                          </a:stretch>
                        </pic:blipFill>
                        <pic:spPr>
                          <a:xfrm>
                            <a:off x="0" y="0"/>
                            <a:ext cx="3358518" cy="1146810"/>
                          </a:xfrm>
                          <a:prstGeom prst="rect">
                            <a:avLst/>
                          </a:prstGeom>
                        </pic:spPr>
                      </pic:pic>
                    </a:graphicData>
                  </a:graphic>
                </wp:inline>
              </w:drawing>
            </w:r>
            <w:r>
              <w:rPr>
                <w:rFonts w:ascii="Times New Roman"/>
                <w:sz w:val="20"/>
              </w:rPr>
            </w:r>
          </w:p>
        </w:tc>
        <w:tc>
          <w:tcPr>
            <w:tcW w:w="5520" w:type="dxa"/>
          </w:tcPr>
          <w:p>
            <w:pPr>
              <w:pStyle w:val="TableParagraph"/>
              <w:spacing w:before="176"/>
              <w:ind w:left="1463" w:right="1454"/>
              <w:jc w:val="center"/>
              <w:rPr>
                <w:sz w:val="22"/>
              </w:rPr>
            </w:pPr>
            <w:r>
              <w:rPr>
                <w:color w:val="FF0000"/>
                <w:sz w:val="22"/>
              </w:rPr>
              <w:t>QUESTION 13</w:t>
            </w:r>
          </w:p>
          <w:p>
            <w:pPr>
              <w:pStyle w:val="TableParagraph"/>
              <w:spacing w:before="9"/>
              <w:rPr>
                <w:rFonts w:ascii="Times New Roman"/>
                <w:sz w:val="10"/>
              </w:rPr>
            </w:pPr>
          </w:p>
          <w:p>
            <w:pPr>
              <w:pStyle w:val="TableParagraph"/>
              <w:ind w:left="370"/>
              <w:rPr>
                <w:rFonts w:ascii="Times New Roman"/>
                <w:sz w:val="20"/>
              </w:rPr>
            </w:pPr>
            <w:r>
              <w:rPr>
                <w:rFonts w:ascii="Times New Roman"/>
                <w:sz w:val="20"/>
              </w:rPr>
              <w:drawing>
                <wp:inline distT="0" distB="0" distL="0" distR="0">
                  <wp:extent cx="3025165" cy="1082040"/>
                  <wp:effectExtent l="0" t="0" r="0" b="0"/>
                  <wp:docPr id="89" name="image105.png" descr=""/>
                  <wp:cNvGraphicFramePr>
                    <a:graphicFrameLocks noChangeAspect="1"/>
                  </wp:cNvGraphicFramePr>
                  <a:graphic>
                    <a:graphicData uri="http://schemas.openxmlformats.org/drawingml/2006/picture">
                      <pic:pic>
                        <pic:nvPicPr>
                          <pic:cNvPr id="90" name="image105.png"/>
                          <pic:cNvPicPr/>
                        </pic:nvPicPr>
                        <pic:blipFill>
                          <a:blip r:embed="rId189" cstate="print"/>
                          <a:stretch>
                            <a:fillRect/>
                          </a:stretch>
                        </pic:blipFill>
                        <pic:spPr>
                          <a:xfrm>
                            <a:off x="0" y="0"/>
                            <a:ext cx="3025165" cy="1082040"/>
                          </a:xfrm>
                          <a:prstGeom prst="rect">
                            <a:avLst/>
                          </a:prstGeom>
                        </pic:spPr>
                      </pic:pic>
                    </a:graphicData>
                  </a:graphic>
                </wp:inline>
              </w:drawing>
            </w:r>
            <w:r>
              <w:rPr>
                <w:rFonts w:ascii="Times New Roman"/>
                <w:sz w:val="20"/>
              </w:rPr>
            </w:r>
          </w:p>
          <w:p>
            <w:pPr>
              <w:pStyle w:val="TableParagraph"/>
              <w:spacing w:before="2"/>
              <w:rPr>
                <w:rFonts w:ascii="Times New Roman"/>
                <w:sz w:val="16"/>
              </w:rPr>
            </w:pPr>
          </w:p>
        </w:tc>
      </w:tr>
    </w:tbl>
    <w:p>
      <w:pPr>
        <w:spacing w:after="0"/>
        <w:rPr>
          <w:rFonts w:ascii="Times New Roman"/>
          <w:sz w:val="16"/>
        </w:rPr>
        <w:sectPr>
          <w:headerReference w:type="default" r:id="rId178"/>
          <w:footerReference w:type="default" r:id="rId179"/>
          <w:pgSz w:w="12240" w:h="15840"/>
          <w:pgMar w:header="432" w:footer="0" w:top="1280" w:bottom="280" w:left="300" w:right="80"/>
        </w:sectPr>
      </w:pPr>
    </w:p>
    <w:p>
      <w:pPr>
        <w:pStyle w:val="BodyText"/>
        <w:rPr>
          <w:rFonts w:ascii="Times New Roman"/>
          <w:sz w:val="20"/>
        </w:rPr>
      </w:pPr>
      <w:r>
        <w:rPr/>
        <w:drawing>
          <wp:anchor distT="0" distB="0" distL="0" distR="0" allowOverlap="1" layoutInCell="1" locked="0" behindDoc="1" simplePos="0" relativeHeight="268168607">
            <wp:simplePos x="0" y="0"/>
            <wp:positionH relativeFrom="page">
              <wp:posOffset>457200</wp:posOffset>
            </wp:positionH>
            <wp:positionV relativeFrom="page">
              <wp:posOffset>3011047</wp:posOffset>
            </wp:positionV>
            <wp:extent cx="3458713" cy="1381791"/>
            <wp:effectExtent l="0" t="0" r="0" b="0"/>
            <wp:wrapNone/>
            <wp:docPr id="93" name="image106.png" descr=""/>
            <wp:cNvGraphicFramePr>
              <a:graphicFrameLocks noChangeAspect="1"/>
            </wp:cNvGraphicFramePr>
            <a:graphic>
              <a:graphicData uri="http://schemas.openxmlformats.org/drawingml/2006/picture">
                <pic:pic>
                  <pic:nvPicPr>
                    <pic:cNvPr id="94" name="image106.png"/>
                    <pic:cNvPicPr/>
                  </pic:nvPicPr>
                  <pic:blipFill>
                    <a:blip r:embed="rId192" cstate="print"/>
                    <a:stretch>
                      <a:fillRect/>
                    </a:stretch>
                  </pic:blipFill>
                  <pic:spPr>
                    <a:xfrm>
                      <a:off x="0" y="0"/>
                      <a:ext cx="3458713" cy="1381791"/>
                    </a:xfrm>
                    <a:prstGeom prst="rect">
                      <a:avLst/>
                    </a:prstGeom>
                  </pic:spPr>
                </pic:pic>
              </a:graphicData>
            </a:graphic>
          </wp:anchor>
        </w:drawing>
      </w:r>
    </w:p>
    <w:p>
      <w:pPr>
        <w:pStyle w:val="BodyText"/>
        <w:spacing w:before="1"/>
        <w:rPr>
          <w:rFonts w:ascii="Times New Roman"/>
          <w:sz w:val="12"/>
        </w:rPr>
      </w:pPr>
    </w:p>
    <w:tbl>
      <w:tblPr>
        <w:tblW w:w="0" w:type="auto"/>
        <w:jc w:val="left"/>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96"/>
        <w:gridCol w:w="5520"/>
      </w:tblGrid>
      <w:tr>
        <w:trPr>
          <w:trHeight w:val="2548" w:hRule="atLeast"/>
        </w:trPr>
        <w:tc>
          <w:tcPr>
            <w:tcW w:w="5496" w:type="dxa"/>
          </w:tcPr>
          <w:p>
            <w:pPr>
              <w:pStyle w:val="TableParagraph"/>
              <w:spacing w:line="237" w:lineRule="auto" w:before="68"/>
              <w:ind w:left="1876" w:right="474" w:hanging="1378"/>
              <w:rPr>
                <w:sz w:val="22"/>
              </w:rPr>
            </w:pPr>
            <w:r>
              <w:rPr>
                <w:color w:val="FF0000"/>
                <w:sz w:val="22"/>
              </w:rPr>
              <w:t>ASSESSMENT PART 2-PHQ2-PHQ9 Link-Depression Screening Question</w:t>
            </w:r>
          </w:p>
          <w:p>
            <w:pPr>
              <w:pStyle w:val="TableParagraph"/>
              <w:spacing w:before="8"/>
              <w:rPr>
                <w:rFonts w:ascii="Times New Roman"/>
                <w:sz w:val="5"/>
              </w:rPr>
            </w:pPr>
          </w:p>
          <w:p>
            <w:pPr>
              <w:pStyle w:val="TableParagraph"/>
              <w:ind w:left="408"/>
              <w:rPr>
                <w:rFonts w:ascii="Times New Roman"/>
                <w:sz w:val="20"/>
              </w:rPr>
            </w:pPr>
            <w:r>
              <w:rPr>
                <w:rFonts w:ascii="Times New Roman"/>
                <w:sz w:val="20"/>
              </w:rPr>
              <w:drawing>
                <wp:inline distT="0" distB="0" distL="0" distR="0">
                  <wp:extent cx="2971468" cy="1152810"/>
                  <wp:effectExtent l="0" t="0" r="0" b="0"/>
                  <wp:docPr id="95" name="image107.png" descr=""/>
                  <wp:cNvGraphicFramePr>
                    <a:graphicFrameLocks noChangeAspect="1"/>
                  </wp:cNvGraphicFramePr>
                  <a:graphic>
                    <a:graphicData uri="http://schemas.openxmlformats.org/drawingml/2006/picture">
                      <pic:pic>
                        <pic:nvPicPr>
                          <pic:cNvPr id="96" name="image107.png"/>
                          <pic:cNvPicPr/>
                        </pic:nvPicPr>
                        <pic:blipFill>
                          <a:blip r:embed="rId193" cstate="print"/>
                          <a:stretch>
                            <a:fillRect/>
                          </a:stretch>
                        </pic:blipFill>
                        <pic:spPr>
                          <a:xfrm>
                            <a:off x="0" y="0"/>
                            <a:ext cx="2971468" cy="1152810"/>
                          </a:xfrm>
                          <a:prstGeom prst="rect">
                            <a:avLst/>
                          </a:prstGeom>
                        </pic:spPr>
                      </pic:pic>
                    </a:graphicData>
                  </a:graphic>
                </wp:inline>
              </w:drawing>
            </w:r>
            <w:r>
              <w:rPr>
                <w:rFonts w:ascii="Times New Roman"/>
                <w:sz w:val="20"/>
              </w:rPr>
            </w:r>
          </w:p>
        </w:tc>
        <w:tc>
          <w:tcPr>
            <w:tcW w:w="5520" w:type="dxa"/>
          </w:tcPr>
          <w:p>
            <w:pPr>
              <w:pStyle w:val="TableParagraph"/>
              <w:spacing w:before="56"/>
              <w:ind w:left="1775" w:right="345" w:hanging="1402"/>
              <w:rPr>
                <w:sz w:val="22"/>
              </w:rPr>
            </w:pPr>
            <w:r>
              <w:rPr>
                <w:color w:val="FF0000"/>
                <w:sz w:val="22"/>
              </w:rPr>
              <w:t>ASSESSMENT PART 2- Screening Summary Questions- Drugs/Alcohol and DV</w:t>
            </w:r>
          </w:p>
          <w:p>
            <w:pPr>
              <w:pStyle w:val="TableParagraph"/>
              <w:spacing w:before="7"/>
              <w:rPr>
                <w:rFonts w:ascii="Times New Roman"/>
                <w:sz w:val="5"/>
              </w:rPr>
            </w:pPr>
          </w:p>
          <w:p>
            <w:pPr>
              <w:pStyle w:val="TableParagraph"/>
              <w:ind w:left="372"/>
              <w:rPr>
                <w:rFonts w:ascii="Times New Roman"/>
                <w:sz w:val="20"/>
              </w:rPr>
            </w:pPr>
            <w:r>
              <w:rPr>
                <w:rFonts w:ascii="Times New Roman"/>
                <w:sz w:val="20"/>
              </w:rPr>
              <w:drawing>
                <wp:inline distT="0" distB="0" distL="0" distR="0">
                  <wp:extent cx="3043722" cy="1166145"/>
                  <wp:effectExtent l="0" t="0" r="0" b="0"/>
                  <wp:docPr id="97" name="image108.png" descr=""/>
                  <wp:cNvGraphicFramePr>
                    <a:graphicFrameLocks noChangeAspect="1"/>
                  </wp:cNvGraphicFramePr>
                  <a:graphic>
                    <a:graphicData uri="http://schemas.openxmlformats.org/drawingml/2006/picture">
                      <pic:pic>
                        <pic:nvPicPr>
                          <pic:cNvPr id="98" name="image108.png"/>
                          <pic:cNvPicPr/>
                        </pic:nvPicPr>
                        <pic:blipFill>
                          <a:blip r:embed="rId194" cstate="print"/>
                          <a:stretch>
                            <a:fillRect/>
                          </a:stretch>
                        </pic:blipFill>
                        <pic:spPr>
                          <a:xfrm>
                            <a:off x="0" y="0"/>
                            <a:ext cx="3043722" cy="1166145"/>
                          </a:xfrm>
                          <a:prstGeom prst="rect">
                            <a:avLst/>
                          </a:prstGeom>
                        </pic:spPr>
                      </pic:pic>
                    </a:graphicData>
                  </a:graphic>
                </wp:inline>
              </w:drawing>
            </w:r>
            <w:r>
              <w:rPr>
                <w:rFonts w:ascii="Times New Roman"/>
                <w:sz w:val="20"/>
              </w:rPr>
            </w:r>
          </w:p>
        </w:tc>
      </w:tr>
      <w:tr>
        <w:trPr>
          <w:trHeight w:val="2802" w:hRule="atLeast"/>
        </w:trPr>
        <w:tc>
          <w:tcPr>
            <w:tcW w:w="5496" w:type="dxa"/>
          </w:tcPr>
          <w:p>
            <w:pPr>
              <w:pStyle w:val="TableParagraph"/>
              <w:spacing w:before="116"/>
              <w:ind w:left="1065" w:right="1053"/>
              <w:jc w:val="center"/>
              <w:rPr>
                <w:sz w:val="22"/>
              </w:rPr>
            </w:pPr>
            <w:r>
              <w:rPr>
                <w:color w:val="FF0000"/>
                <w:sz w:val="22"/>
              </w:rPr>
              <w:t>ASSESSMENT PART 2-Stress Question</w:t>
            </w:r>
          </w:p>
        </w:tc>
        <w:tc>
          <w:tcPr>
            <w:tcW w:w="5520" w:type="dxa"/>
          </w:tcPr>
          <w:p>
            <w:pPr>
              <w:pStyle w:val="TableParagraph"/>
              <w:spacing w:before="205"/>
              <w:ind w:left="1463" w:right="1455"/>
              <w:jc w:val="center"/>
              <w:rPr>
                <w:sz w:val="22"/>
              </w:rPr>
            </w:pPr>
            <w:r>
              <w:rPr>
                <w:color w:val="FF0000"/>
                <w:sz w:val="22"/>
              </w:rPr>
              <w:t>PN/PP 1</w:t>
            </w:r>
            <w:r>
              <w:rPr>
                <w:color w:val="FF0000"/>
                <w:sz w:val="22"/>
                <w:vertAlign w:val="superscript"/>
              </w:rPr>
              <w:t>st</w:t>
            </w:r>
            <w:r>
              <w:rPr>
                <w:color w:val="FF0000"/>
                <w:sz w:val="22"/>
                <w:vertAlign w:val="baseline"/>
              </w:rPr>
              <w:t> TM QUESTION # 1.</w:t>
            </w:r>
          </w:p>
          <w:p>
            <w:pPr>
              <w:pStyle w:val="TableParagraph"/>
              <w:spacing w:before="9"/>
              <w:rPr>
                <w:rFonts w:ascii="Times New Roman"/>
                <w:sz w:val="10"/>
              </w:rPr>
            </w:pPr>
          </w:p>
          <w:p>
            <w:pPr>
              <w:pStyle w:val="TableParagraph"/>
              <w:ind w:left="450"/>
              <w:rPr>
                <w:rFonts w:ascii="Times New Roman"/>
                <w:sz w:val="20"/>
              </w:rPr>
            </w:pPr>
            <w:r>
              <w:rPr>
                <w:rFonts w:ascii="Times New Roman"/>
                <w:sz w:val="20"/>
              </w:rPr>
              <w:drawing>
                <wp:inline distT="0" distB="0" distL="0" distR="0">
                  <wp:extent cx="2940384" cy="1269491"/>
                  <wp:effectExtent l="0" t="0" r="0" b="0"/>
                  <wp:docPr id="99" name="image109.png" descr=""/>
                  <wp:cNvGraphicFramePr>
                    <a:graphicFrameLocks noChangeAspect="1"/>
                  </wp:cNvGraphicFramePr>
                  <a:graphic>
                    <a:graphicData uri="http://schemas.openxmlformats.org/drawingml/2006/picture">
                      <pic:pic>
                        <pic:nvPicPr>
                          <pic:cNvPr id="100" name="image109.png"/>
                          <pic:cNvPicPr/>
                        </pic:nvPicPr>
                        <pic:blipFill>
                          <a:blip r:embed="rId195" cstate="print"/>
                          <a:stretch>
                            <a:fillRect/>
                          </a:stretch>
                        </pic:blipFill>
                        <pic:spPr>
                          <a:xfrm>
                            <a:off x="0" y="0"/>
                            <a:ext cx="2940384" cy="1269491"/>
                          </a:xfrm>
                          <a:prstGeom prst="rect">
                            <a:avLst/>
                          </a:prstGeom>
                        </pic:spPr>
                      </pic:pic>
                    </a:graphicData>
                  </a:graphic>
                </wp:inline>
              </w:drawing>
            </w:r>
            <w:r>
              <w:rPr>
                <w:rFonts w:ascii="Times New Roman"/>
                <w:sz w:val="20"/>
              </w:rPr>
            </w:r>
          </w:p>
          <w:p>
            <w:pPr>
              <w:pStyle w:val="TableParagraph"/>
              <w:spacing w:before="9"/>
              <w:rPr>
                <w:rFonts w:ascii="Times New Roman"/>
                <w:sz w:val="17"/>
              </w:rPr>
            </w:pPr>
          </w:p>
        </w:tc>
      </w:tr>
      <w:tr>
        <w:trPr>
          <w:trHeight w:val="2613" w:hRule="atLeast"/>
        </w:trPr>
        <w:tc>
          <w:tcPr>
            <w:tcW w:w="5496" w:type="dxa"/>
          </w:tcPr>
          <w:p>
            <w:pPr>
              <w:pStyle w:val="TableParagraph"/>
              <w:spacing w:before="116"/>
              <w:ind w:left="1062" w:right="1053"/>
              <w:jc w:val="center"/>
              <w:rPr>
                <w:sz w:val="22"/>
              </w:rPr>
            </w:pPr>
            <w:r>
              <w:rPr>
                <w:color w:val="FF0000"/>
                <w:sz w:val="22"/>
              </w:rPr>
              <w:t>PN/PP 1</w:t>
            </w:r>
            <w:r>
              <w:rPr>
                <w:color w:val="FF0000"/>
                <w:sz w:val="22"/>
                <w:vertAlign w:val="superscript"/>
              </w:rPr>
              <w:t>st</w:t>
            </w:r>
            <w:r>
              <w:rPr>
                <w:color w:val="FF0000"/>
                <w:sz w:val="22"/>
                <w:vertAlign w:val="baseline"/>
              </w:rPr>
              <w:t> TM QUESTION #2</w:t>
            </w:r>
          </w:p>
          <w:p>
            <w:pPr>
              <w:pStyle w:val="TableParagraph"/>
              <w:spacing w:before="9"/>
              <w:rPr>
                <w:rFonts w:ascii="Times New Roman"/>
                <w:sz w:val="10"/>
              </w:rPr>
            </w:pPr>
          </w:p>
          <w:p>
            <w:pPr>
              <w:pStyle w:val="TableParagraph"/>
              <w:ind w:left="174"/>
              <w:rPr>
                <w:rFonts w:ascii="Times New Roman"/>
                <w:sz w:val="20"/>
              </w:rPr>
            </w:pPr>
            <w:r>
              <w:rPr>
                <w:rFonts w:ascii="Times New Roman"/>
                <w:sz w:val="20"/>
              </w:rPr>
              <w:drawing>
                <wp:inline distT="0" distB="0" distL="0" distR="0">
                  <wp:extent cx="3259068" cy="1253489"/>
                  <wp:effectExtent l="0" t="0" r="0" b="0"/>
                  <wp:docPr id="101" name="image110.png" descr=""/>
                  <wp:cNvGraphicFramePr>
                    <a:graphicFrameLocks noChangeAspect="1"/>
                  </wp:cNvGraphicFramePr>
                  <a:graphic>
                    <a:graphicData uri="http://schemas.openxmlformats.org/drawingml/2006/picture">
                      <pic:pic>
                        <pic:nvPicPr>
                          <pic:cNvPr id="102" name="image110.png"/>
                          <pic:cNvPicPr/>
                        </pic:nvPicPr>
                        <pic:blipFill>
                          <a:blip r:embed="rId196" cstate="print"/>
                          <a:stretch>
                            <a:fillRect/>
                          </a:stretch>
                        </pic:blipFill>
                        <pic:spPr>
                          <a:xfrm>
                            <a:off x="0" y="0"/>
                            <a:ext cx="3259068" cy="1253489"/>
                          </a:xfrm>
                          <a:prstGeom prst="rect">
                            <a:avLst/>
                          </a:prstGeom>
                        </pic:spPr>
                      </pic:pic>
                    </a:graphicData>
                  </a:graphic>
                </wp:inline>
              </w:drawing>
            </w:r>
            <w:r>
              <w:rPr>
                <w:rFonts w:ascii="Times New Roman"/>
                <w:sz w:val="20"/>
              </w:rPr>
            </w:r>
          </w:p>
        </w:tc>
        <w:tc>
          <w:tcPr>
            <w:tcW w:w="5520" w:type="dxa"/>
          </w:tcPr>
          <w:p>
            <w:pPr>
              <w:pStyle w:val="TableParagraph"/>
              <w:spacing w:before="157"/>
              <w:ind w:left="1463" w:right="1455"/>
              <w:jc w:val="center"/>
              <w:rPr>
                <w:sz w:val="22"/>
              </w:rPr>
            </w:pPr>
            <w:r>
              <w:rPr>
                <w:color w:val="FF0000"/>
                <w:sz w:val="22"/>
              </w:rPr>
              <w:t>PN/PP 1</w:t>
            </w:r>
            <w:r>
              <w:rPr>
                <w:color w:val="FF0000"/>
                <w:sz w:val="22"/>
                <w:vertAlign w:val="superscript"/>
              </w:rPr>
              <w:t>st</w:t>
            </w:r>
            <w:r>
              <w:rPr>
                <w:color w:val="FF0000"/>
                <w:sz w:val="22"/>
                <w:vertAlign w:val="baseline"/>
              </w:rPr>
              <w:t> TM QUESTION #3</w:t>
            </w:r>
          </w:p>
        </w:tc>
      </w:tr>
      <w:tr>
        <w:trPr>
          <w:trHeight w:val="2447" w:hRule="atLeast"/>
        </w:trPr>
        <w:tc>
          <w:tcPr>
            <w:tcW w:w="5496" w:type="dxa"/>
          </w:tcPr>
          <w:p>
            <w:pPr>
              <w:pStyle w:val="TableParagraph"/>
              <w:spacing w:before="184"/>
              <w:ind w:left="1059" w:right="1053"/>
              <w:jc w:val="center"/>
              <w:rPr>
                <w:sz w:val="22"/>
              </w:rPr>
            </w:pPr>
            <w:r>
              <w:rPr>
                <w:color w:val="FF0000"/>
                <w:sz w:val="22"/>
              </w:rPr>
              <w:t>PN/PP 3</w:t>
            </w:r>
            <w:r>
              <w:rPr>
                <w:color w:val="FF0000"/>
                <w:sz w:val="22"/>
                <w:vertAlign w:val="superscript"/>
              </w:rPr>
              <w:t>rd</w:t>
            </w:r>
            <w:r>
              <w:rPr>
                <w:color w:val="FF0000"/>
                <w:sz w:val="22"/>
                <w:vertAlign w:val="baseline"/>
              </w:rPr>
              <w:t> TM QUESTION #1</w:t>
            </w:r>
          </w:p>
          <w:p>
            <w:pPr>
              <w:pStyle w:val="TableParagraph"/>
              <w:spacing w:before="8"/>
              <w:rPr>
                <w:rFonts w:ascii="Times New Roman"/>
                <w:sz w:val="10"/>
              </w:rPr>
            </w:pPr>
          </w:p>
          <w:p>
            <w:pPr>
              <w:pStyle w:val="TableParagraph"/>
              <w:ind w:left="288"/>
              <w:rPr>
                <w:rFonts w:ascii="Times New Roman"/>
                <w:sz w:val="20"/>
              </w:rPr>
            </w:pPr>
            <w:r>
              <w:rPr>
                <w:rFonts w:ascii="Times New Roman"/>
                <w:sz w:val="20"/>
              </w:rPr>
              <w:drawing>
                <wp:inline distT="0" distB="0" distL="0" distR="0">
                  <wp:extent cx="3116585" cy="1066800"/>
                  <wp:effectExtent l="0" t="0" r="0" b="0"/>
                  <wp:docPr id="103" name="image111.png" descr=""/>
                  <wp:cNvGraphicFramePr>
                    <a:graphicFrameLocks noChangeAspect="1"/>
                  </wp:cNvGraphicFramePr>
                  <a:graphic>
                    <a:graphicData uri="http://schemas.openxmlformats.org/drawingml/2006/picture">
                      <pic:pic>
                        <pic:nvPicPr>
                          <pic:cNvPr id="104" name="image111.png"/>
                          <pic:cNvPicPr/>
                        </pic:nvPicPr>
                        <pic:blipFill>
                          <a:blip r:embed="rId197" cstate="print"/>
                          <a:stretch>
                            <a:fillRect/>
                          </a:stretch>
                        </pic:blipFill>
                        <pic:spPr>
                          <a:xfrm>
                            <a:off x="0" y="0"/>
                            <a:ext cx="3116585" cy="1066800"/>
                          </a:xfrm>
                          <a:prstGeom prst="rect">
                            <a:avLst/>
                          </a:prstGeom>
                        </pic:spPr>
                      </pic:pic>
                    </a:graphicData>
                  </a:graphic>
                </wp:inline>
              </w:drawing>
            </w:r>
            <w:r>
              <w:rPr>
                <w:rFonts w:ascii="Times New Roman"/>
                <w:sz w:val="20"/>
              </w:rPr>
            </w:r>
          </w:p>
          <w:p>
            <w:pPr>
              <w:pStyle w:val="TableParagraph"/>
              <w:spacing w:before="7"/>
              <w:rPr>
                <w:rFonts w:ascii="Times New Roman"/>
                <w:sz w:val="16"/>
              </w:rPr>
            </w:pPr>
          </w:p>
        </w:tc>
        <w:tc>
          <w:tcPr>
            <w:tcW w:w="5520" w:type="dxa"/>
          </w:tcPr>
          <w:p>
            <w:pPr>
              <w:pStyle w:val="TableParagraph"/>
              <w:spacing w:before="184"/>
              <w:ind w:left="1461" w:right="1455"/>
              <w:jc w:val="center"/>
              <w:rPr>
                <w:sz w:val="22"/>
              </w:rPr>
            </w:pPr>
            <w:r>
              <w:rPr>
                <w:color w:val="FF0000"/>
                <w:sz w:val="22"/>
              </w:rPr>
              <w:t>PN/PP 3</w:t>
            </w:r>
            <w:r>
              <w:rPr>
                <w:color w:val="FF0000"/>
                <w:sz w:val="22"/>
                <w:vertAlign w:val="superscript"/>
              </w:rPr>
              <w:t>rd</w:t>
            </w:r>
            <w:r>
              <w:rPr>
                <w:color w:val="FF0000"/>
                <w:sz w:val="22"/>
                <w:vertAlign w:val="baseline"/>
              </w:rPr>
              <w:t> TM QUESTION #2</w:t>
            </w:r>
          </w:p>
          <w:p>
            <w:pPr>
              <w:pStyle w:val="TableParagraph"/>
              <w:spacing w:before="8"/>
              <w:rPr>
                <w:rFonts w:ascii="Times New Roman"/>
                <w:sz w:val="10"/>
              </w:rPr>
            </w:pPr>
          </w:p>
          <w:p>
            <w:pPr>
              <w:pStyle w:val="TableParagraph"/>
              <w:ind w:left="279"/>
              <w:rPr>
                <w:rFonts w:ascii="Times New Roman"/>
                <w:sz w:val="20"/>
              </w:rPr>
            </w:pPr>
            <w:r>
              <w:rPr>
                <w:rFonts w:ascii="Times New Roman"/>
                <w:sz w:val="20"/>
              </w:rPr>
              <w:drawing>
                <wp:inline distT="0" distB="0" distL="0" distR="0">
                  <wp:extent cx="3146490" cy="1067276"/>
                  <wp:effectExtent l="0" t="0" r="0" b="0"/>
                  <wp:docPr id="105" name="image112.png" descr=""/>
                  <wp:cNvGraphicFramePr>
                    <a:graphicFrameLocks noChangeAspect="1"/>
                  </wp:cNvGraphicFramePr>
                  <a:graphic>
                    <a:graphicData uri="http://schemas.openxmlformats.org/drawingml/2006/picture">
                      <pic:pic>
                        <pic:nvPicPr>
                          <pic:cNvPr id="106" name="image112.png"/>
                          <pic:cNvPicPr/>
                        </pic:nvPicPr>
                        <pic:blipFill>
                          <a:blip r:embed="rId198" cstate="print"/>
                          <a:stretch>
                            <a:fillRect/>
                          </a:stretch>
                        </pic:blipFill>
                        <pic:spPr>
                          <a:xfrm>
                            <a:off x="0" y="0"/>
                            <a:ext cx="3146490" cy="1067276"/>
                          </a:xfrm>
                          <a:prstGeom prst="rect">
                            <a:avLst/>
                          </a:prstGeom>
                        </pic:spPr>
                      </pic:pic>
                    </a:graphicData>
                  </a:graphic>
                </wp:inline>
              </w:drawing>
            </w:r>
            <w:r>
              <w:rPr>
                <w:rFonts w:ascii="Times New Roman"/>
                <w:sz w:val="20"/>
              </w:rPr>
            </w:r>
          </w:p>
          <w:p>
            <w:pPr>
              <w:pStyle w:val="TableParagraph"/>
              <w:spacing w:before="6"/>
              <w:rPr>
                <w:rFonts w:ascii="Times New Roman"/>
                <w:sz w:val="16"/>
              </w:rPr>
            </w:pPr>
          </w:p>
        </w:tc>
      </w:tr>
      <w:tr>
        <w:trPr>
          <w:trHeight w:val="2699" w:hRule="atLeast"/>
        </w:trPr>
        <w:tc>
          <w:tcPr>
            <w:tcW w:w="5496" w:type="dxa"/>
          </w:tcPr>
          <w:p>
            <w:pPr>
              <w:pStyle w:val="TableParagraph"/>
              <w:spacing w:before="200"/>
              <w:ind w:left="1059" w:right="1053"/>
              <w:jc w:val="center"/>
              <w:rPr>
                <w:sz w:val="22"/>
              </w:rPr>
            </w:pPr>
            <w:r>
              <w:rPr>
                <w:color w:val="FF0000"/>
                <w:sz w:val="22"/>
              </w:rPr>
              <w:t>PN/PP 3</w:t>
            </w:r>
            <w:r>
              <w:rPr>
                <w:color w:val="FF0000"/>
                <w:sz w:val="22"/>
                <w:vertAlign w:val="superscript"/>
              </w:rPr>
              <w:t>rd</w:t>
            </w:r>
            <w:r>
              <w:rPr>
                <w:color w:val="FF0000"/>
                <w:sz w:val="22"/>
                <w:vertAlign w:val="baseline"/>
              </w:rPr>
              <w:t> TM QUESTION #3</w:t>
            </w:r>
          </w:p>
          <w:p>
            <w:pPr>
              <w:pStyle w:val="TableParagraph"/>
              <w:spacing w:before="8"/>
              <w:rPr>
                <w:rFonts w:ascii="Times New Roman"/>
                <w:sz w:val="10"/>
              </w:rPr>
            </w:pPr>
          </w:p>
          <w:p>
            <w:pPr>
              <w:pStyle w:val="TableParagraph"/>
              <w:ind w:left="1113"/>
              <w:rPr>
                <w:rFonts w:ascii="Times New Roman"/>
                <w:sz w:val="20"/>
              </w:rPr>
            </w:pPr>
            <w:r>
              <w:rPr>
                <w:rFonts w:ascii="Times New Roman"/>
                <w:sz w:val="20"/>
              </w:rPr>
              <w:drawing>
                <wp:inline distT="0" distB="0" distL="0" distR="0">
                  <wp:extent cx="2078077" cy="1209865"/>
                  <wp:effectExtent l="0" t="0" r="0" b="0"/>
                  <wp:docPr id="107" name="image113.png" descr=""/>
                  <wp:cNvGraphicFramePr>
                    <a:graphicFrameLocks noChangeAspect="1"/>
                  </wp:cNvGraphicFramePr>
                  <a:graphic>
                    <a:graphicData uri="http://schemas.openxmlformats.org/drawingml/2006/picture">
                      <pic:pic>
                        <pic:nvPicPr>
                          <pic:cNvPr id="108" name="image113.png"/>
                          <pic:cNvPicPr/>
                        </pic:nvPicPr>
                        <pic:blipFill>
                          <a:blip r:embed="rId199" cstate="print"/>
                          <a:stretch>
                            <a:fillRect/>
                          </a:stretch>
                        </pic:blipFill>
                        <pic:spPr>
                          <a:xfrm>
                            <a:off x="0" y="0"/>
                            <a:ext cx="2078077" cy="1209865"/>
                          </a:xfrm>
                          <a:prstGeom prst="rect">
                            <a:avLst/>
                          </a:prstGeom>
                        </pic:spPr>
                      </pic:pic>
                    </a:graphicData>
                  </a:graphic>
                </wp:inline>
              </w:drawing>
            </w:r>
            <w:r>
              <w:rPr>
                <w:rFonts w:ascii="Times New Roman"/>
                <w:sz w:val="20"/>
              </w:rPr>
            </w:r>
          </w:p>
          <w:p>
            <w:pPr>
              <w:pStyle w:val="TableParagraph"/>
              <w:spacing w:before="6"/>
              <w:rPr>
                <w:rFonts w:ascii="Times New Roman"/>
                <w:sz w:val="17"/>
              </w:rPr>
            </w:pPr>
          </w:p>
        </w:tc>
        <w:tc>
          <w:tcPr>
            <w:tcW w:w="5520" w:type="dxa"/>
          </w:tcPr>
          <w:p>
            <w:pPr>
              <w:pStyle w:val="TableParagraph"/>
              <w:spacing w:before="117"/>
              <w:ind w:left="1461" w:right="1455"/>
              <w:jc w:val="center"/>
              <w:rPr>
                <w:sz w:val="22"/>
              </w:rPr>
            </w:pPr>
            <w:r>
              <w:rPr>
                <w:color w:val="FF0000"/>
                <w:sz w:val="22"/>
              </w:rPr>
              <w:t>PN/PP 3</w:t>
            </w:r>
            <w:r>
              <w:rPr>
                <w:color w:val="FF0000"/>
                <w:sz w:val="22"/>
                <w:vertAlign w:val="superscript"/>
              </w:rPr>
              <w:t>rd</w:t>
            </w:r>
            <w:r>
              <w:rPr>
                <w:color w:val="FF0000"/>
                <w:sz w:val="22"/>
                <w:vertAlign w:val="baseline"/>
              </w:rPr>
              <w:t> TM QUESTION #4</w:t>
            </w:r>
          </w:p>
          <w:p>
            <w:pPr>
              <w:pStyle w:val="TableParagraph"/>
              <w:spacing w:before="7" w:after="1"/>
              <w:rPr>
                <w:rFonts w:ascii="Times New Roman"/>
                <w:sz w:val="10"/>
              </w:rPr>
            </w:pPr>
          </w:p>
          <w:p>
            <w:pPr>
              <w:pStyle w:val="TableParagraph"/>
              <w:ind w:left="108" w:right="-72"/>
              <w:rPr>
                <w:rFonts w:ascii="Times New Roman"/>
                <w:sz w:val="20"/>
              </w:rPr>
            </w:pPr>
            <w:r>
              <w:rPr>
                <w:rFonts w:ascii="Times New Roman"/>
                <w:sz w:val="20"/>
              </w:rPr>
              <w:drawing>
                <wp:inline distT="0" distB="0" distL="0" distR="0">
                  <wp:extent cx="3443921" cy="1307211"/>
                  <wp:effectExtent l="0" t="0" r="0" b="0"/>
                  <wp:docPr id="109" name="image114.png" descr=""/>
                  <wp:cNvGraphicFramePr>
                    <a:graphicFrameLocks noChangeAspect="1"/>
                  </wp:cNvGraphicFramePr>
                  <a:graphic>
                    <a:graphicData uri="http://schemas.openxmlformats.org/drawingml/2006/picture">
                      <pic:pic>
                        <pic:nvPicPr>
                          <pic:cNvPr id="110" name="image114.png"/>
                          <pic:cNvPicPr/>
                        </pic:nvPicPr>
                        <pic:blipFill>
                          <a:blip r:embed="rId200" cstate="print"/>
                          <a:stretch>
                            <a:fillRect/>
                          </a:stretch>
                        </pic:blipFill>
                        <pic:spPr>
                          <a:xfrm>
                            <a:off x="0" y="0"/>
                            <a:ext cx="3443921" cy="1307211"/>
                          </a:xfrm>
                          <a:prstGeom prst="rect">
                            <a:avLst/>
                          </a:prstGeom>
                        </pic:spPr>
                      </pic:pic>
                    </a:graphicData>
                  </a:graphic>
                </wp:inline>
              </w:drawing>
            </w:r>
            <w:r>
              <w:rPr>
                <w:rFonts w:ascii="Times New Roman"/>
                <w:sz w:val="20"/>
              </w:rPr>
            </w:r>
          </w:p>
        </w:tc>
      </w:tr>
    </w:tbl>
    <w:p>
      <w:pPr>
        <w:spacing w:after="0"/>
        <w:rPr>
          <w:rFonts w:ascii="Times New Roman"/>
          <w:sz w:val="20"/>
        </w:rPr>
        <w:sectPr>
          <w:headerReference w:type="default" r:id="rId190"/>
          <w:footerReference w:type="default" r:id="rId191"/>
          <w:pgSz w:w="12240" w:h="15840"/>
          <w:pgMar w:header="432" w:footer="0" w:top="1280" w:bottom="280" w:left="300" w:right="80"/>
        </w:sectPr>
      </w:pPr>
    </w:p>
    <w:p>
      <w:pPr>
        <w:pStyle w:val="BodyText"/>
        <w:rPr>
          <w:rFonts w:ascii="Times New Roman"/>
          <w:sz w:val="20"/>
        </w:rPr>
      </w:pPr>
      <w:r>
        <w:rPr/>
        <w:drawing>
          <wp:anchor distT="0" distB="0" distL="0" distR="0" allowOverlap="1" layoutInCell="1" locked="0" behindDoc="0" simplePos="0" relativeHeight="6424">
            <wp:simplePos x="0" y="0"/>
            <wp:positionH relativeFrom="page">
              <wp:posOffset>554665</wp:posOffset>
            </wp:positionH>
            <wp:positionV relativeFrom="page">
              <wp:posOffset>457200</wp:posOffset>
            </wp:positionV>
            <wp:extent cx="2423662" cy="587205"/>
            <wp:effectExtent l="0" t="0" r="0" b="0"/>
            <wp:wrapNone/>
            <wp:docPr id="111" name="image115.jpeg" descr=""/>
            <wp:cNvGraphicFramePr>
              <a:graphicFrameLocks noChangeAspect="1"/>
            </wp:cNvGraphicFramePr>
            <a:graphic>
              <a:graphicData uri="http://schemas.openxmlformats.org/drawingml/2006/picture">
                <pic:pic>
                  <pic:nvPicPr>
                    <pic:cNvPr id="112" name="image115.jpeg"/>
                    <pic:cNvPicPr/>
                  </pic:nvPicPr>
                  <pic:blipFill>
                    <a:blip r:embed="rId203" cstate="print"/>
                    <a:stretch>
                      <a:fillRect/>
                    </a:stretch>
                  </pic:blipFill>
                  <pic:spPr>
                    <a:xfrm>
                      <a:off x="0" y="0"/>
                      <a:ext cx="2423662" cy="587205"/>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spacing w:before="4"/>
        <w:rPr>
          <w:rFonts w:ascii="Times New Roman"/>
        </w:rPr>
      </w:pPr>
    </w:p>
    <w:p>
      <w:pPr>
        <w:pStyle w:val="BodyText"/>
        <w:spacing w:line="30" w:lineRule="exact"/>
        <w:ind w:left="420"/>
        <w:rPr>
          <w:rFonts w:ascii="Times New Roman"/>
          <w:sz w:val="3"/>
        </w:rPr>
      </w:pPr>
      <w:r>
        <w:rPr>
          <w:rFonts w:ascii="Times New Roman"/>
          <w:position w:val="0"/>
          <w:sz w:val="3"/>
        </w:rPr>
        <w:pict>
          <v:group style="width:550.5pt;height:1.5pt;mso-position-horizontal-relative:char;mso-position-vertical-relative:line" coordorigin="0,0" coordsize="11010,30">
            <v:line style="position:absolute" from="0,15" to="11010,15" stroked="true" strokeweight="1.5pt" strokecolor="#1f497d">
              <v:stroke dashstyle="solid"/>
            </v:line>
          </v:group>
        </w:pict>
      </w:r>
      <w:r>
        <w:rPr>
          <w:rFonts w:ascii="Times New Roman"/>
          <w:position w:val="0"/>
          <w:sz w:val="3"/>
        </w:rPr>
      </w:r>
    </w:p>
    <w:p>
      <w:pPr>
        <w:pStyle w:val="BodyText"/>
        <w:spacing w:before="4"/>
        <w:rPr>
          <w:rFonts w:ascii="Times New Roman"/>
          <w:sz w:val="23"/>
        </w:rPr>
      </w:pPr>
    </w:p>
    <w:p>
      <w:pPr>
        <w:spacing w:before="45"/>
        <w:ind w:left="3261" w:right="0" w:firstLine="0"/>
        <w:jc w:val="left"/>
        <w:rPr>
          <w:rFonts w:ascii="Calibri"/>
          <w:sz w:val="24"/>
        </w:rPr>
      </w:pPr>
      <w:bookmarkStart w:name="Attachment 5B Psychosocial Assessment Pr" w:id="12"/>
      <w:bookmarkEnd w:id="12"/>
      <w:r>
        <w:rPr/>
      </w:r>
      <w:r>
        <w:rPr>
          <w:rFonts w:ascii="Calibri"/>
          <w:sz w:val="28"/>
        </w:rPr>
        <w:t>Psychosocial Assessment Procedures </w:t>
      </w:r>
      <w:r>
        <w:rPr>
          <w:rFonts w:ascii="Calibri"/>
          <w:sz w:val="24"/>
        </w:rPr>
        <w:t>rev 1/25/2017</w:t>
      </w:r>
    </w:p>
    <w:p>
      <w:pPr>
        <w:pStyle w:val="BodyText"/>
        <w:spacing w:before="8"/>
        <w:rPr>
          <w:rFonts w:ascii="Calibri"/>
          <w:sz w:val="34"/>
        </w:rPr>
      </w:pPr>
    </w:p>
    <w:p>
      <w:pPr>
        <w:pStyle w:val="BodyText"/>
        <w:ind w:left="1140" w:right="1222"/>
        <w:rPr>
          <w:rFonts w:ascii="Calibri"/>
        </w:rPr>
      </w:pPr>
      <w:r>
        <w:rPr>
          <w:rFonts w:ascii="Calibri"/>
        </w:rPr>
        <w:t>These guidelines were created by Edward M. Kennedy Community Health Center (Kennedy CHC). These guidelines may have compliance and organizational insurance implications for your organization which should investigated before adapting this policy to meet your organizational needs.</w:t>
      </w:r>
    </w:p>
    <w:p>
      <w:pPr>
        <w:pStyle w:val="BodyText"/>
        <w:spacing w:before="1"/>
        <w:rPr>
          <w:rFonts w:ascii="Calibri"/>
        </w:rPr>
      </w:pPr>
    </w:p>
    <w:p>
      <w:pPr>
        <w:pStyle w:val="Heading9"/>
        <w:numPr>
          <w:ilvl w:val="0"/>
          <w:numId w:val="35"/>
        </w:numPr>
        <w:tabs>
          <w:tab w:pos="1860" w:val="left" w:leader="none"/>
        </w:tabs>
        <w:spacing w:line="240" w:lineRule="auto" w:before="1" w:after="0"/>
        <w:ind w:left="1860" w:right="0" w:hanging="360"/>
        <w:jc w:val="left"/>
        <w:rPr>
          <w:rFonts w:ascii="Calibri"/>
        </w:rPr>
      </w:pPr>
      <w:r>
        <w:rPr>
          <w:rFonts w:ascii="Calibri"/>
          <w:u w:val="single"/>
        </w:rPr>
        <w:t>Purpose of the Psychosocial</w:t>
      </w:r>
      <w:r>
        <w:rPr>
          <w:rFonts w:ascii="Calibri"/>
          <w:spacing w:val="-3"/>
          <w:u w:val="single"/>
        </w:rPr>
        <w:t> </w:t>
      </w:r>
      <w:r>
        <w:rPr>
          <w:rFonts w:ascii="Calibri"/>
          <w:u w:val="single"/>
        </w:rPr>
        <w:t>Assessment</w:t>
      </w:r>
    </w:p>
    <w:p>
      <w:pPr>
        <w:pStyle w:val="BodyText"/>
        <w:ind w:left="1140" w:right="1100"/>
        <w:rPr>
          <w:rFonts w:ascii="Calibri" w:hAnsi="Calibri"/>
        </w:rPr>
      </w:pPr>
      <w:r>
        <w:rPr>
          <w:rFonts w:ascii="Calibri" w:hAnsi="Calibri"/>
        </w:rPr>
        <w:t>The purpose of a psychosocial assessment is to gather data to better understand the psychosocial factors in the patient’s life that may impact his/her ability to achieve good health and well-being. The psychosocial assessment gives a fuller picture of the patient’s needs and strengths. The data gathered from the psychosocial assessment facilitates the development of a treatment plan that is holistic, addressing not only the physical aspects of care, but the social determinants of health as well.</w:t>
      </w:r>
    </w:p>
    <w:p>
      <w:pPr>
        <w:pStyle w:val="BodyText"/>
        <w:rPr>
          <w:rFonts w:ascii="Calibri"/>
        </w:rPr>
      </w:pPr>
    </w:p>
    <w:p>
      <w:pPr>
        <w:pStyle w:val="BodyText"/>
        <w:spacing w:before="1"/>
        <w:ind w:left="1140" w:right="1443"/>
        <w:rPr>
          <w:rFonts w:ascii="Calibri"/>
        </w:rPr>
      </w:pPr>
      <w:r>
        <w:rPr>
          <w:rFonts w:ascii="Calibri"/>
        </w:rPr>
        <w:t>Community Health Workers (CHW), by the nature of their role on the health care team, are particularly well-suited to engage patients in the psychosocial assessment process and to assist patients in connecting with resources to address areas of identified need.</w:t>
      </w:r>
    </w:p>
    <w:p>
      <w:pPr>
        <w:pStyle w:val="BodyText"/>
        <w:spacing w:before="11"/>
        <w:rPr>
          <w:rFonts w:ascii="Calibri"/>
          <w:sz w:val="23"/>
        </w:rPr>
      </w:pPr>
    </w:p>
    <w:p>
      <w:pPr>
        <w:pStyle w:val="Heading9"/>
        <w:numPr>
          <w:ilvl w:val="0"/>
          <w:numId w:val="35"/>
        </w:numPr>
        <w:tabs>
          <w:tab w:pos="1860" w:val="left" w:leader="none"/>
        </w:tabs>
        <w:spacing w:line="240" w:lineRule="auto" w:before="0" w:after="0"/>
        <w:ind w:left="1860" w:right="0" w:hanging="360"/>
        <w:jc w:val="left"/>
        <w:rPr>
          <w:rFonts w:ascii="Calibri"/>
        </w:rPr>
      </w:pPr>
      <w:r>
        <w:rPr>
          <w:rFonts w:ascii="Calibri"/>
          <w:u w:val="single"/>
        </w:rPr>
        <w:t>The Psychosocial Assessment</w:t>
      </w:r>
      <w:r>
        <w:rPr>
          <w:rFonts w:ascii="Calibri"/>
          <w:spacing w:val="-1"/>
          <w:u w:val="single"/>
        </w:rPr>
        <w:t> </w:t>
      </w:r>
      <w:r>
        <w:rPr>
          <w:rFonts w:ascii="Calibri"/>
          <w:u w:val="single"/>
        </w:rPr>
        <w:t>Process</w:t>
      </w:r>
    </w:p>
    <w:p>
      <w:pPr>
        <w:pStyle w:val="BodyText"/>
        <w:ind w:left="1140" w:right="1097"/>
        <w:jc w:val="both"/>
        <w:rPr>
          <w:rFonts w:ascii="Calibri"/>
        </w:rPr>
      </w:pPr>
      <w:r>
        <w:rPr>
          <w:rFonts w:ascii="Calibri"/>
        </w:rPr>
        <w:t>The CHW psychosocial assessment is part of the CHW electronic record template. This assessment covers a number of important areas and includes the following: income and food security, housing issues, health insurance, screening for domestic violence, screening for alcohol/drug use.</w:t>
      </w:r>
    </w:p>
    <w:p>
      <w:pPr>
        <w:pStyle w:val="BodyText"/>
        <w:spacing w:before="2"/>
        <w:rPr>
          <w:rFonts w:ascii="Calibri"/>
        </w:rPr>
      </w:pPr>
    </w:p>
    <w:p>
      <w:pPr>
        <w:pStyle w:val="BodyText"/>
        <w:ind w:left="1139" w:right="880"/>
        <w:rPr>
          <w:rFonts w:ascii="Calibri"/>
        </w:rPr>
      </w:pPr>
      <w:r>
        <w:rPr>
          <w:rFonts w:ascii="Calibri"/>
        </w:rPr>
        <w:t>Many times a referral to a CHW is made for a specific patient need, e.g. assistance with a housing issue, assistance in applying for SNAP (food stamps) or accessing a food pantry, or transportation. In these circumstances, a full psychosocial assessment may not be warranted, but parts of the psychosocial assessment that are relevant to the issue for which the patient was referred may help to identify other areas where the patient may be offered assistance. For example, a patient who is referred for SNAP (food stamps) because he/she does not have adequate resources to buy food may also be having difficulty paying rent or utility bills, and could be provided with appropriate assistance in these areas.</w:t>
      </w:r>
    </w:p>
    <w:p>
      <w:pPr>
        <w:pStyle w:val="BodyText"/>
        <w:spacing w:before="10"/>
        <w:rPr>
          <w:rFonts w:ascii="Calibri"/>
          <w:sz w:val="23"/>
        </w:rPr>
      </w:pPr>
    </w:p>
    <w:p>
      <w:pPr>
        <w:pStyle w:val="BodyText"/>
        <w:ind w:left="1139"/>
        <w:rPr>
          <w:rFonts w:ascii="Calibri"/>
        </w:rPr>
      </w:pPr>
      <w:r>
        <w:rPr>
          <w:rFonts w:ascii="Calibri"/>
        </w:rPr>
        <w:t>There may be times when a full psychosocial assessment may be recommended such as:</w:t>
      </w:r>
    </w:p>
    <w:p>
      <w:pPr>
        <w:pStyle w:val="BodyText"/>
        <w:spacing w:before="11"/>
        <w:rPr>
          <w:rFonts w:ascii="Calibri"/>
          <w:sz w:val="23"/>
        </w:rPr>
      </w:pPr>
    </w:p>
    <w:p>
      <w:pPr>
        <w:pStyle w:val="ListParagraph"/>
        <w:numPr>
          <w:ilvl w:val="0"/>
          <w:numId w:val="36"/>
        </w:numPr>
        <w:tabs>
          <w:tab w:pos="1679" w:val="left" w:leader="none"/>
          <w:tab w:pos="1680" w:val="left" w:leader="none"/>
        </w:tabs>
        <w:spacing w:line="240" w:lineRule="auto" w:before="1" w:after="0"/>
        <w:ind w:left="1680" w:right="0" w:hanging="360"/>
        <w:jc w:val="left"/>
        <w:rPr>
          <w:rFonts w:ascii="Calibri" w:hAnsi="Calibri"/>
          <w:sz w:val="24"/>
        </w:rPr>
      </w:pPr>
      <w:r>
        <w:rPr>
          <w:rFonts w:ascii="Calibri" w:hAnsi="Calibri"/>
          <w:sz w:val="24"/>
        </w:rPr>
        <w:t>For a prenatal</w:t>
      </w:r>
      <w:r>
        <w:rPr>
          <w:rFonts w:ascii="Calibri" w:hAnsi="Calibri"/>
          <w:spacing w:val="-3"/>
          <w:sz w:val="24"/>
        </w:rPr>
        <w:t> </w:t>
      </w:r>
      <w:r>
        <w:rPr>
          <w:rFonts w:ascii="Calibri" w:hAnsi="Calibri"/>
          <w:sz w:val="24"/>
        </w:rPr>
        <w:t>patient</w:t>
      </w:r>
    </w:p>
    <w:p>
      <w:pPr>
        <w:pStyle w:val="ListParagraph"/>
        <w:numPr>
          <w:ilvl w:val="0"/>
          <w:numId w:val="36"/>
        </w:numPr>
        <w:tabs>
          <w:tab w:pos="1679" w:val="left" w:leader="none"/>
          <w:tab w:pos="1680" w:val="left" w:leader="none"/>
        </w:tabs>
        <w:spacing w:line="305" w:lineRule="exact" w:before="1" w:after="0"/>
        <w:ind w:left="1680" w:right="0" w:hanging="360"/>
        <w:jc w:val="left"/>
        <w:rPr>
          <w:rFonts w:ascii="Calibri" w:hAnsi="Calibri"/>
          <w:sz w:val="24"/>
        </w:rPr>
      </w:pPr>
      <w:r>
        <w:rPr>
          <w:rFonts w:ascii="Calibri" w:hAnsi="Calibri"/>
          <w:sz w:val="24"/>
        </w:rPr>
        <w:t>For a new patient of the health center as part of the new patient</w:t>
      </w:r>
      <w:r>
        <w:rPr>
          <w:rFonts w:ascii="Calibri" w:hAnsi="Calibri"/>
          <w:spacing w:val="-14"/>
          <w:sz w:val="24"/>
        </w:rPr>
        <w:t> </w:t>
      </w:r>
      <w:r>
        <w:rPr>
          <w:rFonts w:ascii="Calibri" w:hAnsi="Calibri"/>
          <w:sz w:val="24"/>
        </w:rPr>
        <w:t>process</w:t>
      </w:r>
    </w:p>
    <w:p>
      <w:pPr>
        <w:pStyle w:val="ListParagraph"/>
        <w:numPr>
          <w:ilvl w:val="0"/>
          <w:numId w:val="36"/>
        </w:numPr>
        <w:tabs>
          <w:tab w:pos="1679" w:val="left" w:leader="none"/>
          <w:tab w:pos="1680" w:val="left" w:leader="none"/>
        </w:tabs>
        <w:spacing w:line="305" w:lineRule="exact" w:before="0" w:after="0"/>
        <w:ind w:left="1680" w:right="0" w:hanging="360"/>
        <w:jc w:val="left"/>
        <w:rPr>
          <w:rFonts w:ascii="Calibri" w:hAnsi="Calibri"/>
          <w:sz w:val="24"/>
        </w:rPr>
      </w:pPr>
      <w:r>
        <w:rPr>
          <w:rFonts w:ascii="Calibri" w:hAnsi="Calibri"/>
          <w:sz w:val="24"/>
        </w:rPr>
        <w:t>For a patient who is released from the correctional system and is connecting to primary</w:t>
      </w:r>
      <w:r>
        <w:rPr>
          <w:rFonts w:ascii="Calibri" w:hAnsi="Calibri"/>
          <w:spacing w:val="-12"/>
          <w:sz w:val="24"/>
        </w:rPr>
        <w:t> </w:t>
      </w:r>
      <w:r>
        <w:rPr>
          <w:rFonts w:ascii="Calibri" w:hAnsi="Calibri"/>
          <w:sz w:val="24"/>
        </w:rPr>
        <w:t>care</w:t>
      </w:r>
    </w:p>
    <w:p>
      <w:pPr>
        <w:pStyle w:val="ListParagraph"/>
        <w:numPr>
          <w:ilvl w:val="0"/>
          <w:numId w:val="36"/>
        </w:numPr>
        <w:tabs>
          <w:tab w:pos="1679" w:val="left" w:leader="none"/>
          <w:tab w:pos="1680" w:val="left" w:leader="none"/>
        </w:tabs>
        <w:spacing w:line="305" w:lineRule="exact" w:before="1" w:after="0"/>
        <w:ind w:left="1680" w:right="0" w:hanging="360"/>
        <w:jc w:val="left"/>
        <w:rPr>
          <w:rFonts w:ascii="Calibri" w:hAnsi="Calibri"/>
          <w:sz w:val="24"/>
        </w:rPr>
      </w:pPr>
      <w:r>
        <w:rPr>
          <w:rFonts w:ascii="Calibri" w:hAnsi="Calibri"/>
          <w:sz w:val="24"/>
        </w:rPr>
        <w:t>For a patient who is being followed for chronic disease management or other ongoing</w:t>
      </w:r>
      <w:r>
        <w:rPr>
          <w:rFonts w:ascii="Calibri" w:hAnsi="Calibri"/>
          <w:spacing w:val="-10"/>
          <w:sz w:val="24"/>
        </w:rPr>
        <w:t> </w:t>
      </w:r>
      <w:r>
        <w:rPr>
          <w:rFonts w:ascii="Calibri" w:hAnsi="Calibri"/>
          <w:sz w:val="24"/>
        </w:rPr>
        <w:t>issues</w:t>
      </w:r>
    </w:p>
    <w:p>
      <w:pPr>
        <w:pStyle w:val="ListParagraph"/>
        <w:numPr>
          <w:ilvl w:val="0"/>
          <w:numId w:val="36"/>
        </w:numPr>
        <w:tabs>
          <w:tab w:pos="1679" w:val="left" w:leader="none"/>
          <w:tab w:pos="1680" w:val="left" w:leader="none"/>
        </w:tabs>
        <w:spacing w:line="295" w:lineRule="exact" w:before="0" w:after="0"/>
        <w:ind w:left="1680" w:right="0" w:hanging="360"/>
        <w:jc w:val="left"/>
        <w:rPr>
          <w:rFonts w:ascii="Calibri" w:hAnsi="Calibri"/>
          <w:sz w:val="24"/>
        </w:rPr>
      </w:pPr>
      <w:r>
        <w:rPr>
          <w:rFonts w:ascii="Calibri" w:hAnsi="Calibri"/>
          <w:sz w:val="24"/>
        </w:rPr>
        <w:t>By provider</w:t>
      </w:r>
      <w:r>
        <w:rPr>
          <w:rFonts w:ascii="Calibri" w:hAnsi="Calibri"/>
          <w:spacing w:val="-3"/>
          <w:sz w:val="24"/>
        </w:rPr>
        <w:t> </w:t>
      </w:r>
      <w:r>
        <w:rPr>
          <w:rFonts w:ascii="Calibri" w:hAnsi="Calibri"/>
          <w:sz w:val="24"/>
        </w:rPr>
        <w:t>referral</w:t>
      </w:r>
    </w:p>
    <w:p>
      <w:pPr>
        <w:spacing w:before="0"/>
        <w:ind w:left="0" w:right="98" w:firstLine="0"/>
        <w:jc w:val="right"/>
        <w:rPr>
          <w:rFonts w:ascii="Gill Sans MT"/>
          <w:sz w:val="26"/>
        </w:rPr>
      </w:pPr>
      <w:r>
        <w:rPr>
          <w:rFonts w:ascii="Gill Sans MT"/>
          <w:color w:val="B5BD1B"/>
          <w:sz w:val="26"/>
        </w:rPr>
        <w:t>We help people live healthier lives.</w:t>
      </w:r>
    </w:p>
    <w:p>
      <w:pPr>
        <w:pStyle w:val="BodyText"/>
        <w:spacing w:before="10"/>
        <w:rPr>
          <w:rFonts w:ascii="Gill Sans MT"/>
          <w:sz w:val="15"/>
        </w:rPr>
      </w:pPr>
      <w:r>
        <w:rPr/>
        <w:drawing>
          <wp:anchor distT="0" distB="0" distL="0" distR="0" allowOverlap="1" layoutInCell="1" locked="0" behindDoc="0" simplePos="0" relativeHeight="224">
            <wp:simplePos x="0" y="0"/>
            <wp:positionH relativeFrom="page">
              <wp:posOffset>254000</wp:posOffset>
            </wp:positionH>
            <wp:positionV relativeFrom="paragraph">
              <wp:posOffset>141653</wp:posOffset>
            </wp:positionV>
            <wp:extent cx="7293701" cy="216027"/>
            <wp:effectExtent l="0" t="0" r="0" b="0"/>
            <wp:wrapTopAndBottom/>
            <wp:docPr id="113" name="image116.png" descr=""/>
            <wp:cNvGraphicFramePr>
              <a:graphicFrameLocks noChangeAspect="1"/>
            </wp:cNvGraphicFramePr>
            <a:graphic>
              <a:graphicData uri="http://schemas.openxmlformats.org/drawingml/2006/picture">
                <pic:pic>
                  <pic:nvPicPr>
                    <pic:cNvPr id="114" name="image116.png"/>
                    <pic:cNvPicPr/>
                  </pic:nvPicPr>
                  <pic:blipFill>
                    <a:blip r:embed="rId204" cstate="print"/>
                    <a:stretch>
                      <a:fillRect/>
                    </a:stretch>
                  </pic:blipFill>
                  <pic:spPr>
                    <a:xfrm>
                      <a:off x="0" y="0"/>
                      <a:ext cx="7293701" cy="216027"/>
                    </a:xfrm>
                    <a:prstGeom prst="rect">
                      <a:avLst/>
                    </a:prstGeom>
                  </pic:spPr>
                </pic:pic>
              </a:graphicData>
            </a:graphic>
          </wp:anchor>
        </w:drawing>
      </w:r>
    </w:p>
    <w:p>
      <w:pPr>
        <w:spacing w:after="0"/>
        <w:rPr>
          <w:rFonts w:ascii="Gill Sans MT"/>
          <w:sz w:val="15"/>
        </w:rPr>
        <w:sectPr>
          <w:headerReference w:type="default" r:id="rId201"/>
          <w:footerReference w:type="default" r:id="rId202"/>
          <w:pgSz w:w="12240" w:h="15840"/>
          <w:pgMar w:header="721" w:footer="0" w:top="960" w:bottom="280" w:left="300" w:right="80"/>
        </w:sectPr>
      </w:pPr>
    </w:p>
    <w:p>
      <w:pPr>
        <w:spacing w:before="77"/>
        <w:ind w:left="0" w:right="660" w:firstLine="0"/>
        <w:jc w:val="right"/>
        <w:rPr>
          <w:rFonts w:ascii="Verdana"/>
          <w:sz w:val="20"/>
        </w:rPr>
      </w:pPr>
      <w:r>
        <w:rPr>
          <w:rFonts w:ascii="Verdana"/>
          <w:sz w:val="20"/>
        </w:rPr>
        <w:t>Page 2 of 2</w:t>
      </w:r>
    </w:p>
    <w:p>
      <w:pPr>
        <w:pStyle w:val="BodyText"/>
        <w:rPr>
          <w:rFonts w:ascii="Verdana"/>
          <w:sz w:val="20"/>
        </w:rPr>
      </w:pPr>
    </w:p>
    <w:p>
      <w:pPr>
        <w:pStyle w:val="BodyText"/>
        <w:rPr>
          <w:rFonts w:ascii="Verdana"/>
          <w:sz w:val="20"/>
        </w:rPr>
      </w:pPr>
    </w:p>
    <w:p>
      <w:pPr>
        <w:pStyle w:val="BodyText"/>
        <w:spacing w:before="6"/>
        <w:rPr>
          <w:rFonts w:ascii="Verdana"/>
          <w:sz w:val="29"/>
        </w:rPr>
      </w:pPr>
    </w:p>
    <w:p>
      <w:pPr>
        <w:pStyle w:val="Heading9"/>
        <w:numPr>
          <w:ilvl w:val="0"/>
          <w:numId w:val="35"/>
        </w:numPr>
        <w:tabs>
          <w:tab w:pos="1860" w:val="left" w:leader="none"/>
        </w:tabs>
        <w:spacing w:line="240" w:lineRule="auto" w:before="51" w:after="0"/>
        <w:ind w:left="1860" w:right="0" w:hanging="360"/>
        <w:jc w:val="left"/>
        <w:rPr>
          <w:rFonts w:ascii="Calibri" w:hAnsi="Calibri"/>
        </w:rPr>
      </w:pPr>
      <w:r>
        <w:rPr>
          <w:rFonts w:ascii="Calibri" w:hAnsi="Calibri"/>
          <w:u w:val="single"/>
        </w:rPr>
        <w:t> Addressing Psychosocial Issues—Referral to Community</w:t>
      </w:r>
      <w:r>
        <w:rPr>
          <w:rFonts w:ascii="Calibri" w:hAnsi="Calibri"/>
          <w:spacing w:val="-3"/>
          <w:u w:val="single"/>
        </w:rPr>
        <w:t> </w:t>
      </w:r>
      <w:r>
        <w:rPr>
          <w:rFonts w:ascii="Calibri" w:hAnsi="Calibri"/>
          <w:u w:val="single"/>
        </w:rPr>
        <w:t>Resources</w:t>
      </w:r>
    </w:p>
    <w:p>
      <w:pPr>
        <w:pStyle w:val="BodyText"/>
        <w:ind w:left="1500" w:right="972"/>
        <w:rPr>
          <w:rFonts w:ascii="Calibri"/>
        </w:rPr>
      </w:pPr>
      <w:r>
        <w:rPr>
          <w:rFonts w:ascii="Calibri"/>
        </w:rPr>
        <w:t>The psychosocial assessment may identify areas where there are opportunities to provide direct assistance (in the form of arranging transportation, completing applications, etc.) as well as referrals to other resources in the community.</w:t>
      </w:r>
    </w:p>
    <w:p>
      <w:pPr>
        <w:pStyle w:val="BodyText"/>
        <w:spacing w:before="12"/>
        <w:rPr>
          <w:rFonts w:ascii="Calibri"/>
          <w:sz w:val="23"/>
        </w:rPr>
      </w:pPr>
    </w:p>
    <w:p>
      <w:pPr>
        <w:pStyle w:val="BodyText"/>
        <w:ind w:left="1499" w:right="847" w:firstLine="55"/>
        <w:rPr>
          <w:rFonts w:ascii="Calibri"/>
        </w:rPr>
      </w:pPr>
      <w:r>
        <w:rPr>
          <w:rFonts w:ascii="Calibri"/>
        </w:rPr>
        <w:t>In the Kennedy CHC I: drive under Operations, there is a CHW Resource Folder for all sites. There are also CHW Resource subfolders that are site specific for Milford, Framingham and Worcester. Information that is relevant for all sites is located under the main CHW Resource folder and items that are site specific are in the site specific folders. CHW supervisors will collect resources from CHW staff on an ongoing basis so this folder stays up to date. We will collect all information needed that could be helpful for CHWs to address items identified on the psychosocial assessment. Referrals to community agencies follow the specific procedures of the referral organization. Consent must be obtained from the patient in order to provide information to the community agency.</w:t>
      </w:r>
    </w:p>
    <w:p>
      <w:pPr>
        <w:pStyle w:val="BodyText"/>
        <w:rPr>
          <w:rFonts w:ascii="Calibri"/>
        </w:rPr>
      </w:pPr>
    </w:p>
    <w:p>
      <w:pPr>
        <w:pStyle w:val="BodyText"/>
        <w:ind w:left="1499" w:right="1266"/>
        <w:rPr>
          <w:rFonts w:ascii="Calibri"/>
        </w:rPr>
      </w:pPr>
      <w:r>
        <w:rPr>
          <w:rFonts w:ascii="Calibri"/>
        </w:rPr>
        <w:t>It is the responsibility of the CHW to assess whether the patient was able to connect with the community resources and to assist the patient if there are any barriers in making these connections.</w:t>
      </w:r>
    </w:p>
    <w:p>
      <w:pPr>
        <w:pStyle w:val="BodyText"/>
        <w:rPr>
          <w:rFonts w:ascii="Calibri"/>
        </w:rPr>
      </w:pPr>
    </w:p>
    <w:p>
      <w:pPr>
        <w:pStyle w:val="Heading9"/>
        <w:numPr>
          <w:ilvl w:val="0"/>
          <w:numId w:val="35"/>
        </w:numPr>
        <w:tabs>
          <w:tab w:pos="1915" w:val="left" w:leader="none"/>
          <w:tab w:pos="1916" w:val="left" w:leader="none"/>
        </w:tabs>
        <w:spacing w:line="240" w:lineRule="auto" w:before="0" w:after="0"/>
        <w:ind w:left="1915" w:right="0" w:hanging="415"/>
        <w:jc w:val="left"/>
        <w:rPr>
          <w:rFonts w:ascii="Calibri"/>
        </w:rPr>
      </w:pPr>
      <w:r>
        <w:rPr>
          <w:rFonts w:ascii="Calibri"/>
          <w:u w:val="single"/>
        </w:rPr>
        <w:t>Documentation</w:t>
      </w:r>
    </w:p>
    <w:p>
      <w:pPr>
        <w:pStyle w:val="BodyText"/>
        <w:ind w:left="1500" w:right="988"/>
        <w:jc w:val="both"/>
        <w:rPr>
          <w:rFonts w:ascii="Calibri"/>
        </w:rPr>
      </w:pPr>
      <w:r>
        <w:rPr>
          <w:rFonts w:ascii="Calibri"/>
        </w:rPr>
        <w:t>CHWs will document the assessment results in the psychosocial assessment. All identified areas of need, along with plans to address needs and specific referrals made to community resources, will also be documented in the CHW Template in the electronic health record.</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rPr>
      </w:pPr>
      <w:r>
        <w:rPr/>
        <w:drawing>
          <wp:anchor distT="0" distB="0" distL="0" distR="0" allowOverlap="1" layoutInCell="1" locked="0" behindDoc="0" simplePos="0" relativeHeight="226">
            <wp:simplePos x="0" y="0"/>
            <wp:positionH relativeFrom="page">
              <wp:posOffset>254000</wp:posOffset>
            </wp:positionH>
            <wp:positionV relativeFrom="paragraph">
              <wp:posOffset>213553</wp:posOffset>
            </wp:positionV>
            <wp:extent cx="7300088" cy="216027"/>
            <wp:effectExtent l="0" t="0" r="0" b="0"/>
            <wp:wrapTopAndBottom/>
            <wp:docPr id="115" name="image116.png" descr=""/>
            <wp:cNvGraphicFramePr>
              <a:graphicFrameLocks noChangeAspect="1"/>
            </wp:cNvGraphicFramePr>
            <a:graphic>
              <a:graphicData uri="http://schemas.openxmlformats.org/drawingml/2006/picture">
                <pic:pic>
                  <pic:nvPicPr>
                    <pic:cNvPr id="116" name="image116.png"/>
                    <pic:cNvPicPr/>
                  </pic:nvPicPr>
                  <pic:blipFill>
                    <a:blip r:embed="rId204" cstate="print"/>
                    <a:stretch>
                      <a:fillRect/>
                    </a:stretch>
                  </pic:blipFill>
                  <pic:spPr>
                    <a:xfrm>
                      <a:off x="0" y="0"/>
                      <a:ext cx="7300088" cy="216027"/>
                    </a:xfrm>
                    <a:prstGeom prst="rect">
                      <a:avLst/>
                    </a:prstGeom>
                  </pic:spPr>
                </pic:pic>
              </a:graphicData>
            </a:graphic>
          </wp:anchor>
        </w:drawing>
      </w:r>
    </w:p>
    <w:p>
      <w:pPr>
        <w:spacing w:after="0"/>
        <w:rPr>
          <w:rFonts w:ascii="Calibri"/>
        </w:rPr>
        <w:sectPr>
          <w:headerReference w:type="default" r:id="rId205"/>
          <w:footerReference w:type="default" r:id="rId206"/>
          <w:pgSz w:w="12240" w:h="15840"/>
          <w:pgMar w:header="0" w:footer="0" w:top="1080" w:bottom="280" w:left="300" w:right="80"/>
        </w:sectPr>
      </w:pPr>
    </w:p>
    <w:p>
      <w:pPr>
        <w:pStyle w:val="BodyText"/>
        <w:spacing w:before="5"/>
        <w:rPr>
          <w:rFonts w:ascii="Times New Roman"/>
          <w:sz w:val="25"/>
        </w:rPr>
      </w:pPr>
    </w:p>
    <w:p>
      <w:pPr>
        <w:pStyle w:val="BodyText"/>
        <w:ind w:left="319"/>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209" o:title=""/>
            </v:shape>
            <v:shape style="position:absolute;left:0;top:0;width:7200;height:5054" type="#_x0000_t202" filled="false" stroked="false">
              <v:textbox inset="0,0,0,0">
                <w:txbxContent>
                  <w:p>
                    <w:pPr>
                      <w:spacing w:line="244" w:lineRule="auto" w:before="190"/>
                      <w:ind w:left="158" w:right="1938" w:firstLine="0"/>
                      <w:jc w:val="center"/>
                      <w:rPr>
                        <w:sz w:val="25"/>
                      </w:rPr>
                    </w:pPr>
                    <w:bookmarkStart w:name="Attachment 5C Psychosocial Assessment Tr" w:id="13"/>
                    <w:bookmarkEnd w:id="13"/>
                    <w:r>
                      <w:rPr/>
                    </w:r>
                    <w:r>
                      <w:rPr>
                        <w:color w:val="FFFFFF"/>
                        <w:sz w:val="25"/>
                      </w:rPr>
                      <w:t>Training on Psychosocial Assessment Tools and Procedures for CHWs at Kennedy CHC</w:t>
                    </w:r>
                  </w:p>
                  <w:p>
                    <w:pPr>
                      <w:spacing w:before="1"/>
                      <w:ind w:left="164" w:right="1938" w:firstLine="0"/>
                      <w:jc w:val="center"/>
                      <w:rPr>
                        <w:sz w:val="11"/>
                      </w:rPr>
                    </w:pPr>
                    <w:r>
                      <w:rPr>
                        <w:color w:val="FFFFFF"/>
                        <w:sz w:val="11"/>
                      </w:rPr>
                      <w:t>rev 5_11_2015</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1"/>
        </w:rPr>
      </w:pPr>
      <w:r>
        <w:rPr/>
        <w:pict>
          <v:group style="position:absolute;margin-left:93.480003pt;margin-top:14.096343pt;width:360pt;height:265.8pt;mso-position-horizontal-relative:page;mso-position-vertical-relative:paragraph;z-index:4496;mso-wrap-distance-left:0;mso-wrap-distance-right:0" coordorigin="1870,282" coordsize="7200,5316">
            <v:shape style="position:absolute;left:1869;top:427;width:7200;height:5170" type="#_x0000_t75" stroked="false">
              <v:imagedata r:id="rId210" o:title=""/>
            </v:shape>
            <v:shape style="position:absolute;left:1869;top:281;width:7200;height:5316" type="#_x0000_t202" filled="false" stroked="false">
              <v:textbox inset="0,0,0,0">
                <w:txbxContent>
                  <w:p>
                    <w:pPr>
                      <w:spacing w:line="244" w:lineRule="auto" w:before="0"/>
                      <w:ind w:left="1681" w:right="0" w:firstLine="0"/>
                      <w:jc w:val="left"/>
                      <w:rPr>
                        <w:b/>
                        <w:sz w:val="36"/>
                      </w:rPr>
                    </w:pPr>
                    <w:r>
                      <w:rPr>
                        <w:b/>
                        <w:sz w:val="36"/>
                      </w:rPr>
                      <w:t>Why do we use a psychosocial assessment tool?</w:t>
                    </w:r>
                  </w:p>
                  <w:p>
                    <w:pPr>
                      <w:numPr>
                        <w:ilvl w:val="0"/>
                        <w:numId w:val="37"/>
                      </w:numPr>
                      <w:tabs>
                        <w:tab w:pos="719" w:val="left" w:leader="none"/>
                      </w:tabs>
                      <w:spacing w:line="220" w:lineRule="auto" w:before="227"/>
                      <w:ind w:left="718" w:right="617" w:hanging="271"/>
                      <w:jc w:val="left"/>
                      <w:rPr>
                        <w:sz w:val="32"/>
                      </w:rPr>
                    </w:pPr>
                    <w:r>
                      <w:rPr>
                        <w:spacing w:val="-14"/>
                        <w:sz w:val="32"/>
                      </w:rPr>
                      <w:t>To </w:t>
                    </w:r>
                    <w:r>
                      <w:rPr>
                        <w:sz w:val="32"/>
                      </w:rPr>
                      <w:t>gather data to better understand factors in a patient’s life that </w:t>
                    </w:r>
                    <w:r>
                      <w:rPr>
                        <w:spacing w:val="-3"/>
                        <w:sz w:val="32"/>
                      </w:rPr>
                      <w:t>may </w:t>
                    </w:r>
                    <w:r>
                      <w:rPr>
                        <w:sz w:val="32"/>
                      </w:rPr>
                      <w:t>impact his/her ability to achieve good health and well- being.</w:t>
                    </w:r>
                  </w:p>
                  <w:p>
                    <w:pPr>
                      <w:numPr>
                        <w:ilvl w:val="0"/>
                        <w:numId w:val="37"/>
                      </w:numPr>
                      <w:tabs>
                        <w:tab w:pos="719" w:val="left" w:leader="none"/>
                      </w:tabs>
                      <w:spacing w:line="220" w:lineRule="auto" w:before="79"/>
                      <w:ind w:left="718" w:right="769" w:hanging="271"/>
                      <w:jc w:val="left"/>
                      <w:rPr>
                        <w:sz w:val="32"/>
                      </w:rPr>
                    </w:pPr>
                    <w:r>
                      <w:rPr>
                        <w:spacing w:val="-4"/>
                        <w:sz w:val="32"/>
                      </w:rPr>
                      <w:t>Give </w:t>
                    </w:r>
                    <w:r>
                      <w:rPr>
                        <w:sz w:val="32"/>
                      </w:rPr>
                      <w:t>a fuller picture of patient’s needs</w:t>
                    </w:r>
                    <w:r>
                      <w:rPr>
                        <w:spacing w:val="-28"/>
                        <w:sz w:val="32"/>
                      </w:rPr>
                      <w:t> </w:t>
                    </w:r>
                    <w:r>
                      <w:rPr>
                        <w:sz w:val="32"/>
                      </w:rPr>
                      <w:t>and strengths.</w:t>
                    </w:r>
                  </w:p>
                  <w:p>
                    <w:pPr>
                      <w:numPr>
                        <w:ilvl w:val="0"/>
                        <w:numId w:val="37"/>
                      </w:numPr>
                      <w:tabs>
                        <w:tab w:pos="719" w:val="left" w:leader="none"/>
                      </w:tabs>
                      <w:spacing w:line="220" w:lineRule="auto" w:before="78"/>
                      <w:ind w:left="718" w:right="862" w:hanging="271"/>
                      <w:jc w:val="both"/>
                      <w:rPr>
                        <w:sz w:val="32"/>
                      </w:rPr>
                    </w:pPr>
                    <w:r>
                      <w:rPr>
                        <w:sz w:val="32"/>
                      </w:rPr>
                      <w:t>Develop a plan that is holistic,</w:t>
                    </w:r>
                    <w:r>
                      <w:rPr>
                        <w:spacing w:val="-36"/>
                        <w:sz w:val="32"/>
                      </w:rPr>
                      <w:t> </w:t>
                    </w:r>
                    <w:r>
                      <w:rPr>
                        <w:sz w:val="32"/>
                      </w:rPr>
                      <w:t>addressing not only physical aspects of care but also social determinants of</w:t>
                    </w:r>
                    <w:r>
                      <w:rPr>
                        <w:spacing w:val="2"/>
                        <w:sz w:val="32"/>
                      </w:rPr>
                      <w:t> </w:t>
                    </w:r>
                    <w:r>
                      <w:rPr>
                        <w:sz w:val="32"/>
                      </w:rPr>
                      <w:t>health.</w:t>
                    </w:r>
                  </w:p>
                </w:txbxContent>
              </v:textbox>
              <w10:wrap type="none"/>
            </v:shape>
            <w10:wrap type="topAndBottom"/>
          </v:group>
        </w:pict>
      </w:r>
    </w:p>
    <w:p>
      <w:pPr>
        <w:spacing w:after="0"/>
        <w:rPr>
          <w:rFonts w:ascii="Times New Roman"/>
          <w:sz w:val="21"/>
        </w:rPr>
        <w:sectPr>
          <w:headerReference w:type="default" r:id="rId207"/>
          <w:footerReference w:type="default" r:id="rId208"/>
          <w:pgSz w:w="10940" w:h="14510"/>
          <w:pgMar w:header="118" w:footer="116" w:top="1440" w:bottom="300" w:left="1540" w:right="1540"/>
          <w:pgNumType w:start="1"/>
        </w:sectPr>
      </w:pPr>
    </w:p>
    <w:p>
      <w:pPr>
        <w:pStyle w:val="BodyText"/>
        <w:spacing w:before="4" w:after="1"/>
        <w:rPr>
          <w:rFonts w:ascii="Times New Roman"/>
          <w:sz w:val="15"/>
        </w:rPr>
      </w:pPr>
    </w:p>
    <w:p>
      <w:pPr>
        <w:pStyle w:val="BodyText"/>
        <w:ind w:left="319"/>
        <w:rPr>
          <w:rFonts w:ascii="Times New Roman"/>
          <w:sz w:val="20"/>
        </w:rPr>
      </w:pPr>
      <w:r>
        <w:rPr>
          <w:rFonts w:ascii="Times New Roman"/>
          <w:sz w:val="20"/>
        </w:rPr>
        <w:pict>
          <v:group style="width:360pt;height:258.5pt;mso-position-horizontal-relative:char;mso-position-vertical-relative:line" coordorigin="0,0" coordsize="7200,5170">
            <v:shape style="position:absolute;left:0;top:0;width:7200;height:5170" type="#_x0000_t75" stroked="false">
              <v:imagedata r:id="rId210" o:title=""/>
            </v:shape>
            <v:shape style="position:absolute;left:0;top:0;width:7200;height:5170" type="#_x0000_t202" filled="false" stroked="false">
              <v:textbox inset="0,0,0,0">
                <w:txbxContent>
                  <w:p>
                    <w:pPr>
                      <w:spacing w:line="244" w:lineRule="auto" w:before="77"/>
                      <w:ind w:left="1681" w:right="2214" w:firstLine="0"/>
                      <w:jc w:val="left"/>
                      <w:rPr>
                        <w:b/>
                        <w:sz w:val="24"/>
                      </w:rPr>
                    </w:pPr>
                    <w:r>
                      <w:rPr>
                        <w:b/>
                        <w:sz w:val="24"/>
                      </w:rPr>
                      <w:t>Social Determinants of Health (from Healthy People 2020)</w:t>
                    </w:r>
                  </w:p>
                  <w:p>
                    <w:pPr>
                      <w:spacing w:line="240" w:lineRule="auto" w:before="4"/>
                      <w:rPr>
                        <w:rFonts w:ascii="Times New Roman"/>
                        <w:sz w:val="23"/>
                      </w:rPr>
                    </w:pPr>
                  </w:p>
                  <w:p>
                    <w:pPr>
                      <w:numPr>
                        <w:ilvl w:val="0"/>
                        <w:numId w:val="38"/>
                      </w:numPr>
                      <w:tabs>
                        <w:tab w:pos="718" w:val="left" w:leader="none"/>
                        <w:tab w:pos="719" w:val="left" w:leader="none"/>
                      </w:tabs>
                      <w:spacing w:before="0"/>
                      <w:ind w:left="718" w:right="0" w:hanging="271"/>
                      <w:jc w:val="left"/>
                      <w:rPr>
                        <w:sz w:val="13"/>
                      </w:rPr>
                    </w:pPr>
                    <w:r>
                      <w:rPr>
                        <w:sz w:val="13"/>
                      </w:rPr>
                      <w:t>Economic</w:t>
                    </w:r>
                    <w:r>
                      <w:rPr>
                        <w:spacing w:val="-9"/>
                        <w:sz w:val="13"/>
                      </w:rPr>
                      <w:t> </w:t>
                    </w:r>
                    <w:r>
                      <w:rPr>
                        <w:sz w:val="13"/>
                      </w:rPr>
                      <w:t>Stability</w:t>
                    </w:r>
                  </w:p>
                  <w:p>
                    <w:pPr>
                      <w:numPr>
                        <w:ilvl w:val="1"/>
                        <w:numId w:val="38"/>
                      </w:numPr>
                      <w:tabs>
                        <w:tab w:pos="1034" w:val="left" w:leader="none"/>
                      </w:tabs>
                      <w:spacing w:before="3"/>
                      <w:ind w:left="1033" w:right="0" w:hanging="226"/>
                      <w:jc w:val="left"/>
                      <w:rPr>
                        <w:sz w:val="11"/>
                      </w:rPr>
                    </w:pPr>
                    <w:r>
                      <w:rPr>
                        <w:sz w:val="11"/>
                      </w:rPr>
                      <w:t>Poverty</w:t>
                    </w:r>
                  </w:p>
                  <w:p>
                    <w:pPr>
                      <w:numPr>
                        <w:ilvl w:val="1"/>
                        <w:numId w:val="38"/>
                      </w:numPr>
                      <w:tabs>
                        <w:tab w:pos="1034" w:val="left" w:leader="none"/>
                      </w:tabs>
                      <w:spacing w:before="4"/>
                      <w:ind w:left="1033" w:right="0" w:hanging="226"/>
                      <w:jc w:val="left"/>
                      <w:rPr>
                        <w:sz w:val="11"/>
                      </w:rPr>
                    </w:pPr>
                    <w:r>
                      <w:rPr>
                        <w:sz w:val="11"/>
                      </w:rPr>
                      <w:t>Employment</w:t>
                    </w:r>
                    <w:r>
                      <w:rPr>
                        <w:spacing w:val="-1"/>
                        <w:sz w:val="11"/>
                      </w:rPr>
                      <w:t> </w:t>
                    </w:r>
                    <w:r>
                      <w:rPr>
                        <w:sz w:val="11"/>
                      </w:rPr>
                      <w:t>Status</w:t>
                    </w:r>
                  </w:p>
                  <w:p>
                    <w:pPr>
                      <w:numPr>
                        <w:ilvl w:val="1"/>
                        <w:numId w:val="38"/>
                      </w:numPr>
                      <w:tabs>
                        <w:tab w:pos="1034" w:val="left" w:leader="none"/>
                      </w:tabs>
                      <w:spacing w:before="3"/>
                      <w:ind w:left="1033" w:right="0" w:hanging="226"/>
                      <w:jc w:val="left"/>
                      <w:rPr>
                        <w:sz w:val="11"/>
                      </w:rPr>
                    </w:pPr>
                    <w:r>
                      <w:rPr>
                        <w:sz w:val="11"/>
                      </w:rPr>
                      <w:t>Access to</w:t>
                    </w:r>
                    <w:r>
                      <w:rPr>
                        <w:spacing w:val="-3"/>
                        <w:sz w:val="11"/>
                      </w:rPr>
                      <w:t> </w:t>
                    </w:r>
                    <w:r>
                      <w:rPr>
                        <w:sz w:val="11"/>
                      </w:rPr>
                      <w:t>Employment</w:t>
                    </w:r>
                  </w:p>
                  <w:p>
                    <w:pPr>
                      <w:numPr>
                        <w:ilvl w:val="1"/>
                        <w:numId w:val="38"/>
                      </w:numPr>
                      <w:tabs>
                        <w:tab w:pos="1034" w:val="left" w:leader="none"/>
                      </w:tabs>
                      <w:spacing w:before="3"/>
                      <w:ind w:left="1033" w:right="0" w:hanging="226"/>
                      <w:jc w:val="left"/>
                      <w:rPr>
                        <w:sz w:val="11"/>
                      </w:rPr>
                    </w:pPr>
                    <w:r>
                      <w:rPr>
                        <w:sz w:val="11"/>
                      </w:rPr>
                      <w:t>Housing Stability (e.g., homelessness,</w:t>
                    </w:r>
                    <w:r>
                      <w:rPr>
                        <w:spacing w:val="-8"/>
                        <w:sz w:val="11"/>
                      </w:rPr>
                      <w:t> </w:t>
                    </w:r>
                    <w:r>
                      <w:rPr>
                        <w:sz w:val="11"/>
                      </w:rPr>
                      <w:t>foreclosure)</w:t>
                    </w:r>
                  </w:p>
                  <w:p>
                    <w:pPr>
                      <w:numPr>
                        <w:ilvl w:val="0"/>
                        <w:numId w:val="38"/>
                      </w:numPr>
                      <w:tabs>
                        <w:tab w:pos="718" w:val="left" w:leader="none"/>
                        <w:tab w:pos="719" w:val="left" w:leader="none"/>
                      </w:tabs>
                      <w:spacing w:before="3"/>
                      <w:ind w:left="718" w:right="0" w:hanging="271"/>
                      <w:jc w:val="left"/>
                      <w:rPr>
                        <w:sz w:val="13"/>
                      </w:rPr>
                    </w:pPr>
                    <w:r>
                      <w:rPr>
                        <w:sz w:val="13"/>
                      </w:rPr>
                      <w:t>Education</w:t>
                    </w:r>
                  </w:p>
                  <w:p>
                    <w:pPr>
                      <w:numPr>
                        <w:ilvl w:val="1"/>
                        <w:numId w:val="38"/>
                      </w:numPr>
                      <w:tabs>
                        <w:tab w:pos="1034" w:val="left" w:leader="none"/>
                      </w:tabs>
                      <w:spacing w:before="4"/>
                      <w:ind w:left="1033" w:right="0" w:hanging="226"/>
                      <w:jc w:val="left"/>
                      <w:rPr>
                        <w:sz w:val="11"/>
                      </w:rPr>
                    </w:pPr>
                    <w:r>
                      <w:rPr>
                        <w:sz w:val="11"/>
                      </w:rPr>
                      <w:t>High School Graduation</w:t>
                    </w:r>
                    <w:r>
                      <w:rPr>
                        <w:spacing w:val="-4"/>
                        <w:sz w:val="11"/>
                      </w:rPr>
                      <w:t> </w:t>
                    </w:r>
                    <w:r>
                      <w:rPr>
                        <w:sz w:val="11"/>
                      </w:rPr>
                      <w:t>Rates</w:t>
                    </w:r>
                  </w:p>
                  <w:p>
                    <w:pPr>
                      <w:numPr>
                        <w:ilvl w:val="1"/>
                        <w:numId w:val="38"/>
                      </w:numPr>
                      <w:tabs>
                        <w:tab w:pos="1034" w:val="left" w:leader="none"/>
                      </w:tabs>
                      <w:spacing w:before="3"/>
                      <w:ind w:left="1033" w:right="0" w:hanging="226"/>
                      <w:jc w:val="left"/>
                      <w:rPr>
                        <w:sz w:val="11"/>
                      </w:rPr>
                    </w:pPr>
                    <w:r>
                      <w:rPr>
                        <w:sz w:val="11"/>
                      </w:rPr>
                      <w:t>School Policies that Support Health</w:t>
                    </w:r>
                    <w:r>
                      <w:rPr>
                        <w:spacing w:val="2"/>
                        <w:sz w:val="11"/>
                      </w:rPr>
                      <w:t> </w:t>
                    </w:r>
                    <w:r>
                      <w:rPr>
                        <w:sz w:val="11"/>
                      </w:rPr>
                      <w:t>Promotion</w:t>
                    </w:r>
                  </w:p>
                  <w:p>
                    <w:pPr>
                      <w:numPr>
                        <w:ilvl w:val="1"/>
                        <w:numId w:val="38"/>
                      </w:numPr>
                      <w:tabs>
                        <w:tab w:pos="1034" w:val="left" w:leader="none"/>
                      </w:tabs>
                      <w:spacing w:before="3"/>
                      <w:ind w:left="1033" w:right="0" w:hanging="226"/>
                      <w:jc w:val="left"/>
                      <w:rPr>
                        <w:sz w:val="11"/>
                      </w:rPr>
                    </w:pPr>
                    <w:r>
                      <w:rPr>
                        <w:sz w:val="11"/>
                      </w:rPr>
                      <w:t>School Environments that are Safe and Conducive to</w:t>
                    </w:r>
                    <w:r>
                      <w:rPr>
                        <w:spacing w:val="-7"/>
                        <w:sz w:val="11"/>
                      </w:rPr>
                      <w:t> </w:t>
                    </w:r>
                    <w:r>
                      <w:rPr>
                        <w:sz w:val="11"/>
                      </w:rPr>
                      <w:t>Learning</w:t>
                    </w:r>
                  </w:p>
                  <w:p>
                    <w:pPr>
                      <w:numPr>
                        <w:ilvl w:val="1"/>
                        <w:numId w:val="38"/>
                      </w:numPr>
                      <w:tabs>
                        <w:tab w:pos="1034" w:val="left" w:leader="none"/>
                      </w:tabs>
                      <w:spacing w:before="3"/>
                      <w:ind w:left="1033" w:right="0" w:hanging="226"/>
                      <w:jc w:val="left"/>
                      <w:rPr>
                        <w:sz w:val="11"/>
                      </w:rPr>
                    </w:pPr>
                    <w:r>
                      <w:rPr>
                        <w:sz w:val="11"/>
                      </w:rPr>
                      <w:t>Enrollment in Higher</w:t>
                    </w:r>
                    <w:r>
                      <w:rPr>
                        <w:spacing w:val="-6"/>
                        <w:sz w:val="11"/>
                      </w:rPr>
                      <w:t> </w:t>
                    </w:r>
                    <w:r>
                      <w:rPr>
                        <w:sz w:val="11"/>
                      </w:rPr>
                      <w:t>Education</w:t>
                    </w:r>
                  </w:p>
                  <w:p>
                    <w:pPr>
                      <w:numPr>
                        <w:ilvl w:val="0"/>
                        <w:numId w:val="38"/>
                      </w:numPr>
                      <w:tabs>
                        <w:tab w:pos="718" w:val="left" w:leader="none"/>
                        <w:tab w:pos="719" w:val="left" w:leader="none"/>
                      </w:tabs>
                      <w:spacing w:before="3"/>
                      <w:ind w:left="718" w:right="0" w:hanging="271"/>
                      <w:jc w:val="left"/>
                      <w:rPr>
                        <w:sz w:val="13"/>
                      </w:rPr>
                    </w:pPr>
                    <w:r>
                      <w:rPr>
                        <w:sz w:val="13"/>
                      </w:rPr>
                      <w:t>Social and Community</w:t>
                    </w:r>
                    <w:r>
                      <w:rPr>
                        <w:spacing w:val="2"/>
                        <w:sz w:val="13"/>
                      </w:rPr>
                      <w:t> </w:t>
                    </w:r>
                    <w:r>
                      <w:rPr>
                        <w:sz w:val="13"/>
                      </w:rPr>
                      <w:t>Context</w:t>
                    </w:r>
                  </w:p>
                  <w:p>
                    <w:pPr>
                      <w:numPr>
                        <w:ilvl w:val="1"/>
                        <w:numId w:val="38"/>
                      </w:numPr>
                      <w:tabs>
                        <w:tab w:pos="1034" w:val="left" w:leader="none"/>
                      </w:tabs>
                      <w:spacing w:before="3"/>
                      <w:ind w:left="1033" w:right="0" w:hanging="226"/>
                      <w:jc w:val="left"/>
                      <w:rPr>
                        <w:sz w:val="11"/>
                      </w:rPr>
                    </w:pPr>
                    <w:r>
                      <w:rPr>
                        <w:sz w:val="11"/>
                      </w:rPr>
                      <w:t>Family</w:t>
                    </w:r>
                    <w:r>
                      <w:rPr>
                        <w:spacing w:val="-2"/>
                        <w:sz w:val="11"/>
                      </w:rPr>
                      <w:t> </w:t>
                    </w:r>
                    <w:r>
                      <w:rPr>
                        <w:sz w:val="11"/>
                      </w:rPr>
                      <w:t>Structure</w:t>
                    </w:r>
                  </w:p>
                  <w:p>
                    <w:pPr>
                      <w:numPr>
                        <w:ilvl w:val="1"/>
                        <w:numId w:val="38"/>
                      </w:numPr>
                      <w:tabs>
                        <w:tab w:pos="1034" w:val="left" w:leader="none"/>
                      </w:tabs>
                      <w:spacing w:before="3"/>
                      <w:ind w:left="1033" w:right="0" w:hanging="226"/>
                      <w:jc w:val="left"/>
                      <w:rPr>
                        <w:sz w:val="11"/>
                      </w:rPr>
                    </w:pPr>
                    <w:r>
                      <w:rPr>
                        <w:sz w:val="11"/>
                      </w:rPr>
                      <w:t>Social</w:t>
                    </w:r>
                    <w:r>
                      <w:rPr>
                        <w:spacing w:val="-1"/>
                        <w:sz w:val="11"/>
                      </w:rPr>
                      <w:t> </w:t>
                    </w:r>
                    <w:r>
                      <w:rPr>
                        <w:sz w:val="11"/>
                      </w:rPr>
                      <w:t>Cohesion</w:t>
                    </w:r>
                  </w:p>
                  <w:p>
                    <w:pPr>
                      <w:numPr>
                        <w:ilvl w:val="1"/>
                        <w:numId w:val="38"/>
                      </w:numPr>
                      <w:tabs>
                        <w:tab w:pos="1034" w:val="left" w:leader="none"/>
                      </w:tabs>
                      <w:spacing w:before="3"/>
                      <w:ind w:left="1033" w:right="0" w:hanging="226"/>
                      <w:jc w:val="left"/>
                      <w:rPr>
                        <w:sz w:val="11"/>
                      </w:rPr>
                    </w:pPr>
                    <w:r>
                      <w:rPr>
                        <w:sz w:val="11"/>
                      </w:rPr>
                      <w:t>Perceptions of Discrimination and</w:t>
                    </w:r>
                    <w:r>
                      <w:rPr>
                        <w:spacing w:val="-8"/>
                        <w:sz w:val="11"/>
                      </w:rPr>
                      <w:t> </w:t>
                    </w:r>
                    <w:r>
                      <w:rPr>
                        <w:sz w:val="11"/>
                      </w:rPr>
                      <w:t>Equity</w:t>
                    </w:r>
                  </w:p>
                  <w:p>
                    <w:pPr>
                      <w:numPr>
                        <w:ilvl w:val="1"/>
                        <w:numId w:val="38"/>
                      </w:numPr>
                      <w:tabs>
                        <w:tab w:pos="1034" w:val="left" w:leader="none"/>
                      </w:tabs>
                      <w:spacing w:before="3"/>
                      <w:ind w:left="1033" w:right="0" w:hanging="226"/>
                      <w:jc w:val="left"/>
                      <w:rPr>
                        <w:sz w:val="11"/>
                      </w:rPr>
                    </w:pPr>
                    <w:r>
                      <w:rPr>
                        <w:sz w:val="11"/>
                      </w:rPr>
                      <w:t>Civic</w:t>
                    </w:r>
                    <w:r>
                      <w:rPr>
                        <w:spacing w:val="-5"/>
                        <w:sz w:val="11"/>
                      </w:rPr>
                      <w:t> </w:t>
                    </w:r>
                    <w:r>
                      <w:rPr>
                        <w:sz w:val="11"/>
                      </w:rPr>
                      <w:t>Participation</w:t>
                    </w:r>
                  </w:p>
                  <w:p>
                    <w:pPr>
                      <w:numPr>
                        <w:ilvl w:val="1"/>
                        <w:numId w:val="38"/>
                      </w:numPr>
                      <w:tabs>
                        <w:tab w:pos="1034" w:val="left" w:leader="none"/>
                      </w:tabs>
                      <w:spacing w:before="3"/>
                      <w:ind w:left="1033" w:right="0" w:hanging="226"/>
                      <w:jc w:val="left"/>
                      <w:rPr>
                        <w:sz w:val="11"/>
                      </w:rPr>
                    </w:pPr>
                    <w:r>
                      <w:rPr>
                        <w:sz w:val="11"/>
                      </w:rPr>
                      <w:t>Incarceration/Institutionalization</w:t>
                    </w:r>
                  </w:p>
                  <w:p>
                    <w:pPr>
                      <w:numPr>
                        <w:ilvl w:val="0"/>
                        <w:numId w:val="38"/>
                      </w:numPr>
                      <w:tabs>
                        <w:tab w:pos="718" w:val="left" w:leader="none"/>
                        <w:tab w:pos="719" w:val="left" w:leader="none"/>
                      </w:tabs>
                      <w:spacing w:before="4"/>
                      <w:ind w:left="718" w:right="0" w:hanging="271"/>
                      <w:jc w:val="left"/>
                      <w:rPr>
                        <w:sz w:val="13"/>
                      </w:rPr>
                    </w:pPr>
                    <w:r>
                      <w:rPr>
                        <w:sz w:val="13"/>
                      </w:rPr>
                      <w:t>Health and Health</w:t>
                    </w:r>
                    <w:r>
                      <w:rPr>
                        <w:spacing w:val="3"/>
                        <w:sz w:val="13"/>
                      </w:rPr>
                      <w:t> </w:t>
                    </w:r>
                    <w:r>
                      <w:rPr>
                        <w:sz w:val="13"/>
                      </w:rPr>
                      <w:t>Care</w:t>
                    </w:r>
                  </w:p>
                  <w:p>
                    <w:pPr>
                      <w:numPr>
                        <w:ilvl w:val="1"/>
                        <w:numId w:val="38"/>
                      </w:numPr>
                      <w:tabs>
                        <w:tab w:pos="1034" w:val="left" w:leader="none"/>
                      </w:tabs>
                      <w:spacing w:before="3"/>
                      <w:ind w:left="1033" w:right="0" w:hanging="226"/>
                      <w:jc w:val="left"/>
                      <w:rPr>
                        <w:sz w:val="11"/>
                      </w:rPr>
                    </w:pPr>
                    <w:r>
                      <w:rPr>
                        <w:sz w:val="11"/>
                      </w:rPr>
                      <w:t>Access to Health services—including clinical and preventive</w:t>
                    </w:r>
                    <w:r>
                      <w:rPr>
                        <w:spacing w:val="-15"/>
                        <w:sz w:val="11"/>
                      </w:rPr>
                      <w:t> </w:t>
                    </w:r>
                    <w:r>
                      <w:rPr>
                        <w:sz w:val="11"/>
                      </w:rPr>
                      <w:t>care</w:t>
                    </w:r>
                  </w:p>
                  <w:p>
                    <w:pPr>
                      <w:numPr>
                        <w:ilvl w:val="1"/>
                        <w:numId w:val="38"/>
                      </w:numPr>
                      <w:tabs>
                        <w:tab w:pos="1034" w:val="left" w:leader="none"/>
                      </w:tabs>
                      <w:spacing w:before="3"/>
                      <w:ind w:left="1033" w:right="0" w:hanging="226"/>
                      <w:jc w:val="left"/>
                      <w:rPr>
                        <w:sz w:val="11"/>
                      </w:rPr>
                    </w:pPr>
                    <w:r>
                      <w:rPr>
                        <w:sz w:val="11"/>
                      </w:rPr>
                      <w:t>Access to Primary Care—including community-based health promotion and wellness</w:t>
                    </w:r>
                    <w:r>
                      <w:rPr>
                        <w:spacing w:val="-10"/>
                        <w:sz w:val="11"/>
                      </w:rPr>
                      <w:t> </w:t>
                    </w:r>
                    <w:r>
                      <w:rPr>
                        <w:sz w:val="11"/>
                      </w:rPr>
                      <w:t>programs</w:t>
                    </w:r>
                  </w:p>
                  <w:p>
                    <w:pPr>
                      <w:numPr>
                        <w:ilvl w:val="1"/>
                        <w:numId w:val="38"/>
                      </w:numPr>
                      <w:tabs>
                        <w:tab w:pos="1034" w:val="left" w:leader="none"/>
                      </w:tabs>
                      <w:spacing w:before="3"/>
                      <w:ind w:left="1033" w:right="0" w:hanging="226"/>
                      <w:jc w:val="left"/>
                      <w:rPr>
                        <w:sz w:val="11"/>
                      </w:rPr>
                    </w:pPr>
                    <w:r>
                      <w:rPr>
                        <w:sz w:val="11"/>
                      </w:rPr>
                      <w:t>Health Technology</w:t>
                    </w:r>
                  </w:p>
                  <w:p>
                    <w:pPr>
                      <w:numPr>
                        <w:ilvl w:val="0"/>
                        <w:numId w:val="38"/>
                      </w:numPr>
                      <w:tabs>
                        <w:tab w:pos="718" w:val="left" w:leader="none"/>
                        <w:tab w:pos="719" w:val="left" w:leader="none"/>
                      </w:tabs>
                      <w:spacing w:before="3"/>
                      <w:ind w:left="718" w:right="0" w:hanging="271"/>
                      <w:jc w:val="left"/>
                      <w:rPr>
                        <w:sz w:val="13"/>
                      </w:rPr>
                    </w:pPr>
                    <w:r>
                      <w:rPr>
                        <w:sz w:val="13"/>
                      </w:rPr>
                      <w:t>Neighborhood and Build</w:t>
                    </w:r>
                    <w:r>
                      <w:rPr>
                        <w:spacing w:val="-5"/>
                        <w:sz w:val="13"/>
                      </w:rPr>
                      <w:t> </w:t>
                    </w:r>
                    <w:r>
                      <w:rPr>
                        <w:sz w:val="13"/>
                      </w:rPr>
                      <w:t>Environment</w:t>
                    </w:r>
                  </w:p>
                  <w:p>
                    <w:pPr>
                      <w:numPr>
                        <w:ilvl w:val="1"/>
                        <w:numId w:val="38"/>
                      </w:numPr>
                      <w:tabs>
                        <w:tab w:pos="1034" w:val="left" w:leader="none"/>
                      </w:tabs>
                      <w:spacing w:before="4"/>
                      <w:ind w:left="1033" w:right="0" w:hanging="226"/>
                      <w:jc w:val="left"/>
                      <w:rPr>
                        <w:sz w:val="11"/>
                      </w:rPr>
                    </w:pPr>
                    <w:r>
                      <w:rPr>
                        <w:sz w:val="11"/>
                      </w:rPr>
                      <w:t>Quality of</w:t>
                    </w:r>
                    <w:r>
                      <w:rPr>
                        <w:spacing w:val="-2"/>
                        <w:sz w:val="11"/>
                      </w:rPr>
                      <w:t> </w:t>
                    </w:r>
                    <w:r>
                      <w:rPr>
                        <w:sz w:val="11"/>
                      </w:rPr>
                      <w:t>Housing</w:t>
                    </w:r>
                  </w:p>
                  <w:p>
                    <w:pPr>
                      <w:numPr>
                        <w:ilvl w:val="1"/>
                        <w:numId w:val="38"/>
                      </w:numPr>
                      <w:tabs>
                        <w:tab w:pos="1034" w:val="left" w:leader="none"/>
                      </w:tabs>
                      <w:spacing w:before="3"/>
                      <w:ind w:left="1033" w:right="0" w:hanging="226"/>
                      <w:jc w:val="left"/>
                      <w:rPr>
                        <w:sz w:val="11"/>
                      </w:rPr>
                    </w:pPr>
                    <w:r>
                      <w:rPr>
                        <w:sz w:val="11"/>
                      </w:rPr>
                      <w:t>Crime and</w:t>
                    </w:r>
                    <w:r>
                      <w:rPr>
                        <w:spacing w:val="-5"/>
                        <w:sz w:val="11"/>
                      </w:rPr>
                      <w:t> </w:t>
                    </w:r>
                    <w:r>
                      <w:rPr>
                        <w:sz w:val="11"/>
                      </w:rPr>
                      <w:t>Violence</w:t>
                    </w:r>
                  </w:p>
                  <w:p>
                    <w:pPr>
                      <w:numPr>
                        <w:ilvl w:val="1"/>
                        <w:numId w:val="38"/>
                      </w:numPr>
                      <w:tabs>
                        <w:tab w:pos="1034" w:val="left" w:leader="none"/>
                      </w:tabs>
                      <w:spacing w:before="3"/>
                      <w:ind w:left="1033" w:right="0" w:hanging="226"/>
                      <w:jc w:val="left"/>
                      <w:rPr>
                        <w:sz w:val="11"/>
                      </w:rPr>
                    </w:pPr>
                    <w:r>
                      <w:rPr>
                        <w:sz w:val="11"/>
                      </w:rPr>
                      <w:t>Environmental</w:t>
                    </w:r>
                    <w:r>
                      <w:rPr>
                        <w:spacing w:val="-3"/>
                        <w:sz w:val="11"/>
                      </w:rPr>
                      <w:t> </w:t>
                    </w:r>
                    <w:r>
                      <w:rPr>
                        <w:sz w:val="11"/>
                      </w:rPr>
                      <w:t>Conditions</w:t>
                    </w:r>
                  </w:p>
                  <w:p>
                    <w:pPr>
                      <w:numPr>
                        <w:ilvl w:val="1"/>
                        <w:numId w:val="38"/>
                      </w:numPr>
                      <w:tabs>
                        <w:tab w:pos="1034" w:val="left" w:leader="none"/>
                      </w:tabs>
                      <w:spacing w:before="3"/>
                      <w:ind w:left="1033" w:right="0" w:hanging="226"/>
                      <w:jc w:val="left"/>
                      <w:rPr>
                        <w:sz w:val="11"/>
                      </w:rPr>
                    </w:pPr>
                    <w:r>
                      <w:rPr>
                        <w:sz w:val="11"/>
                      </w:rPr>
                      <w:t>Access to Healthy</w:t>
                    </w:r>
                    <w:r>
                      <w:rPr>
                        <w:spacing w:val="-2"/>
                        <w:sz w:val="11"/>
                      </w:rPr>
                      <w:t> </w:t>
                    </w:r>
                    <w:r>
                      <w:rPr>
                        <w:sz w:val="11"/>
                      </w:rPr>
                      <w:t>Foods</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2"/>
        </w:rPr>
      </w:pPr>
      <w:r>
        <w:rPr/>
        <w:pict>
          <v:group style="position:absolute;margin-left:93.480003pt;margin-top:9.863906pt;width:360pt;height:258.5pt;mso-position-horizontal-relative:page;mso-position-vertical-relative:paragraph;z-index:4592;mso-wrap-distance-left:0;mso-wrap-distance-right:0" coordorigin="1870,197" coordsize="7200,5170">
            <v:shape style="position:absolute;left:1869;top:197;width:7200;height:5170" type="#_x0000_t75" stroked="false">
              <v:imagedata r:id="rId210" o:title=""/>
            </v:shape>
            <v:shape style="position:absolute;left:1869;top:197;width:7200;height:5170" type="#_x0000_t202" filled="false" stroked="false">
              <v:textbox inset="0,0,0,0">
                <w:txbxContent>
                  <w:p>
                    <w:pPr>
                      <w:spacing w:before="226"/>
                      <w:ind w:left="1681" w:right="0" w:firstLine="0"/>
                      <w:jc w:val="left"/>
                      <w:rPr>
                        <w:b/>
                        <w:sz w:val="36"/>
                      </w:rPr>
                    </w:pPr>
                    <w:r>
                      <w:rPr>
                        <w:b/>
                        <w:sz w:val="36"/>
                      </w:rPr>
                      <w:t>Psychosocial Assessment Tool</w:t>
                    </w:r>
                  </w:p>
                  <w:p>
                    <w:pPr>
                      <w:numPr>
                        <w:ilvl w:val="0"/>
                        <w:numId w:val="39"/>
                      </w:numPr>
                      <w:tabs>
                        <w:tab w:pos="719" w:val="left" w:leader="none"/>
                      </w:tabs>
                      <w:spacing w:before="241"/>
                      <w:ind w:left="718" w:right="0" w:hanging="271"/>
                      <w:jc w:val="left"/>
                      <w:rPr>
                        <w:sz w:val="27"/>
                      </w:rPr>
                    </w:pPr>
                    <w:r>
                      <w:rPr>
                        <w:sz w:val="27"/>
                      </w:rPr>
                      <w:t>Use as a guide for the assessment</w:t>
                    </w:r>
                    <w:r>
                      <w:rPr>
                        <w:spacing w:val="-19"/>
                        <w:sz w:val="27"/>
                      </w:rPr>
                      <w:t> </w:t>
                    </w:r>
                    <w:r>
                      <w:rPr>
                        <w:sz w:val="27"/>
                      </w:rPr>
                      <w:t>process.</w:t>
                    </w:r>
                  </w:p>
                  <w:p>
                    <w:pPr>
                      <w:numPr>
                        <w:ilvl w:val="0"/>
                        <w:numId w:val="39"/>
                      </w:numPr>
                      <w:tabs>
                        <w:tab w:pos="719" w:val="left" w:leader="none"/>
                      </w:tabs>
                      <w:spacing w:line="196" w:lineRule="auto" w:before="53"/>
                      <w:ind w:left="718" w:right="966" w:hanging="271"/>
                      <w:jc w:val="left"/>
                      <w:rPr>
                        <w:sz w:val="27"/>
                      </w:rPr>
                    </w:pPr>
                    <w:r>
                      <w:rPr>
                        <w:sz w:val="27"/>
                      </w:rPr>
                      <w:t>Full psychosocial assessment may of may not</w:t>
                    </w:r>
                    <w:r>
                      <w:rPr>
                        <w:spacing w:val="-34"/>
                        <w:sz w:val="27"/>
                      </w:rPr>
                      <w:t> </w:t>
                    </w:r>
                    <w:r>
                      <w:rPr>
                        <w:sz w:val="27"/>
                      </w:rPr>
                      <w:t>be used every time you see a</w:t>
                    </w:r>
                    <w:r>
                      <w:rPr>
                        <w:spacing w:val="-18"/>
                        <w:sz w:val="27"/>
                      </w:rPr>
                      <w:t> </w:t>
                    </w:r>
                    <w:r>
                      <w:rPr>
                        <w:sz w:val="27"/>
                      </w:rPr>
                      <w:t>patient</w:t>
                    </w:r>
                  </w:p>
                  <w:p>
                    <w:pPr>
                      <w:numPr>
                        <w:ilvl w:val="0"/>
                        <w:numId w:val="39"/>
                      </w:numPr>
                      <w:tabs>
                        <w:tab w:pos="719" w:val="left" w:leader="none"/>
                      </w:tabs>
                      <w:spacing w:before="18"/>
                      <w:ind w:left="718" w:right="0" w:hanging="271"/>
                      <w:jc w:val="left"/>
                      <w:rPr>
                        <w:sz w:val="27"/>
                      </w:rPr>
                    </w:pPr>
                    <w:r>
                      <w:rPr>
                        <w:sz w:val="27"/>
                      </w:rPr>
                      <w:t>Recommend doing full psychosocial assessment</w:t>
                    </w:r>
                    <w:r>
                      <w:rPr>
                        <w:spacing w:val="-25"/>
                        <w:sz w:val="27"/>
                      </w:rPr>
                      <w:t> </w:t>
                    </w:r>
                    <w:r>
                      <w:rPr>
                        <w:sz w:val="27"/>
                      </w:rPr>
                      <w:t>for:</w:t>
                    </w:r>
                  </w:p>
                  <w:p>
                    <w:pPr>
                      <w:numPr>
                        <w:ilvl w:val="1"/>
                        <w:numId w:val="39"/>
                      </w:numPr>
                      <w:tabs>
                        <w:tab w:pos="1034" w:val="left" w:leader="none"/>
                      </w:tabs>
                      <w:spacing w:before="7"/>
                      <w:ind w:left="1033" w:right="0" w:hanging="226"/>
                      <w:jc w:val="left"/>
                      <w:rPr>
                        <w:sz w:val="24"/>
                      </w:rPr>
                    </w:pPr>
                    <w:r>
                      <w:rPr>
                        <w:sz w:val="24"/>
                      </w:rPr>
                      <w:t>Prenatal</w:t>
                    </w:r>
                    <w:r>
                      <w:rPr>
                        <w:spacing w:val="-4"/>
                        <w:sz w:val="24"/>
                      </w:rPr>
                      <w:t> </w:t>
                    </w:r>
                    <w:r>
                      <w:rPr>
                        <w:sz w:val="24"/>
                      </w:rPr>
                      <w:t>Patient</w:t>
                    </w:r>
                  </w:p>
                  <w:p>
                    <w:pPr>
                      <w:numPr>
                        <w:ilvl w:val="1"/>
                        <w:numId w:val="39"/>
                      </w:numPr>
                      <w:tabs>
                        <w:tab w:pos="1034" w:val="left" w:leader="none"/>
                      </w:tabs>
                      <w:spacing w:before="7"/>
                      <w:ind w:left="1033" w:right="0" w:hanging="226"/>
                      <w:jc w:val="left"/>
                      <w:rPr>
                        <w:sz w:val="24"/>
                      </w:rPr>
                    </w:pPr>
                    <w:r>
                      <w:rPr>
                        <w:sz w:val="24"/>
                      </w:rPr>
                      <w:t>New Patient</w:t>
                    </w:r>
                  </w:p>
                  <w:p>
                    <w:pPr>
                      <w:numPr>
                        <w:ilvl w:val="1"/>
                        <w:numId w:val="39"/>
                      </w:numPr>
                      <w:tabs>
                        <w:tab w:pos="1034" w:val="left" w:leader="none"/>
                      </w:tabs>
                      <w:spacing w:line="196" w:lineRule="auto" w:before="48"/>
                      <w:ind w:left="1033" w:right="668" w:hanging="226"/>
                      <w:jc w:val="left"/>
                      <w:rPr>
                        <w:sz w:val="24"/>
                      </w:rPr>
                    </w:pPr>
                    <w:r>
                      <w:rPr>
                        <w:sz w:val="24"/>
                      </w:rPr>
                      <w:t>Patient</w:t>
                    </w:r>
                    <w:r>
                      <w:rPr>
                        <w:spacing w:val="-8"/>
                        <w:sz w:val="24"/>
                      </w:rPr>
                      <w:t> </w:t>
                    </w:r>
                    <w:r>
                      <w:rPr>
                        <w:sz w:val="24"/>
                      </w:rPr>
                      <w:t>released</w:t>
                    </w:r>
                    <w:r>
                      <w:rPr>
                        <w:spacing w:val="-8"/>
                        <w:sz w:val="24"/>
                      </w:rPr>
                      <w:t> </w:t>
                    </w:r>
                    <w:r>
                      <w:rPr>
                        <w:sz w:val="24"/>
                      </w:rPr>
                      <w:t>from</w:t>
                    </w:r>
                    <w:r>
                      <w:rPr>
                        <w:spacing w:val="-7"/>
                        <w:sz w:val="24"/>
                      </w:rPr>
                      <w:t> </w:t>
                    </w:r>
                    <w:r>
                      <w:rPr>
                        <w:sz w:val="24"/>
                      </w:rPr>
                      <w:t>correctional</w:t>
                    </w:r>
                    <w:r>
                      <w:rPr>
                        <w:spacing w:val="-7"/>
                        <w:sz w:val="24"/>
                      </w:rPr>
                      <w:t> </w:t>
                    </w:r>
                    <w:r>
                      <w:rPr>
                        <w:sz w:val="24"/>
                      </w:rPr>
                      <w:t>system</w:t>
                    </w:r>
                    <w:r>
                      <w:rPr>
                        <w:spacing w:val="-4"/>
                        <w:sz w:val="24"/>
                      </w:rPr>
                      <w:t> </w:t>
                    </w:r>
                    <w:r>
                      <w:rPr>
                        <w:sz w:val="24"/>
                      </w:rPr>
                      <w:t>who</w:t>
                    </w:r>
                    <w:r>
                      <w:rPr>
                        <w:spacing w:val="-5"/>
                        <w:sz w:val="24"/>
                      </w:rPr>
                      <w:t> </w:t>
                    </w:r>
                    <w:r>
                      <w:rPr>
                        <w:sz w:val="24"/>
                      </w:rPr>
                      <w:t>we</w:t>
                    </w:r>
                    <w:r>
                      <w:rPr>
                        <w:spacing w:val="-6"/>
                        <w:sz w:val="24"/>
                      </w:rPr>
                      <w:t> </w:t>
                    </w:r>
                    <w:r>
                      <w:rPr>
                        <w:sz w:val="24"/>
                      </w:rPr>
                      <w:t>are connecting to primary</w:t>
                    </w:r>
                    <w:r>
                      <w:rPr>
                        <w:spacing w:val="-4"/>
                        <w:sz w:val="24"/>
                      </w:rPr>
                      <w:t> </w:t>
                    </w:r>
                    <w:r>
                      <w:rPr>
                        <w:sz w:val="24"/>
                      </w:rPr>
                      <w:t>care</w:t>
                    </w:r>
                  </w:p>
                  <w:p>
                    <w:pPr>
                      <w:numPr>
                        <w:ilvl w:val="1"/>
                        <w:numId w:val="39"/>
                      </w:numPr>
                      <w:tabs>
                        <w:tab w:pos="1034" w:val="left" w:leader="none"/>
                      </w:tabs>
                      <w:spacing w:line="196" w:lineRule="auto" w:before="57"/>
                      <w:ind w:left="1033" w:right="846" w:hanging="226"/>
                      <w:jc w:val="left"/>
                      <w:rPr>
                        <w:sz w:val="24"/>
                      </w:rPr>
                    </w:pPr>
                    <w:r>
                      <w:rPr>
                        <w:sz w:val="24"/>
                      </w:rPr>
                      <w:t>Patient followed for chronic disease management</w:t>
                    </w:r>
                    <w:r>
                      <w:rPr>
                        <w:spacing w:val="-33"/>
                        <w:sz w:val="24"/>
                      </w:rPr>
                      <w:t> </w:t>
                    </w:r>
                    <w:r>
                      <w:rPr>
                        <w:sz w:val="24"/>
                      </w:rPr>
                      <w:t>or other ongoing</w:t>
                    </w:r>
                    <w:r>
                      <w:rPr>
                        <w:spacing w:val="-3"/>
                        <w:sz w:val="24"/>
                      </w:rPr>
                      <w:t> </w:t>
                    </w:r>
                    <w:r>
                      <w:rPr>
                        <w:sz w:val="24"/>
                      </w:rPr>
                      <w:t>issues</w:t>
                    </w:r>
                  </w:p>
                  <w:p>
                    <w:pPr>
                      <w:numPr>
                        <w:ilvl w:val="1"/>
                        <w:numId w:val="39"/>
                      </w:numPr>
                      <w:tabs>
                        <w:tab w:pos="1034" w:val="left" w:leader="none"/>
                      </w:tabs>
                      <w:spacing w:before="15"/>
                      <w:ind w:left="1033" w:right="0" w:hanging="226"/>
                      <w:jc w:val="left"/>
                      <w:rPr>
                        <w:sz w:val="24"/>
                      </w:rPr>
                    </w:pPr>
                    <w:r>
                      <w:rPr>
                        <w:sz w:val="24"/>
                      </w:rPr>
                      <w:t>Patient referred by</w:t>
                    </w:r>
                    <w:r>
                      <w:rPr>
                        <w:spacing w:val="-9"/>
                        <w:sz w:val="24"/>
                      </w:rPr>
                      <w:t> </w:t>
                    </w:r>
                    <w:r>
                      <w:rPr>
                        <w:sz w:val="24"/>
                      </w:rPr>
                      <w:t>provider</w:t>
                    </w:r>
                  </w:p>
                  <w:p>
                    <w:pPr>
                      <w:numPr>
                        <w:ilvl w:val="1"/>
                        <w:numId w:val="39"/>
                      </w:numPr>
                      <w:tabs>
                        <w:tab w:pos="1034" w:val="left" w:leader="none"/>
                      </w:tabs>
                      <w:spacing w:before="8"/>
                      <w:ind w:left="1033" w:right="0" w:hanging="226"/>
                      <w:jc w:val="left"/>
                      <w:rPr>
                        <w:sz w:val="24"/>
                      </w:rPr>
                    </w:pPr>
                    <w:r>
                      <w:rPr>
                        <w:sz w:val="24"/>
                      </w:rPr>
                      <w:t>Other</w:t>
                    </w:r>
                    <w:r>
                      <w:rPr>
                        <w:spacing w:val="-3"/>
                        <w:sz w:val="24"/>
                      </w:rPr>
                      <w:t> </w:t>
                    </w:r>
                    <w:r>
                      <w:rPr>
                        <w:sz w:val="24"/>
                      </w:rPr>
                      <w:t>patients</w:t>
                    </w:r>
                  </w:p>
                </w:txbxContent>
              </v:textbox>
              <w10:wrap type="none"/>
            </v:shape>
            <w10:wrap type="topAndBottom"/>
          </v:group>
        </w:pict>
      </w:r>
    </w:p>
    <w:p>
      <w:pPr>
        <w:spacing w:after="0"/>
        <w:rPr>
          <w:rFonts w:ascii="Times New Roman"/>
          <w:sz w:val="12"/>
        </w:rPr>
        <w:sectPr>
          <w:pgSz w:w="10940" w:h="14510"/>
          <w:pgMar w:header="118" w:footer="116" w:top="1440" w:bottom="300" w:left="1540" w:right="1540"/>
        </w:sectPr>
      </w:pPr>
    </w:p>
    <w:p>
      <w:pPr>
        <w:pStyle w:val="BodyText"/>
        <w:spacing w:before="4" w:after="1"/>
        <w:rPr>
          <w:rFonts w:ascii="Times New Roman"/>
          <w:sz w:val="15"/>
        </w:rPr>
      </w:pPr>
    </w:p>
    <w:p>
      <w:pPr>
        <w:pStyle w:val="BodyText"/>
        <w:ind w:left="319"/>
        <w:rPr>
          <w:rFonts w:ascii="Times New Roman"/>
          <w:sz w:val="20"/>
        </w:rPr>
      </w:pPr>
      <w:r>
        <w:rPr>
          <w:rFonts w:ascii="Times New Roman"/>
          <w:sz w:val="20"/>
        </w:rPr>
        <w:pict>
          <v:group style="width:360pt;height:258.5pt;mso-position-horizontal-relative:char;mso-position-vertical-relative:line" coordorigin="0,0" coordsize="7200,5170">
            <v:shape style="position:absolute;left:0;top:0;width:7200;height:5170" type="#_x0000_t75" stroked="false">
              <v:imagedata r:id="rId210" o:title=""/>
            </v:shape>
            <v:shape style="position:absolute;left:0;top:0;width:7200;height:5170" type="#_x0000_t202" filled="false" stroked="false">
              <v:textbox inset="0,0,0,0">
                <w:txbxContent>
                  <w:p>
                    <w:pPr>
                      <w:spacing w:before="225"/>
                      <w:ind w:left="1681" w:right="0" w:firstLine="0"/>
                      <w:jc w:val="left"/>
                      <w:rPr>
                        <w:b/>
                        <w:sz w:val="36"/>
                      </w:rPr>
                    </w:pPr>
                    <w:r>
                      <w:rPr>
                        <w:b/>
                        <w:sz w:val="36"/>
                      </w:rPr>
                      <w:t>Psychosocial Assessment Tool</w:t>
                    </w:r>
                  </w:p>
                  <w:p>
                    <w:pPr>
                      <w:numPr>
                        <w:ilvl w:val="0"/>
                        <w:numId w:val="40"/>
                      </w:numPr>
                      <w:tabs>
                        <w:tab w:pos="719" w:val="left" w:leader="none"/>
                      </w:tabs>
                      <w:spacing w:line="244" w:lineRule="auto" w:before="308"/>
                      <w:ind w:left="718" w:right="470" w:hanging="271"/>
                      <w:jc w:val="left"/>
                      <w:rPr>
                        <w:sz w:val="30"/>
                      </w:rPr>
                    </w:pPr>
                    <w:r>
                      <w:rPr>
                        <w:sz w:val="30"/>
                      </w:rPr>
                      <w:t>Linking to community resources or providing direct assistance- I: </w:t>
                    </w:r>
                    <w:r>
                      <w:rPr>
                        <w:spacing w:val="-3"/>
                        <w:sz w:val="30"/>
                      </w:rPr>
                      <w:t>drive- </w:t>
                    </w:r>
                    <w:r>
                      <w:rPr>
                        <w:sz w:val="30"/>
                      </w:rPr>
                      <w:t>Operations- CHW All Sites- NEXTGEN-Documentation-Assessment- Communication with Staff</w:t>
                    </w:r>
                    <w:r>
                      <w:rPr>
                        <w:spacing w:val="-2"/>
                        <w:sz w:val="30"/>
                      </w:rPr>
                      <w:t> </w:t>
                    </w:r>
                    <w:r>
                      <w:rPr>
                        <w:sz w:val="30"/>
                      </w:rPr>
                      <w:t>folder</w:t>
                    </w:r>
                  </w:p>
                  <w:p>
                    <w:pPr>
                      <w:numPr>
                        <w:ilvl w:val="0"/>
                        <w:numId w:val="40"/>
                      </w:numPr>
                      <w:tabs>
                        <w:tab w:pos="719" w:val="left" w:leader="none"/>
                      </w:tabs>
                      <w:spacing w:before="77"/>
                      <w:ind w:left="718" w:right="0" w:hanging="271"/>
                      <w:jc w:val="left"/>
                      <w:rPr>
                        <w:sz w:val="30"/>
                      </w:rPr>
                    </w:pPr>
                    <w:r>
                      <w:rPr>
                        <w:sz w:val="30"/>
                      </w:rPr>
                      <w:t>Documentation:</w:t>
                    </w:r>
                  </w:p>
                  <w:p>
                    <w:pPr>
                      <w:numPr>
                        <w:ilvl w:val="1"/>
                        <w:numId w:val="40"/>
                      </w:numPr>
                      <w:tabs>
                        <w:tab w:pos="1034" w:val="left" w:leader="none"/>
                      </w:tabs>
                      <w:spacing w:line="244" w:lineRule="auto" w:before="68"/>
                      <w:ind w:left="1033" w:right="594" w:hanging="226"/>
                      <w:jc w:val="left"/>
                      <w:rPr>
                        <w:sz w:val="26"/>
                      </w:rPr>
                    </w:pPr>
                    <w:r>
                      <w:rPr>
                        <w:sz w:val="26"/>
                      </w:rPr>
                      <w:t>Document in the CHW-EMK template</w:t>
                    </w:r>
                    <w:r>
                      <w:rPr>
                        <w:spacing w:val="-37"/>
                        <w:sz w:val="26"/>
                      </w:rPr>
                      <w:t> </w:t>
                    </w:r>
                    <w:r>
                      <w:rPr>
                        <w:sz w:val="26"/>
                      </w:rPr>
                      <w:t>psychosocial assessment tool</w:t>
                    </w:r>
                    <w:r>
                      <w:rPr>
                        <w:spacing w:val="1"/>
                        <w:sz w:val="26"/>
                      </w:rPr>
                      <w:t> </w:t>
                    </w:r>
                    <w:r>
                      <w:rPr>
                        <w:sz w:val="26"/>
                      </w:rPr>
                      <w:t>section</w:t>
                    </w:r>
                  </w:p>
                  <w:p>
                    <w:pPr>
                      <w:numPr>
                        <w:ilvl w:val="1"/>
                        <w:numId w:val="40"/>
                      </w:numPr>
                      <w:tabs>
                        <w:tab w:pos="1034" w:val="left" w:leader="none"/>
                      </w:tabs>
                      <w:spacing w:line="244" w:lineRule="auto" w:before="65"/>
                      <w:ind w:left="1033" w:right="638" w:hanging="226"/>
                      <w:jc w:val="left"/>
                      <w:rPr>
                        <w:sz w:val="26"/>
                      </w:rPr>
                    </w:pPr>
                    <w:r>
                      <w:rPr>
                        <w:sz w:val="26"/>
                      </w:rPr>
                      <w:t>List risks and plan in Risk Factors/Comments and </w:t>
                    </w:r>
                    <w:r>
                      <w:rPr>
                        <w:spacing w:val="-3"/>
                        <w:sz w:val="26"/>
                      </w:rPr>
                      <w:t>Plan/Follow </w:t>
                    </w:r>
                    <w:r>
                      <w:rPr>
                        <w:sz w:val="26"/>
                      </w:rPr>
                      <w:t>up section of the CHW-EMK</w:t>
                    </w:r>
                    <w:r>
                      <w:rPr>
                        <w:spacing w:val="-4"/>
                        <w:sz w:val="26"/>
                      </w:rPr>
                      <w:t> </w:t>
                    </w:r>
                    <w:r>
                      <w:rPr>
                        <w:sz w:val="26"/>
                      </w:rPr>
                      <w:t>template</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2"/>
        </w:rPr>
      </w:pPr>
      <w:r>
        <w:rPr/>
        <w:pict>
          <v:group style="position:absolute;margin-left:93.480003pt;margin-top:9.863906pt;width:360pt;height:258.5pt;mso-position-horizontal-relative:page;mso-position-vertical-relative:paragraph;z-index:4688;mso-wrap-distance-left:0;mso-wrap-distance-right:0" coordorigin="1870,197" coordsize="7200,5170">
            <v:shape style="position:absolute;left:1869;top:197;width:7200;height:5170" type="#_x0000_t75" stroked="false">
              <v:imagedata r:id="rId210" o:title=""/>
            </v:shape>
            <v:shape style="position:absolute;left:1869;top:197;width:7200;height:5170" type="#_x0000_t202" filled="false" stroked="false">
              <v:textbox inset="0,0,0,0">
                <w:txbxContent>
                  <w:p>
                    <w:pPr>
                      <w:spacing w:before="178"/>
                      <w:ind w:left="1681" w:right="0" w:firstLine="0"/>
                      <w:jc w:val="left"/>
                      <w:rPr>
                        <w:b/>
                        <w:sz w:val="40"/>
                      </w:rPr>
                    </w:pPr>
                    <w:r>
                      <w:rPr>
                        <w:b/>
                        <w:sz w:val="40"/>
                      </w:rPr>
                      <w:t>ACTIVITY</w:t>
                    </w:r>
                  </w:p>
                  <w:p>
                    <w:pPr>
                      <w:numPr>
                        <w:ilvl w:val="0"/>
                        <w:numId w:val="41"/>
                      </w:numPr>
                      <w:tabs>
                        <w:tab w:pos="719" w:val="left" w:leader="none"/>
                      </w:tabs>
                      <w:spacing w:line="196" w:lineRule="auto" w:before="288"/>
                      <w:ind w:left="718" w:right="614" w:hanging="271"/>
                      <w:jc w:val="left"/>
                      <w:rPr>
                        <w:sz w:val="27"/>
                      </w:rPr>
                    </w:pPr>
                    <w:r>
                      <w:rPr>
                        <w:sz w:val="27"/>
                      </w:rPr>
                      <w:t>Practice using tool with a </w:t>
                    </w:r>
                    <w:r>
                      <w:rPr>
                        <w:spacing w:val="-5"/>
                        <w:sz w:val="27"/>
                      </w:rPr>
                      <w:t>partner. </w:t>
                    </w:r>
                    <w:r>
                      <w:rPr>
                        <w:sz w:val="27"/>
                      </w:rPr>
                      <w:t>One person will be the client and the other will be the </w:t>
                    </w:r>
                    <w:r>
                      <w:rPr>
                        <w:spacing w:val="-7"/>
                        <w:sz w:val="27"/>
                      </w:rPr>
                      <w:t>CHW. </w:t>
                    </w:r>
                    <w:r>
                      <w:rPr>
                        <w:sz w:val="27"/>
                      </w:rPr>
                      <w:t>CHW will ask all questions as stated on the tool and record</w:t>
                    </w:r>
                    <w:r>
                      <w:rPr>
                        <w:spacing w:val="-7"/>
                        <w:sz w:val="27"/>
                      </w:rPr>
                      <w:t> </w:t>
                    </w:r>
                    <w:r>
                      <w:rPr>
                        <w:sz w:val="27"/>
                      </w:rPr>
                      <w:t>answers.</w:t>
                    </w:r>
                    <w:r>
                      <w:rPr>
                        <w:spacing w:val="-10"/>
                        <w:sz w:val="27"/>
                      </w:rPr>
                      <w:t> </w:t>
                    </w:r>
                    <w:r>
                      <w:rPr>
                        <w:sz w:val="27"/>
                      </w:rPr>
                      <w:t>Switch</w:t>
                    </w:r>
                    <w:r>
                      <w:rPr>
                        <w:spacing w:val="-7"/>
                        <w:sz w:val="27"/>
                      </w:rPr>
                      <w:t> </w:t>
                    </w:r>
                    <w:r>
                      <w:rPr>
                        <w:sz w:val="27"/>
                      </w:rPr>
                      <w:t>roles</w:t>
                    </w:r>
                    <w:r>
                      <w:rPr>
                        <w:spacing w:val="-7"/>
                        <w:sz w:val="27"/>
                      </w:rPr>
                      <w:t> </w:t>
                    </w:r>
                    <w:r>
                      <w:rPr>
                        <w:sz w:val="27"/>
                      </w:rPr>
                      <w:t>when</w:t>
                    </w:r>
                    <w:r>
                      <w:rPr>
                        <w:spacing w:val="-5"/>
                        <w:sz w:val="27"/>
                      </w:rPr>
                      <w:t> </w:t>
                    </w:r>
                    <w:r>
                      <w:rPr>
                        <w:sz w:val="27"/>
                      </w:rPr>
                      <w:t>you</w:t>
                    </w:r>
                    <w:r>
                      <w:rPr>
                        <w:spacing w:val="-6"/>
                        <w:sz w:val="27"/>
                      </w:rPr>
                      <w:t> </w:t>
                    </w:r>
                    <w:r>
                      <w:rPr>
                        <w:sz w:val="27"/>
                      </w:rPr>
                      <w:t>are</w:t>
                    </w:r>
                    <w:r>
                      <w:rPr>
                        <w:spacing w:val="-5"/>
                        <w:sz w:val="27"/>
                      </w:rPr>
                      <w:t> </w:t>
                    </w:r>
                    <w:r>
                      <w:rPr>
                        <w:sz w:val="27"/>
                      </w:rPr>
                      <w:t>done</w:t>
                    </w:r>
                    <w:r>
                      <w:rPr>
                        <w:spacing w:val="-4"/>
                        <w:sz w:val="27"/>
                      </w:rPr>
                      <w:t> </w:t>
                    </w:r>
                    <w:r>
                      <w:rPr>
                        <w:sz w:val="27"/>
                      </w:rPr>
                      <w:t>so each CHW has a chance to ask all the</w:t>
                    </w:r>
                    <w:r>
                      <w:rPr>
                        <w:spacing w:val="-17"/>
                        <w:sz w:val="27"/>
                      </w:rPr>
                      <w:t> </w:t>
                    </w:r>
                    <w:r>
                      <w:rPr>
                        <w:sz w:val="27"/>
                      </w:rPr>
                      <w:t>questions.</w:t>
                    </w:r>
                  </w:p>
                  <w:p>
                    <w:pPr>
                      <w:numPr>
                        <w:ilvl w:val="0"/>
                        <w:numId w:val="41"/>
                      </w:numPr>
                      <w:tabs>
                        <w:tab w:pos="719" w:val="left" w:leader="none"/>
                      </w:tabs>
                      <w:spacing w:before="17"/>
                      <w:ind w:left="718" w:right="0" w:hanging="271"/>
                      <w:jc w:val="left"/>
                      <w:rPr>
                        <w:sz w:val="27"/>
                      </w:rPr>
                    </w:pPr>
                    <w:r>
                      <w:rPr>
                        <w:sz w:val="27"/>
                      </w:rPr>
                      <w:t>Importance of asking</w:t>
                    </w:r>
                    <w:r>
                      <w:rPr>
                        <w:spacing w:val="-9"/>
                        <w:sz w:val="27"/>
                      </w:rPr>
                      <w:t> </w:t>
                    </w:r>
                    <w:r>
                      <w:rPr>
                        <w:sz w:val="27"/>
                      </w:rPr>
                      <w:t>permission.</w:t>
                    </w:r>
                  </w:p>
                  <w:p>
                    <w:pPr>
                      <w:numPr>
                        <w:ilvl w:val="0"/>
                        <w:numId w:val="41"/>
                      </w:numPr>
                      <w:tabs>
                        <w:tab w:pos="719" w:val="left" w:leader="none"/>
                      </w:tabs>
                      <w:spacing w:line="196" w:lineRule="auto" w:before="53"/>
                      <w:ind w:left="718" w:right="502" w:hanging="271"/>
                      <w:jc w:val="left"/>
                      <w:rPr>
                        <w:sz w:val="27"/>
                      </w:rPr>
                    </w:pPr>
                    <w:r>
                      <w:rPr>
                        <w:sz w:val="27"/>
                      </w:rPr>
                      <w:t>Look at resources for each question. Do not provide resources during the </w:t>
                    </w:r>
                    <w:r>
                      <w:rPr>
                        <w:spacing w:val="-4"/>
                        <w:sz w:val="27"/>
                      </w:rPr>
                      <w:t>activity, </w:t>
                    </w:r>
                    <w:r>
                      <w:rPr>
                        <w:sz w:val="27"/>
                      </w:rPr>
                      <w:t>just go through the</w:t>
                    </w:r>
                    <w:r>
                      <w:rPr>
                        <w:spacing w:val="-23"/>
                        <w:sz w:val="27"/>
                      </w:rPr>
                      <w:t> </w:t>
                    </w:r>
                    <w:r>
                      <w:rPr>
                        <w:sz w:val="27"/>
                      </w:rPr>
                      <w:t>list of questions and look at the resources in the last column.</w:t>
                    </w:r>
                  </w:p>
                  <w:p>
                    <w:pPr>
                      <w:spacing w:line="196" w:lineRule="auto" w:before="58"/>
                      <w:ind w:left="1033" w:right="593" w:hanging="226"/>
                      <w:jc w:val="both"/>
                      <w:rPr>
                        <w:sz w:val="24"/>
                      </w:rPr>
                    </w:pPr>
                    <w:r>
                      <w:rPr>
                        <w:rFonts w:ascii="Arial" w:hAnsi="Arial"/>
                        <w:sz w:val="24"/>
                      </w:rPr>
                      <w:t>– </w:t>
                    </w:r>
                    <w:r>
                      <w:rPr>
                        <w:sz w:val="24"/>
                      </w:rPr>
                      <w:t>If you do not feel you </w:t>
                    </w:r>
                    <w:r>
                      <w:rPr>
                        <w:spacing w:val="-3"/>
                        <w:sz w:val="24"/>
                      </w:rPr>
                      <w:t>have </w:t>
                    </w:r>
                    <w:r>
                      <w:rPr>
                        <w:sz w:val="24"/>
                      </w:rPr>
                      <w:t>access to these resources or other needed resources to address the issue, </w:t>
                    </w:r>
                    <w:r>
                      <w:rPr>
                        <w:sz w:val="24"/>
                        <w:u w:val="single"/>
                      </w:rPr>
                      <w:t>circle</w:t>
                    </w:r>
                    <w:r>
                      <w:rPr>
                        <w:sz w:val="24"/>
                      </w:rPr>
                      <w:t> the number next to the</w:t>
                    </w:r>
                    <w:r>
                      <w:rPr>
                        <w:spacing w:val="-5"/>
                        <w:sz w:val="24"/>
                      </w:rPr>
                      <w:t> </w:t>
                    </w:r>
                    <w:r>
                      <w:rPr>
                        <w:sz w:val="24"/>
                      </w:rPr>
                      <w:t>question.</w:t>
                    </w:r>
                  </w:p>
                </w:txbxContent>
              </v:textbox>
              <w10:wrap type="none"/>
            </v:shape>
            <w10:wrap type="topAndBottom"/>
          </v:group>
        </w:pict>
      </w:r>
    </w:p>
    <w:p>
      <w:pPr>
        <w:spacing w:after="0"/>
        <w:rPr>
          <w:rFonts w:ascii="Times New Roman"/>
          <w:sz w:val="12"/>
        </w:rPr>
        <w:sectPr>
          <w:pgSz w:w="10940" w:h="14510"/>
          <w:pgMar w:header="118" w:footer="116" w:top="1440" w:bottom="300" w:left="1540" w:right="1540"/>
        </w:sectPr>
      </w:pPr>
    </w:p>
    <w:p>
      <w:pPr>
        <w:pStyle w:val="BodyText"/>
        <w:spacing w:before="4" w:after="1"/>
        <w:rPr>
          <w:rFonts w:ascii="Times New Roman"/>
          <w:sz w:val="15"/>
        </w:rPr>
      </w:pPr>
    </w:p>
    <w:p>
      <w:pPr>
        <w:pStyle w:val="BodyText"/>
        <w:ind w:left="319"/>
        <w:rPr>
          <w:rFonts w:ascii="Times New Roman"/>
          <w:sz w:val="20"/>
        </w:rPr>
      </w:pPr>
      <w:r>
        <w:rPr>
          <w:rFonts w:ascii="Times New Roman"/>
          <w:sz w:val="20"/>
        </w:rPr>
        <w:pict>
          <v:group style="width:360pt;height:258.5pt;mso-position-horizontal-relative:char;mso-position-vertical-relative:line" coordorigin="0,0" coordsize="7200,5170">
            <v:shape style="position:absolute;left:0;top:0;width:7200;height:5170" type="#_x0000_t75" stroked="false">
              <v:imagedata r:id="rId210" o:title=""/>
            </v:shape>
            <v:shape style="position:absolute;left:0;top:0;width:7200;height:5170" type="#_x0000_t202" filled="false" stroked="false">
              <v:textbox inset="0,0,0,0">
                <w:txbxContent>
                  <w:p>
                    <w:pPr>
                      <w:spacing w:before="177"/>
                      <w:ind w:left="336" w:right="1938" w:firstLine="0"/>
                      <w:jc w:val="center"/>
                      <w:rPr>
                        <w:b/>
                        <w:sz w:val="40"/>
                      </w:rPr>
                    </w:pPr>
                    <w:r>
                      <w:rPr>
                        <w:b/>
                        <w:sz w:val="40"/>
                      </w:rPr>
                      <w:t>NEXT STEPS</w:t>
                    </w:r>
                  </w:p>
                  <w:p>
                    <w:pPr>
                      <w:spacing w:before="315"/>
                      <w:ind w:left="349" w:right="1938" w:firstLine="0"/>
                      <w:jc w:val="center"/>
                      <w:rPr>
                        <w:sz w:val="60"/>
                      </w:rPr>
                    </w:pPr>
                    <w:r>
                      <w:rPr>
                        <w:sz w:val="60"/>
                      </w:rPr>
                      <w:t>Sharing Resources</w:t>
                    </w:r>
                  </w:p>
                </w:txbxContent>
              </v:textbox>
              <w10:wrap type="none"/>
            </v:shape>
          </v:group>
        </w:pict>
      </w:r>
      <w:r>
        <w:rPr>
          <w:rFonts w:ascii="Times New Roman"/>
          <w:sz w:val="20"/>
        </w:rPr>
      </w:r>
    </w:p>
    <w:p>
      <w:pPr>
        <w:spacing w:after="0"/>
        <w:rPr>
          <w:rFonts w:ascii="Times New Roman"/>
          <w:sz w:val="20"/>
        </w:rPr>
        <w:sectPr>
          <w:pgSz w:w="10940" w:h="14510"/>
          <w:pgMar w:header="118" w:footer="116" w:top="1440" w:bottom="300" w:left="1540" w:right="1540"/>
        </w:sectPr>
      </w:pPr>
    </w:p>
    <w:p>
      <w:pPr>
        <w:pStyle w:val="BodyText"/>
        <w:rPr>
          <w:rFonts w:ascii="Times New Roman"/>
          <w:sz w:val="20"/>
        </w:rPr>
      </w:pPr>
      <w:r>
        <w:rPr/>
        <w:pict>
          <v:group style="position:absolute;margin-left:0pt;margin-top:0pt;width:612pt;height:30.55pt;mso-position-horizontal-relative:page;mso-position-vertical-relative:page;z-index:-266392"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rFonts w:ascii="Times New Roman"/>
          <w:sz w:val="20"/>
        </w:rPr>
      </w:pPr>
    </w:p>
    <w:p>
      <w:pPr>
        <w:pStyle w:val="BodyText"/>
        <w:spacing w:before="6"/>
        <w:rPr>
          <w:rFonts w:ascii="Times New Roman"/>
          <w:sz w:val="23"/>
        </w:rPr>
      </w:pPr>
    </w:p>
    <w:p>
      <w:pPr>
        <w:pStyle w:val="BodyText"/>
        <w:ind w:left="2038"/>
        <w:rPr>
          <w:rFonts w:ascii="Times New Roman"/>
          <w:sz w:val="20"/>
        </w:rPr>
      </w:pPr>
      <w:r>
        <w:rPr>
          <w:rFonts w:ascii="Times New Roman"/>
          <w:sz w:val="20"/>
        </w:rPr>
        <w:drawing>
          <wp:inline distT="0" distB="0" distL="0" distR="0">
            <wp:extent cx="4898042" cy="877347"/>
            <wp:effectExtent l="0" t="0" r="0" b="0"/>
            <wp:docPr id="117" name="image1.jpeg" descr=""/>
            <wp:cNvGraphicFramePr>
              <a:graphicFrameLocks noChangeAspect="1"/>
            </wp:cNvGraphicFramePr>
            <a:graphic>
              <a:graphicData uri="http://schemas.openxmlformats.org/drawingml/2006/picture">
                <pic:pic>
                  <pic:nvPicPr>
                    <pic:cNvPr id="118" name="image1.jpeg"/>
                    <pic:cNvPicPr/>
                  </pic:nvPicPr>
                  <pic:blipFill>
                    <a:blip r:embed="rId5" cstate="print"/>
                    <a:stretch>
                      <a:fillRect/>
                    </a:stretch>
                  </pic:blipFill>
                  <pic:spPr>
                    <a:xfrm>
                      <a:off x="0" y="0"/>
                      <a:ext cx="4898042" cy="877347"/>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1"/>
        </w:rPr>
      </w:pPr>
    </w:p>
    <w:p>
      <w:pPr>
        <w:pStyle w:val="Heading1"/>
        <w:ind w:left="2729"/>
        <w:rPr>
          <w:u w:val="none"/>
        </w:rPr>
      </w:pPr>
      <w:r>
        <w:rPr>
          <w:rFonts w:ascii="Times New Roman"/>
          <w:b w:val="0"/>
          <w:spacing w:val="-251"/>
          <w:w w:val="100"/>
          <w:u w:val="none"/>
        </w:rPr>
        <w:t> </w:t>
      </w:r>
      <w:r>
        <w:rPr>
          <w:spacing w:val="-4"/>
          <w:u w:val="thick"/>
        </w:rPr>
        <w:t>Attachment</w:t>
      </w:r>
      <w:r>
        <w:rPr>
          <w:u w:val="thick"/>
        </w:rPr>
        <w:t> 6</w:t>
      </w:r>
    </w:p>
    <w:p>
      <w:pPr>
        <w:pStyle w:val="Heading2"/>
        <w:spacing w:line="319" w:lineRule="auto"/>
        <w:ind w:left="1214" w:firstLine="1603"/>
        <w:jc w:val="left"/>
      </w:pPr>
      <w:r>
        <w:rPr/>
        <w:t>CHW-Clinical Staff Communication Procedures</w:t>
      </w:r>
    </w:p>
    <w:p>
      <w:pPr>
        <w:spacing w:after="0" w:line="319" w:lineRule="auto"/>
        <w:jc w:val="left"/>
        <w:sectPr>
          <w:headerReference w:type="default" r:id="rId211"/>
          <w:footerReference w:type="default" r:id="rId212"/>
          <w:pgSz w:w="12240" w:h="15840"/>
          <w:pgMar w:header="0" w:footer="0" w:top="0" w:bottom="280" w:left="300" w:right="80"/>
        </w:sectPr>
      </w:pPr>
    </w:p>
    <w:p>
      <w:pPr>
        <w:spacing w:before="77"/>
        <w:ind w:left="5027" w:right="1368" w:firstLine="0"/>
        <w:jc w:val="left"/>
        <w:rPr>
          <w:rFonts w:ascii="Verdana"/>
          <w:b/>
          <w:sz w:val="22"/>
        </w:rPr>
      </w:pPr>
      <w:r>
        <w:rPr/>
        <w:drawing>
          <wp:anchor distT="0" distB="0" distL="0" distR="0" allowOverlap="1" layoutInCell="1" locked="0" behindDoc="0" simplePos="0" relativeHeight="6856">
            <wp:simplePos x="0" y="0"/>
            <wp:positionH relativeFrom="page">
              <wp:posOffset>554665</wp:posOffset>
            </wp:positionH>
            <wp:positionV relativeFrom="paragraph">
              <wp:posOffset>50661</wp:posOffset>
            </wp:positionV>
            <wp:extent cx="2423662" cy="587205"/>
            <wp:effectExtent l="0" t="0" r="0" b="0"/>
            <wp:wrapNone/>
            <wp:docPr id="119" name="image115.jpeg" descr=""/>
            <wp:cNvGraphicFramePr>
              <a:graphicFrameLocks noChangeAspect="1"/>
            </wp:cNvGraphicFramePr>
            <a:graphic>
              <a:graphicData uri="http://schemas.openxmlformats.org/drawingml/2006/picture">
                <pic:pic>
                  <pic:nvPicPr>
                    <pic:cNvPr id="120" name="image115.jpeg"/>
                    <pic:cNvPicPr/>
                  </pic:nvPicPr>
                  <pic:blipFill>
                    <a:blip r:embed="rId203" cstate="print"/>
                    <a:stretch>
                      <a:fillRect/>
                    </a:stretch>
                  </pic:blipFill>
                  <pic:spPr>
                    <a:xfrm>
                      <a:off x="0" y="0"/>
                      <a:ext cx="2423662" cy="587205"/>
                    </a:xfrm>
                    <a:prstGeom prst="rect">
                      <a:avLst/>
                    </a:prstGeom>
                  </pic:spPr>
                </pic:pic>
              </a:graphicData>
            </a:graphic>
          </wp:anchor>
        </w:drawing>
      </w:r>
      <w:bookmarkStart w:name="Attachment 6 CHW-Clinical  Staff Communi" w:id="14"/>
      <w:bookmarkEnd w:id="14"/>
      <w:r>
        <w:rPr/>
      </w:r>
      <w:r>
        <w:rPr>
          <w:rFonts w:ascii="Verdana"/>
          <w:b/>
          <w:sz w:val="22"/>
        </w:rPr>
        <w:t>Community Health Worker and Clinical Staff Communication Procedures</w:t>
      </w:r>
    </w:p>
    <w:p>
      <w:pPr>
        <w:spacing w:before="3"/>
        <w:ind w:left="71" w:right="853" w:firstLine="0"/>
        <w:jc w:val="center"/>
        <w:rPr>
          <w:rFonts w:ascii="Verdana"/>
          <w:b/>
          <w:sz w:val="12"/>
        </w:rPr>
      </w:pPr>
      <w:r>
        <w:rPr>
          <w:rFonts w:ascii="Verdana"/>
          <w:b/>
          <w:sz w:val="12"/>
        </w:rPr>
        <w:t>rev 1/13/2015</w:t>
      </w:r>
    </w:p>
    <w:p>
      <w:pPr>
        <w:spacing w:before="1"/>
        <w:ind w:left="0" w:right="929" w:firstLine="0"/>
        <w:jc w:val="right"/>
        <w:rPr>
          <w:rFonts w:ascii="Verdana"/>
          <w:sz w:val="20"/>
        </w:rPr>
      </w:pPr>
      <w:r>
        <w:rPr>
          <w:rFonts w:ascii="Verdana"/>
          <w:sz w:val="20"/>
        </w:rPr>
        <w:t>Page 1 of 1</w:t>
      </w:r>
    </w:p>
    <w:p>
      <w:pPr>
        <w:pStyle w:val="BodyText"/>
        <w:spacing w:before="7"/>
        <w:rPr>
          <w:rFonts w:ascii="Verdana"/>
          <w:sz w:val="20"/>
        </w:rPr>
      </w:pPr>
      <w:r>
        <w:rPr/>
        <w:pict>
          <v:line style="position:absolute;mso-position-horizontal-relative:page;mso-position-vertical-relative:paragraph;z-index:4784;mso-wrap-distance-left:0;mso-wrap-distance-right:0" from="36.75pt,15.217382pt" to="587.25pt,15.217382pt" stroked="true" strokeweight="1.5pt" strokecolor="#1f497d">
            <v:stroke dashstyle="solid"/>
            <w10:wrap type="topAndBottom"/>
          </v:line>
        </w:pict>
      </w:r>
    </w:p>
    <w:p>
      <w:pPr>
        <w:pStyle w:val="BodyText"/>
        <w:rPr>
          <w:rFonts w:ascii="Verdana"/>
        </w:rPr>
      </w:pPr>
    </w:p>
    <w:p>
      <w:pPr>
        <w:spacing w:before="59"/>
        <w:ind w:left="1139" w:right="1435" w:firstLine="0"/>
        <w:jc w:val="left"/>
        <w:rPr>
          <w:rFonts w:ascii="Calibri"/>
          <w:sz w:val="20"/>
        </w:rPr>
      </w:pPr>
      <w:r>
        <w:rPr>
          <w:rFonts w:ascii="Calibri"/>
          <w:color w:val="8A8A8A"/>
          <w:sz w:val="20"/>
        </w:rPr>
        <w:t>These guidelines were created by Edward M. Kennedy Community Health Center (Kennedy CHC). These guidelines may have compliance and organizational insurance implications for your organization which should investigated before adapting this policy to meet your organizational needs.</w:t>
      </w:r>
    </w:p>
    <w:p>
      <w:pPr>
        <w:pStyle w:val="BodyText"/>
        <w:rPr>
          <w:rFonts w:ascii="Calibri"/>
          <w:sz w:val="23"/>
        </w:rPr>
      </w:pPr>
    </w:p>
    <w:p>
      <w:pPr>
        <w:pStyle w:val="Heading9"/>
        <w:spacing w:line="281" w:lineRule="exact"/>
        <w:ind w:left="1192"/>
        <w:rPr>
          <w:rFonts w:ascii="Cambria"/>
        </w:rPr>
      </w:pPr>
      <w:r>
        <w:rPr>
          <w:rFonts w:ascii="Cambria"/>
          <w:u w:val="single"/>
        </w:rPr>
        <w:t>Purpose of the CHW-Clinical Staff Communication Procedures</w:t>
      </w:r>
    </w:p>
    <w:p>
      <w:pPr>
        <w:pStyle w:val="BodyText"/>
        <w:ind w:left="1140" w:right="2207"/>
      </w:pPr>
      <w:r>
        <w:rPr/>
        <w:t>The purpose of the Communication Procedures is to clarify communication options between CHWs and Clinical Staff.</w:t>
      </w:r>
    </w:p>
    <w:p>
      <w:pPr>
        <w:pStyle w:val="BodyText"/>
        <w:spacing w:line="281" w:lineRule="exact" w:before="1"/>
        <w:ind w:left="1140"/>
      </w:pPr>
      <w:r>
        <w:rPr/>
        <w:t>There are 5 major ways that CHWs and Clinical Staff communicate:</w:t>
      </w:r>
    </w:p>
    <w:p>
      <w:pPr>
        <w:pStyle w:val="Heading9"/>
        <w:numPr>
          <w:ilvl w:val="0"/>
          <w:numId w:val="42"/>
        </w:numPr>
        <w:tabs>
          <w:tab w:pos="1500" w:val="left" w:leader="none"/>
        </w:tabs>
        <w:spacing w:line="281" w:lineRule="exact" w:before="0" w:after="0"/>
        <w:ind w:left="1500" w:right="0" w:hanging="360"/>
        <w:jc w:val="left"/>
        <w:rPr>
          <w:rFonts w:ascii="Cambria"/>
        </w:rPr>
      </w:pPr>
      <w:r>
        <w:rPr>
          <w:rFonts w:ascii="Cambria"/>
        </w:rPr>
        <w:t>Connect to the CHW or clinical staff on the floor or in their</w:t>
      </w:r>
      <w:r>
        <w:rPr>
          <w:rFonts w:ascii="Cambria"/>
          <w:spacing w:val="-14"/>
        </w:rPr>
        <w:t> </w:t>
      </w:r>
      <w:r>
        <w:rPr>
          <w:rFonts w:ascii="Cambria"/>
        </w:rPr>
        <w:t>office</w:t>
      </w:r>
    </w:p>
    <w:p>
      <w:pPr>
        <w:pStyle w:val="ListParagraph"/>
        <w:numPr>
          <w:ilvl w:val="0"/>
          <w:numId w:val="42"/>
        </w:numPr>
        <w:tabs>
          <w:tab w:pos="1500" w:val="left" w:leader="none"/>
        </w:tabs>
        <w:spacing w:line="281" w:lineRule="exact" w:before="0" w:after="0"/>
        <w:ind w:left="1500" w:right="0" w:hanging="360"/>
        <w:jc w:val="left"/>
        <w:rPr>
          <w:b/>
          <w:sz w:val="24"/>
        </w:rPr>
      </w:pPr>
      <w:r>
        <w:rPr>
          <w:b/>
          <w:sz w:val="24"/>
        </w:rPr>
        <w:t>Phone calls to clinical staff or</w:t>
      </w:r>
      <w:r>
        <w:rPr>
          <w:b/>
          <w:spacing w:val="-5"/>
          <w:sz w:val="24"/>
        </w:rPr>
        <w:t> </w:t>
      </w:r>
      <w:r>
        <w:rPr>
          <w:b/>
          <w:sz w:val="24"/>
        </w:rPr>
        <w:t>CHWs</w:t>
      </w:r>
    </w:p>
    <w:p>
      <w:pPr>
        <w:pStyle w:val="ListParagraph"/>
        <w:numPr>
          <w:ilvl w:val="0"/>
          <w:numId w:val="42"/>
        </w:numPr>
        <w:tabs>
          <w:tab w:pos="1500" w:val="left" w:leader="none"/>
        </w:tabs>
        <w:spacing w:line="281" w:lineRule="exact" w:before="0" w:after="0"/>
        <w:ind w:left="1500" w:right="0" w:hanging="360"/>
        <w:jc w:val="left"/>
        <w:rPr>
          <w:b/>
          <w:sz w:val="24"/>
        </w:rPr>
      </w:pPr>
      <w:r>
        <w:rPr>
          <w:b/>
          <w:sz w:val="24"/>
        </w:rPr>
        <w:t>Telephone Template (with or without an attached</w:t>
      </w:r>
      <w:r>
        <w:rPr>
          <w:b/>
          <w:spacing w:val="-5"/>
          <w:sz w:val="24"/>
        </w:rPr>
        <w:t> </w:t>
      </w:r>
      <w:r>
        <w:rPr>
          <w:b/>
          <w:sz w:val="24"/>
        </w:rPr>
        <w:t>document)</w:t>
      </w:r>
    </w:p>
    <w:p>
      <w:pPr>
        <w:pStyle w:val="ListParagraph"/>
        <w:numPr>
          <w:ilvl w:val="0"/>
          <w:numId w:val="42"/>
        </w:numPr>
        <w:tabs>
          <w:tab w:pos="1500" w:val="left" w:leader="none"/>
        </w:tabs>
        <w:spacing w:line="281" w:lineRule="exact" w:before="2" w:after="0"/>
        <w:ind w:left="1500" w:right="0" w:hanging="360"/>
        <w:jc w:val="left"/>
        <w:rPr>
          <w:b/>
          <w:sz w:val="24"/>
        </w:rPr>
      </w:pPr>
      <w:r>
        <w:rPr>
          <w:b/>
          <w:sz w:val="24"/>
        </w:rPr>
        <w:t>Sending a Task (with or without an attached</w:t>
      </w:r>
      <w:r>
        <w:rPr>
          <w:b/>
          <w:spacing w:val="-7"/>
          <w:sz w:val="24"/>
        </w:rPr>
        <w:t> </w:t>
      </w:r>
      <w:r>
        <w:rPr>
          <w:b/>
          <w:sz w:val="24"/>
        </w:rPr>
        <w:t>document)</w:t>
      </w:r>
    </w:p>
    <w:p>
      <w:pPr>
        <w:pStyle w:val="ListParagraph"/>
        <w:numPr>
          <w:ilvl w:val="0"/>
          <w:numId w:val="42"/>
        </w:numPr>
        <w:tabs>
          <w:tab w:pos="1500" w:val="left" w:leader="none"/>
        </w:tabs>
        <w:spacing w:line="281" w:lineRule="exact" w:before="0" w:after="0"/>
        <w:ind w:left="1500" w:right="0" w:hanging="360"/>
        <w:jc w:val="left"/>
        <w:rPr>
          <w:b/>
          <w:sz w:val="24"/>
        </w:rPr>
      </w:pPr>
      <w:r>
        <w:rPr>
          <w:b/>
          <w:sz w:val="24"/>
        </w:rPr>
        <w:t>Email</w:t>
      </w:r>
    </w:p>
    <w:p>
      <w:pPr>
        <w:pStyle w:val="BodyText"/>
        <w:spacing w:before="11"/>
        <w:rPr>
          <w:b/>
          <w:sz w:val="23"/>
        </w:rPr>
      </w:pPr>
    </w:p>
    <w:p>
      <w:pPr>
        <w:pStyle w:val="BodyText"/>
        <w:ind w:left="1140"/>
      </w:pPr>
      <w:r>
        <w:rPr/>
        <w:t>Different communication methods may be used for different needs.</w:t>
      </w:r>
    </w:p>
    <w:p>
      <w:pPr>
        <w:pStyle w:val="BodyText"/>
        <w:spacing w:before="2"/>
        <w:ind w:left="1140" w:right="2065"/>
      </w:pPr>
      <w:r>
        <w:rPr>
          <w:u w:val="single"/>
        </w:rPr>
        <w:t>If communication needs to go into the patients chart, it is important to document the</w:t>
      </w:r>
      <w:r>
        <w:rPr/>
        <w:t> </w:t>
      </w:r>
      <w:r>
        <w:rPr>
          <w:u w:val="single"/>
        </w:rPr>
        <w:t>message in the telephone template.</w:t>
      </w:r>
    </w:p>
    <w:p>
      <w:pPr>
        <w:pStyle w:val="BodyText"/>
        <w:spacing w:before="9"/>
        <w:rPr>
          <w:sz w:val="23"/>
        </w:rPr>
      </w:pPr>
    </w:p>
    <w:p>
      <w:pPr>
        <w:pStyle w:val="BodyText"/>
        <w:spacing w:before="1"/>
        <w:ind w:left="1140"/>
      </w:pPr>
      <w:r>
        <w:rPr/>
        <w:t>Here is a description of the 5 ways to communicate between CHWs and Clinical Staff:</w:t>
      </w:r>
    </w:p>
    <w:p>
      <w:pPr>
        <w:pStyle w:val="Heading9"/>
        <w:numPr>
          <w:ilvl w:val="0"/>
          <w:numId w:val="43"/>
        </w:numPr>
        <w:tabs>
          <w:tab w:pos="1500" w:val="left" w:leader="none"/>
        </w:tabs>
        <w:spacing w:line="240" w:lineRule="auto" w:before="1" w:after="0"/>
        <w:ind w:left="1500" w:right="1429" w:hanging="360"/>
        <w:jc w:val="left"/>
        <w:rPr>
          <w:rFonts w:ascii="Cambria" w:hAnsi="Cambria"/>
        </w:rPr>
      </w:pPr>
      <w:r>
        <w:rPr>
          <w:rFonts w:ascii="Cambria" w:hAnsi="Cambria"/>
        </w:rPr>
        <w:t>Connect to the CHW or clinical staff on the floor or in their office</w:t>
      </w:r>
      <w:r>
        <w:rPr>
          <w:rFonts w:ascii="Cambria" w:hAnsi="Cambria"/>
          <w:b w:val="0"/>
        </w:rPr>
        <w:t>. </w:t>
      </w:r>
      <w:r>
        <w:rPr>
          <w:rFonts w:ascii="Cambria" w:hAnsi="Cambria"/>
        </w:rPr>
        <w:t>Clinical staff can do a “warm hand-off” to connect the patient to the</w:t>
      </w:r>
      <w:r>
        <w:rPr>
          <w:rFonts w:ascii="Cambria" w:hAnsi="Cambria"/>
          <w:spacing w:val="-7"/>
        </w:rPr>
        <w:t> </w:t>
      </w:r>
      <w:r>
        <w:rPr>
          <w:rFonts w:ascii="Cambria" w:hAnsi="Cambria"/>
        </w:rPr>
        <w:t>CHW.</w:t>
      </w:r>
    </w:p>
    <w:p>
      <w:pPr>
        <w:pStyle w:val="ListParagraph"/>
        <w:numPr>
          <w:ilvl w:val="1"/>
          <w:numId w:val="43"/>
        </w:numPr>
        <w:tabs>
          <w:tab w:pos="2219" w:val="left" w:leader="none"/>
          <w:tab w:pos="2220" w:val="left" w:leader="none"/>
        </w:tabs>
        <w:spacing w:line="292" w:lineRule="exact" w:before="0" w:after="0"/>
        <w:ind w:left="2220" w:right="0" w:hanging="360"/>
        <w:jc w:val="left"/>
        <w:rPr>
          <w:sz w:val="24"/>
        </w:rPr>
      </w:pPr>
      <w:r>
        <w:rPr>
          <w:sz w:val="24"/>
        </w:rPr>
        <w:t>If the CHW is free to see the patient, the CHW will see the patient at that</w:t>
      </w:r>
      <w:r>
        <w:rPr>
          <w:spacing w:val="-13"/>
          <w:sz w:val="24"/>
        </w:rPr>
        <w:t> </w:t>
      </w:r>
      <w:r>
        <w:rPr>
          <w:sz w:val="24"/>
        </w:rPr>
        <w:t>time.</w:t>
      </w:r>
    </w:p>
    <w:p>
      <w:pPr>
        <w:pStyle w:val="ListParagraph"/>
        <w:numPr>
          <w:ilvl w:val="1"/>
          <w:numId w:val="43"/>
        </w:numPr>
        <w:tabs>
          <w:tab w:pos="2219" w:val="left" w:leader="none"/>
          <w:tab w:pos="2220" w:val="left" w:leader="none"/>
        </w:tabs>
        <w:spacing w:line="240" w:lineRule="auto" w:before="1" w:after="0"/>
        <w:ind w:left="2220" w:right="1557" w:hanging="360"/>
        <w:jc w:val="left"/>
        <w:rPr>
          <w:sz w:val="24"/>
        </w:rPr>
      </w:pPr>
      <w:r>
        <w:rPr>
          <w:sz w:val="24"/>
        </w:rPr>
        <w:t>If the CHW is busy with other patients, the CHW may only have time for a quick introduction and the clinical staff may request a CHW appointment and “task” the request to the CHW </w:t>
      </w:r>
      <w:r>
        <w:rPr>
          <w:sz w:val="24"/>
          <w:u w:val="single"/>
        </w:rPr>
        <w:t>or</w:t>
      </w:r>
      <w:r>
        <w:rPr>
          <w:sz w:val="24"/>
        </w:rPr>
        <w:t> the CHW may meet briefly with the patient to schedule a future</w:t>
      </w:r>
      <w:r>
        <w:rPr>
          <w:spacing w:val="-1"/>
          <w:sz w:val="24"/>
        </w:rPr>
        <w:t> </w:t>
      </w:r>
      <w:r>
        <w:rPr>
          <w:sz w:val="24"/>
        </w:rPr>
        <w:t>appointment.</w:t>
      </w:r>
    </w:p>
    <w:p>
      <w:pPr>
        <w:pStyle w:val="ListParagraph"/>
        <w:numPr>
          <w:ilvl w:val="0"/>
          <w:numId w:val="43"/>
        </w:numPr>
        <w:tabs>
          <w:tab w:pos="1500" w:val="left" w:leader="none"/>
        </w:tabs>
        <w:spacing w:line="240" w:lineRule="auto" w:before="0" w:after="0"/>
        <w:ind w:left="1500" w:right="1375" w:hanging="360"/>
        <w:jc w:val="left"/>
        <w:rPr>
          <w:sz w:val="24"/>
        </w:rPr>
      </w:pPr>
      <w:r>
        <w:rPr>
          <w:b/>
          <w:sz w:val="24"/>
        </w:rPr>
        <w:t>Call clinical staff or CHWs extension. </w:t>
      </w:r>
      <w:r>
        <w:rPr>
          <w:sz w:val="24"/>
        </w:rPr>
        <w:t>CHW extensions are in the employee PORTAL. At TACOMA and in FRAMINGHAM, there is a call cue so if the clinical staff need CHW services, they can call the cue number. If staff needs to reach an individual CHW, they can call an individual extension. Clinical staff are encouraged to see if there is a CHW on the floor before calling the</w:t>
      </w:r>
      <w:r>
        <w:rPr>
          <w:spacing w:val="-3"/>
          <w:sz w:val="24"/>
        </w:rPr>
        <w:t> </w:t>
      </w:r>
      <w:r>
        <w:rPr>
          <w:sz w:val="24"/>
        </w:rPr>
        <w:t>cue.</w:t>
      </w:r>
    </w:p>
    <w:p>
      <w:pPr>
        <w:pStyle w:val="ListParagraph"/>
        <w:numPr>
          <w:ilvl w:val="0"/>
          <w:numId w:val="43"/>
        </w:numPr>
        <w:tabs>
          <w:tab w:pos="1500" w:val="left" w:leader="none"/>
        </w:tabs>
        <w:spacing w:line="240" w:lineRule="auto" w:before="0" w:after="0"/>
        <w:ind w:left="1500" w:right="1381" w:hanging="360"/>
        <w:jc w:val="left"/>
        <w:rPr>
          <w:sz w:val="24"/>
        </w:rPr>
      </w:pPr>
      <w:r>
        <w:rPr>
          <w:b/>
          <w:sz w:val="24"/>
        </w:rPr>
        <w:t>Send a message through the Telephone Template. </w:t>
      </w:r>
      <w:r>
        <w:rPr>
          <w:sz w:val="24"/>
          <w:u w:val="single"/>
        </w:rPr>
        <w:t>This documentation will become part of the patients chart</w:t>
      </w:r>
      <w:r>
        <w:rPr>
          <w:sz w:val="24"/>
        </w:rPr>
        <w:t>. Once the template is completed, it may be sent as a task to the CHW or clinical staff. Use the telephone template if you would like a response back from the CHW or clinical</w:t>
      </w:r>
      <w:r>
        <w:rPr>
          <w:spacing w:val="-4"/>
          <w:sz w:val="24"/>
        </w:rPr>
        <w:t> </w:t>
      </w:r>
      <w:r>
        <w:rPr>
          <w:sz w:val="24"/>
        </w:rPr>
        <w:t>staff.</w:t>
      </w:r>
    </w:p>
    <w:p>
      <w:pPr>
        <w:pStyle w:val="ListParagraph"/>
        <w:numPr>
          <w:ilvl w:val="0"/>
          <w:numId w:val="43"/>
        </w:numPr>
        <w:tabs>
          <w:tab w:pos="1500" w:val="left" w:leader="none"/>
        </w:tabs>
        <w:spacing w:line="240" w:lineRule="auto" w:before="0" w:after="0"/>
        <w:ind w:left="1500" w:right="1608" w:hanging="360"/>
        <w:jc w:val="left"/>
        <w:rPr>
          <w:sz w:val="24"/>
        </w:rPr>
      </w:pPr>
      <w:r>
        <w:rPr>
          <w:b/>
          <w:sz w:val="24"/>
        </w:rPr>
        <w:t>Send a task. </w:t>
      </w:r>
      <w:r>
        <w:rPr>
          <w:sz w:val="24"/>
        </w:rPr>
        <w:t>Tasks can be used to provide information to other staff. A document can be attached if you want the other staff member to read your note. The task feature should be used as FYI only. If you would like a response back, use the telephone template.</w:t>
      </w:r>
    </w:p>
    <w:p>
      <w:pPr>
        <w:pStyle w:val="ListParagraph"/>
        <w:numPr>
          <w:ilvl w:val="0"/>
          <w:numId w:val="43"/>
        </w:numPr>
        <w:tabs>
          <w:tab w:pos="1500" w:val="left" w:leader="none"/>
        </w:tabs>
        <w:spacing w:line="240" w:lineRule="auto" w:before="0" w:after="0"/>
        <w:ind w:left="1500" w:right="1389" w:hanging="360"/>
        <w:jc w:val="left"/>
        <w:rPr>
          <w:sz w:val="24"/>
        </w:rPr>
      </w:pPr>
      <w:r>
        <w:rPr>
          <w:b/>
          <w:sz w:val="24"/>
        </w:rPr>
        <w:t>Email </w:t>
      </w:r>
      <w:r>
        <w:rPr>
          <w:sz w:val="24"/>
        </w:rPr>
        <w:t>may be used for internal communication but is generally not recommended as staff may have many emails in their mailbox and may miss an important communication</w:t>
      </w:r>
      <w:r>
        <w:rPr>
          <w:spacing w:val="-3"/>
          <w:sz w:val="24"/>
        </w:rPr>
        <w:t> </w:t>
      </w:r>
      <w:r>
        <w:rPr>
          <w:sz w:val="24"/>
        </w:rPr>
        <w:t>about</w:t>
      </w:r>
      <w:r>
        <w:rPr>
          <w:spacing w:val="-3"/>
          <w:sz w:val="24"/>
        </w:rPr>
        <w:t> </w:t>
      </w:r>
      <w:r>
        <w:rPr>
          <w:sz w:val="24"/>
        </w:rPr>
        <w:t>the</w:t>
      </w:r>
      <w:r>
        <w:rPr>
          <w:spacing w:val="-2"/>
          <w:sz w:val="24"/>
        </w:rPr>
        <w:t> </w:t>
      </w:r>
      <w:r>
        <w:rPr>
          <w:sz w:val="24"/>
        </w:rPr>
        <w:t>patient.</w:t>
      </w:r>
      <w:r>
        <w:rPr>
          <w:spacing w:val="-2"/>
          <w:sz w:val="24"/>
        </w:rPr>
        <w:t> </w:t>
      </w:r>
      <w:r>
        <w:rPr>
          <w:sz w:val="24"/>
        </w:rPr>
        <w:t>This</w:t>
      </w:r>
      <w:r>
        <w:rPr>
          <w:spacing w:val="-3"/>
          <w:sz w:val="24"/>
        </w:rPr>
        <w:t> </w:t>
      </w:r>
      <w:r>
        <w:rPr>
          <w:sz w:val="24"/>
        </w:rPr>
        <w:t>type</w:t>
      </w:r>
      <w:r>
        <w:rPr>
          <w:spacing w:val="-3"/>
          <w:sz w:val="24"/>
        </w:rPr>
        <w:t> </w:t>
      </w:r>
      <w:r>
        <w:rPr>
          <w:sz w:val="24"/>
        </w:rPr>
        <w:t>of</w:t>
      </w:r>
      <w:r>
        <w:rPr>
          <w:spacing w:val="-6"/>
          <w:sz w:val="24"/>
        </w:rPr>
        <w:t> </w:t>
      </w:r>
      <w:r>
        <w:rPr>
          <w:sz w:val="24"/>
        </w:rPr>
        <w:t>communication</w:t>
      </w:r>
      <w:r>
        <w:rPr>
          <w:spacing w:val="-3"/>
          <w:sz w:val="24"/>
        </w:rPr>
        <w:t> </w:t>
      </w:r>
      <w:r>
        <w:rPr>
          <w:sz w:val="24"/>
        </w:rPr>
        <w:t>should</w:t>
      </w:r>
      <w:r>
        <w:rPr>
          <w:spacing w:val="-1"/>
          <w:sz w:val="24"/>
        </w:rPr>
        <w:t> </w:t>
      </w:r>
      <w:r>
        <w:rPr>
          <w:sz w:val="24"/>
        </w:rPr>
        <w:t>not</w:t>
      </w:r>
      <w:r>
        <w:rPr>
          <w:spacing w:val="-3"/>
          <w:sz w:val="24"/>
        </w:rPr>
        <w:t> </w:t>
      </w:r>
      <w:r>
        <w:rPr>
          <w:sz w:val="24"/>
        </w:rPr>
        <w:t>be</w:t>
      </w:r>
      <w:r>
        <w:rPr>
          <w:spacing w:val="-3"/>
          <w:sz w:val="24"/>
        </w:rPr>
        <w:t> </w:t>
      </w:r>
      <w:r>
        <w:rPr>
          <w:sz w:val="24"/>
        </w:rPr>
        <w:t>used</w:t>
      </w:r>
      <w:r>
        <w:rPr>
          <w:spacing w:val="-4"/>
          <w:sz w:val="24"/>
        </w:rPr>
        <w:t> </w:t>
      </w:r>
      <w:r>
        <w:rPr>
          <w:sz w:val="24"/>
        </w:rPr>
        <w:t>if</w:t>
      </w:r>
      <w:r>
        <w:rPr>
          <w:spacing w:val="-4"/>
          <w:sz w:val="24"/>
        </w:rPr>
        <w:t> </w:t>
      </w:r>
      <w:r>
        <w:rPr>
          <w:sz w:val="24"/>
        </w:rPr>
        <w:t>you need a quick</w:t>
      </w:r>
      <w:r>
        <w:rPr>
          <w:spacing w:val="-5"/>
          <w:sz w:val="24"/>
        </w:rPr>
        <w:t> </w:t>
      </w:r>
      <w:r>
        <w:rPr>
          <w:sz w:val="24"/>
        </w:rPr>
        <w:t>response.</w:t>
      </w:r>
    </w:p>
    <w:p>
      <w:pPr>
        <w:spacing w:after="0" w:line="240" w:lineRule="auto"/>
        <w:jc w:val="left"/>
        <w:rPr>
          <w:sz w:val="24"/>
        </w:rPr>
        <w:sectPr>
          <w:headerReference w:type="default" r:id="rId213"/>
          <w:footerReference w:type="default" r:id="rId214"/>
          <w:pgSz w:w="12240" w:h="15840"/>
          <w:pgMar w:header="0" w:footer="0" w:top="640" w:bottom="280" w:left="300" w:right="80"/>
        </w:sectPr>
      </w:pPr>
    </w:p>
    <w:p>
      <w:pPr>
        <w:pStyle w:val="BodyText"/>
        <w:rPr>
          <w:sz w:val="20"/>
        </w:rPr>
      </w:pPr>
      <w:r>
        <w:rPr/>
        <w:pict>
          <v:group style="position:absolute;margin-left:0pt;margin-top:0pt;width:612pt;height:30.55pt;mso-position-horizontal-relative:page;mso-position-vertical-relative:page;z-index:-266320"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sz w:val="20"/>
        </w:rPr>
      </w:pPr>
    </w:p>
    <w:p>
      <w:pPr>
        <w:pStyle w:val="BodyText"/>
        <w:spacing w:before="3"/>
        <w:rPr>
          <w:sz w:val="22"/>
        </w:rPr>
      </w:pPr>
    </w:p>
    <w:p>
      <w:pPr>
        <w:pStyle w:val="BodyText"/>
        <w:ind w:left="2038"/>
        <w:rPr>
          <w:sz w:val="20"/>
        </w:rPr>
      </w:pPr>
      <w:r>
        <w:rPr>
          <w:sz w:val="20"/>
        </w:rPr>
        <w:drawing>
          <wp:inline distT="0" distB="0" distL="0" distR="0">
            <wp:extent cx="4898042" cy="877347"/>
            <wp:effectExtent l="0" t="0" r="0" b="0"/>
            <wp:docPr id="121" name="image1.jpeg" descr=""/>
            <wp:cNvGraphicFramePr>
              <a:graphicFrameLocks noChangeAspect="1"/>
            </wp:cNvGraphicFramePr>
            <a:graphic>
              <a:graphicData uri="http://schemas.openxmlformats.org/drawingml/2006/picture">
                <pic:pic>
                  <pic:nvPicPr>
                    <pic:cNvPr id="122" name="image1.jpeg"/>
                    <pic:cNvPicPr/>
                  </pic:nvPicPr>
                  <pic:blipFill>
                    <a:blip r:embed="rId5" cstate="print"/>
                    <a:stretch>
                      <a:fillRect/>
                    </a:stretch>
                  </pic:blipFill>
                  <pic:spPr>
                    <a:xfrm>
                      <a:off x="0" y="0"/>
                      <a:ext cx="4898042" cy="87734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63"/>
        <w:ind w:left="2726"/>
        <w:rPr>
          <w:u w:val="none"/>
        </w:rPr>
      </w:pPr>
      <w:r>
        <w:rPr>
          <w:rFonts w:ascii="Times New Roman"/>
          <w:b w:val="0"/>
          <w:spacing w:val="-251"/>
          <w:w w:val="100"/>
          <w:u w:val="none"/>
        </w:rPr>
        <w:t> </w:t>
      </w:r>
      <w:r>
        <w:rPr>
          <w:spacing w:val="-4"/>
          <w:u w:val="thick"/>
        </w:rPr>
        <w:t>Attachment</w:t>
      </w:r>
      <w:r>
        <w:rPr>
          <w:u w:val="thick"/>
        </w:rPr>
        <w:t> 7</w:t>
      </w:r>
    </w:p>
    <w:p>
      <w:pPr>
        <w:pStyle w:val="Heading2"/>
        <w:spacing w:line="285" w:lineRule="auto"/>
        <w:ind w:right="853"/>
      </w:pPr>
      <w:r>
        <w:rPr/>
        <w:t>Interpreter Services Guidelines for CHWs</w:t>
      </w:r>
    </w:p>
    <w:p>
      <w:pPr>
        <w:spacing w:after="0" w:line="285" w:lineRule="auto"/>
        <w:sectPr>
          <w:headerReference w:type="default" r:id="rId215"/>
          <w:footerReference w:type="default" r:id="rId216"/>
          <w:pgSz w:w="12240" w:h="15840"/>
          <w:pgMar w:header="0" w:footer="0" w:top="0" w:bottom="280" w:left="300" w:right="80"/>
        </w:sectPr>
      </w:pPr>
    </w:p>
    <w:p>
      <w:pPr>
        <w:pStyle w:val="Heading9"/>
        <w:spacing w:before="78"/>
        <w:ind w:left="0" w:right="656"/>
        <w:jc w:val="right"/>
        <w:rPr>
          <w:rFonts w:ascii="Verdana"/>
        </w:rPr>
      </w:pPr>
      <w:r>
        <w:rPr/>
        <w:drawing>
          <wp:anchor distT="0" distB="0" distL="0" distR="0" allowOverlap="1" layoutInCell="1" locked="0" behindDoc="0" simplePos="0" relativeHeight="6952">
            <wp:simplePos x="0" y="0"/>
            <wp:positionH relativeFrom="page">
              <wp:posOffset>554665</wp:posOffset>
            </wp:positionH>
            <wp:positionV relativeFrom="paragraph">
              <wp:posOffset>50348</wp:posOffset>
            </wp:positionV>
            <wp:extent cx="2423662" cy="587205"/>
            <wp:effectExtent l="0" t="0" r="0" b="0"/>
            <wp:wrapNone/>
            <wp:docPr id="123" name="image115.jpeg" descr=""/>
            <wp:cNvGraphicFramePr>
              <a:graphicFrameLocks noChangeAspect="1"/>
            </wp:cNvGraphicFramePr>
            <a:graphic>
              <a:graphicData uri="http://schemas.openxmlformats.org/drawingml/2006/picture">
                <pic:pic>
                  <pic:nvPicPr>
                    <pic:cNvPr id="124" name="image115.jpeg"/>
                    <pic:cNvPicPr/>
                  </pic:nvPicPr>
                  <pic:blipFill>
                    <a:blip r:embed="rId203" cstate="print"/>
                    <a:stretch>
                      <a:fillRect/>
                    </a:stretch>
                  </pic:blipFill>
                  <pic:spPr>
                    <a:xfrm>
                      <a:off x="0" y="0"/>
                      <a:ext cx="2423662" cy="587205"/>
                    </a:xfrm>
                    <a:prstGeom prst="rect">
                      <a:avLst/>
                    </a:prstGeom>
                  </pic:spPr>
                </pic:pic>
              </a:graphicData>
            </a:graphic>
          </wp:anchor>
        </w:drawing>
      </w:r>
      <w:bookmarkStart w:name="Attachment 7 Interpeter Services Guidlin" w:id="15"/>
      <w:bookmarkEnd w:id="15"/>
      <w:r>
        <w:rPr>
          <w:b w:val="0"/>
        </w:rPr>
      </w:r>
      <w:r>
        <w:rPr>
          <w:rFonts w:ascii="Verdana"/>
        </w:rPr>
        <w:t>Interpreter Services Guidelines for</w:t>
      </w:r>
      <w:r>
        <w:rPr>
          <w:rFonts w:ascii="Verdana"/>
          <w:spacing w:val="-14"/>
        </w:rPr>
        <w:t> </w:t>
      </w:r>
      <w:r>
        <w:rPr>
          <w:rFonts w:ascii="Verdana"/>
        </w:rPr>
        <w:t>CHWs</w:t>
      </w:r>
    </w:p>
    <w:p>
      <w:pPr>
        <w:spacing w:line="194" w:lineRule="exact" w:before="5"/>
        <w:ind w:left="0" w:right="656" w:firstLine="0"/>
        <w:jc w:val="right"/>
        <w:rPr>
          <w:rFonts w:ascii="Verdana"/>
          <w:b/>
          <w:sz w:val="16"/>
        </w:rPr>
      </w:pPr>
      <w:r>
        <w:rPr>
          <w:rFonts w:ascii="Verdana"/>
          <w:b/>
          <w:sz w:val="16"/>
        </w:rPr>
        <w:t>rev</w:t>
      </w:r>
      <w:r>
        <w:rPr>
          <w:rFonts w:ascii="Verdana"/>
          <w:b/>
          <w:spacing w:val="-4"/>
          <w:sz w:val="16"/>
        </w:rPr>
        <w:t> </w:t>
      </w:r>
      <w:r>
        <w:rPr>
          <w:rFonts w:ascii="Verdana"/>
          <w:b/>
          <w:sz w:val="16"/>
        </w:rPr>
        <w:t>4_7_2016</w:t>
      </w:r>
    </w:p>
    <w:p>
      <w:pPr>
        <w:spacing w:line="242" w:lineRule="exact" w:before="0"/>
        <w:ind w:left="0" w:right="660" w:firstLine="0"/>
        <w:jc w:val="right"/>
        <w:rPr>
          <w:rFonts w:ascii="Verdana"/>
          <w:sz w:val="20"/>
        </w:rPr>
      </w:pPr>
      <w:r>
        <w:rPr>
          <w:rFonts w:ascii="Verdana"/>
          <w:sz w:val="20"/>
        </w:rPr>
        <w:t>Page 1 of</w:t>
      </w:r>
      <w:r>
        <w:rPr>
          <w:rFonts w:ascii="Verdana"/>
          <w:spacing w:val="-5"/>
          <w:sz w:val="20"/>
        </w:rPr>
        <w:t> </w:t>
      </w:r>
      <w:r>
        <w:rPr>
          <w:rFonts w:ascii="Verdana"/>
          <w:sz w:val="20"/>
        </w:rPr>
        <w:t>2</w:t>
      </w:r>
    </w:p>
    <w:p>
      <w:pPr>
        <w:pStyle w:val="BodyText"/>
        <w:rPr>
          <w:rFonts w:ascii="Verdana"/>
          <w:sz w:val="20"/>
        </w:rPr>
      </w:pPr>
    </w:p>
    <w:p>
      <w:pPr>
        <w:pStyle w:val="BodyText"/>
        <w:spacing w:before="8"/>
        <w:rPr>
          <w:rFonts w:ascii="Verdana"/>
          <w:sz w:val="16"/>
        </w:rPr>
      </w:pPr>
      <w:r>
        <w:rPr/>
        <w:pict>
          <v:line style="position:absolute;mso-position-horizontal-relative:page;mso-position-vertical-relative:paragraph;z-index:4856;mso-wrap-distance-left:0;mso-wrap-distance-right:0" from="36.75pt,12.826868pt" to="587.25pt,12.826868pt" stroked="true" strokeweight="1.5pt" strokecolor="#1f497d">
            <v:stroke dashstyle="solid"/>
            <w10:wrap type="topAndBottom"/>
          </v:line>
        </w:pict>
      </w:r>
    </w:p>
    <w:p>
      <w:pPr>
        <w:pStyle w:val="BodyText"/>
        <w:spacing w:before="8"/>
        <w:rPr>
          <w:rFonts w:ascii="Verdana"/>
          <w:sz w:val="27"/>
        </w:rPr>
      </w:pPr>
    </w:p>
    <w:p>
      <w:pPr>
        <w:spacing w:before="59"/>
        <w:ind w:left="1140" w:right="1222" w:firstLine="0"/>
        <w:jc w:val="left"/>
        <w:rPr>
          <w:rFonts w:ascii="Calibri"/>
          <w:sz w:val="20"/>
        </w:rPr>
      </w:pPr>
      <w:r>
        <w:rPr>
          <w:rFonts w:ascii="Calibri"/>
          <w:color w:val="8A8A8A"/>
          <w:sz w:val="20"/>
        </w:rPr>
        <w:t>These guidelines were created by Edward M. Kennedy Community Health Center (Kennedy CHC). These guidelines may have compliance and organizational insurance implications for your organization which should investigated before adapting this policy to meet your organizational needs.</w:t>
      </w:r>
    </w:p>
    <w:p>
      <w:pPr>
        <w:pStyle w:val="BodyText"/>
        <w:rPr>
          <w:rFonts w:ascii="Calibri"/>
          <w:sz w:val="23"/>
        </w:rPr>
      </w:pPr>
    </w:p>
    <w:p>
      <w:pPr>
        <w:pStyle w:val="BodyText"/>
        <w:spacing w:before="1"/>
        <w:ind w:left="1140" w:right="1636"/>
      </w:pPr>
      <w:r>
        <w:rPr/>
        <w:t>At Kennedy CHC we have an on-site team of Professional Medical Interpreters supported by our OPI (Over-the-phone) interpreters. Together, they provide language services for patients who speak 90 different languages.</w:t>
      </w:r>
    </w:p>
    <w:p>
      <w:pPr>
        <w:pStyle w:val="BodyText"/>
        <w:spacing w:before="11"/>
        <w:rPr>
          <w:sz w:val="23"/>
        </w:rPr>
      </w:pPr>
    </w:p>
    <w:p>
      <w:pPr>
        <w:pStyle w:val="BodyText"/>
        <w:ind w:left="1140" w:right="1377"/>
      </w:pPr>
      <w:r>
        <w:rPr/>
        <w:t>Professional Medical Interpreters are critical for Patient Safety. Our team of on-site interpreters is our first choice; however, if they are not available you can call one of the OPI services providers.</w:t>
      </w:r>
    </w:p>
    <w:p>
      <w:pPr>
        <w:pStyle w:val="BodyText"/>
      </w:pPr>
    </w:p>
    <w:p>
      <w:pPr>
        <w:pStyle w:val="BodyText"/>
        <w:spacing w:before="1"/>
        <w:ind w:left="1140" w:right="1443"/>
      </w:pPr>
      <w:r>
        <w:rPr/>
        <w:t>Our Deaf and Hard of Hearing Patients are assisted by American Sign Language (</w:t>
      </w:r>
      <w:r>
        <w:rPr>
          <w:b/>
        </w:rPr>
        <w:t>ASL) </w:t>
      </w:r>
      <w:r>
        <w:rPr/>
        <w:t>and/or Certified Deaf Interpreters (</w:t>
      </w:r>
      <w:r>
        <w:rPr>
          <w:b/>
        </w:rPr>
        <w:t>CDI)</w:t>
      </w:r>
      <w:r>
        <w:rPr/>
        <w:t>. These interpreters are provided through our Language Services vendors. Bookings are processed through our Interpreter Services Department and a 2 week notice is requested, if possible.</w:t>
      </w:r>
    </w:p>
    <w:p>
      <w:pPr>
        <w:pStyle w:val="BodyText"/>
        <w:spacing w:before="11"/>
        <w:rPr>
          <w:sz w:val="23"/>
        </w:rPr>
      </w:pPr>
    </w:p>
    <w:p>
      <w:pPr>
        <w:pStyle w:val="BodyText"/>
        <w:ind w:left="1140" w:right="1732"/>
      </w:pPr>
      <w:r>
        <w:rPr/>
        <w:t>Please review the language services procedures including “How to access OPI” and “ASL and Rare Languages Procedures” located in </w:t>
      </w:r>
      <w:r>
        <w:rPr>
          <w:color w:val="0000FF"/>
          <w:u w:val="single" w:color="0000FF"/>
        </w:rPr>
        <w:t>L:\Cultural &amp; Language Services\Language</w:t>
      </w:r>
      <w:r>
        <w:rPr>
          <w:color w:val="0000FF"/>
        </w:rPr>
        <w:t> </w:t>
      </w:r>
      <w:r>
        <w:rPr>
          <w:color w:val="0000FF"/>
          <w:u w:val="single" w:color="0000FF"/>
        </w:rPr>
        <w:t>Services</w:t>
      </w:r>
    </w:p>
    <w:p>
      <w:pPr>
        <w:pStyle w:val="BodyText"/>
      </w:pPr>
    </w:p>
    <w:p>
      <w:pPr>
        <w:pStyle w:val="BodyText"/>
        <w:ind w:left="1139" w:right="1360"/>
      </w:pPr>
      <w:r>
        <w:rPr/>
        <w:t>Our interpreters do not interpret word-for-word, they interpret for meaning. Depending on the language, interpretation may be longer or shorter than you expect. Interpreters also act as cultural brokers. S/he may ask you for permission to explain something to you about the patient’s culture, and may provide advice about how to rephrase the question or make you aware of culturally sensitive information and how to better convey a message to a patient.</w:t>
      </w:r>
    </w:p>
    <w:p>
      <w:pPr>
        <w:pStyle w:val="BodyText"/>
        <w:spacing w:before="1"/>
      </w:pPr>
    </w:p>
    <w:p>
      <w:pPr>
        <w:pStyle w:val="Heading9"/>
        <w:spacing w:line="280" w:lineRule="exact"/>
        <w:rPr>
          <w:rFonts w:ascii="Cambria"/>
        </w:rPr>
      </w:pPr>
      <w:r>
        <w:rPr>
          <w:rFonts w:ascii="Cambria"/>
        </w:rPr>
        <w:t>Tips for working with Interpreters</w:t>
      </w:r>
    </w:p>
    <w:p>
      <w:pPr>
        <w:pStyle w:val="ListParagraph"/>
        <w:numPr>
          <w:ilvl w:val="0"/>
          <w:numId w:val="44"/>
        </w:numPr>
        <w:tabs>
          <w:tab w:pos="1499" w:val="left" w:leader="none"/>
          <w:tab w:pos="1500" w:val="left" w:leader="none"/>
        </w:tabs>
        <w:spacing w:line="240" w:lineRule="auto" w:before="0" w:after="0"/>
        <w:ind w:left="1500" w:right="2234" w:hanging="360"/>
        <w:jc w:val="left"/>
        <w:rPr>
          <w:sz w:val="24"/>
        </w:rPr>
      </w:pPr>
      <w:r>
        <w:rPr>
          <w:sz w:val="24"/>
        </w:rPr>
        <w:t>Always look at the patient (not the interpreter) when you or the interpreter are speaking.</w:t>
      </w:r>
    </w:p>
    <w:p>
      <w:pPr>
        <w:pStyle w:val="ListParagraph"/>
        <w:numPr>
          <w:ilvl w:val="0"/>
          <w:numId w:val="44"/>
        </w:numPr>
        <w:tabs>
          <w:tab w:pos="1499" w:val="left" w:leader="none"/>
          <w:tab w:pos="1500" w:val="left" w:leader="none"/>
        </w:tabs>
        <w:spacing w:line="240" w:lineRule="auto" w:before="0" w:after="0"/>
        <w:ind w:left="1500" w:right="0" w:hanging="360"/>
        <w:jc w:val="left"/>
        <w:rPr>
          <w:sz w:val="24"/>
        </w:rPr>
      </w:pPr>
      <w:r>
        <w:rPr>
          <w:sz w:val="24"/>
        </w:rPr>
        <w:t>Use simple language and short</w:t>
      </w:r>
      <w:r>
        <w:rPr>
          <w:spacing w:val="-3"/>
          <w:sz w:val="24"/>
        </w:rPr>
        <w:t> </w:t>
      </w:r>
      <w:r>
        <w:rPr>
          <w:sz w:val="24"/>
        </w:rPr>
        <w:t>sentences.</w:t>
      </w:r>
    </w:p>
    <w:p>
      <w:pPr>
        <w:pStyle w:val="ListParagraph"/>
        <w:numPr>
          <w:ilvl w:val="0"/>
          <w:numId w:val="44"/>
        </w:numPr>
        <w:tabs>
          <w:tab w:pos="1499" w:val="left" w:leader="none"/>
          <w:tab w:pos="1500" w:val="left" w:leader="none"/>
        </w:tabs>
        <w:spacing w:line="294" w:lineRule="exact" w:before="0" w:after="0"/>
        <w:ind w:left="1500" w:right="0" w:hanging="360"/>
        <w:jc w:val="left"/>
        <w:rPr>
          <w:sz w:val="24"/>
        </w:rPr>
      </w:pPr>
      <w:r>
        <w:rPr>
          <w:sz w:val="24"/>
        </w:rPr>
        <w:t>Pause after a full thought for interpretation to be accurate and</w:t>
      </w:r>
      <w:r>
        <w:rPr>
          <w:spacing w:val="-13"/>
          <w:sz w:val="24"/>
        </w:rPr>
        <w:t> </w:t>
      </w:r>
      <w:r>
        <w:rPr>
          <w:sz w:val="24"/>
        </w:rPr>
        <w:t>complete.</w:t>
      </w:r>
    </w:p>
    <w:p>
      <w:pPr>
        <w:pStyle w:val="ListParagraph"/>
        <w:numPr>
          <w:ilvl w:val="0"/>
          <w:numId w:val="44"/>
        </w:numPr>
        <w:tabs>
          <w:tab w:pos="1499" w:val="left" w:leader="none"/>
          <w:tab w:pos="1500" w:val="left" w:leader="none"/>
        </w:tabs>
        <w:spacing w:line="294" w:lineRule="exact" w:before="0" w:after="0"/>
        <w:ind w:left="1500" w:right="0" w:hanging="360"/>
        <w:jc w:val="left"/>
        <w:rPr>
          <w:sz w:val="24"/>
        </w:rPr>
      </w:pPr>
      <w:r>
        <w:rPr>
          <w:sz w:val="24"/>
        </w:rPr>
        <w:t>Avoid asking multiple questions without</w:t>
      </w:r>
      <w:r>
        <w:rPr>
          <w:spacing w:val="-3"/>
          <w:sz w:val="24"/>
        </w:rPr>
        <w:t> </w:t>
      </w:r>
      <w:r>
        <w:rPr>
          <w:sz w:val="24"/>
        </w:rPr>
        <w:t>breaks.</w:t>
      </w:r>
    </w:p>
    <w:p>
      <w:pPr>
        <w:pStyle w:val="ListParagraph"/>
        <w:numPr>
          <w:ilvl w:val="0"/>
          <w:numId w:val="44"/>
        </w:numPr>
        <w:tabs>
          <w:tab w:pos="1499" w:val="left" w:leader="none"/>
          <w:tab w:pos="1500" w:val="left" w:leader="none"/>
        </w:tabs>
        <w:spacing w:line="240" w:lineRule="auto" w:before="1" w:after="0"/>
        <w:ind w:left="1500" w:right="1928" w:hanging="360"/>
        <w:jc w:val="left"/>
        <w:rPr>
          <w:sz w:val="24"/>
        </w:rPr>
      </w:pPr>
      <w:r>
        <w:rPr>
          <w:sz w:val="24"/>
        </w:rPr>
        <w:t>Speak in the first person rather than asking the interpreter to tell something to</w:t>
      </w:r>
      <w:r>
        <w:rPr>
          <w:spacing w:val="-31"/>
          <w:sz w:val="24"/>
        </w:rPr>
        <w:t> </w:t>
      </w:r>
      <w:r>
        <w:rPr>
          <w:sz w:val="24"/>
        </w:rPr>
        <w:t>the patient.</w:t>
      </w:r>
    </w:p>
    <w:p>
      <w:pPr>
        <w:pStyle w:val="ListParagraph"/>
        <w:numPr>
          <w:ilvl w:val="0"/>
          <w:numId w:val="44"/>
        </w:numPr>
        <w:tabs>
          <w:tab w:pos="1499" w:val="left" w:leader="none"/>
          <w:tab w:pos="1500" w:val="left" w:leader="none"/>
        </w:tabs>
        <w:spacing w:line="240" w:lineRule="auto" w:before="0" w:after="0"/>
        <w:ind w:left="1500" w:right="0" w:hanging="360"/>
        <w:jc w:val="left"/>
        <w:rPr>
          <w:sz w:val="24"/>
        </w:rPr>
      </w:pPr>
      <w:r>
        <w:rPr>
          <w:sz w:val="24"/>
        </w:rPr>
        <w:t>Remember that everything you said will be</w:t>
      </w:r>
      <w:r>
        <w:rPr>
          <w:spacing w:val="-8"/>
          <w:sz w:val="24"/>
        </w:rPr>
        <w:t> </w:t>
      </w:r>
      <w:r>
        <w:rPr>
          <w:sz w:val="24"/>
        </w:rPr>
        <w:t>interpreted.</w:t>
      </w:r>
    </w:p>
    <w:p>
      <w:pPr>
        <w:pStyle w:val="ListParagraph"/>
        <w:numPr>
          <w:ilvl w:val="0"/>
          <w:numId w:val="44"/>
        </w:numPr>
        <w:tabs>
          <w:tab w:pos="1499" w:val="left" w:leader="none"/>
          <w:tab w:pos="1500" w:val="left" w:leader="none"/>
        </w:tabs>
        <w:spacing w:line="240" w:lineRule="auto" w:before="0" w:after="0"/>
        <w:ind w:left="1500" w:right="0" w:hanging="360"/>
        <w:jc w:val="left"/>
        <w:rPr>
          <w:sz w:val="24"/>
        </w:rPr>
      </w:pPr>
      <w:r>
        <w:rPr>
          <w:sz w:val="24"/>
        </w:rPr>
        <w:t>Use “teach back” to confirm patient</w:t>
      </w:r>
      <w:r>
        <w:rPr>
          <w:spacing w:val="-4"/>
          <w:sz w:val="24"/>
        </w:rPr>
        <w:t> </w:t>
      </w:r>
      <w:r>
        <w:rPr>
          <w:sz w:val="24"/>
        </w:rPr>
        <w:t>understanding.</w:t>
      </w:r>
    </w:p>
    <w:p>
      <w:pPr>
        <w:pStyle w:val="ListParagraph"/>
        <w:numPr>
          <w:ilvl w:val="0"/>
          <w:numId w:val="44"/>
        </w:numPr>
        <w:tabs>
          <w:tab w:pos="1499" w:val="left" w:leader="none"/>
          <w:tab w:pos="1500" w:val="left" w:leader="none"/>
        </w:tabs>
        <w:spacing w:line="240" w:lineRule="auto" w:before="1" w:after="0"/>
        <w:ind w:left="1500" w:right="0" w:hanging="360"/>
        <w:jc w:val="left"/>
        <w:rPr>
          <w:sz w:val="24"/>
        </w:rPr>
      </w:pPr>
      <w:r>
        <w:rPr>
          <w:sz w:val="24"/>
        </w:rPr>
        <w:t>Repeat yourself in different words if your message is not</w:t>
      </w:r>
      <w:r>
        <w:rPr>
          <w:spacing w:val="-5"/>
          <w:sz w:val="24"/>
        </w:rPr>
        <w:t> </w:t>
      </w:r>
      <w:r>
        <w:rPr>
          <w:sz w:val="24"/>
        </w:rPr>
        <w:t>understood.</w:t>
      </w:r>
    </w:p>
    <w:p>
      <w:pPr>
        <w:pStyle w:val="BodyText"/>
        <w:spacing w:before="1"/>
      </w:pPr>
    </w:p>
    <w:p>
      <w:pPr>
        <w:pStyle w:val="Heading9"/>
        <w:spacing w:line="280" w:lineRule="exact"/>
        <w:ind w:left="1139"/>
        <w:rPr>
          <w:rFonts w:ascii="Cambria"/>
        </w:rPr>
      </w:pPr>
      <w:r>
        <w:rPr>
          <w:rFonts w:ascii="Cambria"/>
        </w:rPr>
        <w:t>Important things you need to know</w:t>
      </w:r>
    </w:p>
    <w:p>
      <w:pPr>
        <w:pStyle w:val="ListParagraph"/>
        <w:numPr>
          <w:ilvl w:val="0"/>
          <w:numId w:val="44"/>
        </w:numPr>
        <w:tabs>
          <w:tab w:pos="1499" w:val="left" w:leader="none"/>
          <w:tab w:pos="1500" w:val="left" w:leader="none"/>
        </w:tabs>
        <w:spacing w:line="294" w:lineRule="exact" w:before="0" w:after="0"/>
        <w:ind w:left="1500" w:right="0" w:hanging="360"/>
        <w:jc w:val="left"/>
        <w:rPr>
          <w:sz w:val="24"/>
        </w:rPr>
      </w:pPr>
      <w:r>
        <w:rPr>
          <w:sz w:val="24"/>
        </w:rPr>
        <w:t>Patients have the right to use or refuse a professional medical</w:t>
      </w:r>
      <w:r>
        <w:rPr>
          <w:spacing w:val="-10"/>
          <w:sz w:val="24"/>
        </w:rPr>
        <w:t> </w:t>
      </w:r>
      <w:r>
        <w:rPr>
          <w:sz w:val="24"/>
        </w:rPr>
        <w:t>interpreter.</w:t>
      </w:r>
    </w:p>
    <w:p>
      <w:pPr>
        <w:pStyle w:val="ListParagraph"/>
        <w:numPr>
          <w:ilvl w:val="0"/>
          <w:numId w:val="44"/>
        </w:numPr>
        <w:tabs>
          <w:tab w:pos="1499" w:val="left" w:leader="none"/>
          <w:tab w:pos="1500" w:val="left" w:leader="none"/>
        </w:tabs>
        <w:spacing w:line="240" w:lineRule="auto" w:before="1" w:after="0"/>
        <w:ind w:left="1500" w:right="0" w:hanging="360"/>
        <w:jc w:val="left"/>
        <w:rPr>
          <w:sz w:val="24"/>
        </w:rPr>
      </w:pPr>
      <w:r>
        <w:rPr>
          <w:sz w:val="24"/>
        </w:rPr>
        <w:t>Patients can refuse a medical interpreter by signing an Interpreter waiver/refusal</w:t>
      </w:r>
      <w:r>
        <w:rPr>
          <w:spacing w:val="-17"/>
          <w:sz w:val="24"/>
        </w:rPr>
        <w:t> </w:t>
      </w:r>
      <w:r>
        <w:rPr>
          <w:sz w:val="24"/>
        </w:rPr>
        <w:t>form.</w:t>
      </w:r>
    </w:p>
    <w:p>
      <w:pPr>
        <w:spacing w:before="2"/>
        <w:ind w:left="7526" w:right="0" w:firstLine="0"/>
        <w:jc w:val="left"/>
        <w:rPr>
          <w:rFonts w:ascii="Gill Sans MT"/>
          <w:sz w:val="26"/>
        </w:rPr>
      </w:pPr>
      <w:r>
        <w:rPr>
          <w:rFonts w:ascii="Gill Sans MT"/>
          <w:color w:val="B5BD1B"/>
          <w:sz w:val="26"/>
        </w:rPr>
        <w:t>We help people live healthier lives.</w:t>
      </w:r>
    </w:p>
    <w:p>
      <w:pPr>
        <w:pStyle w:val="BodyText"/>
        <w:spacing w:before="10"/>
        <w:rPr>
          <w:rFonts w:ascii="Gill Sans MT"/>
          <w:sz w:val="15"/>
        </w:rPr>
      </w:pPr>
      <w:r>
        <w:rPr/>
        <w:drawing>
          <wp:anchor distT="0" distB="0" distL="0" distR="0" allowOverlap="1" layoutInCell="1" locked="0" behindDoc="0" simplePos="0" relativeHeight="246">
            <wp:simplePos x="0" y="0"/>
            <wp:positionH relativeFrom="page">
              <wp:posOffset>254000</wp:posOffset>
            </wp:positionH>
            <wp:positionV relativeFrom="paragraph">
              <wp:posOffset>142071</wp:posOffset>
            </wp:positionV>
            <wp:extent cx="7293701" cy="216027"/>
            <wp:effectExtent l="0" t="0" r="0" b="0"/>
            <wp:wrapTopAndBottom/>
            <wp:docPr id="125" name="image116.png" descr=""/>
            <wp:cNvGraphicFramePr>
              <a:graphicFrameLocks noChangeAspect="1"/>
            </wp:cNvGraphicFramePr>
            <a:graphic>
              <a:graphicData uri="http://schemas.openxmlformats.org/drawingml/2006/picture">
                <pic:pic>
                  <pic:nvPicPr>
                    <pic:cNvPr id="126" name="image116.png"/>
                    <pic:cNvPicPr/>
                  </pic:nvPicPr>
                  <pic:blipFill>
                    <a:blip r:embed="rId204" cstate="print"/>
                    <a:stretch>
                      <a:fillRect/>
                    </a:stretch>
                  </pic:blipFill>
                  <pic:spPr>
                    <a:xfrm>
                      <a:off x="0" y="0"/>
                      <a:ext cx="7293701" cy="216027"/>
                    </a:xfrm>
                    <a:prstGeom prst="rect">
                      <a:avLst/>
                    </a:prstGeom>
                  </pic:spPr>
                </pic:pic>
              </a:graphicData>
            </a:graphic>
          </wp:anchor>
        </w:drawing>
      </w:r>
    </w:p>
    <w:p>
      <w:pPr>
        <w:spacing w:after="0"/>
        <w:rPr>
          <w:rFonts w:ascii="Gill Sans MT"/>
          <w:sz w:val="15"/>
        </w:rPr>
        <w:sectPr>
          <w:headerReference w:type="default" r:id="rId217"/>
          <w:footerReference w:type="default" r:id="rId218"/>
          <w:pgSz w:w="12240" w:h="15840"/>
          <w:pgMar w:header="0" w:footer="0" w:top="640" w:bottom="280" w:left="300" w:right="80"/>
        </w:sectPr>
      </w:pPr>
    </w:p>
    <w:p>
      <w:pPr>
        <w:spacing w:before="77"/>
        <w:ind w:left="0" w:right="660" w:firstLine="0"/>
        <w:jc w:val="right"/>
        <w:rPr>
          <w:rFonts w:ascii="Verdana"/>
          <w:sz w:val="20"/>
        </w:rPr>
      </w:pPr>
      <w:r>
        <w:rPr>
          <w:rFonts w:ascii="Verdana"/>
          <w:sz w:val="20"/>
        </w:rPr>
        <w:t>Page 2 of 2</w:t>
      </w:r>
    </w:p>
    <w:p>
      <w:pPr>
        <w:pStyle w:val="BodyText"/>
        <w:spacing w:before="3"/>
        <w:rPr>
          <w:rFonts w:ascii="Verdana"/>
          <w:sz w:val="17"/>
        </w:rPr>
      </w:pPr>
    </w:p>
    <w:p>
      <w:pPr>
        <w:pStyle w:val="ListParagraph"/>
        <w:numPr>
          <w:ilvl w:val="0"/>
          <w:numId w:val="44"/>
        </w:numPr>
        <w:tabs>
          <w:tab w:pos="1499" w:val="left" w:leader="none"/>
          <w:tab w:pos="1500" w:val="left" w:leader="none"/>
        </w:tabs>
        <w:spacing w:line="294" w:lineRule="exact" w:before="100" w:after="0"/>
        <w:ind w:left="1500" w:right="0" w:hanging="360"/>
        <w:jc w:val="left"/>
        <w:rPr>
          <w:sz w:val="24"/>
        </w:rPr>
      </w:pPr>
      <w:r>
        <w:rPr>
          <w:sz w:val="24"/>
        </w:rPr>
        <w:t>At EMKCHC we have translated waiver forms into our main</w:t>
      </w:r>
      <w:r>
        <w:rPr>
          <w:spacing w:val="-10"/>
          <w:sz w:val="24"/>
        </w:rPr>
        <w:t> </w:t>
      </w:r>
      <w:r>
        <w:rPr>
          <w:sz w:val="24"/>
        </w:rPr>
        <w:t>languages.</w:t>
      </w:r>
    </w:p>
    <w:p>
      <w:pPr>
        <w:pStyle w:val="ListParagraph"/>
        <w:numPr>
          <w:ilvl w:val="0"/>
          <w:numId w:val="44"/>
        </w:numPr>
        <w:tabs>
          <w:tab w:pos="1499" w:val="left" w:leader="none"/>
          <w:tab w:pos="1500" w:val="left" w:leader="none"/>
        </w:tabs>
        <w:spacing w:line="294" w:lineRule="exact" w:before="0" w:after="0"/>
        <w:ind w:left="1500" w:right="0" w:hanging="360"/>
        <w:jc w:val="left"/>
        <w:rPr>
          <w:sz w:val="24"/>
        </w:rPr>
      </w:pPr>
      <w:r>
        <w:rPr>
          <w:sz w:val="24"/>
        </w:rPr>
        <w:t>Interpreters have copies of these forms and they are also available in the</w:t>
      </w:r>
      <w:r>
        <w:rPr>
          <w:spacing w:val="-14"/>
          <w:sz w:val="24"/>
        </w:rPr>
        <w:t> </w:t>
      </w:r>
      <w:r>
        <w:rPr>
          <w:sz w:val="24"/>
        </w:rPr>
        <w:t>library.</w:t>
      </w:r>
    </w:p>
    <w:p>
      <w:pPr>
        <w:pStyle w:val="ListParagraph"/>
        <w:numPr>
          <w:ilvl w:val="0"/>
          <w:numId w:val="44"/>
        </w:numPr>
        <w:tabs>
          <w:tab w:pos="1499" w:val="left" w:leader="none"/>
          <w:tab w:pos="1500" w:val="left" w:leader="none"/>
        </w:tabs>
        <w:spacing w:line="240" w:lineRule="auto" w:before="1" w:after="0"/>
        <w:ind w:left="1500" w:right="1515" w:hanging="360"/>
        <w:jc w:val="left"/>
        <w:rPr>
          <w:sz w:val="24"/>
        </w:rPr>
      </w:pPr>
      <w:r>
        <w:rPr>
          <w:sz w:val="24"/>
        </w:rPr>
        <w:t>If you work with an interpreter during a visit, enter all interpreters’ information in the patient’s electronic medical record (EHR). Go to “Counseling Details”, check the box- "interpreter used", select "language", "interpreter name" (select the name of the onsite interpreter or enter the phone interpreter ID code) and select "relationship" from the dropdown list. CHWs only document interpreter information in this template, do not document in the other fields in this</w:t>
      </w:r>
      <w:r>
        <w:rPr>
          <w:spacing w:val="-5"/>
          <w:sz w:val="24"/>
        </w:rPr>
        <w:t> </w:t>
      </w:r>
      <w:r>
        <w:rPr>
          <w:sz w:val="24"/>
        </w:rPr>
        <w:t>template.</w:t>
      </w:r>
    </w:p>
    <w:p>
      <w:pPr>
        <w:pStyle w:val="BodyText"/>
        <w:rPr>
          <w:sz w:val="20"/>
        </w:rPr>
      </w:pPr>
    </w:p>
    <w:p>
      <w:pPr>
        <w:pStyle w:val="BodyText"/>
        <w:spacing w:before="3"/>
        <w:rPr>
          <w:sz w:val="27"/>
        </w:rPr>
      </w:pPr>
      <w:r>
        <w:rPr/>
        <w:pict>
          <v:group style="position:absolute;margin-left:90pt;margin-top:18.438385pt;width:319.9pt;height:21.65pt;mso-position-horizontal-relative:page;mso-position-vertical-relative:paragraph;z-index:4928;mso-wrap-distance-left:0;mso-wrap-distance-right:0" coordorigin="1800,369" coordsize="6398,433">
            <v:shape style="position:absolute;left:1800;top:368;width:6353;height:414" type="#_x0000_t75" stroked="false">
              <v:imagedata r:id="rId221" o:title=""/>
            </v:shape>
            <v:rect style="position:absolute;left:2459;top:592;width:2353;height:189" filled="true" fillcolor="#4f81bd" stroked="false">
              <v:fill type="solid"/>
            </v:rect>
            <v:rect style="position:absolute;left:2459;top:592;width:2353;height:189" filled="false" stroked="true" strokeweight="2.0pt" strokecolor="#385d8a">
              <v:stroke dashstyle="solid"/>
            </v:rect>
            <v:rect style="position:absolute;left:7191;top:517;width:987;height:206" filled="false" stroked="true" strokeweight="2.0pt" strokecolor="#ff0000">
              <v:stroke dashstyle="solid"/>
            </v:rect>
            <w10:wrap type="topAndBottom"/>
          </v:group>
        </w:pict>
      </w:r>
    </w:p>
    <w:p>
      <w:pPr>
        <w:pStyle w:val="BodyText"/>
        <w:spacing w:before="8"/>
        <w:rPr>
          <w:sz w:val="5"/>
        </w:rPr>
      </w:pPr>
    </w:p>
    <w:p>
      <w:pPr>
        <w:pStyle w:val="BodyText"/>
        <w:ind w:left="1490"/>
        <w:rPr>
          <w:sz w:val="20"/>
        </w:rPr>
      </w:pPr>
      <w:r>
        <w:rPr>
          <w:sz w:val="20"/>
        </w:rPr>
        <w:pict>
          <v:group style="width:264.1pt;height:210.2pt;mso-position-horizontal-relative:char;mso-position-vertical-relative:line" coordorigin="0,0" coordsize="5282,4204">
            <v:shape style="position:absolute;left:0;top:0;width:5282;height:4204" type="#_x0000_t75" stroked="false">
              <v:imagedata r:id="rId222" o:title=""/>
            </v:shape>
            <v:rect style="position:absolute;left:84;top:2030;width:4254;height:263" filled="false" stroked="true" strokeweight="2.0pt" strokecolor="#ff0000">
              <v:stroke dashstyl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r>
        <w:rPr/>
        <w:drawing>
          <wp:anchor distT="0" distB="0" distL="0" distR="0" allowOverlap="1" layoutInCell="1" locked="0" behindDoc="0" simplePos="0" relativeHeight="250">
            <wp:simplePos x="0" y="0"/>
            <wp:positionH relativeFrom="page">
              <wp:posOffset>254000</wp:posOffset>
            </wp:positionH>
            <wp:positionV relativeFrom="paragraph">
              <wp:posOffset>137394</wp:posOffset>
            </wp:positionV>
            <wp:extent cx="7300088" cy="216027"/>
            <wp:effectExtent l="0" t="0" r="0" b="0"/>
            <wp:wrapTopAndBottom/>
            <wp:docPr id="127" name="image116.png" descr=""/>
            <wp:cNvGraphicFramePr>
              <a:graphicFrameLocks noChangeAspect="1"/>
            </wp:cNvGraphicFramePr>
            <a:graphic>
              <a:graphicData uri="http://schemas.openxmlformats.org/drawingml/2006/picture">
                <pic:pic>
                  <pic:nvPicPr>
                    <pic:cNvPr id="128" name="image116.png"/>
                    <pic:cNvPicPr/>
                  </pic:nvPicPr>
                  <pic:blipFill>
                    <a:blip r:embed="rId204" cstate="print"/>
                    <a:stretch>
                      <a:fillRect/>
                    </a:stretch>
                  </pic:blipFill>
                  <pic:spPr>
                    <a:xfrm>
                      <a:off x="0" y="0"/>
                      <a:ext cx="7300088" cy="216027"/>
                    </a:xfrm>
                    <a:prstGeom prst="rect">
                      <a:avLst/>
                    </a:prstGeom>
                  </pic:spPr>
                </pic:pic>
              </a:graphicData>
            </a:graphic>
          </wp:anchor>
        </w:drawing>
      </w:r>
    </w:p>
    <w:p>
      <w:pPr>
        <w:spacing w:after="0"/>
        <w:rPr>
          <w:sz w:val="15"/>
        </w:rPr>
        <w:sectPr>
          <w:headerReference w:type="default" r:id="rId219"/>
          <w:footerReference w:type="default" r:id="rId220"/>
          <w:pgSz w:w="12240" w:h="15840"/>
          <w:pgMar w:header="0" w:footer="0" w:top="1080" w:bottom="280" w:left="300" w:right="80"/>
        </w:sectPr>
      </w:pPr>
    </w:p>
    <w:p>
      <w:pPr>
        <w:pStyle w:val="BodyText"/>
        <w:rPr>
          <w:sz w:val="20"/>
        </w:rPr>
      </w:pPr>
      <w:r>
        <w:rPr/>
        <w:pict>
          <v:group style="position:absolute;margin-left:0pt;margin-top:0pt;width:612pt;height:30.55pt;mso-position-horizontal-relative:page;mso-position-vertical-relative:page;z-index:-266152"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sz w:val="20"/>
        </w:rPr>
      </w:pPr>
    </w:p>
    <w:p>
      <w:pPr>
        <w:pStyle w:val="BodyText"/>
        <w:spacing w:before="3"/>
        <w:rPr>
          <w:sz w:val="22"/>
        </w:rPr>
      </w:pPr>
    </w:p>
    <w:p>
      <w:pPr>
        <w:pStyle w:val="BodyText"/>
        <w:ind w:left="2038"/>
        <w:rPr>
          <w:sz w:val="20"/>
        </w:rPr>
      </w:pPr>
      <w:r>
        <w:rPr>
          <w:sz w:val="20"/>
        </w:rPr>
        <w:drawing>
          <wp:inline distT="0" distB="0" distL="0" distR="0">
            <wp:extent cx="4898042" cy="877347"/>
            <wp:effectExtent l="0" t="0" r="0" b="0"/>
            <wp:docPr id="129" name="image1.jpeg" descr=""/>
            <wp:cNvGraphicFramePr>
              <a:graphicFrameLocks noChangeAspect="1"/>
            </wp:cNvGraphicFramePr>
            <a:graphic>
              <a:graphicData uri="http://schemas.openxmlformats.org/drawingml/2006/picture">
                <pic:pic>
                  <pic:nvPicPr>
                    <pic:cNvPr id="130" name="image1.jpeg"/>
                    <pic:cNvPicPr/>
                  </pic:nvPicPr>
                  <pic:blipFill>
                    <a:blip r:embed="rId5" cstate="print"/>
                    <a:stretch>
                      <a:fillRect/>
                    </a:stretch>
                  </pic:blipFill>
                  <pic:spPr>
                    <a:xfrm>
                      <a:off x="0" y="0"/>
                      <a:ext cx="4898042" cy="87734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63"/>
        <w:ind w:left="2726"/>
        <w:rPr>
          <w:u w:val="none"/>
        </w:rPr>
      </w:pPr>
      <w:r>
        <w:rPr>
          <w:rFonts w:ascii="Times New Roman"/>
          <w:b w:val="0"/>
          <w:spacing w:val="-251"/>
          <w:w w:val="100"/>
          <w:u w:val="none"/>
        </w:rPr>
        <w:t> </w:t>
      </w:r>
      <w:r>
        <w:rPr>
          <w:spacing w:val="-4"/>
          <w:u w:val="thick"/>
        </w:rPr>
        <w:t>Attachment</w:t>
      </w:r>
      <w:r>
        <w:rPr>
          <w:u w:val="thick"/>
        </w:rPr>
        <w:t> 8</w:t>
      </w:r>
    </w:p>
    <w:p>
      <w:pPr>
        <w:pStyle w:val="Heading2"/>
        <w:spacing w:line="319" w:lineRule="auto"/>
        <w:ind w:left="1864" w:right="2107"/>
      </w:pPr>
      <w:r>
        <w:rPr/>
        <w:t>Encouraging Patients to Ask Questions</w:t>
      </w:r>
    </w:p>
    <w:p>
      <w:pPr>
        <w:spacing w:after="0" w:line="319" w:lineRule="auto"/>
        <w:sectPr>
          <w:headerReference w:type="default" r:id="rId223"/>
          <w:footerReference w:type="default" r:id="rId224"/>
          <w:pgSz w:w="12240" w:h="15840"/>
          <w:pgMar w:header="0" w:footer="0" w:top="0" w:bottom="280" w:left="300" w:right="80"/>
        </w:sectPr>
      </w:pPr>
    </w:p>
    <w:p>
      <w:pPr>
        <w:pStyle w:val="BodyText"/>
        <w:rPr>
          <w:b/>
          <w:sz w:val="27"/>
        </w:rPr>
      </w:pPr>
    </w:p>
    <w:p>
      <w:pPr>
        <w:pStyle w:val="Heading6"/>
        <w:spacing w:before="101"/>
        <w:ind w:left="5630"/>
        <w:rPr>
          <w:rFonts w:ascii="Cambria"/>
        </w:rPr>
      </w:pPr>
      <w:r>
        <w:rPr/>
        <w:drawing>
          <wp:anchor distT="0" distB="0" distL="0" distR="0" allowOverlap="1" layoutInCell="1" locked="0" behindDoc="0" simplePos="0" relativeHeight="7120">
            <wp:simplePos x="0" y="0"/>
            <wp:positionH relativeFrom="page">
              <wp:posOffset>386715</wp:posOffset>
            </wp:positionH>
            <wp:positionV relativeFrom="paragraph">
              <wp:posOffset>-201895</wp:posOffset>
            </wp:positionV>
            <wp:extent cx="2771139" cy="486409"/>
            <wp:effectExtent l="0" t="0" r="0" b="0"/>
            <wp:wrapNone/>
            <wp:docPr id="131" name="image3.jpeg" descr=""/>
            <wp:cNvGraphicFramePr>
              <a:graphicFrameLocks noChangeAspect="1"/>
            </wp:cNvGraphicFramePr>
            <a:graphic>
              <a:graphicData uri="http://schemas.openxmlformats.org/drawingml/2006/picture">
                <pic:pic>
                  <pic:nvPicPr>
                    <pic:cNvPr id="132" name="image3.jpeg"/>
                    <pic:cNvPicPr/>
                  </pic:nvPicPr>
                  <pic:blipFill>
                    <a:blip r:embed="rId46" cstate="print"/>
                    <a:stretch>
                      <a:fillRect/>
                    </a:stretch>
                  </pic:blipFill>
                  <pic:spPr>
                    <a:xfrm>
                      <a:off x="0" y="0"/>
                      <a:ext cx="2771139" cy="486409"/>
                    </a:xfrm>
                    <a:prstGeom prst="rect">
                      <a:avLst/>
                    </a:prstGeom>
                  </pic:spPr>
                </pic:pic>
              </a:graphicData>
            </a:graphic>
          </wp:anchor>
        </w:drawing>
      </w:r>
      <w:r>
        <w:rPr/>
        <w:pict>
          <v:rect style="position:absolute;margin-left:282.720001pt;margin-top:69.232719pt;width:2.52pt;height:.96pt;mso-position-horizontal-relative:page;mso-position-vertical-relative:paragraph;z-index:-266056" filled="true" fillcolor="#000000" stroked="false">
            <v:fill type="solid"/>
            <w10:wrap type="none"/>
          </v:rect>
        </w:pict>
      </w:r>
      <w:bookmarkStart w:name="Attachment 8 Encouraging Patients to Ask" w:id="16"/>
      <w:bookmarkEnd w:id="16"/>
      <w:r>
        <w:rPr/>
      </w:r>
      <w:r>
        <w:rPr>
          <w:rFonts w:ascii="Cambria"/>
        </w:rPr>
        <w:t>Encouraging Patients to Ask Questions</w:t>
      </w:r>
    </w:p>
    <w:p>
      <w:pPr>
        <w:pStyle w:val="BodyText"/>
        <w:spacing w:before="2"/>
        <w:rPr>
          <w:sz w:val="12"/>
        </w:rPr>
      </w:pPr>
      <w:r>
        <w:rPr/>
        <w:drawing>
          <wp:anchor distT="0" distB="0" distL="0" distR="0" allowOverlap="1" layoutInCell="1" locked="0" behindDoc="0" simplePos="0" relativeHeight="252">
            <wp:simplePos x="0" y="0"/>
            <wp:positionH relativeFrom="page">
              <wp:posOffset>933450</wp:posOffset>
            </wp:positionH>
            <wp:positionV relativeFrom="paragraph">
              <wp:posOffset>115765</wp:posOffset>
            </wp:positionV>
            <wp:extent cx="5943771" cy="24383"/>
            <wp:effectExtent l="0" t="0" r="0" b="0"/>
            <wp:wrapTopAndBottom/>
            <wp:docPr id="133" name="image4.png" descr=""/>
            <wp:cNvGraphicFramePr>
              <a:graphicFrameLocks noChangeAspect="1"/>
            </wp:cNvGraphicFramePr>
            <a:graphic>
              <a:graphicData uri="http://schemas.openxmlformats.org/drawingml/2006/picture">
                <pic:pic>
                  <pic:nvPicPr>
                    <pic:cNvPr id="134" name="image4.png"/>
                    <pic:cNvPicPr/>
                  </pic:nvPicPr>
                  <pic:blipFill>
                    <a:blip r:embed="rId47" cstate="print"/>
                    <a:stretch>
                      <a:fillRect/>
                    </a:stretch>
                  </pic:blipFill>
                  <pic:spPr>
                    <a:xfrm>
                      <a:off x="0" y="0"/>
                      <a:ext cx="5943771" cy="24383"/>
                    </a:xfrm>
                    <a:prstGeom prst="rect">
                      <a:avLst/>
                    </a:prstGeom>
                  </pic:spPr>
                </pic:pic>
              </a:graphicData>
            </a:graphic>
          </wp:anchor>
        </w:drawing>
      </w:r>
    </w:p>
    <w:p>
      <w:pPr>
        <w:spacing w:line="276" w:lineRule="auto" w:before="142"/>
        <w:ind w:left="1140" w:right="1850" w:firstLine="0"/>
        <w:jc w:val="left"/>
        <w:rPr>
          <w:b/>
          <w:sz w:val="24"/>
        </w:rPr>
      </w:pPr>
      <w:r>
        <w:rPr>
          <w:b/>
          <w:sz w:val="24"/>
          <w:u w:val="single"/>
        </w:rPr>
        <w:t>Help patients engage in their care by encouraging patients to ask questions.</w:t>
      </w:r>
      <w:r>
        <w:rPr>
          <w:b/>
          <w:sz w:val="24"/>
        </w:rPr>
        <w:t> Adapted from Right Question Institute </w:t>
      </w:r>
      <w:hyperlink r:id="rId227">
        <w:r>
          <w:rPr>
            <w:b/>
            <w:color w:val="0000FF"/>
            <w:sz w:val="24"/>
            <w:u w:val="single" w:color="0000FF"/>
          </w:rPr>
          <w:t>http://rightquestion.org/healthcare/</w:t>
        </w:r>
        <w:r>
          <w:rPr>
            <w:b/>
            <w:sz w:val="24"/>
            <w:u w:val="single" w:color="0000FF"/>
          </w:rPr>
          <w:t> </w:t>
        </w:r>
      </w:hyperlink>
      <w:r>
        <w:rPr>
          <w:b/>
          <w:sz w:val="24"/>
          <w:u w:val="single" w:color="0000FF"/>
        </w:rPr>
        <w:t>and</w:t>
      </w:r>
      <w:r>
        <w:rPr>
          <w:b/>
          <w:sz w:val="24"/>
        </w:rPr>
        <w:t> </w:t>
      </w:r>
      <w:hyperlink r:id="rId228">
        <w:r>
          <w:rPr>
            <w:b/>
            <w:color w:val="0000FF"/>
            <w:sz w:val="24"/>
            <w:u w:val="single" w:color="0000FF"/>
          </w:rPr>
          <w:t>http://www.ahrq.gov/professionals/quality-patient-safety/patient-family-</w:t>
        </w:r>
      </w:hyperlink>
      <w:r>
        <w:rPr>
          <w:b/>
          <w:color w:val="0000FF"/>
          <w:sz w:val="24"/>
        </w:rPr>
        <w:t> </w:t>
      </w:r>
      <w:hyperlink r:id="rId228">
        <w:r>
          <w:rPr>
            <w:b/>
            <w:color w:val="0000FF"/>
            <w:sz w:val="24"/>
            <w:u w:val="single" w:color="0000FF"/>
          </w:rPr>
          <w:t>engagement/index.html</w:t>
        </w:r>
      </w:hyperlink>
    </w:p>
    <w:p>
      <w:pPr>
        <w:pStyle w:val="BodyText"/>
        <w:spacing w:before="9"/>
        <w:rPr>
          <w:b/>
          <w:sz w:val="15"/>
        </w:rPr>
      </w:pPr>
    </w:p>
    <w:p>
      <w:pPr>
        <w:pStyle w:val="BodyText"/>
        <w:spacing w:before="100"/>
        <w:ind w:left="1140" w:right="3020"/>
      </w:pPr>
      <w:r>
        <w:rPr>
          <w:color w:val="1C1C1C"/>
        </w:rPr>
        <w:t>View the following video on the importance of patients asking questions </w:t>
      </w:r>
      <w:hyperlink r:id="rId229">
        <w:r>
          <w:rPr>
            <w:color w:val="0000FF"/>
            <w:u w:val="single" w:color="0000FF"/>
          </w:rPr>
          <w:t>http://www.ahrq.gov/patients-consumers/patient-involvement/ask-your-</w:t>
        </w:r>
      </w:hyperlink>
      <w:r>
        <w:rPr>
          <w:color w:val="0000FF"/>
        </w:rPr>
        <w:t> </w:t>
      </w:r>
      <w:hyperlink r:id="rId229">
        <w:r>
          <w:rPr>
            <w:color w:val="0000FF"/>
            <w:u w:val="single" w:color="0000FF"/>
          </w:rPr>
          <w:t>doctor/videos/waitroom/index.html</w:t>
        </w:r>
      </w:hyperlink>
    </w:p>
    <w:p>
      <w:pPr>
        <w:pStyle w:val="BodyText"/>
        <w:spacing w:before="8"/>
        <w:rPr>
          <w:sz w:val="18"/>
        </w:rPr>
      </w:pPr>
    </w:p>
    <w:p>
      <w:pPr>
        <w:pStyle w:val="Heading9"/>
        <w:spacing w:before="101"/>
        <w:rPr>
          <w:rFonts w:ascii="Cambria"/>
        </w:rPr>
      </w:pPr>
      <w:r>
        <w:rPr>
          <w:rFonts w:ascii="Cambria"/>
        </w:rPr>
        <w:t>Why encourage patients to ask questions?</w:t>
      </w:r>
    </w:p>
    <w:p>
      <w:pPr>
        <w:pStyle w:val="ListParagraph"/>
        <w:numPr>
          <w:ilvl w:val="0"/>
          <w:numId w:val="44"/>
        </w:numPr>
        <w:tabs>
          <w:tab w:pos="1499" w:val="left" w:leader="none"/>
          <w:tab w:pos="1500" w:val="left" w:leader="none"/>
        </w:tabs>
        <w:spacing w:line="273" w:lineRule="auto" w:before="43" w:after="0"/>
        <w:ind w:left="1500" w:right="1636" w:hanging="360"/>
        <w:jc w:val="left"/>
        <w:rPr>
          <w:sz w:val="24"/>
        </w:rPr>
      </w:pPr>
      <w:r>
        <w:rPr>
          <w:sz w:val="24"/>
        </w:rPr>
        <w:t>Studies show that </w:t>
      </w:r>
      <w:r>
        <w:rPr>
          <w:b/>
          <w:sz w:val="24"/>
        </w:rPr>
        <w:t>patients who ask questions become more engaged in their health, are more likely to follow up on treatment plans, focus on decisions to be made and are better able to navigate the health care</w:t>
      </w:r>
      <w:r>
        <w:rPr>
          <w:b/>
          <w:spacing w:val="-12"/>
          <w:sz w:val="24"/>
        </w:rPr>
        <w:t> </w:t>
      </w:r>
      <w:r>
        <w:rPr>
          <w:b/>
          <w:sz w:val="24"/>
        </w:rPr>
        <w:t>system</w:t>
      </w:r>
      <w:r>
        <w:rPr>
          <w:sz w:val="24"/>
        </w:rPr>
        <w:t>.</w:t>
      </w:r>
    </w:p>
    <w:p>
      <w:pPr>
        <w:pStyle w:val="ListParagraph"/>
        <w:numPr>
          <w:ilvl w:val="0"/>
          <w:numId w:val="44"/>
        </w:numPr>
        <w:tabs>
          <w:tab w:pos="1500" w:val="left" w:leader="none"/>
        </w:tabs>
        <w:spacing w:line="273" w:lineRule="auto" w:before="7" w:after="0"/>
        <w:ind w:left="1500" w:right="1862" w:hanging="360"/>
        <w:jc w:val="both"/>
        <w:rPr>
          <w:sz w:val="24"/>
        </w:rPr>
      </w:pPr>
      <w:r>
        <w:rPr>
          <w:sz w:val="24"/>
        </w:rPr>
        <w:t>Motivational Interviewing also engages patients but the “asking questions” is in the hands of the provider, not the patient. It is important that patients also learn to ask questions.</w:t>
      </w:r>
    </w:p>
    <w:p>
      <w:pPr>
        <w:pStyle w:val="BodyText"/>
        <w:spacing w:before="1"/>
        <w:rPr>
          <w:sz w:val="28"/>
        </w:rPr>
      </w:pPr>
    </w:p>
    <w:p>
      <w:pPr>
        <w:pStyle w:val="Heading9"/>
        <w:ind w:left="1139"/>
        <w:rPr>
          <w:rFonts w:ascii="Cambria"/>
        </w:rPr>
      </w:pPr>
      <w:r>
        <w:rPr>
          <w:rFonts w:ascii="Cambria"/>
        </w:rPr>
        <w:t>What to do?</w:t>
      </w:r>
    </w:p>
    <w:p>
      <w:pPr>
        <w:pStyle w:val="ListParagraph"/>
        <w:numPr>
          <w:ilvl w:val="0"/>
          <w:numId w:val="44"/>
        </w:numPr>
        <w:tabs>
          <w:tab w:pos="1499" w:val="left" w:leader="none"/>
          <w:tab w:pos="1500" w:val="left" w:leader="none"/>
        </w:tabs>
        <w:spacing w:line="273" w:lineRule="auto" w:before="42" w:after="0"/>
        <w:ind w:left="1500" w:right="1938" w:hanging="360"/>
        <w:jc w:val="left"/>
        <w:rPr>
          <w:sz w:val="24"/>
        </w:rPr>
      </w:pPr>
      <w:r>
        <w:rPr>
          <w:b/>
          <w:sz w:val="24"/>
        </w:rPr>
        <w:t>Work with patients to develop their ability to ask questions </w:t>
      </w:r>
      <w:r>
        <w:rPr>
          <w:sz w:val="24"/>
        </w:rPr>
        <w:t>on a specific topic (such as selecting a PCP, finding housing, managing their</w:t>
      </w:r>
      <w:r>
        <w:rPr>
          <w:spacing w:val="-10"/>
          <w:sz w:val="24"/>
        </w:rPr>
        <w:t> </w:t>
      </w:r>
      <w:r>
        <w:rPr>
          <w:sz w:val="24"/>
        </w:rPr>
        <w:t>illness)</w:t>
      </w:r>
    </w:p>
    <w:p>
      <w:pPr>
        <w:pStyle w:val="ListParagraph"/>
        <w:numPr>
          <w:ilvl w:val="1"/>
          <w:numId w:val="44"/>
        </w:numPr>
        <w:tabs>
          <w:tab w:pos="2220" w:val="left" w:leader="none"/>
        </w:tabs>
        <w:spacing w:line="268" w:lineRule="auto" w:before="5" w:after="0"/>
        <w:ind w:left="2220" w:right="1664" w:hanging="360"/>
        <w:jc w:val="left"/>
        <w:rPr>
          <w:sz w:val="24"/>
        </w:rPr>
      </w:pPr>
      <w:r>
        <w:rPr>
          <w:sz w:val="24"/>
        </w:rPr>
        <w:t>Ask patients what is bothering them and what they want to know. Ask the patient to create a list of questions. If the patient is not sure what they would want to ask, give them some examples of the types of questions they could</w:t>
      </w:r>
      <w:r>
        <w:rPr>
          <w:spacing w:val="-32"/>
          <w:sz w:val="24"/>
        </w:rPr>
        <w:t> </w:t>
      </w:r>
      <w:r>
        <w:rPr>
          <w:sz w:val="24"/>
        </w:rPr>
        <w:t>ask such</w:t>
      </w:r>
      <w:r>
        <w:rPr>
          <w:spacing w:val="-2"/>
          <w:sz w:val="24"/>
        </w:rPr>
        <w:t> </w:t>
      </w:r>
      <w:r>
        <w:rPr>
          <w:sz w:val="24"/>
        </w:rPr>
        <w:t>as:</w:t>
      </w:r>
    </w:p>
    <w:p>
      <w:pPr>
        <w:pStyle w:val="ListParagraph"/>
        <w:numPr>
          <w:ilvl w:val="2"/>
          <w:numId w:val="44"/>
        </w:numPr>
        <w:tabs>
          <w:tab w:pos="3299" w:val="left" w:leader="none"/>
          <w:tab w:pos="3300" w:val="left" w:leader="none"/>
        </w:tabs>
        <w:spacing w:line="240" w:lineRule="auto" w:before="14" w:after="0"/>
        <w:ind w:left="3300" w:right="0" w:hanging="360"/>
        <w:jc w:val="left"/>
        <w:rPr>
          <w:sz w:val="24"/>
        </w:rPr>
      </w:pPr>
      <w:r>
        <w:rPr>
          <w:sz w:val="24"/>
        </w:rPr>
        <w:t>Why do I need this</w:t>
      </w:r>
      <w:r>
        <w:rPr>
          <w:spacing w:val="-5"/>
          <w:sz w:val="24"/>
        </w:rPr>
        <w:t> </w:t>
      </w:r>
      <w:r>
        <w:rPr>
          <w:sz w:val="24"/>
        </w:rPr>
        <w:t>treatment?</w:t>
      </w:r>
    </w:p>
    <w:p>
      <w:pPr>
        <w:pStyle w:val="ListParagraph"/>
        <w:numPr>
          <w:ilvl w:val="2"/>
          <w:numId w:val="44"/>
        </w:numPr>
        <w:tabs>
          <w:tab w:pos="3299" w:val="left" w:leader="none"/>
          <w:tab w:pos="3300" w:val="left" w:leader="none"/>
        </w:tabs>
        <w:spacing w:line="240" w:lineRule="auto" w:before="43" w:after="0"/>
        <w:ind w:left="3300" w:right="0" w:hanging="360"/>
        <w:jc w:val="left"/>
        <w:rPr>
          <w:sz w:val="24"/>
        </w:rPr>
      </w:pPr>
      <w:r>
        <w:rPr>
          <w:sz w:val="24"/>
        </w:rPr>
        <w:t>When will I get the</w:t>
      </w:r>
      <w:r>
        <w:rPr>
          <w:spacing w:val="-4"/>
          <w:sz w:val="24"/>
        </w:rPr>
        <w:t> </w:t>
      </w:r>
      <w:r>
        <w:rPr>
          <w:sz w:val="24"/>
        </w:rPr>
        <w:t>results?</w:t>
      </w:r>
    </w:p>
    <w:p>
      <w:pPr>
        <w:pStyle w:val="ListParagraph"/>
        <w:numPr>
          <w:ilvl w:val="2"/>
          <w:numId w:val="44"/>
        </w:numPr>
        <w:tabs>
          <w:tab w:pos="3299" w:val="left" w:leader="none"/>
          <w:tab w:pos="3300" w:val="left" w:leader="none"/>
        </w:tabs>
        <w:spacing w:line="240" w:lineRule="auto" w:before="42" w:after="0"/>
        <w:ind w:left="3300" w:right="0" w:hanging="360"/>
        <w:jc w:val="left"/>
        <w:rPr>
          <w:sz w:val="24"/>
        </w:rPr>
      </w:pPr>
      <w:r>
        <w:rPr>
          <w:sz w:val="24"/>
        </w:rPr>
        <w:t>Are there any side</w:t>
      </w:r>
      <w:r>
        <w:rPr>
          <w:spacing w:val="-3"/>
          <w:sz w:val="24"/>
        </w:rPr>
        <w:t> </w:t>
      </w:r>
      <w:r>
        <w:rPr>
          <w:sz w:val="24"/>
        </w:rPr>
        <w:t>effects?</w:t>
      </w:r>
    </w:p>
    <w:p>
      <w:pPr>
        <w:pStyle w:val="ListParagraph"/>
        <w:numPr>
          <w:ilvl w:val="2"/>
          <w:numId w:val="44"/>
        </w:numPr>
        <w:tabs>
          <w:tab w:pos="3299" w:val="left" w:leader="none"/>
          <w:tab w:pos="3300" w:val="left" w:leader="none"/>
        </w:tabs>
        <w:spacing w:line="240" w:lineRule="auto" w:before="40" w:after="0"/>
        <w:ind w:left="3300" w:right="0" w:hanging="360"/>
        <w:jc w:val="left"/>
        <w:rPr>
          <w:sz w:val="24"/>
        </w:rPr>
      </w:pPr>
      <w:r>
        <w:rPr>
          <w:sz w:val="24"/>
        </w:rPr>
        <w:t>What are the possible</w:t>
      </w:r>
      <w:r>
        <w:rPr>
          <w:spacing w:val="-1"/>
          <w:sz w:val="24"/>
        </w:rPr>
        <w:t> </w:t>
      </w:r>
      <w:r>
        <w:rPr>
          <w:sz w:val="24"/>
        </w:rPr>
        <w:t>complications?</w:t>
      </w:r>
    </w:p>
    <w:p>
      <w:pPr>
        <w:pStyle w:val="ListParagraph"/>
        <w:numPr>
          <w:ilvl w:val="2"/>
          <w:numId w:val="44"/>
        </w:numPr>
        <w:tabs>
          <w:tab w:pos="3299" w:val="left" w:leader="none"/>
          <w:tab w:pos="3300" w:val="left" w:leader="none"/>
        </w:tabs>
        <w:spacing w:line="240" w:lineRule="auto" w:before="43" w:after="0"/>
        <w:ind w:left="3300" w:right="0" w:hanging="360"/>
        <w:jc w:val="left"/>
        <w:rPr>
          <w:sz w:val="24"/>
        </w:rPr>
      </w:pPr>
      <w:r>
        <w:rPr>
          <w:sz w:val="24"/>
        </w:rPr>
        <w:t>Are there any alternatives to this</w:t>
      </w:r>
      <w:r>
        <w:rPr>
          <w:spacing w:val="-5"/>
          <w:sz w:val="24"/>
        </w:rPr>
        <w:t> </w:t>
      </w:r>
      <w:r>
        <w:rPr>
          <w:sz w:val="24"/>
        </w:rPr>
        <w:t>treatment?</w:t>
      </w:r>
    </w:p>
    <w:p>
      <w:pPr>
        <w:pStyle w:val="ListParagraph"/>
        <w:numPr>
          <w:ilvl w:val="1"/>
          <w:numId w:val="44"/>
        </w:numPr>
        <w:tabs>
          <w:tab w:pos="2220" w:val="left" w:leader="none"/>
        </w:tabs>
        <w:spacing w:line="281" w:lineRule="exact" w:before="43" w:after="0"/>
        <w:ind w:left="2220" w:right="0" w:hanging="360"/>
        <w:jc w:val="left"/>
        <w:rPr>
          <w:sz w:val="24"/>
        </w:rPr>
      </w:pPr>
      <w:r>
        <w:rPr>
          <w:sz w:val="24"/>
        </w:rPr>
        <w:t>Ask patient’s to write their questions (or CHW can assist with writing)</w:t>
      </w:r>
      <w:r>
        <w:rPr>
          <w:spacing w:val="-13"/>
          <w:sz w:val="24"/>
        </w:rPr>
        <w:t> </w:t>
      </w:r>
      <w:r>
        <w:rPr>
          <w:sz w:val="24"/>
        </w:rPr>
        <w:t>.</w:t>
      </w:r>
    </w:p>
    <w:p>
      <w:pPr>
        <w:pStyle w:val="ListParagraph"/>
        <w:numPr>
          <w:ilvl w:val="1"/>
          <w:numId w:val="44"/>
        </w:numPr>
        <w:tabs>
          <w:tab w:pos="2220" w:val="left" w:leader="none"/>
        </w:tabs>
        <w:spacing w:line="343" w:lineRule="exact" w:before="0" w:after="0"/>
        <w:ind w:left="2220" w:right="0" w:hanging="360"/>
        <w:jc w:val="left"/>
        <w:rPr>
          <w:sz w:val="24"/>
        </w:rPr>
      </w:pPr>
      <w:r>
        <w:rPr>
          <w:sz w:val="24"/>
        </w:rPr>
        <w:t>Ask patient to prioritize their most important questions with</w:t>
      </w:r>
      <w:r>
        <w:rPr>
          <w:spacing w:val="-26"/>
          <w:sz w:val="24"/>
        </w:rPr>
        <w:t> </w:t>
      </w:r>
      <w:r>
        <w:rPr>
          <w:sz w:val="24"/>
        </w:rPr>
        <w:t>a </w:t>
      </w:r>
      <w:r>
        <w:rPr>
          <w:spacing w:val="22"/>
          <w:position w:val="-6"/>
          <w:sz w:val="24"/>
        </w:rPr>
        <w:drawing>
          <wp:inline distT="0" distB="0" distL="0" distR="0">
            <wp:extent cx="206375" cy="225425"/>
            <wp:effectExtent l="0" t="0" r="0" b="0"/>
            <wp:docPr id="135" name="image121.png" descr=""/>
            <wp:cNvGraphicFramePr>
              <a:graphicFrameLocks noChangeAspect="1"/>
            </wp:cNvGraphicFramePr>
            <a:graphic>
              <a:graphicData uri="http://schemas.openxmlformats.org/drawingml/2006/picture">
                <pic:pic>
                  <pic:nvPicPr>
                    <pic:cNvPr id="136" name="image121.png"/>
                    <pic:cNvPicPr/>
                  </pic:nvPicPr>
                  <pic:blipFill>
                    <a:blip r:embed="rId230" cstate="print"/>
                    <a:stretch>
                      <a:fillRect/>
                    </a:stretch>
                  </pic:blipFill>
                  <pic:spPr>
                    <a:xfrm>
                      <a:off x="0" y="0"/>
                      <a:ext cx="206375" cy="225425"/>
                    </a:xfrm>
                    <a:prstGeom prst="rect">
                      <a:avLst/>
                    </a:prstGeom>
                  </pic:spPr>
                </pic:pic>
              </a:graphicData>
            </a:graphic>
          </wp:inline>
        </w:drawing>
      </w:r>
      <w:r>
        <w:rPr>
          <w:spacing w:val="22"/>
          <w:position w:val="-6"/>
          <w:sz w:val="24"/>
        </w:rPr>
      </w:r>
    </w:p>
    <w:p>
      <w:pPr>
        <w:pStyle w:val="ListParagraph"/>
        <w:numPr>
          <w:ilvl w:val="1"/>
          <w:numId w:val="44"/>
        </w:numPr>
        <w:tabs>
          <w:tab w:pos="2220" w:val="left" w:leader="none"/>
        </w:tabs>
        <w:spacing w:line="266" w:lineRule="auto" w:before="24" w:after="0"/>
        <w:ind w:left="2220" w:right="1474" w:hanging="360"/>
        <w:jc w:val="left"/>
        <w:rPr>
          <w:sz w:val="24"/>
        </w:rPr>
      </w:pPr>
      <w:r>
        <w:rPr>
          <w:sz w:val="24"/>
        </w:rPr>
        <w:t>Discuss the difference between closed-ended questions (that can be answered yes or no) and open ended questions (that need an explanation). Ask patients to change questions depending on what information they would like to</w:t>
      </w:r>
      <w:r>
        <w:rPr>
          <w:spacing w:val="-16"/>
          <w:sz w:val="24"/>
        </w:rPr>
        <w:t> </w:t>
      </w:r>
      <w:r>
        <w:rPr>
          <w:sz w:val="24"/>
        </w:rPr>
        <w:t>get.</w:t>
      </w:r>
    </w:p>
    <w:p>
      <w:pPr>
        <w:pStyle w:val="ListParagraph"/>
        <w:numPr>
          <w:ilvl w:val="1"/>
          <w:numId w:val="44"/>
        </w:numPr>
        <w:tabs>
          <w:tab w:pos="2220" w:val="left" w:leader="none"/>
        </w:tabs>
        <w:spacing w:line="259" w:lineRule="auto" w:before="13" w:after="0"/>
        <w:ind w:left="2220" w:right="2078" w:hanging="360"/>
        <w:jc w:val="left"/>
        <w:rPr>
          <w:sz w:val="24"/>
        </w:rPr>
      </w:pPr>
      <w:r>
        <w:rPr>
          <w:sz w:val="24"/>
        </w:rPr>
        <w:t>Encourage the patient to think of questions they have before each medical appointment and bring the questions to their</w:t>
      </w:r>
      <w:r>
        <w:rPr>
          <w:spacing w:val="-9"/>
          <w:sz w:val="24"/>
        </w:rPr>
        <w:t> </w:t>
      </w:r>
      <w:r>
        <w:rPr>
          <w:sz w:val="24"/>
        </w:rPr>
        <w:t>appointment.</w:t>
      </w:r>
    </w:p>
    <w:p>
      <w:pPr>
        <w:pStyle w:val="ListParagraph"/>
        <w:numPr>
          <w:ilvl w:val="1"/>
          <w:numId w:val="44"/>
        </w:numPr>
        <w:tabs>
          <w:tab w:pos="2220" w:val="left" w:leader="none"/>
        </w:tabs>
        <w:spacing w:line="240" w:lineRule="auto" w:before="22" w:after="0"/>
        <w:ind w:left="2220" w:right="0" w:hanging="360"/>
        <w:jc w:val="left"/>
        <w:rPr>
          <w:sz w:val="24"/>
        </w:rPr>
      </w:pPr>
      <w:r>
        <w:rPr>
          <w:sz w:val="24"/>
        </w:rPr>
        <w:t>Ask the patient what questions they have for</w:t>
      </w:r>
      <w:r>
        <w:rPr>
          <w:spacing w:val="-7"/>
          <w:sz w:val="24"/>
        </w:rPr>
        <w:t> </w:t>
      </w:r>
      <w:r>
        <w:rPr>
          <w:sz w:val="24"/>
        </w:rPr>
        <w:t>you.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r>
        <w:rPr/>
        <w:drawing>
          <wp:anchor distT="0" distB="0" distL="0" distR="0" allowOverlap="1" layoutInCell="1" locked="0" behindDoc="0" simplePos="0" relativeHeight="253">
            <wp:simplePos x="0" y="0"/>
            <wp:positionH relativeFrom="page">
              <wp:posOffset>266700</wp:posOffset>
            </wp:positionH>
            <wp:positionV relativeFrom="paragraph">
              <wp:posOffset>200151</wp:posOffset>
            </wp:positionV>
            <wp:extent cx="7218210" cy="177165"/>
            <wp:effectExtent l="0" t="0" r="0" b="0"/>
            <wp:wrapTopAndBottom/>
            <wp:docPr id="137" name="image122.png" descr=""/>
            <wp:cNvGraphicFramePr>
              <a:graphicFrameLocks noChangeAspect="1"/>
            </wp:cNvGraphicFramePr>
            <a:graphic>
              <a:graphicData uri="http://schemas.openxmlformats.org/drawingml/2006/picture">
                <pic:pic>
                  <pic:nvPicPr>
                    <pic:cNvPr id="138" name="image122.png"/>
                    <pic:cNvPicPr/>
                  </pic:nvPicPr>
                  <pic:blipFill>
                    <a:blip r:embed="rId231" cstate="print"/>
                    <a:stretch>
                      <a:fillRect/>
                    </a:stretch>
                  </pic:blipFill>
                  <pic:spPr>
                    <a:xfrm>
                      <a:off x="0" y="0"/>
                      <a:ext cx="7218210" cy="177165"/>
                    </a:xfrm>
                    <a:prstGeom prst="rect">
                      <a:avLst/>
                    </a:prstGeom>
                  </pic:spPr>
                </pic:pic>
              </a:graphicData>
            </a:graphic>
          </wp:anchor>
        </w:drawing>
      </w:r>
    </w:p>
    <w:p>
      <w:pPr>
        <w:spacing w:after="0"/>
        <w:rPr>
          <w:sz w:val="23"/>
        </w:rPr>
        <w:sectPr>
          <w:headerReference w:type="default" r:id="rId225"/>
          <w:footerReference w:type="default" r:id="rId226"/>
          <w:pgSz w:w="12240" w:h="15840"/>
          <w:pgMar w:header="0" w:footer="0" w:top="300" w:bottom="280" w:left="300" w:right="80"/>
        </w:sectPr>
      </w:pPr>
    </w:p>
    <w:p>
      <w:pPr>
        <w:pStyle w:val="BodyText"/>
        <w:rPr>
          <w:sz w:val="20"/>
        </w:rPr>
      </w:pPr>
      <w:r>
        <w:rPr/>
        <w:pict>
          <v:group style="position:absolute;margin-left:0pt;margin-top:0pt;width:612pt;height:30.55pt;mso-position-horizontal-relative:page;mso-position-vertical-relative:page;z-index:-266032"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sz w:val="20"/>
        </w:rPr>
      </w:pPr>
    </w:p>
    <w:p>
      <w:pPr>
        <w:pStyle w:val="BodyText"/>
        <w:spacing w:before="3"/>
        <w:rPr>
          <w:sz w:val="22"/>
        </w:rPr>
      </w:pPr>
    </w:p>
    <w:p>
      <w:pPr>
        <w:pStyle w:val="BodyText"/>
        <w:ind w:left="2038"/>
        <w:rPr>
          <w:sz w:val="20"/>
        </w:rPr>
      </w:pPr>
      <w:r>
        <w:rPr>
          <w:sz w:val="20"/>
        </w:rPr>
        <w:drawing>
          <wp:inline distT="0" distB="0" distL="0" distR="0">
            <wp:extent cx="4898042" cy="877347"/>
            <wp:effectExtent l="0" t="0" r="0" b="0"/>
            <wp:docPr id="139" name="image1.jpeg" descr=""/>
            <wp:cNvGraphicFramePr>
              <a:graphicFrameLocks noChangeAspect="1"/>
            </wp:cNvGraphicFramePr>
            <a:graphic>
              <a:graphicData uri="http://schemas.openxmlformats.org/drawingml/2006/picture">
                <pic:pic>
                  <pic:nvPicPr>
                    <pic:cNvPr id="140" name="image1.jpeg"/>
                    <pic:cNvPicPr/>
                  </pic:nvPicPr>
                  <pic:blipFill>
                    <a:blip r:embed="rId5" cstate="print"/>
                    <a:stretch>
                      <a:fillRect/>
                    </a:stretch>
                  </pic:blipFill>
                  <pic:spPr>
                    <a:xfrm>
                      <a:off x="0" y="0"/>
                      <a:ext cx="4898042" cy="87734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65"/>
        <w:ind w:left="0" w:right="237" w:firstLine="0"/>
        <w:jc w:val="center"/>
        <w:rPr>
          <w:b/>
          <w:sz w:val="94"/>
        </w:rPr>
      </w:pPr>
      <w:r>
        <w:rPr>
          <w:rFonts w:ascii="Times New Roman"/>
          <w:spacing w:val="-236"/>
          <w:w w:val="100"/>
          <w:sz w:val="94"/>
          <w:u w:val="thick"/>
        </w:rPr>
        <w:t> </w:t>
      </w:r>
      <w:r>
        <w:rPr>
          <w:b/>
          <w:spacing w:val="-3"/>
          <w:sz w:val="94"/>
          <w:u w:val="thick"/>
        </w:rPr>
        <w:t>Attachment </w:t>
      </w:r>
      <w:r>
        <w:rPr>
          <w:b/>
          <w:sz w:val="94"/>
          <w:u w:val="thick"/>
        </w:rPr>
        <w:t>9 (A, B, C, D)</w:t>
      </w:r>
    </w:p>
    <w:p>
      <w:pPr>
        <w:pStyle w:val="Heading2"/>
        <w:spacing w:before="326"/>
        <w:ind w:right="848"/>
      </w:pPr>
      <w:r>
        <w:rPr/>
        <w:t>Motivational Interviewing</w:t>
      </w:r>
    </w:p>
    <w:p>
      <w:pPr>
        <w:spacing w:after="0"/>
        <w:sectPr>
          <w:headerReference w:type="default" r:id="rId232"/>
          <w:footerReference w:type="default" r:id="rId233"/>
          <w:pgSz w:w="12240" w:h="15840"/>
          <w:pgMar w:header="0" w:footer="0" w:top="0" w:bottom="280" w:left="300" w:right="80"/>
        </w:sectPr>
      </w:pPr>
    </w:p>
    <w:p>
      <w:pPr>
        <w:pStyle w:val="BodyText"/>
        <w:spacing w:before="5"/>
        <w:rPr>
          <w:rFonts w:ascii="Times New Roman"/>
          <w:sz w:val="25"/>
        </w:rPr>
      </w:pPr>
    </w:p>
    <w:p>
      <w:pPr>
        <w:pStyle w:val="BodyText"/>
        <w:ind w:left="319"/>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209" o:title=""/>
            </v:shape>
            <v:shape style="position:absolute;left:852;top:297;width:4169;height:515" type="#_x0000_t202" filled="false" stroked="false">
              <v:textbox inset="0,0,0,0">
                <w:txbxContent>
                  <w:p>
                    <w:pPr>
                      <w:spacing w:line="515" w:lineRule="exact" w:before="0"/>
                      <w:ind w:left="0" w:right="0" w:firstLine="0"/>
                      <w:jc w:val="left"/>
                      <w:rPr>
                        <w:sz w:val="44"/>
                      </w:rPr>
                    </w:pPr>
                    <w:bookmarkStart w:name="Attachment 9A Motivational Interviewing " w:id="17"/>
                    <w:bookmarkEnd w:id="17"/>
                    <w:r>
                      <w:rPr/>
                    </w:r>
                    <w:r>
                      <w:rPr>
                        <w:color w:val="FFFFFF"/>
                        <w:sz w:val="44"/>
                      </w:rPr>
                      <w:t>CHW </w:t>
                    </w:r>
                    <w:r>
                      <w:rPr>
                        <w:color w:val="FFFFFF"/>
                        <w:spacing w:val="-4"/>
                        <w:sz w:val="44"/>
                      </w:rPr>
                      <w:t>Training </w:t>
                    </w:r>
                    <w:r>
                      <w:rPr>
                        <w:color w:val="FFFFFF"/>
                        <w:sz w:val="44"/>
                      </w:rPr>
                      <w:t>Session</w:t>
                    </w:r>
                  </w:p>
                </w:txbxContent>
              </v:textbox>
              <w10:wrap type="none"/>
            </v:shape>
            <v:shape style="position:absolute;left:2279;top:1954;width:2666;height:1140" type="#_x0000_t202" filled="false" stroked="false">
              <v:textbox inset="0,0,0,0">
                <w:txbxContent>
                  <w:p>
                    <w:pPr>
                      <w:spacing w:line="244" w:lineRule="auto" w:before="0"/>
                      <w:ind w:left="0" w:right="7" w:firstLine="28"/>
                      <w:jc w:val="left"/>
                      <w:rPr>
                        <w:sz w:val="48"/>
                      </w:rPr>
                    </w:pPr>
                    <w:r>
                      <w:rPr>
                        <w:color w:val="888888"/>
                        <w:sz w:val="48"/>
                      </w:rPr>
                      <w:t>Motivational Interviewing</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2"/>
        </w:rPr>
      </w:pPr>
      <w:r>
        <w:rPr/>
        <w:pict>
          <v:group style="position:absolute;margin-left:93.480003pt;margin-top:15.663906pt;width:360pt;height:252.7pt;mso-position-horizontal-relative:page;mso-position-vertical-relative:paragraph;z-index:5240;mso-wrap-distance-left:0;mso-wrap-distance-right:0" coordorigin="1870,313" coordsize="7200,5054">
            <v:shape style="position:absolute;left:1869;top:313;width:7200;height:5054" type="#_x0000_t75" stroked="false">
              <v:imagedata r:id="rId60" o:title=""/>
            </v:shape>
            <v:shape style="position:absolute;left:1869;top:313;width:7200;height:5054" type="#_x0000_t202" filled="false" stroked="false">
              <v:textbox inset="0,0,0,0">
                <w:txbxContent>
                  <w:p>
                    <w:pPr>
                      <w:spacing w:before="66"/>
                      <w:ind w:left="2636" w:right="0" w:firstLine="0"/>
                      <w:jc w:val="left"/>
                      <w:rPr>
                        <w:sz w:val="44"/>
                      </w:rPr>
                    </w:pPr>
                    <w:r>
                      <w:rPr>
                        <w:color w:val="FFFFFF"/>
                        <w:sz w:val="44"/>
                      </w:rPr>
                      <w:t>Objectives</w:t>
                    </w:r>
                  </w:p>
                  <w:p>
                    <w:pPr>
                      <w:numPr>
                        <w:ilvl w:val="0"/>
                        <w:numId w:val="45"/>
                      </w:numPr>
                      <w:tabs>
                        <w:tab w:pos="704" w:val="left" w:leader="none"/>
                      </w:tabs>
                      <w:spacing w:line="244" w:lineRule="auto" w:before="381"/>
                      <w:ind w:left="703" w:right="2302" w:hanging="271"/>
                      <w:jc w:val="left"/>
                      <w:rPr>
                        <w:sz w:val="48"/>
                      </w:rPr>
                    </w:pPr>
                    <w:r>
                      <w:rPr>
                        <w:spacing w:val="-3"/>
                        <w:sz w:val="48"/>
                      </w:rPr>
                      <w:t>Review</w:t>
                    </w:r>
                    <w:r>
                      <w:rPr>
                        <w:spacing w:val="-18"/>
                        <w:sz w:val="48"/>
                      </w:rPr>
                      <w:t> </w:t>
                    </w:r>
                    <w:r>
                      <w:rPr>
                        <w:sz w:val="48"/>
                      </w:rPr>
                      <w:t>Motivational Interviewing (MI) </w:t>
                    </w:r>
                    <w:r>
                      <w:rPr>
                        <w:spacing w:val="-4"/>
                        <w:sz w:val="48"/>
                      </w:rPr>
                      <w:t>Techniques</w:t>
                    </w:r>
                  </w:p>
                  <w:p>
                    <w:pPr>
                      <w:numPr>
                        <w:ilvl w:val="0"/>
                        <w:numId w:val="45"/>
                      </w:numPr>
                      <w:tabs>
                        <w:tab w:pos="704" w:val="left" w:leader="none"/>
                      </w:tabs>
                      <w:spacing w:before="122"/>
                      <w:ind w:left="703" w:right="0" w:hanging="271"/>
                      <w:jc w:val="left"/>
                      <w:rPr>
                        <w:sz w:val="48"/>
                      </w:rPr>
                    </w:pPr>
                    <w:r>
                      <w:rPr>
                        <w:sz w:val="48"/>
                      </w:rPr>
                      <w:t>Practice</w:t>
                    </w:r>
                    <w:r>
                      <w:rPr>
                        <w:spacing w:val="-5"/>
                        <w:sz w:val="48"/>
                      </w:rPr>
                      <w:t> </w:t>
                    </w:r>
                    <w:r>
                      <w:rPr>
                        <w:sz w:val="48"/>
                      </w:rPr>
                      <w:t>MI!</w:t>
                    </w:r>
                  </w:p>
                </w:txbxContent>
              </v:textbox>
              <w10:wrap type="none"/>
            </v:shape>
            <w10:wrap type="topAndBottom"/>
          </v:group>
        </w:pict>
      </w:r>
    </w:p>
    <w:p>
      <w:pPr>
        <w:spacing w:after="0"/>
        <w:rPr>
          <w:rFonts w:ascii="Times New Roman"/>
          <w:sz w:val="22"/>
        </w:rPr>
        <w:sectPr>
          <w:headerReference w:type="default" r:id="rId234"/>
          <w:footerReference w:type="default" r:id="rId235"/>
          <w:pgSz w:w="10940" w:h="14510"/>
          <w:pgMar w:header="118" w:footer="115" w:top="1440" w:bottom="300" w:left="1540" w:right="1540"/>
          <w:pgNumType w:start="1"/>
        </w:sectPr>
      </w:pPr>
    </w:p>
    <w:p>
      <w:pPr>
        <w:pStyle w:val="BodyText"/>
        <w:spacing w:before="5"/>
        <w:rPr>
          <w:rFonts w:ascii="Times New Roman"/>
          <w:sz w:val="25"/>
        </w:rPr>
      </w:pPr>
    </w:p>
    <w:p>
      <w:pPr>
        <w:pStyle w:val="BodyText"/>
        <w:ind w:left="319"/>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0;top:0;width:7200;height:5054" type="#_x0000_t202" filled="false" stroked="false">
              <v:textbox inset="0,0,0,0">
                <w:txbxContent>
                  <w:p>
                    <w:pPr>
                      <w:spacing w:before="66"/>
                      <w:ind w:left="2413" w:right="0" w:firstLine="0"/>
                      <w:jc w:val="left"/>
                      <w:rPr>
                        <w:sz w:val="44"/>
                      </w:rPr>
                    </w:pPr>
                    <w:r>
                      <w:rPr>
                        <w:color w:val="FFFFFF"/>
                        <w:sz w:val="44"/>
                      </w:rPr>
                      <w:t>Introduction</w:t>
                    </w:r>
                  </w:p>
                  <w:p>
                    <w:pPr>
                      <w:numPr>
                        <w:ilvl w:val="0"/>
                        <w:numId w:val="46"/>
                      </w:numPr>
                      <w:tabs>
                        <w:tab w:pos="704" w:val="left" w:leader="none"/>
                      </w:tabs>
                      <w:spacing w:line="244" w:lineRule="auto" w:before="376"/>
                      <w:ind w:left="703" w:right="1168" w:hanging="271"/>
                      <w:jc w:val="left"/>
                      <w:rPr>
                        <w:sz w:val="32"/>
                      </w:rPr>
                    </w:pPr>
                    <w:r>
                      <w:rPr>
                        <w:sz w:val="32"/>
                      </w:rPr>
                      <w:t>Think about a behavior </w:t>
                    </w:r>
                    <w:r>
                      <w:rPr>
                        <w:spacing w:val="-3"/>
                        <w:sz w:val="32"/>
                      </w:rPr>
                      <w:t>you </w:t>
                    </w:r>
                    <w:r>
                      <w:rPr>
                        <w:spacing w:val="-5"/>
                        <w:sz w:val="32"/>
                      </w:rPr>
                      <w:t>have </w:t>
                    </w:r>
                    <w:r>
                      <w:rPr>
                        <w:sz w:val="32"/>
                      </w:rPr>
                      <w:t>either changed or wanted to</w:t>
                    </w:r>
                    <w:r>
                      <w:rPr>
                        <w:spacing w:val="-3"/>
                        <w:sz w:val="32"/>
                      </w:rPr>
                      <w:t> </w:t>
                    </w:r>
                    <w:r>
                      <w:rPr>
                        <w:sz w:val="32"/>
                      </w:rPr>
                      <w:t>change</w:t>
                    </w:r>
                  </w:p>
                  <w:p>
                    <w:pPr>
                      <w:numPr>
                        <w:ilvl w:val="0"/>
                        <w:numId w:val="46"/>
                      </w:numPr>
                      <w:tabs>
                        <w:tab w:pos="704" w:val="left" w:leader="none"/>
                      </w:tabs>
                      <w:spacing w:before="80"/>
                      <w:ind w:left="703" w:right="0" w:hanging="271"/>
                      <w:jc w:val="left"/>
                      <w:rPr>
                        <w:sz w:val="32"/>
                      </w:rPr>
                    </w:pPr>
                    <w:r>
                      <w:rPr>
                        <w:sz w:val="32"/>
                      </w:rPr>
                      <w:t>Think about barriers to</w:t>
                    </w:r>
                    <w:r>
                      <w:rPr>
                        <w:spacing w:val="-2"/>
                        <w:sz w:val="32"/>
                      </w:rPr>
                      <w:t> </w:t>
                    </w:r>
                    <w:r>
                      <w:rPr>
                        <w:sz w:val="32"/>
                      </w:rPr>
                      <w:t>change</w:t>
                    </w:r>
                  </w:p>
                  <w:p>
                    <w:pPr>
                      <w:numPr>
                        <w:ilvl w:val="0"/>
                        <w:numId w:val="46"/>
                      </w:numPr>
                      <w:tabs>
                        <w:tab w:pos="704" w:val="left" w:leader="none"/>
                      </w:tabs>
                      <w:spacing w:before="85"/>
                      <w:ind w:left="703" w:right="0" w:hanging="271"/>
                      <w:jc w:val="left"/>
                      <w:rPr>
                        <w:sz w:val="32"/>
                      </w:rPr>
                    </w:pPr>
                    <w:r>
                      <w:rPr>
                        <w:sz w:val="32"/>
                      </w:rPr>
                      <w:t>Who has supported </w:t>
                    </w:r>
                    <w:r>
                      <w:rPr>
                        <w:spacing w:val="-3"/>
                        <w:sz w:val="32"/>
                      </w:rPr>
                      <w:t>you </w:t>
                    </w:r>
                    <w:r>
                      <w:rPr>
                        <w:sz w:val="32"/>
                      </w:rPr>
                      <w:t>in making</w:t>
                    </w:r>
                    <w:r>
                      <w:rPr>
                        <w:spacing w:val="-4"/>
                        <w:sz w:val="32"/>
                      </w:rPr>
                      <w:t> </w:t>
                    </w:r>
                    <w:r>
                      <w:rPr>
                        <w:sz w:val="32"/>
                      </w:rPr>
                      <w:t>changes?</w:t>
                    </w:r>
                  </w:p>
                  <w:p>
                    <w:pPr>
                      <w:numPr>
                        <w:ilvl w:val="0"/>
                        <w:numId w:val="46"/>
                      </w:numPr>
                      <w:tabs>
                        <w:tab w:pos="704" w:val="left" w:leader="none"/>
                      </w:tabs>
                      <w:spacing w:before="87"/>
                      <w:ind w:left="703" w:right="0" w:hanging="271"/>
                      <w:jc w:val="left"/>
                      <w:rPr>
                        <w:sz w:val="32"/>
                      </w:rPr>
                    </w:pPr>
                    <w:r>
                      <w:rPr>
                        <w:sz w:val="32"/>
                      </w:rPr>
                      <w:t>What works? What doesn’t</w:t>
                    </w:r>
                    <w:r>
                      <w:rPr>
                        <w:spacing w:val="-2"/>
                        <w:sz w:val="32"/>
                      </w:rPr>
                      <w:t> </w:t>
                    </w:r>
                    <w:r>
                      <w:rPr>
                        <w:spacing w:val="-3"/>
                        <w:sz w:val="32"/>
                      </w:rPr>
                      <w:t>work?</w:t>
                    </w:r>
                  </w:p>
                  <w:p>
                    <w:pPr>
                      <w:numPr>
                        <w:ilvl w:val="0"/>
                        <w:numId w:val="46"/>
                      </w:numPr>
                      <w:tabs>
                        <w:tab w:pos="704" w:val="left" w:leader="none"/>
                      </w:tabs>
                      <w:spacing w:line="244" w:lineRule="auto" w:before="85"/>
                      <w:ind w:left="703" w:right="476" w:hanging="271"/>
                      <w:jc w:val="left"/>
                      <w:rPr>
                        <w:sz w:val="32"/>
                      </w:rPr>
                    </w:pPr>
                    <w:r>
                      <w:rPr>
                        <w:sz w:val="32"/>
                      </w:rPr>
                      <w:t>When </w:t>
                    </w:r>
                    <w:r>
                      <w:rPr>
                        <w:spacing w:val="-3"/>
                        <w:sz w:val="32"/>
                      </w:rPr>
                      <w:t>we </w:t>
                    </w:r>
                    <w:r>
                      <w:rPr>
                        <w:sz w:val="32"/>
                      </w:rPr>
                      <w:t>talk to patients about change,</w:t>
                    </w:r>
                    <w:r>
                      <w:rPr>
                        <w:spacing w:val="-27"/>
                        <w:sz w:val="32"/>
                      </w:rPr>
                      <w:t> </w:t>
                    </w:r>
                    <w:r>
                      <w:rPr>
                        <w:sz w:val="32"/>
                      </w:rPr>
                      <w:t>they experience these same</w:t>
                    </w:r>
                    <w:r>
                      <w:rPr>
                        <w:spacing w:val="2"/>
                        <w:sz w:val="32"/>
                      </w:rPr>
                      <w:t> </w:t>
                    </w:r>
                    <w:r>
                      <w:rPr>
                        <w:sz w:val="32"/>
                      </w:rPr>
                      <w:t>feelings!</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2"/>
        </w:rPr>
      </w:pPr>
      <w:r>
        <w:rPr/>
        <w:pict>
          <v:group style="position:absolute;margin-left:93.480003pt;margin-top:15.663906pt;width:360pt;height:252.7pt;mso-position-horizontal-relative:page;mso-position-vertical-relative:paragraph;z-index:5336;mso-wrap-distance-left:0;mso-wrap-distance-right:0" coordorigin="1870,313" coordsize="7200,5054">
            <v:shape style="position:absolute;left:1869;top:313;width:7200;height:5054" type="#_x0000_t75" stroked="false">
              <v:imagedata r:id="rId60" o:title=""/>
            </v:shape>
            <v:shape style="position:absolute;left:4399;top:2723;width:2140;height:2068" type="#_x0000_t75" alt="C:\Users\Meghan_Reynolds\AppData\Local\Microsoft\Windows\Temporary Internet Files\Content.IE5\P6M9G6RG\motivate[1].png" stroked="false">
              <v:imagedata r:id="rId236" o:title=""/>
            </v:shape>
            <v:shape style="position:absolute;left:1869;top:313;width:7200;height:5054" type="#_x0000_t202" filled="false" stroked="false">
              <v:textbox inset="0,0,0,0">
                <w:txbxContent>
                  <w:p>
                    <w:pPr>
                      <w:spacing w:before="66"/>
                      <w:ind w:left="2780" w:right="0" w:firstLine="0"/>
                      <w:jc w:val="left"/>
                      <w:rPr>
                        <w:sz w:val="44"/>
                      </w:rPr>
                    </w:pPr>
                    <w:r>
                      <w:rPr>
                        <w:color w:val="FFFFFF"/>
                        <w:sz w:val="44"/>
                      </w:rPr>
                      <w:t>Why MI?</w:t>
                    </w:r>
                  </w:p>
                  <w:p>
                    <w:pPr>
                      <w:numPr>
                        <w:ilvl w:val="0"/>
                        <w:numId w:val="47"/>
                      </w:numPr>
                      <w:tabs>
                        <w:tab w:pos="704" w:val="left" w:leader="none"/>
                      </w:tabs>
                      <w:spacing w:line="244" w:lineRule="auto" w:before="377"/>
                      <w:ind w:left="703" w:right="2301" w:hanging="271"/>
                      <w:jc w:val="left"/>
                      <w:rPr>
                        <w:sz w:val="32"/>
                      </w:rPr>
                    </w:pPr>
                    <w:r>
                      <w:rPr>
                        <w:sz w:val="32"/>
                      </w:rPr>
                      <w:t>So </w:t>
                    </w:r>
                    <w:r>
                      <w:rPr>
                        <w:spacing w:val="-4"/>
                        <w:sz w:val="32"/>
                      </w:rPr>
                      <w:t>why </w:t>
                    </w:r>
                    <w:r>
                      <w:rPr>
                        <w:sz w:val="32"/>
                      </w:rPr>
                      <w:t>do </w:t>
                    </w:r>
                    <w:r>
                      <w:rPr>
                        <w:spacing w:val="-3"/>
                        <w:sz w:val="32"/>
                      </w:rPr>
                      <w:t>we </w:t>
                    </w:r>
                    <w:r>
                      <w:rPr>
                        <w:sz w:val="32"/>
                      </w:rPr>
                      <w:t>use</w:t>
                    </w:r>
                    <w:r>
                      <w:rPr>
                        <w:spacing w:val="-24"/>
                        <w:sz w:val="32"/>
                      </w:rPr>
                      <w:t> </w:t>
                    </w:r>
                    <w:r>
                      <w:rPr>
                        <w:sz w:val="32"/>
                      </w:rPr>
                      <w:t>motivational interviewing?</w:t>
                    </w:r>
                  </w:p>
                  <w:p>
                    <w:pPr>
                      <w:numPr>
                        <w:ilvl w:val="0"/>
                        <w:numId w:val="47"/>
                      </w:numPr>
                      <w:tabs>
                        <w:tab w:pos="704" w:val="left" w:leader="none"/>
                      </w:tabs>
                      <w:spacing w:before="80"/>
                      <w:ind w:left="703" w:right="0" w:hanging="271"/>
                      <w:jc w:val="left"/>
                      <w:rPr>
                        <w:sz w:val="32"/>
                      </w:rPr>
                    </w:pPr>
                    <w:r>
                      <w:rPr>
                        <w:sz w:val="32"/>
                      </w:rPr>
                      <w:t>Studies show that it</w:t>
                    </w:r>
                    <w:r>
                      <w:rPr>
                        <w:spacing w:val="-1"/>
                        <w:sz w:val="32"/>
                      </w:rPr>
                      <w:t> </w:t>
                    </w:r>
                    <w:r>
                      <w:rPr>
                        <w:sz w:val="32"/>
                      </w:rPr>
                      <w:t>works!</w:t>
                    </w:r>
                  </w:p>
                </w:txbxContent>
              </v:textbox>
              <w10:wrap type="none"/>
            </v:shape>
            <w10:wrap type="topAndBottom"/>
          </v:group>
        </w:pict>
      </w:r>
    </w:p>
    <w:p>
      <w:pPr>
        <w:spacing w:after="0"/>
        <w:rPr>
          <w:rFonts w:ascii="Times New Roman"/>
          <w:sz w:val="22"/>
        </w:rPr>
        <w:sectPr>
          <w:pgSz w:w="10940" w:h="14510"/>
          <w:pgMar w:header="118" w:footer="115" w:top="1440" w:bottom="300" w:left="1540" w:right="1540"/>
        </w:sectPr>
      </w:pPr>
    </w:p>
    <w:p>
      <w:pPr>
        <w:pStyle w:val="BodyText"/>
        <w:spacing w:before="5"/>
        <w:rPr>
          <w:rFonts w:ascii="Times New Roman"/>
          <w:sz w:val="25"/>
        </w:rPr>
      </w:pPr>
    </w:p>
    <w:p>
      <w:pPr>
        <w:pStyle w:val="BodyText"/>
        <w:ind w:left="319"/>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0;top:0;width:7200;height:5054" type="#_x0000_t202" filled="false" stroked="false">
              <v:textbox inset="0,0,0,0">
                <w:txbxContent>
                  <w:p>
                    <w:pPr>
                      <w:spacing w:before="66"/>
                      <w:ind w:left="1861" w:right="0" w:firstLine="0"/>
                      <w:jc w:val="left"/>
                      <w:rPr>
                        <w:sz w:val="44"/>
                      </w:rPr>
                    </w:pPr>
                    <w:r>
                      <w:rPr>
                        <w:color w:val="FFFFFF"/>
                        <w:sz w:val="44"/>
                      </w:rPr>
                      <w:t>Asking Permission</w:t>
                    </w:r>
                  </w:p>
                  <w:p>
                    <w:pPr>
                      <w:numPr>
                        <w:ilvl w:val="0"/>
                        <w:numId w:val="48"/>
                      </w:numPr>
                      <w:tabs>
                        <w:tab w:pos="704" w:val="left" w:leader="none"/>
                      </w:tabs>
                      <w:spacing w:line="244" w:lineRule="auto" w:before="376"/>
                      <w:ind w:left="703" w:right="459" w:hanging="271"/>
                      <w:jc w:val="left"/>
                      <w:rPr>
                        <w:sz w:val="32"/>
                      </w:rPr>
                    </w:pPr>
                    <w:r>
                      <w:rPr>
                        <w:sz w:val="32"/>
                      </w:rPr>
                      <w:t>By asking permission to talk about these topics with patients, </w:t>
                    </w:r>
                    <w:r>
                      <w:rPr>
                        <w:spacing w:val="-3"/>
                        <w:sz w:val="32"/>
                      </w:rPr>
                      <w:t>we are </w:t>
                    </w:r>
                    <w:r>
                      <w:rPr>
                        <w:sz w:val="32"/>
                      </w:rPr>
                      <w:t>showing</w:t>
                    </w:r>
                    <w:r>
                      <w:rPr>
                        <w:spacing w:val="-23"/>
                        <w:sz w:val="32"/>
                      </w:rPr>
                      <w:t> </w:t>
                    </w:r>
                    <w:r>
                      <w:rPr>
                        <w:sz w:val="32"/>
                      </w:rPr>
                      <w:t>respect</w:t>
                    </w:r>
                  </w:p>
                  <w:p>
                    <w:pPr>
                      <w:numPr>
                        <w:ilvl w:val="0"/>
                        <w:numId w:val="48"/>
                      </w:numPr>
                      <w:tabs>
                        <w:tab w:pos="704" w:val="left" w:leader="none"/>
                      </w:tabs>
                      <w:spacing w:line="244" w:lineRule="auto" w:before="80"/>
                      <w:ind w:left="703" w:right="566" w:hanging="271"/>
                      <w:jc w:val="left"/>
                      <w:rPr>
                        <w:sz w:val="32"/>
                      </w:rPr>
                    </w:pPr>
                    <w:r>
                      <w:rPr>
                        <w:sz w:val="32"/>
                      </w:rPr>
                      <w:t>Patients are more </w:t>
                    </w:r>
                    <w:r>
                      <w:rPr>
                        <w:spacing w:val="-3"/>
                        <w:sz w:val="32"/>
                      </w:rPr>
                      <w:t>likely </w:t>
                    </w:r>
                    <w:r>
                      <w:rPr>
                        <w:sz w:val="32"/>
                      </w:rPr>
                      <w:t>to discuss</w:t>
                    </w:r>
                    <w:r>
                      <w:rPr>
                        <w:spacing w:val="-37"/>
                        <w:sz w:val="32"/>
                      </w:rPr>
                      <w:t> </w:t>
                    </w:r>
                    <w:r>
                      <w:rPr>
                        <w:sz w:val="32"/>
                      </w:rPr>
                      <w:t>changing when asked, rather than being lectured or told to change</w:t>
                    </w:r>
                  </w:p>
                  <w:p>
                    <w:pPr>
                      <w:numPr>
                        <w:ilvl w:val="1"/>
                        <w:numId w:val="48"/>
                      </w:numPr>
                      <w:tabs>
                        <w:tab w:pos="1018" w:val="left" w:leader="none"/>
                      </w:tabs>
                      <w:spacing w:line="244" w:lineRule="auto" w:before="69"/>
                      <w:ind w:left="1018" w:right="729" w:hanging="226"/>
                      <w:jc w:val="left"/>
                      <w:rPr>
                        <w:i/>
                        <w:sz w:val="28"/>
                      </w:rPr>
                    </w:pPr>
                    <w:r>
                      <w:rPr>
                        <w:i/>
                        <w:sz w:val="28"/>
                      </w:rPr>
                      <w:t>I noticed on your medical history that you</w:t>
                    </w:r>
                    <w:r>
                      <w:rPr>
                        <w:i/>
                        <w:spacing w:val="-29"/>
                        <w:sz w:val="28"/>
                      </w:rPr>
                      <w:t> </w:t>
                    </w:r>
                    <w:r>
                      <w:rPr>
                        <w:i/>
                        <w:sz w:val="28"/>
                      </w:rPr>
                      <w:t>have </w:t>
                    </w:r>
                    <w:r>
                      <w:rPr>
                        <w:i/>
                        <w:sz w:val="28"/>
                      </w:rPr>
                      <w:t>hypertension, do mind if we talk about how different lifestyles affect</w:t>
                    </w:r>
                    <w:r>
                      <w:rPr>
                        <w:i/>
                        <w:spacing w:val="-5"/>
                        <w:sz w:val="28"/>
                      </w:rPr>
                      <w:t> </w:t>
                    </w:r>
                    <w:r>
                      <w:rPr>
                        <w:i/>
                        <w:sz w:val="28"/>
                      </w:rPr>
                      <w:t>hypertension?</w:t>
                    </w:r>
                  </w:p>
                  <w:p>
                    <w:pPr>
                      <w:numPr>
                        <w:ilvl w:val="1"/>
                        <w:numId w:val="48"/>
                      </w:numPr>
                      <w:tabs>
                        <w:tab w:pos="1018" w:val="left" w:leader="none"/>
                      </w:tabs>
                      <w:spacing w:before="70"/>
                      <w:ind w:left="1018" w:right="0" w:hanging="226"/>
                      <w:jc w:val="left"/>
                      <w:rPr>
                        <w:i/>
                        <w:sz w:val="28"/>
                      </w:rPr>
                    </w:pPr>
                    <w:r>
                      <w:rPr>
                        <w:i/>
                        <w:sz w:val="28"/>
                      </w:rPr>
                      <w:t>Is it okay with you if we discuss [behavior]</w:t>
                    </w:r>
                    <w:r>
                      <w:rPr>
                        <w:i/>
                        <w:spacing w:val="-24"/>
                        <w:sz w:val="28"/>
                      </w:rPr>
                      <w:t> </w:t>
                    </w:r>
                    <w:r>
                      <w:rPr>
                        <w:i/>
                        <w:sz w:val="28"/>
                      </w:rPr>
                      <w:t>today?</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2"/>
        </w:rPr>
      </w:pPr>
      <w:r>
        <w:rPr/>
        <w:pict>
          <v:group style="position:absolute;margin-left:93.480003pt;margin-top:15.663906pt;width:360pt;height:252.7pt;mso-position-horizontal-relative:page;mso-position-vertical-relative:paragraph;z-index:5432;mso-wrap-distance-left:0;mso-wrap-distance-right:0" coordorigin="1870,313" coordsize="7200,5054">
            <v:shape style="position:absolute;left:1869;top:313;width:7200;height:5054" type="#_x0000_t75" stroked="false">
              <v:imagedata r:id="rId60" o:title=""/>
            </v:shape>
            <v:shape style="position:absolute;left:5145;top:3221;width:2741;height:1807" type="#_x0000_t75" alt="C:\Users\Meghan_Reynolds\AppData\Local\Microsoft\Windows\Temporary Internet Files\Content.IE5\MP5K3J4Y\oars[1].jpg" stroked="false">
              <v:imagedata r:id="rId237" o:title=""/>
            </v:shape>
            <v:shape style="position:absolute;left:1869;top:313;width:7200;height:5054" type="#_x0000_t202" filled="false" stroked="false">
              <v:textbox inset="0,0,0,0">
                <w:txbxContent>
                  <w:p>
                    <w:pPr>
                      <w:spacing w:before="66"/>
                      <w:ind w:left="2084" w:right="0" w:firstLine="0"/>
                      <w:jc w:val="left"/>
                      <w:rPr>
                        <w:sz w:val="44"/>
                      </w:rPr>
                    </w:pPr>
                    <w:r>
                      <w:rPr>
                        <w:color w:val="FFFFFF"/>
                        <w:sz w:val="44"/>
                      </w:rPr>
                      <w:t>Core Skills of MI</w:t>
                    </w:r>
                  </w:p>
                  <w:p>
                    <w:pPr>
                      <w:numPr>
                        <w:ilvl w:val="0"/>
                        <w:numId w:val="49"/>
                      </w:numPr>
                      <w:tabs>
                        <w:tab w:pos="704" w:val="left" w:leader="none"/>
                      </w:tabs>
                      <w:spacing w:before="378"/>
                      <w:ind w:left="2593" w:right="0" w:hanging="2161"/>
                      <w:jc w:val="left"/>
                      <w:rPr>
                        <w:rFonts w:ascii="Arial"/>
                        <w:color w:val="FF0000"/>
                        <w:sz w:val="36"/>
                      </w:rPr>
                    </w:pPr>
                    <w:r>
                      <w:rPr>
                        <w:color w:val="FF0000"/>
                        <w:sz w:val="36"/>
                      </w:rPr>
                      <w:t>O</w:t>
                    </w:r>
                    <w:r>
                      <w:rPr>
                        <w:sz w:val="32"/>
                      </w:rPr>
                      <w:t>pen-ended</w:t>
                    </w:r>
                    <w:r>
                      <w:rPr>
                        <w:spacing w:val="3"/>
                        <w:sz w:val="32"/>
                      </w:rPr>
                      <w:t> </w:t>
                    </w:r>
                    <w:r>
                      <w:rPr>
                        <w:sz w:val="32"/>
                      </w:rPr>
                      <w:t>questions</w:t>
                    </w:r>
                  </w:p>
                  <w:p>
                    <w:pPr>
                      <w:numPr>
                        <w:ilvl w:val="0"/>
                        <w:numId w:val="49"/>
                      </w:numPr>
                      <w:tabs>
                        <w:tab w:pos="704" w:val="left" w:leader="none"/>
                      </w:tabs>
                      <w:spacing w:before="96"/>
                      <w:ind w:left="2593" w:right="0" w:hanging="2161"/>
                      <w:jc w:val="left"/>
                      <w:rPr>
                        <w:rFonts w:ascii="Arial"/>
                        <w:color w:val="FFC000"/>
                        <w:sz w:val="36"/>
                      </w:rPr>
                    </w:pPr>
                    <w:r>
                      <w:rPr>
                        <w:color w:val="FFC000"/>
                        <w:sz w:val="36"/>
                      </w:rPr>
                      <w:t>A</w:t>
                    </w:r>
                    <w:r>
                      <w:rPr>
                        <w:sz w:val="32"/>
                      </w:rPr>
                      <w:t>ffirmations (Acknowledge the</w:t>
                    </w:r>
                    <w:r>
                      <w:rPr>
                        <w:spacing w:val="-6"/>
                        <w:sz w:val="32"/>
                      </w:rPr>
                      <w:t> </w:t>
                    </w:r>
                    <w:r>
                      <w:rPr>
                        <w:sz w:val="32"/>
                      </w:rPr>
                      <w:t>positives!)</w:t>
                    </w:r>
                  </w:p>
                  <w:p>
                    <w:pPr>
                      <w:numPr>
                        <w:ilvl w:val="0"/>
                        <w:numId w:val="49"/>
                      </w:numPr>
                      <w:tabs>
                        <w:tab w:pos="704" w:val="left" w:leader="none"/>
                      </w:tabs>
                      <w:spacing w:line="244" w:lineRule="auto" w:before="96"/>
                      <w:ind w:left="2593" w:right="956" w:hanging="2161"/>
                      <w:jc w:val="left"/>
                      <w:rPr>
                        <w:rFonts w:ascii="Arial"/>
                        <w:color w:val="00AF50"/>
                        <w:sz w:val="36"/>
                      </w:rPr>
                    </w:pPr>
                    <w:r>
                      <w:rPr>
                        <w:color w:val="00AF50"/>
                        <w:sz w:val="36"/>
                      </w:rPr>
                      <w:t>R</w:t>
                    </w:r>
                    <w:r>
                      <w:rPr>
                        <w:sz w:val="32"/>
                      </w:rPr>
                      <w:t>eflections (Let the patient know </w:t>
                    </w:r>
                    <w:r>
                      <w:rPr>
                        <w:spacing w:val="-3"/>
                        <w:sz w:val="32"/>
                      </w:rPr>
                      <w:t>we are </w:t>
                    </w:r>
                    <w:r>
                      <w:rPr>
                        <w:sz w:val="32"/>
                      </w:rPr>
                      <w:t>listening)</w:t>
                    </w:r>
                  </w:p>
                  <w:p>
                    <w:pPr>
                      <w:numPr>
                        <w:ilvl w:val="0"/>
                        <w:numId w:val="49"/>
                      </w:numPr>
                      <w:tabs>
                        <w:tab w:pos="704" w:val="left" w:leader="none"/>
                      </w:tabs>
                      <w:spacing w:before="90"/>
                      <w:ind w:left="703" w:right="0" w:hanging="271"/>
                      <w:jc w:val="left"/>
                      <w:rPr>
                        <w:rFonts w:ascii="Arial"/>
                        <w:color w:val="006FC0"/>
                        <w:sz w:val="36"/>
                      </w:rPr>
                    </w:pPr>
                    <w:r>
                      <w:rPr>
                        <w:color w:val="006FC0"/>
                        <w:sz w:val="36"/>
                      </w:rPr>
                      <w:t>S</w:t>
                    </w:r>
                    <w:r>
                      <w:rPr>
                        <w:sz w:val="32"/>
                      </w:rPr>
                      <w:t>ummary</w:t>
                    </w:r>
                  </w:p>
                </w:txbxContent>
              </v:textbox>
              <w10:wrap type="none"/>
            </v:shape>
            <w10:wrap type="topAndBottom"/>
          </v:group>
        </w:pict>
      </w:r>
    </w:p>
    <w:p>
      <w:pPr>
        <w:spacing w:after="0"/>
        <w:rPr>
          <w:rFonts w:ascii="Times New Roman"/>
          <w:sz w:val="22"/>
        </w:rPr>
        <w:sectPr>
          <w:pgSz w:w="10940" w:h="14510"/>
          <w:pgMar w:header="118" w:footer="115" w:top="1440" w:bottom="300" w:left="1540" w:right="1540"/>
        </w:sectPr>
      </w:pPr>
    </w:p>
    <w:p>
      <w:pPr>
        <w:pStyle w:val="BodyText"/>
        <w:spacing w:before="5"/>
        <w:rPr>
          <w:rFonts w:ascii="Times New Roman"/>
          <w:sz w:val="25"/>
        </w:rPr>
      </w:pPr>
    </w:p>
    <w:p>
      <w:pPr>
        <w:pStyle w:val="BodyText"/>
        <w:ind w:left="319"/>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4650;top:3350;width:1711;height:1128" type="#_x0000_t75" alt="C:\Users\Meghan_Reynolds\AppData\Local\Microsoft\Windows\Temporary Internet Files\Content.IE5\H7W1EFSE\40571c6c27ab34dc950e8b690861a0a98701dba0_607x400[1].jpg" stroked="false">
              <v:imagedata r:id="rId238" o:title=""/>
            </v:shape>
            <v:shape style="position:absolute;left:0;top:0;width:7200;height:5054" type="#_x0000_t202" filled="false" stroked="false">
              <v:textbox inset="0,0,0,0">
                <w:txbxContent>
                  <w:p>
                    <w:pPr>
                      <w:spacing w:before="66"/>
                      <w:ind w:left="1465" w:right="0" w:firstLine="0"/>
                      <w:jc w:val="left"/>
                      <w:rPr>
                        <w:sz w:val="44"/>
                      </w:rPr>
                    </w:pPr>
                    <w:r>
                      <w:rPr>
                        <w:color w:val="FFFFFF"/>
                        <w:sz w:val="44"/>
                      </w:rPr>
                      <w:t>Open-ended Questions</w:t>
                    </w:r>
                  </w:p>
                  <w:p>
                    <w:pPr>
                      <w:numPr>
                        <w:ilvl w:val="0"/>
                        <w:numId w:val="50"/>
                      </w:numPr>
                      <w:tabs>
                        <w:tab w:pos="704" w:val="left" w:leader="none"/>
                      </w:tabs>
                      <w:spacing w:line="244" w:lineRule="auto" w:before="376"/>
                      <w:ind w:left="703" w:right="433" w:hanging="271"/>
                      <w:jc w:val="left"/>
                      <w:rPr>
                        <w:sz w:val="32"/>
                      </w:rPr>
                    </w:pPr>
                    <w:r>
                      <w:rPr>
                        <w:sz w:val="32"/>
                      </w:rPr>
                      <w:t>Imagine </w:t>
                    </w:r>
                    <w:r>
                      <w:rPr>
                        <w:spacing w:val="-3"/>
                        <w:sz w:val="32"/>
                      </w:rPr>
                      <w:t>you </w:t>
                    </w:r>
                    <w:r>
                      <w:rPr>
                        <w:sz w:val="32"/>
                      </w:rPr>
                      <w:t>want to make a dessert for</w:t>
                    </w:r>
                    <w:r>
                      <w:rPr>
                        <w:spacing w:val="-36"/>
                        <w:sz w:val="32"/>
                      </w:rPr>
                      <w:t> </w:t>
                    </w:r>
                    <w:r>
                      <w:rPr>
                        <w:sz w:val="32"/>
                      </w:rPr>
                      <w:t>your friend on her birthday and </w:t>
                    </w:r>
                    <w:r>
                      <w:rPr>
                        <w:spacing w:val="-3"/>
                        <w:sz w:val="32"/>
                      </w:rPr>
                      <w:t>you </w:t>
                    </w:r>
                    <w:r>
                      <w:rPr>
                        <w:sz w:val="32"/>
                      </w:rPr>
                      <w:t>ask “do </w:t>
                    </w:r>
                    <w:r>
                      <w:rPr>
                        <w:spacing w:val="-3"/>
                        <w:sz w:val="32"/>
                      </w:rPr>
                      <w:t>you </w:t>
                    </w:r>
                    <w:r>
                      <w:rPr>
                        <w:sz w:val="32"/>
                      </w:rPr>
                      <w:t>like cake?”</w:t>
                    </w:r>
                    <w:r>
                      <w:rPr>
                        <w:spacing w:val="-3"/>
                        <w:sz w:val="32"/>
                      </w:rPr>
                      <w:t> </w:t>
                    </w:r>
                    <w:r>
                      <w:rPr>
                        <w:sz w:val="32"/>
                      </w:rPr>
                      <w:t>(CLOSED)</w:t>
                    </w:r>
                  </w:p>
                  <w:p>
                    <w:pPr>
                      <w:numPr>
                        <w:ilvl w:val="0"/>
                        <w:numId w:val="50"/>
                      </w:numPr>
                      <w:tabs>
                        <w:tab w:pos="773" w:val="left" w:leader="none"/>
                        <w:tab w:pos="774" w:val="left" w:leader="none"/>
                      </w:tabs>
                      <w:spacing w:before="81"/>
                      <w:ind w:left="773" w:right="0" w:hanging="341"/>
                      <w:jc w:val="left"/>
                      <w:rPr>
                        <w:sz w:val="32"/>
                      </w:rPr>
                    </w:pPr>
                    <w:r>
                      <w:rPr>
                        <w:sz w:val="32"/>
                      </w:rPr>
                      <w:t>What if your friend likes cake, but</w:t>
                    </w:r>
                    <w:r>
                      <w:rPr>
                        <w:spacing w:val="-7"/>
                        <w:sz w:val="32"/>
                      </w:rPr>
                      <w:t> </w:t>
                    </w:r>
                    <w:r>
                      <w:rPr>
                        <w:spacing w:val="-3"/>
                        <w:sz w:val="32"/>
                      </w:rPr>
                      <w:t>really</w:t>
                    </w:r>
                  </w:p>
                  <w:p>
                    <w:pPr>
                      <w:spacing w:before="9"/>
                      <w:ind w:left="703" w:right="0" w:firstLine="0"/>
                      <w:jc w:val="left"/>
                      <w:rPr>
                        <w:sz w:val="32"/>
                      </w:rPr>
                    </w:pPr>
                    <w:r>
                      <w:rPr>
                        <w:sz w:val="32"/>
                      </w:rPr>
                      <w:t>LOVES brownies? How would you know?</w:t>
                    </w:r>
                  </w:p>
                  <w:p>
                    <w:pPr>
                      <w:numPr>
                        <w:ilvl w:val="0"/>
                        <w:numId w:val="50"/>
                      </w:numPr>
                      <w:tabs>
                        <w:tab w:pos="704" w:val="left" w:leader="none"/>
                      </w:tabs>
                      <w:spacing w:line="244" w:lineRule="auto" w:before="86"/>
                      <w:ind w:left="703" w:right="557" w:hanging="271"/>
                      <w:jc w:val="left"/>
                      <w:rPr>
                        <w:sz w:val="32"/>
                      </w:rPr>
                    </w:pPr>
                    <w:r>
                      <w:rPr>
                        <w:sz w:val="32"/>
                      </w:rPr>
                      <w:t>“Can </w:t>
                    </w:r>
                    <w:r>
                      <w:rPr>
                        <w:spacing w:val="-3"/>
                        <w:sz w:val="32"/>
                      </w:rPr>
                      <w:t>you </w:t>
                    </w:r>
                    <w:r>
                      <w:rPr>
                        <w:sz w:val="32"/>
                      </w:rPr>
                      <w:t>tell me about the kinds of</w:t>
                    </w:r>
                    <w:r>
                      <w:rPr>
                        <w:spacing w:val="-21"/>
                        <w:sz w:val="32"/>
                      </w:rPr>
                      <w:t> </w:t>
                    </w:r>
                    <w:r>
                      <w:rPr>
                        <w:sz w:val="32"/>
                      </w:rPr>
                      <w:t>desserts </w:t>
                    </w:r>
                    <w:r>
                      <w:rPr>
                        <w:spacing w:val="-3"/>
                        <w:sz w:val="32"/>
                      </w:rPr>
                      <w:t>you </w:t>
                    </w:r>
                    <w:r>
                      <w:rPr>
                        <w:sz w:val="32"/>
                      </w:rPr>
                      <w:t>like?”</w:t>
                    </w:r>
                    <w:r>
                      <w:rPr>
                        <w:spacing w:val="4"/>
                        <w:sz w:val="32"/>
                      </w:rPr>
                      <w:t> </w:t>
                    </w:r>
                    <w:r>
                      <w:rPr>
                        <w:sz w:val="32"/>
                      </w:rPr>
                      <w:t>(OPEN)</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2"/>
        </w:rPr>
      </w:pPr>
      <w:r>
        <w:rPr/>
        <w:pict>
          <v:group style="position:absolute;margin-left:93.480003pt;margin-top:15.663906pt;width:360pt;height:252.7pt;mso-position-horizontal-relative:page;mso-position-vertical-relative:paragraph;z-index:5528;mso-wrap-distance-left:0;mso-wrap-distance-right:0" coordorigin="1870,313" coordsize="7200,5054">
            <v:shape style="position:absolute;left:1869;top:313;width:7200;height:5054" type="#_x0000_t75" stroked="false">
              <v:imagedata r:id="rId60" o:title=""/>
            </v:shape>
            <v:shape style="position:absolute;left:1869;top:313;width:7200;height:5054" type="#_x0000_t202" filled="false" stroked="false">
              <v:textbox inset="0,0,0,0">
                <w:txbxContent>
                  <w:p>
                    <w:pPr>
                      <w:spacing w:before="66"/>
                      <w:ind w:left="1465" w:right="0" w:firstLine="0"/>
                      <w:jc w:val="left"/>
                      <w:rPr>
                        <w:sz w:val="44"/>
                      </w:rPr>
                    </w:pPr>
                    <w:r>
                      <w:rPr>
                        <w:color w:val="FFFFFF"/>
                        <w:sz w:val="44"/>
                      </w:rPr>
                      <w:t>Open-ended Questions</w:t>
                    </w:r>
                  </w:p>
                  <w:p>
                    <w:pPr>
                      <w:numPr>
                        <w:ilvl w:val="0"/>
                        <w:numId w:val="51"/>
                      </w:numPr>
                      <w:tabs>
                        <w:tab w:pos="704" w:val="left" w:leader="none"/>
                      </w:tabs>
                      <w:spacing w:line="244" w:lineRule="auto" w:before="377"/>
                      <w:ind w:left="703" w:right="1013" w:hanging="271"/>
                      <w:jc w:val="left"/>
                      <w:rPr>
                        <w:sz w:val="32"/>
                      </w:rPr>
                    </w:pPr>
                    <w:r>
                      <w:rPr>
                        <w:spacing w:val="-9"/>
                        <w:sz w:val="32"/>
                      </w:rPr>
                      <w:t>We </w:t>
                    </w:r>
                    <w:r>
                      <w:rPr>
                        <w:sz w:val="32"/>
                      </w:rPr>
                      <w:t>want to use the same technique</w:t>
                    </w:r>
                    <w:r>
                      <w:rPr>
                        <w:spacing w:val="-29"/>
                        <w:sz w:val="32"/>
                      </w:rPr>
                      <w:t> </w:t>
                    </w:r>
                    <w:r>
                      <w:rPr>
                        <w:sz w:val="32"/>
                      </w:rPr>
                      <w:t>with patients.</w:t>
                    </w:r>
                  </w:p>
                  <w:p>
                    <w:pPr>
                      <w:numPr>
                        <w:ilvl w:val="1"/>
                        <w:numId w:val="51"/>
                      </w:numPr>
                      <w:tabs>
                        <w:tab w:pos="1018" w:val="left" w:leader="none"/>
                      </w:tabs>
                      <w:spacing w:before="67"/>
                      <w:ind w:left="1018" w:right="0" w:hanging="226"/>
                      <w:jc w:val="left"/>
                      <w:rPr>
                        <w:i/>
                        <w:sz w:val="28"/>
                      </w:rPr>
                    </w:pPr>
                    <w:r>
                      <w:rPr>
                        <w:i/>
                        <w:sz w:val="28"/>
                      </w:rPr>
                      <w:t>Can you tell me about</w:t>
                    </w:r>
                    <w:r>
                      <w:rPr>
                        <w:i/>
                        <w:spacing w:val="-10"/>
                        <w:sz w:val="28"/>
                      </w:rPr>
                      <w:t> </w:t>
                    </w:r>
                    <w:r>
                      <w:rPr>
                        <w:i/>
                        <w:sz w:val="28"/>
                      </w:rPr>
                      <w:t>[behavior]?</w:t>
                    </w:r>
                  </w:p>
                  <w:p>
                    <w:pPr>
                      <w:numPr>
                        <w:ilvl w:val="1"/>
                        <w:numId w:val="51"/>
                      </w:numPr>
                      <w:tabs>
                        <w:tab w:pos="1018" w:val="left" w:leader="none"/>
                      </w:tabs>
                      <w:spacing w:before="76"/>
                      <w:ind w:left="1018" w:right="0" w:hanging="226"/>
                      <w:jc w:val="left"/>
                      <w:rPr>
                        <w:i/>
                        <w:sz w:val="28"/>
                      </w:rPr>
                    </w:pPr>
                    <w:r>
                      <w:rPr>
                        <w:i/>
                        <w:sz w:val="28"/>
                      </w:rPr>
                      <w:t>What do you like/dislike about</w:t>
                    </w:r>
                    <w:r>
                      <w:rPr>
                        <w:i/>
                        <w:spacing w:val="-15"/>
                        <w:sz w:val="28"/>
                      </w:rPr>
                      <w:t> </w:t>
                    </w:r>
                    <w:r>
                      <w:rPr>
                        <w:i/>
                        <w:sz w:val="28"/>
                      </w:rPr>
                      <w:t>[behavior]?</w:t>
                    </w:r>
                  </w:p>
                </w:txbxContent>
              </v:textbox>
              <w10:wrap type="none"/>
            </v:shape>
            <w10:wrap type="topAndBottom"/>
          </v:group>
        </w:pict>
      </w:r>
    </w:p>
    <w:p>
      <w:pPr>
        <w:spacing w:after="0"/>
        <w:rPr>
          <w:rFonts w:ascii="Times New Roman"/>
          <w:sz w:val="22"/>
        </w:rPr>
        <w:sectPr>
          <w:pgSz w:w="10940" w:h="14510"/>
          <w:pgMar w:header="118" w:footer="115" w:top="1440" w:bottom="300" w:left="1540" w:right="1540"/>
        </w:sectPr>
      </w:pPr>
    </w:p>
    <w:p>
      <w:pPr>
        <w:pStyle w:val="BodyText"/>
        <w:spacing w:before="5"/>
        <w:rPr>
          <w:rFonts w:ascii="Times New Roman"/>
          <w:sz w:val="25"/>
        </w:rPr>
      </w:pPr>
    </w:p>
    <w:p>
      <w:pPr>
        <w:pStyle w:val="BodyText"/>
        <w:ind w:left="319"/>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2709;top:2696;width:1782;height:1782" type="#_x0000_t75" alt="C:\Users\Meghan_Reynolds\AppData\Local\Microsoft\Windows\Temporary Internet Files\Content.IE5\P6M9G6RG\keep-calm-stay-positive-the-positive-pear1[1].jpg" stroked="false">
              <v:imagedata r:id="rId239" o:title=""/>
            </v:shape>
            <v:shape style="position:absolute;left:0;top:0;width:7200;height:5054" type="#_x0000_t202" filled="false" stroked="false">
              <v:textbox inset="0,0,0,0">
                <w:txbxContent>
                  <w:p>
                    <w:pPr>
                      <w:spacing w:before="66"/>
                      <w:ind w:left="2420" w:right="0" w:firstLine="0"/>
                      <w:jc w:val="left"/>
                      <w:rPr>
                        <w:sz w:val="44"/>
                      </w:rPr>
                    </w:pPr>
                    <w:r>
                      <w:rPr>
                        <w:color w:val="FFFFFF"/>
                        <w:sz w:val="44"/>
                      </w:rPr>
                      <w:t>Affirmations</w:t>
                    </w:r>
                  </w:p>
                  <w:p>
                    <w:pPr>
                      <w:numPr>
                        <w:ilvl w:val="0"/>
                        <w:numId w:val="52"/>
                      </w:numPr>
                      <w:tabs>
                        <w:tab w:pos="704" w:val="left" w:leader="none"/>
                      </w:tabs>
                      <w:spacing w:line="244" w:lineRule="auto" w:before="376"/>
                      <w:ind w:left="703" w:right="1102" w:hanging="271"/>
                      <w:jc w:val="left"/>
                      <w:rPr>
                        <w:sz w:val="32"/>
                      </w:rPr>
                    </w:pPr>
                    <w:r>
                      <w:rPr>
                        <w:sz w:val="32"/>
                      </w:rPr>
                      <w:t>Often with behavior change, people</w:t>
                    </w:r>
                    <w:r>
                      <w:rPr>
                        <w:spacing w:val="-31"/>
                        <w:sz w:val="32"/>
                      </w:rPr>
                      <w:t> </w:t>
                    </w:r>
                    <w:r>
                      <w:rPr>
                        <w:sz w:val="32"/>
                      </w:rPr>
                      <w:t>will struggle.</w:t>
                    </w:r>
                  </w:p>
                  <w:p>
                    <w:pPr>
                      <w:numPr>
                        <w:ilvl w:val="0"/>
                        <w:numId w:val="52"/>
                      </w:numPr>
                      <w:tabs>
                        <w:tab w:pos="704" w:val="left" w:leader="none"/>
                      </w:tabs>
                      <w:spacing w:line="244" w:lineRule="auto" w:before="80"/>
                      <w:ind w:left="703" w:right="1532" w:hanging="271"/>
                      <w:jc w:val="left"/>
                      <w:rPr>
                        <w:sz w:val="32"/>
                      </w:rPr>
                    </w:pPr>
                    <w:r>
                      <w:rPr>
                        <w:sz w:val="32"/>
                      </w:rPr>
                      <w:t>The goal is to </w:t>
                    </w:r>
                    <w:r>
                      <w:rPr>
                        <w:i/>
                        <w:sz w:val="32"/>
                      </w:rPr>
                      <w:t>motivate </w:t>
                    </w:r>
                    <w:r>
                      <w:rPr>
                        <w:sz w:val="32"/>
                      </w:rPr>
                      <w:t>the patient</w:t>
                    </w:r>
                    <w:r>
                      <w:rPr>
                        <w:spacing w:val="-26"/>
                        <w:sz w:val="32"/>
                      </w:rPr>
                      <w:t> </w:t>
                    </w:r>
                    <w:r>
                      <w:rPr>
                        <w:sz w:val="32"/>
                      </w:rPr>
                      <w:t>to change!</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2"/>
        </w:rPr>
      </w:pPr>
      <w:r>
        <w:rPr/>
        <w:pict>
          <v:group style="position:absolute;margin-left:93.480003pt;margin-top:15.663906pt;width:360pt;height:252.7pt;mso-position-horizontal-relative:page;mso-position-vertical-relative:paragraph;z-index:5624;mso-wrap-distance-left:0;mso-wrap-distance-right:0" coordorigin="1870,313" coordsize="7200,5054">
            <v:shape style="position:absolute;left:1869;top:313;width:7200;height:5054" type="#_x0000_t75" stroked="false">
              <v:imagedata r:id="rId60" o:title=""/>
            </v:shape>
            <v:shape style="position:absolute;left:1869;top:313;width:7200;height:5054" type="#_x0000_t202" filled="false" stroked="false">
              <v:textbox inset="0,0,0,0">
                <w:txbxContent>
                  <w:p>
                    <w:pPr>
                      <w:spacing w:before="66"/>
                      <w:ind w:left="2420" w:right="0" w:firstLine="0"/>
                      <w:jc w:val="left"/>
                      <w:rPr>
                        <w:sz w:val="44"/>
                      </w:rPr>
                    </w:pPr>
                    <w:r>
                      <w:rPr>
                        <w:color w:val="FFFFFF"/>
                        <w:sz w:val="44"/>
                      </w:rPr>
                      <w:t>Affirmations</w:t>
                    </w:r>
                  </w:p>
                  <w:p>
                    <w:pPr>
                      <w:numPr>
                        <w:ilvl w:val="0"/>
                        <w:numId w:val="53"/>
                      </w:numPr>
                      <w:tabs>
                        <w:tab w:pos="704" w:val="left" w:leader="none"/>
                      </w:tabs>
                      <w:spacing w:line="244" w:lineRule="auto" w:before="377"/>
                      <w:ind w:left="703" w:right="1134" w:hanging="271"/>
                      <w:jc w:val="left"/>
                      <w:rPr>
                        <w:sz w:val="32"/>
                      </w:rPr>
                    </w:pPr>
                    <w:r>
                      <w:rPr>
                        <w:sz w:val="32"/>
                      </w:rPr>
                      <w:t>Therefore, </w:t>
                    </w:r>
                    <w:r>
                      <w:rPr>
                        <w:spacing w:val="-3"/>
                        <w:sz w:val="32"/>
                      </w:rPr>
                      <w:t>we </w:t>
                    </w:r>
                    <w:r>
                      <w:rPr>
                        <w:sz w:val="32"/>
                      </w:rPr>
                      <w:t>want to acknowledge</w:t>
                    </w:r>
                    <w:r>
                      <w:rPr>
                        <w:spacing w:val="-40"/>
                        <w:sz w:val="32"/>
                      </w:rPr>
                      <w:t> </w:t>
                    </w:r>
                    <w:r>
                      <w:rPr>
                        <w:sz w:val="32"/>
                      </w:rPr>
                      <w:t>the </w:t>
                    </w:r>
                    <w:r>
                      <w:rPr>
                        <w:spacing w:val="-3"/>
                        <w:sz w:val="32"/>
                      </w:rPr>
                      <w:t>positive </w:t>
                    </w:r>
                    <w:r>
                      <w:rPr>
                        <w:sz w:val="32"/>
                      </w:rPr>
                      <w:t>in the patient’s</w:t>
                    </w:r>
                    <w:r>
                      <w:rPr>
                        <w:spacing w:val="7"/>
                        <w:sz w:val="32"/>
                      </w:rPr>
                      <w:t> </w:t>
                    </w:r>
                    <w:r>
                      <w:rPr>
                        <w:sz w:val="32"/>
                      </w:rPr>
                      <w:t>life.</w:t>
                    </w:r>
                  </w:p>
                  <w:p>
                    <w:pPr>
                      <w:numPr>
                        <w:ilvl w:val="1"/>
                        <w:numId w:val="53"/>
                      </w:numPr>
                      <w:tabs>
                        <w:tab w:pos="1018" w:val="left" w:leader="none"/>
                      </w:tabs>
                      <w:spacing w:line="244" w:lineRule="auto" w:before="67"/>
                      <w:ind w:left="1018" w:right="651" w:hanging="226"/>
                      <w:jc w:val="left"/>
                      <w:rPr>
                        <w:i/>
                        <w:sz w:val="28"/>
                      </w:rPr>
                    </w:pPr>
                    <w:r>
                      <w:rPr>
                        <w:i/>
                        <w:sz w:val="28"/>
                      </w:rPr>
                      <w:t>I am very proud of you for coming here today;</w:t>
                    </w:r>
                    <w:r>
                      <w:rPr>
                        <w:i/>
                        <w:spacing w:val="-28"/>
                        <w:sz w:val="28"/>
                      </w:rPr>
                      <w:t> </w:t>
                    </w:r>
                    <w:r>
                      <w:rPr>
                        <w:i/>
                        <w:sz w:val="28"/>
                      </w:rPr>
                      <w:t>it </w:t>
                    </w:r>
                    <w:r>
                      <w:rPr>
                        <w:i/>
                        <w:sz w:val="28"/>
                      </w:rPr>
                      <w:t>isn’t easy to talk about</w:t>
                    </w:r>
                    <w:r>
                      <w:rPr>
                        <w:i/>
                        <w:spacing w:val="-12"/>
                        <w:sz w:val="28"/>
                      </w:rPr>
                      <w:t> </w:t>
                    </w:r>
                    <w:r>
                      <w:rPr>
                        <w:i/>
                        <w:sz w:val="28"/>
                      </w:rPr>
                      <w:t>this.</w:t>
                    </w:r>
                  </w:p>
                  <w:p>
                    <w:pPr>
                      <w:numPr>
                        <w:ilvl w:val="1"/>
                        <w:numId w:val="53"/>
                      </w:numPr>
                      <w:tabs>
                        <w:tab w:pos="1018" w:val="left" w:leader="none"/>
                      </w:tabs>
                      <w:spacing w:line="244" w:lineRule="auto" w:before="70"/>
                      <w:ind w:left="1018" w:right="972" w:hanging="226"/>
                      <w:jc w:val="left"/>
                      <w:rPr>
                        <w:i/>
                        <w:sz w:val="28"/>
                      </w:rPr>
                    </w:pPr>
                    <w:r>
                      <w:rPr>
                        <w:i/>
                        <w:sz w:val="28"/>
                      </w:rPr>
                      <w:t>It is very courageous of you to talk about</w:t>
                    </w:r>
                    <w:r>
                      <w:rPr>
                        <w:i/>
                        <w:spacing w:val="-29"/>
                        <w:sz w:val="28"/>
                      </w:rPr>
                      <w:t> </w:t>
                    </w:r>
                    <w:r>
                      <w:rPr>
                        <w:i/>
                        <w:sz w:val="28"/>
                      </w:rPr>
                      <w:t>this </w:t>
                    </w:r>
                    <w:r>
                      <w:rPr>
                        <w:i/>
                        <w:sz w:val="28"/>
                      </w:rPr>
                      <w:t>with me</w:t>
                    </w:r>
                    <w:r>
                      <w:rPr>
                        <w:i/>
                        <w:spacing w:val="-4"/>
                        <w:sz w:val="28"/>
                      </w:rPr>
                      <w:t> </w:t>
                    </w:r>
                    <w:r>
                      <w:rPr>
                        <w:i/>
                        <w:spacing w:val="-3"/>
                        <w:sz w:val="28"/>
                      </w:rPr>
                      <w:t>today.</w:t>
                    </w:r>
                  </w:p>
                </w:txbxContent>
              </v:textbox>
              <w10:wrap type="none"/>
            </v:shape>
            <w10:wrap type="topAndBottom"/>
          </v:group>
        </w:pict>
      </w:r>
    </w:p>
    <w:p>
      <w:pPr>
        <w:spacing w:after="0"/>
        <w:rPr>
          <w:rFonts w:ascii="Times New Roman"/>
          <w:sz w:val="22"/>
        </w:rPr>
        <w:sectPr>
          <w:pgSz w:w="10940" w:h="14510"/>
          <w:pgMar w:header="118" w:footer="115" w:top="1440" w:bottom="300" w:left="1540" w:right="1540"/>
        </w:sectPr>
      </w:pPr>
    </w:p>
    <w:p>
      <w:pPr>
        <w:pStyle w:val="BodyText"/>
        <w:spacing w:before="5"/>
        <w:rPr>
          <w:rFonts w:ascii="Times New Roman"/>
          <w:sz w:val="25"/>
        </w:rPr>
      </w:pPr>
    </w:p>
    <w:p>
      <w:pPr>
        <w:pStyle w:val="BodyText"/>
        <w:ind w:left="319"/>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0;top:0;width:7200;height:5054" type="#_x0000_t202" filled="false" stroked="false">
              <v:textbox inset="0,0,0,0">
                <w:txbxContent>
                  <w:p>
                    <w:pPr>
                      <w:spacing w:before="66"/>
                      <w:ind w:left="417" w:right="416" w:firstLine="0"/>
                      <w:jc w:val="center"/>
                      <w:rPr>
                        <w:sz w:val="44"/>
                      </w:rPr>
                    </w:pPr>
                    <w:r>
                      <w:rPr>
                        <w:color w:val="FFFFFF"/>
                        <w:sz w:val="44"/>
                      </w:rPr>
                      <w:t>Reflections</w:t>
                    </w:r>
                  </w:p>
                  <w:p>
                    <w:pPr>
                      <w:numPr>
                        <w:ilvl w:val="0"/>
                        <w:numId w:val="54"/>
                      </w:numPr>
                      <w:tabs>
                        <w:tab w:pos="704" w:val="left" w:leader="none"/>
                      </w:tabs>
                      <w:spacing w:line="244" w:lineRule="auto" w:before="376"/>
                      <w:ind w:left="703" w:right="575" w:hanging="271"/>
                      <w:jc w:val="left"/>
                      <w:rPr>
                        <w:sz w:val="32"/>
                      </w:rPr>
                    </w:pPr>
                    <w:r>
                      <w:rPr>
                        <w:sz w:val="32"/>
                      </w:rPr>
                      <w:t>Reflecting back what the patient has told</w:t>
                    </w:r>
                    <w:r>
                      <w:rPr>
                        <w:spacing w:val="-33"/>
                        <w:sz w:val="32"/>
                      </w:rPr>
                      <w:t> </w:t>
                    </w:r>
                    <w:r>
                      <w:rPr>
                        <w:sz w:val="32"/>
                      </w:rPr>
                      <w:t>us lets him/her know </w:t>
                    </w:r>
                    <w:r>
                      <w:rPr>
                        <w:spacing w:val="-3"/>
                        <w:sz w:val="32"/>
                      </w:rPr>
                      <w:t>we </w:t>
                    </w:r>
                    <w:r>
                      <w:rPr>
                        <w:sz w:val="32"/>
                      </w:rPr>
                      <w:t>are listening and trying to understand what he/she is</w:t>
                    </w:r>
                    <w:r>
                      <w:rPr>
                        <w:spacing w:val="-34"/>
                        <w:sz w:val="32"/>
                      </w:rPr>
                      <w:t> </w:t>
                    </w:r>
                    <w:r>
                      <w:rPr>
                        <w:sz w:val="32"/>
                      </w:rPr>
                      <w:t>saying.</w:t>
                    </w:r>
                  </w:p>
                  <w:p>
                    <w:pPr>
                      <w:numPr>
                        <w:ilvl w:val="1"/>
                        <w:numId w:val="54"/>
                      </w:numPr>
                      <w:tabs>
                        <w:tab w:pos="1018" w:val="left" w:leader="none"/>
                      </w:tabs>
                      <w:spacing w:before="69"/>
                      <w:ind w:left="1018" w:right="0" w:hanging="226"/>
                      <w:jc w:val="left"/>
                      <w:rPr>
                        <w:i/>
                        <w:sz w:val="28"/>
                      </w:rPr>
                    </w:pPr>
                    <w:r>
                      <w:rPr>
                        <w:i/>
                        <w:sz w:val="28"/>
                      </w:rPr>
                      <w:t>It sounds like you are thinking about</w:t>
                    </w:r>
                    <w:r>
                      <w:rPr>
                        <w:i/>
                        <w:spacing w:val="-22"/>
                        <w:sz w:val="28"/>
                      </w:rPr>
                      <w:t> </w:t>
                    </w:r>
                    <w:r>
                      <w:rPr>
                        <w:i/>
                        <w:sz w:val="28"/>
                      </w:rPr>
                      <w:t>changing</w:t>
                    </w:r>
                  </w:p>
                  <w:p>
                    <w:pPr>
                      <w:tabs>
                        <w:tab w:pos="5338" w:val="left" w:leader="none"/>
                      </w:tabs>
                      <w:spacing w:before="8"/>
                      <w:ind w:left="1017" w:right="0" w:firstLine="0"/>
                      <w:jc w:val="left"/>
                      <w:rPr>
                        <w:i/>
                        <w:sz w:val="28"/>
                      </w:rPr>
                    </w:pPr>
                    <w:r>
                      <w:rPr>
                        <w:i/>
                        <w:sz w:val="28"/>
                      </w:rPr>
                      <w:t>[behavior] but are</w:t>
                    </w:r>
                    <w:r>
                      <w:rPr>
                        <w:i/>
                        <w:spacing w:val="-14"/>
                        <w:sz w:val="28"/>
                      </w:rPr>
                      <w:t> </w:t>
                    </w:r>
                    <w:r>
                      <w:rPr>
                        <w:i/>
                        <w:sz w:val="28"/>
                      </w:rPr>
                      <w:t>worried</w:t>
                    </w:r>
                    <w:r>
                      <w:rPr>
                        <w:i/>
                        <w:spacing w:val="-4"/>
                        <w:sz w:val="28"/>
                      </w:rPr>
                      <w:t> </w:t>
                    </w:r>
                    <w:r>
                      <w:rPr>
                        <w:i/>
                        <w:sz w:val="28"/>
                      </w:rPr>
                      <w:t>about</w:t>
                    </w:r>
                    <w:r>
                      <w:rPr>
                        <w:i/>
                        <w:sz w:val="28"/>
                        <w:u w:val="single"/>
                      </w:rPr>
                      <w:t> </w:t>
                      <w:tab/>
                    </w:r>
                    <w:r>
                      <w:rPr>
                        <w:i/>
                        <w:sz w:val="28"/>
                      </w:rPr>
                      <w:t>.</w:t>
                    </w:r>
                  </w:p>
                  <w:p>
                    <w:pPr>
                      <w:numPr>
                        <w:ilvl w:val="1"/>
                        <w:numId w:val="54"/>
                      </w:numPr>
                      <w:tabs>
                        <w:tab w:pos="1018" w:val="left" w:leader="none"/>
                        <w:tab w:pos="3262" w:val="left" w:leader="none"/>
                        <w:tab w:pos="4666" w:val="left" w:leader="none"/>
                      </w:tabs>
                      <w:spacing w:before="75"/>
                      <w:ind w:left="1018" w:right="0" w:hanging="226"/>
                      <w:jc w:val="left"/>
                      <w:rPr>
                        <w:i/>
                        <w:sz w:val="28"/>
                      </w:rPr>
                    </w:pPr>
                    <w:r>
                      <w:rPr>
                        <w:i/>
                        <w:spacing w:val="-9"/>
                        <w:sz w:val="28"/>
                      </w:rPr>
                      <w:t>You</w:t>
                    </w:r>
                    <w:r>
                      <w:rPr>
                        <w:i/>
                        <w:spacing w:val="-1"/>
                        <w:sz w:val="28"/>
                      </w:rPr>
                      <w:t> </w:t>
                    </w:r>
                    <w:r>
                      <w:rPr>
                        <w:i/>
                        <w:sz w:val="28"/>
                      </w:rPr>
                      <w:t>are</w:t>
                    </w:r>
                    <w:r>
                      <w:rPr>
                        <w:i/>
                        <w:spacing w:val="-7"/>
                        <w:sz w:val="28"/>
                      </w:rPr>
                      <w:t> </w:t>
                    </w:r>
                    <w:r>
                      <w:rPr>
                        <w:i/>
                        <w:sz w:val="28"/>
                      </w:rPr>
                      <w:t>feeling</w:t>
                    </w:r>
                    <w:r>
                      <w:rPr>
                        <w:i/>
                        <w:sz w:val="28"/>
                        <w:u w:val="single"/>
                      </w:rPr>
                      <w:t> </w:t>
                      <w:tab/>
                    </w:r>
                    <w:r>
                      <w:rPr>
                        <w:i/>
                        <w:sz w:val="28"/>
                      </w:rPr>
                      <w:t>because</w:t>
                    </w:r>
                    <w:r>
                      <w:rPr>
                        <w:i/>
                        <w:sz w:val="28"/>
                        <w:u w:val="single"/>
                      </w:rPr>
                      <w:t> </w:t>
                      <w:tab/>
                    </w:r>
                    <w:r>
                      <w:rPr>
                        <w:i/>
                        <w:sz w:val="28"/>
                      </w:rPr>
                      <w:t>.</w:t>
                    </w:r>
                  </w:p>
                  <w:p>
                    <w:pPr>
                      <w:numPr>
                        <w:ilvl w:val="1"/>
                        <w:numId w:val="54"/>
                      </w:numPr>
                      <w:tabs>
                        <w:tab w:pos="1018" w:val="left" w:leader="none"/>
                        <w:tab w:pos="5814" w:val="left" w:leader="none"/>
                      </w:tabs>
                      <w:spacing w:before="75"/>
                      <w:ind w:left="1018" w:right="0" w:hanging="226"/>
                      <w:jc w:val="left"/>
                      <w:rPr>
                        <w:i/>
                        <w:sz w:val="28"/>
                      </w:rPr>
                    </w:pPr>
                    <w:r>
                      <w:rPr>
                        <w:i/>
                        <w:sz w:val="28"/>
                      </w:rPr>
                      <w:t>So you like [behavior], but</w:t>
                    </w:r>
                    <w:r>
                      <w:rPr>
                        <w:i/>
                        <w:spacing w:val="-21"/>
                        <w:sz w:val="28"/>
                      </w:rPr>
                      <w:t> </w:t>
                    </w:r>
                    <w:r>
                      <w:rPr>
                        <w:i/>
                        <w:sz w:val="28"/>
                      </w:rPr>
                      <w:t>know</w:t>
                    </w:r>
                    <w:r>
                      <w:rPr>
                        <w:i/>
                        <w:spacing w:val="-1"/>
                        <w:sz w:val="28"/>
                      </w:rPr>
                      <w:t> </w:t>
                    </w:r>
                    <w:r>
                      <w:rPr>
                        <w:i/>
                        <w:sz w:val="28"/>
                      </w:rPr>
                      <w:t>that</w:t>
                    </w:r>
                    <w:r>
                      <w:rPr>
                        <w:i/>
                        <w:sz w:val="28"/>
                        <w:u w:val="single"/>
                      </w:rPr>
                      <w:t> </w:t>
                      <w:tab/>
                    </w:r>
                    <w:r>
                      <w:rPr>
                        <w:i/>
                        <w:sz w:val="28"/>
                      </w:rPr>
                      <w:t>causes</w:t>
                    </w:r>
                  </w:p>
                  <w:p>
                    <w:pPr>
                      <w:tabs>
                        <w:tab w:pos="1489" w:val="left" w:leader="none"/>
                      </w:tabs>
                      <w:spacing w:before="8"/>
                      <w:ind w:left="1017" w:right="0" w:firstLine="0"/>
                      <w:jc w:val="left"/>
                      <w:rPr>
                        <w:i/>
                        <w:sz w:val="28"/>
                      </w:rPr>
                    </w:pPr>
                    <w:r>
                      <w:rPr>
                        <w:i/>
                        <w:w w:val="100"/>
                        <w:sz w:val="28"/>
                        <w:u w:val="single"/>
                      </w:rPr>
                      <w:t> </w:t>
                    </w:r>
                    <w:r>
                      <w:rPr>
                        <w:i/>
                        <w:sz w:val="28"/>
                        <w:u w:val="single"/>
                      </w:rPr>
                      <w:tab/>
                    </w:r>
                    <w:r>
                      <w:rPr>
                        <w:i/>
                        <w:sz w:val="28"/>
                      </w:rPr>
                      <w:t>and are thinking about</w:t>
                    </w:r>
                    <w:r>
                      <w:rPr>
                        <w:i/>
                        <w:spacing w:val="-18"/>
                        <w:sz w:val="28"/>
                      </w:rPr>
                      <w:t> </w:t>
                    </w:r>
                    <w:r>
                      <w:rPr>
                        <w:i/>
                        <w:sz w:val="28"/>
                      </w:rPr>
                      <w:t>change.</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2"/>
        </w:rPr>
      </w:pPr>
      <w:r>
        <w:rPr/>
        <w:pict>
          <v:group style="position:absolute;margin-left:93.480003pt;margin-top:15.663906pt;width:360pt;height:252.7pt;mso-position-horizontal-relative:page;mso-position-vertical-relative:paragraph;z-index:5720;mso-wrap-distance-left:0;mso-wrap-distance-right:0" coordorigin="1870,313" coordsize="7200,5054">
            <v:shape style="position:absolute;left:1869;top:313;width:7200;height:5054" type="#_x0000_t75" stroked="false">
              <v:imagedata r:id="rId60" o:title=""/>
            </v:shape>
            <v:shape style="position:absolute;left:1869;top:313;width:7200;height:5054" type="#_x0000_t202" filled="false" stroked="false">
              <v:textbox inset="0,0,0,0">
                <w:txbxContent>
                  <w:p>
                    <w:pPr>
                      <w:spacing w:before="66"/>
                      <w:ind w:left="1177" w:right="0" w:firstLine="0"/>
                      <w:jc w:val="left"/>
                      <w:rPr>
                        <w:sz w:val="44"/>
                      </w:rPr>
                    </w:pPr>
                    <w:r>
                      <w:rPr>
                        <w:color w:val="FFFFFF"/>
                        <w:sz w:val="44"/>
                      </w:rPr>
                      <w:t>Affirmations &amp;Reflections</w:t>
                    </w:r>
                  </w:p>
                  <w:p>
                    <w:pPr>
                      <w:numPr>
                        <w:ilvl w:val="0"/>
                        <w:numId w:val="55"/>
                      </w:numPr>
                      <w:tabs>
                        <w:tab w:pos="704" w:val="left" w:leader="none"/>
                      </w:tabs>
                      <w:spacing w:before="377"/>
                      <w:ind w:left="703" w:right="0" w:hanging="271"/>
                      <w:jc w:val="left"/>
                      <w:rPr>
                        <w:sz w:val="32"/>
                      </w:rPr>
                    </w:pPr>
                    <w:r>
                      <w:rPr>
                        <w:sz w:val="32"/>
                      </w:rPr>
                      <w:t>MODERN </w:t>
                    </w:r>
                    <w:r>
                      <w:rPr>
                        <w:spacing w:val="-11"/>
                        <w:sz w:val="32"/>
                      </w:rPr>
                      <w:t>FAMILY</w:t>
                    </w:r>
                    <w:r>
                      <w:rPr>
                        <w:spacing w:val="5"/>
                        <w:sz w:val="32"/>
                      </w:rPr>
                      <w:t> </w:t>
                    </w:r>
                    <w:r>
                      <w:rPr>
                        <w:sz w:val="32"/>
                      </w:rPr>
                      <w:t>VIDEO</w:t>
                    </w:r>
                  </w:p>
                  <w:p>
                    <w:pPr>
                      <w:spacing w:line="244" w:lineRule="auto" w:before="86"/>
                      <w:ind w:left="432" w:right="396" w:firstLine="0"/>
                      <w:jc w:val="left"/>
                      <w:rPr>
                        <w:sz w:val="32"/>
                      </w:rPr>
                    </w:pPr>
                    <w:hyperlink r:id="rId240">
                      <w:r>
                        <w:rPr>
                          <w:color w:val="0000FF"/>
                          <w:sz w:val="32"/>
                          <w:u w:val="single" w:color="0000FF"/>
                        </w:rPr>
                        <w:t>https://</w:t>
                      </w:r>
                    </w:hyperlink>
                    <w:hyperlink r:id="rId240">
                      <w:r>
                        <w:rPr>
                          <w:color w:val="0000FF"/>
                          <w:sz w:val="32"/>
                          <w:u w:val="single" w:color="0000FF"/>
                        </w:rPr>
                        <w:t>www.youtube.com/watch?v=7hFAv8z</w:t>
                      </w:r>
                    </w:hyperlink>
                    <w:r>
                      <w:rPr>
                        <w:color w:val="0000FF"/>
                        <w:sz w:val="32"/>
                      </w:rPr>
                      <w:t> </w:t>
                    </w:r>
                    <w:hyperlink r:id="rId240">
                      <w:r>
                        <w:rPr>
                          <w:color w:val="0000FF"/>
                          <w:sz w:val="32"/>
                          <w:u w:val="single" w:color="0000FF"/>
                        </w:rPr>
                        <w:t>8xmw</w:t>
                      </w:r>
                    </w:hyperlink>
                  </w:p>
                </w:txbxContent>
              </v:textbox>
              <w10:wrap type="none"/>
            </v:shape>
            <w10:wrap type="topAndBottom"/>
          </v:group>
        </w:pict>
      </w:r>
    </w:p>
    <w:p>
      <w:pPr>
        <w:spacing w:after="0"/>
        <w:rPr>
          <w:rFonts w:ascii="Times New Roman"/>
          <w:sz w:val="22"/>
        </w:rPr>
        <w:sectPr>
          <w:pgSz w:w="10940" w:h="14510"/>
          <w:pgMar w:header="118" w:footer="115" w:top="1440" w:bottom="300" w:left="1540" w:right="1540"/>
        </w:sectPr>
      </w:pPr>
    </w:p>
    <w:p>
      <w:pPr>
        <w:pStyle w:val="BodyText"/>
        <w:spacing w:before="5"/>
        <w:rPr>
          <w:rFonts w:ascii="Times New Roman"/>
          <w:sz w:val="25"/>
        </w:rPr>
      </w:pPr>
    </w:p>
    <w:p>
      <w:pPr>
        <w:pStyle w:val="BodyText"/>
        <w:ind w:left="319"/>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0;top:0;width:7200;height:5054" type="#_x0000_t202" filled="false" stroked="false">
              <v:textbox inset="0,0,0,0">
                <w:txbxContent>
                  <w:p>
                    <w:pPr>
                      <w:spacing w:before="94"/>
                      <w:ind w:left="1037" w:right="0" w:firstLine="0"/>
                      <w:jc w:val="left"/>
                      <w:rPr>
                        <w:sz w:val="44"/>
                      </w:rPr>
                    </w:pPr>
                    <w:r>
                      <w:rPr>
                        <w:color w:val="FFFFFF"/>
                        <w:sz w:val="44"/>
                      </w:rPr>
                      <w:t>Summarize and Teach Back</w:t>
                    </w:r>
                  </w:p>
                  <w:p>
                    <w:pPr>
                      <w:numPr>
                        <w:ilvl w:val="0"/>
                        <w:numId w:val="56"/>
                      </w:numPr>
                      <w:tabs>
                        <w:tab w:pos="704" w:val="left" w:leader="none"/>
                      </w:tabs>
                      <w:spacing w:line="244" w:lineRule="auto" w:before="348"/>
                      <w:ind w:left="703" w:right="652" w:hanging="271"/>
                      <w:jc w:val="left"/>
                      <w:rPr>
                        <w:sz w:val="32"/>
                      </w:rPr>
                    </w:pPr>
                    <w:r>
                      <w:rPr>
                        <w:sz w:val="32"/>
                      </w:rPr>
                      <w:t>Summarizing what the patient has said</w:t>
                    </w:r>
                    <w:r>
                      <w:rPr>
                        <w:spacing w:val="-26"/>
                        <w:sz w:val="32"/>
                      </w:rPr>
                      <w:t> </w:t>
                    </w:r>
                    <w:r>
                      <w:rPr>
                        <w:sz w:val="32"/>
                      </w:rPr>
                      <w:t>can create closure and make sure </w:t>
                    </w:r>
                    <w:r>
                      <w:rPr>
                        <w:spacing w:val="-3"/>
                        <w:sz w:val="32"/>
                      </w:rPr>
                      <w:t>you </w:t>
                    </w:r>
                    <w:r>
                      <w:rPr>
                        <w:sz w:val="32"/>
                      </w:rPr>
                      <w:t>and the patient are on the same</w:t>
                    </w:r>
                    <w:r>
                      <w:rPr>
                        <w:spacing w:val="-2"/>
                        <w:sz w:val="32"/>
                      </w:rPr>
                      <w:t> </w:t>
                    </w:r>
                    <w:r>
                      <w:rPr>
                        <w:sz w:val="32"/>
                      </w:rPr>
                      <w:t>page.</w:t>
                    </w:r>
                  </w:p>
                  <w:p>
                    <w:pPr>
                      <w:numPr>
                        <w:ilvl w:val="1"/>
                        <w:numId w:val="56"/>
                      </w:numPr>
                      <w:tabs>
                        <w:tab w:pos="1018" w:val="left" w:leader="none"/>
                      </w:tabs>
                      <w:spacing w:line="244" w:lineRule="auto" w:before="69"/>
                      <w:ind w:left="1018" w:right="546" w:hanging="226"/>
                      <w:jc w:val="left"/>
                      <w:rPr>
                        <w:i/>
                        <w:sz w:val="28"/>
                      </w:rPr>
                    </w:pPr>
                    <w:r>
                      <w:rPr>
                        <w:i/>
                        <w:sz w:val="28"/>
                      </w:rPr>
                      <w:t>I just want to be sure that the plan we’ve</w:t>
                    </w:r>
                    <w:r>
                      <w:rPr>
                        <w:i/>
                        <w:spacing w:val="-41"/>
                        <w:sz w:val="28"/>
                      </w:rPr>
                      <w:t> </w:t>
                    </w:r>
                    <w:r>
                      <w:rPr>
                        <w:i/>
                        <w:sz w:val="28"/>
                      </w:rPr>
                      <w:t>created </w:t>
                    </w:r>
                    <w:r>
                      <w:rPr>
                        <w:i/>
                        <w:sz w:val="28"/>
                      </w:rPr>
                      <w:t>is </w:t>
                    </w:r>
                    <w:r>
                      <w:rPr>
                        <w:i/>
                        <w:spacing w:val="-3"/>
                        <w:sz w:val="28"/>
                      </w:rPr>
                      <w:t>clear. </w:t>
                    </w:r>
                    <w:r>
                      <w:rPr>
                        <w:i/>
                        <w:sz w:val="28"/>
                      </w:rPr>
                      <w:t>Can you tell me what you are concerned about and what you are willing to</w:t>
                    </w:r>
                    <w:r>
                      <w:rPr>
                        <w:i/>
                        <w:spacing w:val="-20"/>
                        <w:sz w:val="28"/>
                      </w:rPr>
                      <w:t> </w:t>
                    </w:r>
                    <w:r>
                      <w:rPr>
                        <w:i/>
                        <w:sz w:val="28"/>
                      </w:rPr>
                      <w:t>try?</w:t>
                    </w:r>
                  </w:p>
                  <w:p>
                    <w:pPr>
                      <w:numPr>
                        <w:ilvl w:val="1"/>
                        <w:numId w:val="56"/>
                      </w:numPr>
                      <w:tabs>
                        <w:tab w:pos="1018" w:val="left" w:leader="none"/>
                      </w:tabs>
                      <w:spacing w:before="71"/>
                      <w:ind w:left="1018" w:right="0" w:hanging="226"/>
                      <w:jc w:val="left"/>
                      <w:rPr>
                        <w:i/>
                        <w:sz w:val="28"/>
                      </w:rPr>
                    </w:pPr>
                    <w:r>
                      <w:rPr>
                        <w:i/>
                        <w:sz w:val="28"/>
                      </w:rPr>
                      <w:t>Great, so just to summarize, you are willing</w:t>
                    </w:r>
                    <w:r>
                      <w:rPr>
                        <w:i/>
                        <w:spacing w:val="-21"/>
                        <w:sz w:val="28"/>
                      </w:rPr>
                      <w:t> </w:t>
                    </w:r>
                    <w:r>
                      <w:rPr>
                        <w:i/>
                        <w:sz w:val="28"/>
                      </w:rPr>
                      <w:t>to</w:t>
                    </w:r>
                  </w:p>
                  <w:p>
                    <w:pPr>
                      <w:tabs>
                        <w:tab w:pos="1740" w:val="left" w:leader="none"/>
                      </w:tabs>
                      <w:spacing w:before="8"/>
                      <w:ind w:left="1017" w:right="0" w:firstLine="0"/>
                      <w:jc w:val="left"/>
                      <w:rPr>
                        <w:i/>
                        <w:sz w:val="28"/>
                      </w:rPr>
                    </w:pPr>
                    <w:r>
                      <w:rPr>
                        <w:i/>
                        <w:w w:val="100"/>
                        <w:sz w:val="28"/>
                        <w:u w:val="single"/>
                      </w:rPr>
                      <w:t> </w:t>
                    </w:r>
                    <w:r>
                      <w:rPr>
                        <w:i/>
                        <w:sz w:val="28"/>
                        <w:u w:val="single"/>
                      </w:rPr>
                      <w:tab/>
                    </w:r>
                    <w:r>
                      <w:rPr>
                        <w:i/>
                        <w:sz w:val="28"/>
                      </w:rPr>
                      <w:t>.</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2"/>
        </w:rPr>
      </w:pPr>
      <w:r>
        <w:rPr/>
        <w:pict>
          <v:group style="position:absolute;margin-left:93.480003pt;margin-top:15.663906pt;width:360pt;height:252.7pt;mso-position-horizontal-relative:page;mso-position-vertical-relative:paragraph;z-index:5816;mso-wrap-distance-left:0;mso-wrap-distance-right:0" coordorigin="1870,313" coordsize="7200,5054">
            <v:shape style="position:absolute;left:1869;top:313;width:7200;height:5054" type="#_x0000_t75" stroked="false">
              <v:imagedata r:id="rId60" o:title=""/>
            </v:shape>
            <v:shape style="position:absolute;left:2069;top:4050;width:1263;height:1167" type="#_x0000_t75" alt="C:\Users\Meghan_Reynolds\AppData\Local\Microsoft\Windows\Temporary Internet Files\Content.IE5\MP5K3J4Y\Balance[1].png" stroked="false">
              <v:imagedata r:id="rId241" o:title=""/>
            </v:shape>
            <v:shape style="position:absolute;left:1869;top:313;width:7200;height:5054" type="#_x0000_t202" filled="false" stroked="false">
              <v:textbox inset="0,0,0,0">
                <w:txbxContent>
                  <w:p>
                    <w:pPr>
                      <w:spacing w:before="66"/>
                      <w:ind w:left="2514" w:right="0" w:firstLine="0"/>
                      <w:jc w:val="left"/>
                      <w:rPr>
                        <w:sz w:val="44"/>
                      </w:rPr>
                    </w:pPr>
                    <w:r>
                      <w:rPr>
                        <w:color w:val="FFFFFF"/>
                        <w:sz w:val="44"/>
                      </w:rPr>
                      <w:t>Other Tools</w:t>
                    </w:r>
                  </w:p>
                  <w:p>
                    <w:pPr>
                      <w:numPr>
                        <w:ilvl w:val="0"/>
                        <w:numId w:val="57"/>
                      </w:numPr>
                      <w:tabs>
                        <w:tab w:pos="704" w:val="left" w:leader="none"/>
                      </w:tabs>
                      <w:spacing w:before="377"/>
                      <w:ind w:left="703" w:right="0" w:hanging="271"/>
                      <w:jc w:val="left"/>
                      <w:rPr>
                        <w:sz w:val="32"/>
                      </w:rPr>
                    </w:pPr>
                    <w:r>
                      <w:rPr>
                        <w:sz w:val="32"/>
                      </w:rPr>
                      <w:t>Assess importance and</w:t>
                    </w:r>
                    <w:r>
                      <w:rPr>
                        <w:spacing w:val="-1"/>
                        <w:sz w:val="32"/>
                      </w:rPr>
                      <w:t> </w:t>
                    </w:r>
                    <w:r>
                      <w:rPr>
                        <w:sz w:val="32"/>
                      </w:rPr>
                      <w:t>confidence.</w:t>
                    </w:r>
                  </w:p>
                  <w:p>
                    <w:pPr>
                      <w:numPr>
                        <w:ilvl w:val="1"/>
                        <w:numId w:val="57"/>
                      </w:numPr>
                      <w:tabs>
                        <w:tab w:pos="1018" w:val="left" w:leader="none"/>
                      </w:tabs>
                      <w:spacing w:line="244" w:lineRule="auto" w:before="73"/>
                      <w:ind w:left="1018" w:right="472" w:hanging="226"/>
                      <w:jc w:val="left"/>
                      <w:rPr>
                        <w:sz w:val="28"/>
                      </w:rPr>
                    </w:pPr>
                    <w:r>
                      <w:rPr>
                        <w:sz w:val="28"/>
                      </w:rPr>
                      <w:t>Find a balance between the importance in making a change and the patient’s confidence</w:t>
                    </w:r>
                    <w:r>
                      <w:rPr>
                        <w:spacing w:val="-30"/>
                        <w:sz w:val="28"/>
                      </w:rPr>
                      <w:t> </w:t>
                    </w:r>
                    <w:r>
                      <w:rPr>
                        <w:sz w:val="28"/>
                      </w:rPr>
                      <w:t>to make that</w:t>
                    </w:r>
                    <w:r>
                      <w:rPr>
                        <w:spacing w:val="-7"/>
                        <w:sz w:val="28"/>
                      </w:rPr>
                      <w:t> </w:t>
                    </w:r>
                    <w:r>
                      <w:rPr>
                        <w:sz w:val="28"/>
                      </w:rPr>
                      <w:t>change.</w:t>
                    </w:r>
                  </w:p>
                  <w:p>
                    <w:pPr>
                      <w:numPr>
                        <w:ilvl w:val="1"/>
                        <w:numId w:val="57"/>
                      </w:numPr>
                      <w:tabs>
                        <w:tab w:pos="1018" w:val="left" w:leader="none"/>
                      </w:tabs>
                      <w:spacing w:line="244" w:lineRule="auto" w:before="72"/>
                      <w:ind w:left="1018" w:right="441" w:hanging="226"/>
                      <w:jc w:val="left"/>
                      <w:rPr>
                        <w:sz w:val="28"/>
                      </w:rPr>
                    </w:pPr>
                    <w:r>
                      <w:rPr>
                        <w:sz w:val="28"/>
                      </w:rPr>
                      <w:t>Resist the urge to order or command the</w:t>
                    </w:r>
                    <w:r>
                      <w:rPr>
                        <w:spacing w:val="-33"/>
                        <w:sz w:val="28"/>
                      </w:rPr>
                      <w:t> </w:t>
                    </w:r>
                    <w:r>
                      <w:rPr>
                        <w:sz w:val="28"/>
                      </w:rPr>
                      <w:t>patient to change! If they </w:t>
                    </w:r>
                    <w:r>
                      <w:rPr>
                        <w:spacing w:val="-3"/>
                        <w:sz w:val="28"/>
                      </w:rPr>
                      <w:t>are </w:t>
                    </w:r>
                    <w:r>
                      <w:rPr>
                        <w:sz w:val="28"/>
                      </w:rPr>
                      <w:t>not comfortable making that change, ask about </w:t>
                    </w:r>
                    <w:r>
                      <w:rPr>
                        <w:spacing w:val="-2"/>
                        <w:sz w:val="28"/>
                      </w:rPr>
                      <w:t>why </w:t>
                    </w:r>
                    <w:r>
                      <w:rPr>
                        <w:sz w:val="28"/>
                      </w:rPr>
                      <w:t>they </w:t>
                    </w:r>
                    <w:r>
                      <w:rPr>
                        <w:spacing w:val="-3"/>
                        <w:sz w:val="28"/>
                      </w:rPr>
                      <w:t>are </w:t>
                    </w:r>
                    <w:r>
                      <w:rPr>
                        <w:sz w:val="28"/>
                      </w:rPr>
                      <w:t>not sure and work in smaller</w:t>
                    </w:r>
                    <w:r>
                      <w:rPr>
                        <w:spacing w:val="-12"/>
                        <w:sz w:val="28"/>
                      </w:rPr>
                      <w:t> </w:t>
                    </w:r>
                    <w:r>
                      <w:rPr>
                        <w:sz w:val="28"/>
                      </w:rPr>
                      <w:t>steps.</w:t>
                    </w:r>
                  </w:p>
                </w:txbxContent>
              </v:textbox>
              <w10:wrap type="none"/>
            </v:shape>
            <w10:wrap type="topAndBottom"/>
          </v:group>
        </w:pict>
      </w:r>
    </w:p>
    <w:p>
      <w:pPr>
        <w:spacing w:after="0"/>
        <w:rPr>
          <w:rFonts w:ascii="Times New Roman"/>
          <w:sz w:val="22"/>
        </w:rPr>
        <w:sectPr>
          <w:pgSz w:w="10940" w:h="14510"/>
          <w:pgMar w:header="118" w:footer="115" w:top="1440" w:bottom="300" w:left="1540" w:right="1540"/>
        </w:sectPr>
      </w:pPr>
    </w:p>
    <w:p>
      <w:pPr>
        <w:pStyle w:val="BodyText"/>
        <w:spacing w:before="5"/>
        <w:rPr>
          <w:rFonts w:ascii="Times New Roman"/>
          <w:sz w:val="25"/>
        </w:rPr>
      </w:pPr>
    </w:p>
    <w:p>
      <w:pPr>
        <w:pStyle w:val="BodyText"/>
        <w:ind w:left="319"/>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0;top:0;width:7200;height:5054" type="#_x0000_t202" filled="false" stroked="false">
              <v:textbox inset="0,0,0,0">
                <w:txbxContent>
                  <w:p>
                    <w:pPr>
                      <w:spacing w:before="66"/>
                      <w:ind w:left="2514" w:right="0" w:firstLine="0"/>
                      <w:jc w:val="left"/>
                      <w:rPr>
                        <w:sz w:val="44"/>
                      </w:rPr>
                    </w:pPr>
                    <w:r>
                      <w:rPr>
                        <w:color w:val="FFFFFF"/>
                        <w:sz w:val="44"/>
                      </w:rPr>
                      <w:t>Other Tools</w:t>
                    </w:r>
                  </w:p>
                  <w:p>
                    <w:pPr>
                      <w:numPr>
                        <w:ilvl w:val="0"/>
                        <w:numId w:val="58"/>
                      </w:numPr>
                      <w:tabs>
                        <w:tab w:pos="704" w:val="left" w:leader="none"/>
                      </w:tabs>
                      <w:spacing w:before="338"/>
                      <w:ind w:left="703" w:right="0" w:hanging="271"/>
                      <w:jc w:val="left"/>
                      <w:rPr>
                        <w:sz w:val="32"/>
                      </w:rPr>
                    </w:pPr>
                    <w:r>
                      <w:rPr>
                        <w:sz w:val="32"/>
                      </w:rPr>
                      <w:t>Looking Back</w:t>
                    </w:r>
                  </w:p>
                  <w:p>
                    <w:pPr>
                      <w:numPr>
                        <w:ilvl w:val="1"/>
                        <w:numId w:val="58"/>
                      </w:numPr>
                      <w:tabs>
                        <w:tab w:pos="1018" w:val="left" w:leader="none"/>
                      </w:tabs>
                      <w:spacing w:line="220" w:lineRule="auto" w:before="61"/>
                      <w:ind w:left="1018" w:right="1036" w:hanging="226"/>
                      <w:jc w:val="left"/>
                      <w:rPr>
                        <w:sz w:val="28"/>
                      </w:rPr>
                    </w:pPr>
                    <w:r>
                      <w:rPr>
                        <w:sz w:val="28"/>
                      </w:rPr>
                      <w:t>Ask patient to reflect on past successes</w:t>
                    </w:r>
                    <w:r>
                      <w:rPr>
                        <w:spacing w:val="-28"/>
                        <w:sz w:val="28"/>
                      </w:rPr>
                      <w:t> </w:t>
                    </w:r>
                    <w:r>
                      <w:rPr>
                        <w:sz w:val="28"/>
                      </w:rPr>
                      <w:t>and what has</w:t>
                    </w:r>
                    <w:r>
                      <w:rPr>
                        <w:spacing w:val="-9"/>
                        <w:sz w:val="28"/>
                      </w:rPr>
                      <w:t> </w:t>
                    </w:r>
                    <w:r>
                      <w:rPr>
                        <w:spacing w:val="-2"/>
                        <w:sz w:val="28"/>
                      </w:rPr>
                      <w:t>worked</w:t>
                    </w:r>
                  </w:p>
                  <w:p>
                    <w:pPr>
                      <w:numPr>
                        <w:ilvl w:val="0"/>
                        <w:numId w:val="58"/>
                      </w:numPr>
                      <w:tabs>
                        <w:tab w:pos="704" w:val="left" w:leader="none"/>
                      </w:tabs>
                      <w:spacing w:before="54"/>
                      <w:ind w:left="703" w:right="0" w:hanging="271"/>
                      <w:jc w:val="left"/>
                      <w:rPr>
                        <w:sz w:val="32"/>
                      </w:rPr>
                    </w:pPr>
                    <w:r>
                      <w:rPr>
                        <w:sz w:val="32"/>
                      </w:rPr>
                      <w:t>Looking </w:t>
                    </w:r>
                    <w:r>
                      <w:rPr>
                        <w:spacing w:val="-4"/>
                        <w:sz w:val="32"/>
                      </w:rPr>
                      <w:t>Forward</w:t>
                    </w:r>
                  </w:p>
                  <w:p>
                    <w:pPr>
                      <w:numPr>
                        <w:ilvl w:val="1"/>
                        <w:numId w:val="58"/>
                      </w:numPr>
                      <w:tabs>
                        <w:tab w:pos="1018" w:val="left" w:leader="none"/>
                      </w:tabs>
                      <w:spacing w:line="220" w:lineRule="auto" w:before="62"/>
                      <w:ind w:left="1018" w:right="649" w:hanging="226"/>
                      <w:jc w:val="left"/>
                      <w:rPr>
                        <w:sz w:val="28"/>
                      </w:rPr>
                    </w:pPr>
                    <w:r>
                      <w:rPr>
                        <w:sz w:val="28"/>
                      </w:rPr>
                      <w:t>Ask patient to think about hopes for the</w:t>
                    </w:r>
                    <w:r>
                      <w:rPr>
                        <w:spacing w:val="-35"/>
                        <w:sz w:val="28"/>
                      </w:rPr>
                      <w:t> </w:t>
                    </w:r>
                    <w:r>
                      <w:rPr>
                        <w:sz w:val="28"/>
                      </w:rPr>
                      <w:t>future if they make this</w:t>
                    </w:r>
                    <w:r>
                      <w:rPr>
                        <w:spacing w:val="-16"/>
                        <w:sz w:val="28"/>
                      </w:rPr>
                      <w:t> </w:t>
                    </w:r>
                    <w:r>
                      <w:rPr>
                        <w:sz w:val="28"/>
                      </w:rPr>
                      <w:t>change</w:t>
                    </w:r>
                  </w:p>
                  <w:p>
                    <w:pPr>
                      <w:numPr>
                        <w:ilvl w:val="1"/>
                        <w:numId w:val="58"/>
                      </w:numPr>
                      <w:tabs>
                        <w:tab w:pos="1018" w:val="left" w:leader="none"/>
                      </w:tabs>
                      <w:spacing w:before="46"/>
                      <w:ind w:left="1018" w:right="0" w:hanging="226"/>
                      <w:jc w:val="left"/>
                      <w:rPr>
                        <w:sz w:val="28"/>
                      </w:rPr>
                    </w:pPr>
                    <w:r>
                      <w:rPr>
                        <w:spacing w:val="-7"/>
                        <w:sz w:val="28"/>
                      </w:rPr>
                      <w:t>Talk </w:t>
                    </w:r>
                    <w:r>
                      <w:rPr>
                        <w:sz w:val="28"/>
                      </w:rPr>
                      <w:t>about realistic options for change</w:t>
                    </w:r>
                    <w:r>
                      <w:rPr>
                        <w:spacing w:val="-10"/>
                        <w:sz w:val="28"/>
                      </w:rPr>
                      <w:t> </w:t>
                    </w:r>
                    <w:r>
                      <w:rPr>
                        <w:sz w:val="28"/>
                      </w:rPr>
                      <w:t>now</w:t>
                    </w:r>
                  </w:p>
                  <w:p>
                    <w:pPr>
                      <w:numPr>
                        <w:ilvl w:val="0"/>
                        <w:numId w:val="58"/>
                      </w:numPr>
                      <w:tabs>
                        <w:tab w:pos="704" w:val="left" w:leader="none"/>
                      </w:tabs>
                      <w:spacing w:before="49"/>
                      <w:ind w:left="703" w:right="0" w:hanging="271"/>
                      <w:jc w:val="left"/>
                      <w:rPr>
                        <w:sz w:val="32"/>
                      </w:rPr>
                    </w:pPr>
                    <w:r>
                      <w:rPr>
                        <w:sz w:val="32"/>
                      </w:rPr>
                      <w:t>Explore Goals</w:t>
                    </w:r>
                  </w:p>
                  <w:p>
                    <w:pPr>
                      <w:numPr>
                        <w:ilvl w:val="1"/>
                        <w:numId w:val="58"/>
                      </w:numPr>
                      <w:tabs>
                        <w:tab w:pos="1018" w:val="left" w:leader="none"/>
                      </w:tabs>
                      <w:spacing w:before="40"/>
                      <w:ind w:left="1018" w:right="0" w:hanging="226"/>
                      <w:jc w:val="left"/>
                      <w:rPr>
                        <w:sz w:val="28"/>
                      </w:rPr>
                    </w:pPr>
                    <w:r>
                      <w:rPr>
                        <w:sz w:val="28"/>
                      </w:rPr>
                      <w:t>Make sure goals </w:t>
                    </w:r>
                    <w:r>
                      <w:rPr>
                        <w:spacing w:val="-3"/>
                        <w:sz w:val="28"/>
                      </w:rPr>
                      <w:t>are</w:t>
                    </w:r>
                    <w:r>
                      <w:rPr>
                        <w:spacing w:val="-5"/>
                        <w:sz w:val="28"/>
                      </w:rPr>
                      <w:t> </w:t>
                    </w:r>
                    <w:r>
                      <w:rPr>
                        <w:sz w:val="28"/>
                      </w:rPr>
                      <w:t>realistic!</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2"/>
        </w:rPr>
      </w:pPr>
      <w:r>
        <w:rPr/>
        <w:pict>
          <v:group style="position:absolute;margin-left:93.480003pt;margin-top:15.663906pt;width:360pt;height:252.7pt;mso-position-horizontal-relative:page;mso-position-vertical-relative:paragraph;z-index:5912;mso-wrap-distance-left:0;mso-wrap-distance-right:0" coordorigin="1870,313" coordsize="7200,5054">
            <v:shape style="position:absolute;left:1869;top:313;width:7200;height:5054" type="#_x0000_t75" stroked="false">
              <v:imagedata r:id="rId60" o:title=""/>
            </v:shape>
            <v:shape style="position:absolute;left:1869;top:313;width:7200;height:5054" type="#_x0000_t202" filled="false" stroked="false">
              <v:textbox inset="0,0,0,0">
                <w:txbxContent>
                  <w:p>
                    <w:pPr>
                      <w:spacing w:before="66"/>
                      <w:ind w:left="898" w:right="0" w:firstLine="0"/>
                      <w:jc w:val="left"/>
                      <w:rPr>
                        <w:sz w:val="44"/>
                      </w:rPr>
                    </w:pPr>
                    <w:r>
                      <w:rPr>
                        <w:color w:val="FFFFFF"/>
                        <w:sz w:val="44"/>
                      </w:rPr>
                      <w:t>Motivational Interview Steps</w:t>
                    </w:r>
                  </w:p>
                  <w:p>
                    <w:pPr>
                      <w:numPr>
                        <w:ilvl w:val="0"/>
                        <w:numId w:val="59"/>
                      </w:numPr>
                      <w:tabs>
                        <w:tab w:pos="704" w:val="left" w:leader="none"/>
                      </w:tabs>
                      <w:spacing w:before="339"/>
                      <w:ind w:left="703" w:right="0" w:hanging="271"/>
                      <w:jc w:val="left"/>
                      <w:rPr>
                        <w:sz w:val="32"/>
                      </w:rPr>
                    </w:pPr>
                    <w:r>
                      <w:rPr>
                        <w:sz w:val="32"/>
                      </w:rPr>
                      <w:t>Set an</w:t>
                    </w:r>
                    <w:r>
                      <w:rPr>
                        <w:spacing w:val="-1"/>
                        <w:sz w:val="32"/>
                      </w:rPr>
                      <w:t> </w:t>
                    </w:r>
                    <w:r>
                      <w:rPr>
                        <w:sz w:val="32"/>
                      </w:rPr>
                      <w:t>Agenda</w:t>
                    </w:r>
                  </w:p>
                  <w:p>
                    <w:pPr>
                      <w:numPr>
                        <w:ilvl w:val="1"/>
                        <w:numId w:val="59"/>
                      </w:numPr>
                      <w:tabs>
                        <w:tab w:pos="1018" w:val="left" w:leader="none"/>
                      </w:tabs>
                      <w:spacing w:line="220" w:lineRule="auto" w:before="61"/>
                      <w:ind w:left="1018" w:right="761" w:hanging="226"/>
                      <w:jc w:val="left"/>
                      <w:rPr>
                        <w:sz w:val="28"/>
                      </w:rPr>
                    </w:pPr>
                    <w:r>
                      <w:rPr>
                        <w:sz w:val="28"/>
                      </w:rPr>
                      <w:t>Ask the patient if he/she is </w:t>
                    </w:r>
                    <w:r>
                      <w:rPr>
                        <w:spacing w:val="-3"/>
                        <w:sz w:val="28"/>
                      </w:rPr>
                      <w:t>ready </w:t>
                    </w:r>
                    <w:r>
                      <w:rPr>
                        <w:sz w:val="28"/>
                      </w:rPr>
                      <w:t>or </w:t>
                    </w:r>
                    <w:r>
                      <w:rPr>
                        <w:i/>
                        <w:sz w:val="28"/>
                      </w:rPr>
                      <w:t>willing </w:t>
                    </w:r>
                    <w:r>
                      <w:rPr>
                        <w:sz w:val="28"/>
                      </w:rPr>
                      <w:t>to talk about the target</w:t>
                    </w:r>
                    <w:r>
                      <w:rPr>
                        <w:spacing w:val="-13"/>
                        <w:sz w:val="28"/>
                      </w:rPr>
                      <w:t> </w:t>
                    </w:r>
                    <w:r>
                      <w:rPr>
                        <w:sz w:val="28"/>
                      </w:rPr>
                      <w:t>behavior</w:t>
                    </w:r>
                  </w:p>
                  <w:p>
                    <w:pPr>
                      <w:numPr>
                        <w:ilvl w:val="0"/>
                        <w:numId w:val="59"/>
                      </w:numPr>
                      <w:tabs>
                        <w:tab w:pos="704" w:val="left" w:leader="none"/>
                      </w:tabs>
                      <w:spacing w:before="54"/>
                      <w:ind w:left="703" w:right="0" w:hanging="271"/>
                      <w:jc w:val="left"/>
                      <w:rPr>
                        <w:sz w:val="32"/>
                      </w:rPr>
                    </w:pPr>
                    <w:r>
                      <w:rPr>
                        <w:sz w:val="32"/>
                      </w:rPr>
                      <w:t>Ask about the</w:t>
                    </w:r>
                    <w:r>
                      <w:rPr>
                        <w:spacing w:val="-1"/>
                        <w:sz w:val="32"/>
                      </w:rPr>
                      <w:t> </w:t>
                    </w:r>
                    <w:r>
                      <w:rPr>
                        <w:sz w:val="32"/>
                      </w:rPr>
                      <w:t>behavior</w:t>
                    </w:r>
                  </w:p>
                  <w:p>
                    <w:pPr>
                      <w:numPr>
                        <w:ilvl w:val="1"/>
                        <w:numId w:val="59"/>
                      </w:numPr>
                      <w:tabs>
                        <w:tab w:pos="1018" w:val="left" w:leader="none"/>
                      </w:tabs>
                      <w:spacing w:line="220" w:lineRule="auto" w:before="62"/>
                      <w:ind w:left="1018" w:right="879" w:hanging="226"/>
                      <w:jc w:val="left"/>
                      <w:rPr>
                        <w:sz w:val="28"/>
                      </w:rPr>
                    </w:pPr>
                    <w:r>
                      <w:rPr>
                        <w:sz w:val="28"/>
                      </w:rPr>
                      <w:t>The</w:t>
                    </w:r>
                    <w:r>
                      <w:rPr>
                        <w:spacing w:val="-7"/>
                        <w:sz w:val="28"/>
                      </w:rPr>
                      <w:t> </w:t>
                    </w:r>
                    <w:r>
                      <w:rPr>
                        <w:sz w:val="28"/>
                      </w:rPr>
                      <w:t>positives,</w:t>
                    </w:r>
                    <w:r>
                      <w:rPr>
                        <w:spacing w:val="-11"/>
                        <w:sz w:val="28"/>
                      </w:rPr>
                      <w:t> </w:t>
                    </w:r>
                    <w:r>
                      <w:rPr>
                        <w:sz w:val="28"/>
                      </w:rPr>
                      <w:t>the</w:t>
                    </w:r>
                    <w:r>
                      <w:rPr>
                        <w:spacing w:val="-10"/>
                        <w:sz w:val="28"/>
                      </w:rPr>
                      <w:t> </w:t>
                    </w:r>
                    <w:r>
                      <w:rPr>
                        <w:sz w:val="28"/>
                      </w:rPr>
                      <w:t>negatives,</w:t>
                    </w:r>
                    <w:r>
                      <w:rPr>
                        <w:spacing w:val="-11"/>
                        <w:sz w:val="28"/>
                      </w:rPr>
                      <w:t> </w:t>
                    </w:r>
                    <w:r>
                      <w:rPr>
                        <w:sz w:val="28"/>
                      </w:rPr>
                      <w:t>what</w:t>
                    </w:r>
                    <w:r>
                      <w:rPr>
                        <w:spacing w:val="-8"/>
                        <w:sz w:val="28"/>
                      </w:rPr>
                      <w:t> </w:t>
                    </w:r>
                    <w:r>
                      <w:rPr>
                        <w:sz w:val="28"/>
                      </w:rPr>
                      <w:t>they</w:t>
                    </w:r>
                    <w:r>
                      <w:rPr>
                        <w:spacing w:val="-9"/>
                        <w:sz w:val="28"/>
                      </w:rPr>
                      <w:t> </w:t>
                    </w:r>
                    <w:r>
                      <w:rPr>
                        <w:sz w:val="28"/>
                      </w:rPr>
                      <w:t>know about the </w:t>
                    </w:r>
                    <w:r>
                      <w:rPr>
                        <w:spacing w:val="-4"/>
                        <w:sz w:val="28"/>
                      </w:rPr>
                      <w:t>behavior,</w:t>
                    </w:r>
                    <w:r>
                      <w:rPr>
                        <w:spacing w:val="-11"/>
                        <w:sz w:val="28"/>
                      </w:rPr>
                      <w:t> </w:t>
                    </w:r>
                    <w:r>
                      <w:rPr>
                        <w:sz w:val="28"/>
                      </w:rPr>
                      <w:t>etc.</w:t>
                    </w:r>
                  </w:p>
                  <w:p>
                    <w:pPr>
                      <w:numPr>
                        <w:ilvl w:val="0"/>
                        <w:numId w:val="59"/>
                      </w:numPr>
                      <w:tabs>
                        <w:tab w:pos="704" w:val="left" w:leader="none"/>
                      </w:tabs>
                      <w:spacing w:before="54"/>
                      <w:ind w:left="703" w:right="0" w:hanging="271"/>
                      <w:jc w:val="left"/>
                      <w:rPr>
                        <w:sz w:val="32"/>
                      </w:rPr>
                    </w:pPr>
                    <w:r>
                      <w:rPr>
                        <w:sz w:val="32"/>
                      </w:rPr>
                      <w:t>Explore goals</w:t>
                    </w:r>
                  </w:p>
                  <w:p>
                    <w:pPr>
                      <w:numPr>
                        <w:ilvl w:val="0"/>
                        <w:numId w:val="59"/>
                      </w:numPr>
                      <w:tabs>
                        <w:tab w:pos="704" w:val="left" w:leader="none"/>
                      </w:tabs>
                      <w:spacing w:before="47"/>
                      <w:ind w:left="703" w:right="0" w:hanging="271"/>
                      <w:jc w:val="left"/>
                      <w:rPr>
                        <w:sz w:val="32"/>
                      </w:rPr>
                    </w:pPr>
                    <w:r>
                      <w:rPr>
                        <w:sz w:val="32"/>
                      </w:rPr>
                      <w:t>Ask for a</w:t>
                    </w:r>
                    <w:r>
                      <w:rPr>
                        <w:spacing w:val="1"/>
                        <w:sz w:val="32"/>
                      </w:rPr>
                      <w:t> </w:t>
                    </w:r>
                    <w:r>
                      <w:rPr>
                        <w:sz w:val="32"/>
                      </w:rPr>
                      <w:t>decision</w:t>
                    </w:r>
                  </w:p>
                  <w:p>
                    <w:pPr>
                      <w:numPr>
                        <w:ilvl w:val="1"/>
                        <w:numId w:val="59"/>
                      </w:numPr>
                      <w:tabs>
                        <w:tab w:pos="1018" w:val="left" w:leader="none"/>
                      </w:tabs>
                      <w:spacing w:before="40"/>
                      <w:ind w:left="1018" w:right="0" w:hanging="226"/>
                      <w:jc w:val="left"/>
                      <w:rPr>
                        <w:sz w:val="28"/>
                      </w:rPr>
                    </w:pPr>
                    <w:r>
                      <w:rPr>
                        <w:sz w:val="28"/>
                      </w:rPr>
                      <w:t>What is the patient </w:t>
                    </w:r>
                    <w:r>
                      <w:rPr>
                        <w:spacing w:val="-3"/>
                        <w:sz w:val="28"/>
                      </w:rPr>
                      <w:t>ready </w:t>
                    </w:r>
                    <w:r>
                      <w:rPr>
                        <w:sz w:val="28"/>
                      </w:rPr>
                      <w:t>or not </w:t>
                    </w:r>
                    <w:r>
                      <w:rPr>
                        <w:spacing w:val="-3"/>
                        <w:sz w:val="28"/>
                      </w:rPr>
                      <w:t>ready </w:t>
                    </w:r>
                    <w:r>
                      <w:rPr>
                        <w:sz w:val="28"/>
                      </w:rPr>
                      <w:t>to</w:t>
                    </w:r>
                    <w:r>
                      <w:rPr>
                        <w:spacing w:val="-16"/>
                        <w:sz w:val="28"/>
                      </w:rPr>
                      <w:t> </w:t>
                    </w:r>
                    <w:r>
                      <w:rPr>
                        <w:sz w:val="28"/>
                      </w:rPr>
                      <w:t>try?</w:t>
                    </w:r>
                  </w:p>
                </w:txbxContent>
              </v:textbox>
              <w10:wrap type="none"/>
            </v:shape>
            <w10:wrap type="topAndBottom"/>
          </v:group>
        </w:pict>
      </w:r>
    </w:p>
    <w:p>
      <w:pPr>
        <w:spacing w:after="0"/>
        <w:rPr>
          <w:rFonts w:ascii="Times New Roman"/>
          <w:sz w:val="22"/>
        </w:rPr>
        <w:sectPr>
          <w:pgSz w:w="10940" w:h="14510"/>
          <w:pgMar w:header="118" w:footer="115" w:top="1440" w:bottom="300" w:left="1540" w:right="1540"/>
        </w:sectPr>
      </w:pPr>
    </w:p>
    <w:p>
      <w:pPr>
        <w:pStyle w:val="BodyText"/>
        <w:spacing w:before="5"/>
        <w:rPr>
          <w:rFonts w:ascii="Times New Roman"/>
          <w:sz w:val="25"/>
        </w:rPr>
      </w:pPr>
    </w:p>
    <w:p>
      <w:pPr>
        <w:pStyle w:val="BodyText"/>
        <w:ind w:left="319"/>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0;top:0;width:7200;height:5054" type="#_x0000_t202" filled="false" stroked="false">
              <v:textbox inset="0,0,0,0">
                <w:txbxContent>
                  <w:p>
                    <w:pPr>
                      <w:spacing w:before="66"/>
                      <w:ind w:left="877" w:right="0" w:firstLine="0"/>
                      <w:jc w:val="left"/>
                      <w:rPr>
                        <w:sz w:val="44"/>
                      </w:rPr>
                    </w:pPr>
                    <w:r>
                      <w:rPr>
                        <w:color w:val="FFFFFF"/>
                        <w:sz w:val="44"/>
                      </w:rPr>
                      <w:t>(TBD)Motivational Interview</w:t>
                    </w:r>
                  </w:p>
                  <w:p>
                    <w:pPr>
                      <w:numPr>
                        <w:ilvl w:val="0"/>
                        <w:numId w:val="60"/>
                      </w:numPr>
                      <w:tabs>
                        <w:tab w:pos="704" w:val="left" w:leader="none"/>
                      </w:tabs>
                      <w:spacing w:before="376"/>
                      <w:ind w:left="703" w:right="0" w:hanging="271"/>
                      <w:jc w:val="left"/>
                      <w:rPr>
                        <w:sz w:val="32"/>
                      </w:rPr>
                    </w:pPr>
                    <w:r>
                      <w:rPr>
                        <w:spacing w:val="-9"/>
                        <w:sz w:val="32"/>
                      </w:rPr>
                      <w:t>We </w:t>
                    </w:r>
                    <w:r>
                      <w:rPr>
                        <w:sz w:val="32"/>
                      </w:rPr>
                      <w:t>will now watch this in</w:t>
                    </w:r>
                    <w:r>
                      <w:rPr>
                        <w:spacing w:val="5"/>
                        <w:sz w:val="32"/>
                      </w:rPr>
                      <w:t> </w:t>
                    </w:r>
                    <w:r>
                      <w:rPr>
                        <w:sz w:val="32"/>
                      </w:rPr>
                      <w:t>action</w:t>
                    </w:r>
                  </w:p>
                  <w:p>
                    <w:pPr>
                      <w:numPr>
                        <w:ilvl w:val="0"/>
                        <w:numId w:val="60"/>
                      </w:numPr>
                      <w:tabs>
                        <w:tab w:pos="704" w:val="left" w:leader="none"/>
                      </w:tabs>
                      <w:spacing w:line="244" w:lineRule="auto" w:before="86"/>
                      <w:ind w:left="703" w:right="1198" w:hanging="271"/>
                      <w:jc w:val="left"/>
                      <w:rPr>
                        <w:sz w:val="32"/>
                      </w:rPr>
                    </w:pPr>
                    <w:r>
                      <w:rPr>
                        <w:spacing w:val="-5"/>
                        <w:sz w:val="32"/>
                      </w:rPr>
                      <w:t>Pay </w:t>
                    </w:r>
                    <w:r>
                      <w:rPr>
                        <w:sz w:val="32"/>
                      </w:rPr>
                      <w:t>attention to the interview and</w:t>
                    </w:r>
                    <w:r>
                      <w:rPr>
                        <w:spacing w:val="-16"/>
                        <w:sz w:val="32"/>
                      </w:rPr>
                      <w:t> </w:t>
                    </w:r>
                    <w:r>
                      <w:rPr>
                        <w:sz w:val="32"/>
                      </w:rPr>
                      <w:t>look specifically for the use of </w:t>
                    </w:r>
                    <w:r>
                      <w:rPr>
                        <w:spacing w:val="-4"/>
                        <w:sz w:val="32"/>
                      </w:rPr>
                      <w:t>OARS</w:t>
                    </w:r>
                  </w:p>
                  <w:p>
                    <w:pPr>
                      <w:numPr>
                        <w:ilvl w:val="0"/>
                        <w:numId w:val="60"/>
                      </w:numPr>
                      <w:tabs>
                        <w:tab w:pos="704" w:val="left" w:leader="none"/>
                      </w:tabs>
                      <w:spacing w:before="79"/>
                      <w:ind w:left="703" w:right="0" w:hanging="271"/>
                      <w:jc w:val="left"/>
                      <w:rPr>
                        <w:sz w:val="32"/>
                      </w:rPr>
                    </w:pPr>
                    <w:r>
                      <w:rPr>
                        <w:sz w:val="32"/>
                      </w:rPr>
                      <w:t>What do </w:t>
                    </w:r>
                    <w:r>
                      <w:rPr>
                        <w:spacing w:val="-3"/>
                        <w:sz w:val="32"/>
                      </w:rPr>
                      <w:t>you </w:t>
                    </w:r>
                    <w:r>
                      <w:rPr>
                        <w:sz w:val="32"/>
                      </w:rPr>
                      <w:t>anticipate will be</w:t>
                    </w:r>
                    <w:r>
                      <w:rPr>
                        <w:spacing w:val="-5"/>
                        <w:sz w:val="32"/>
                      </w:rPr>
                      <w:t> </w:t>
                    </w:r>
                    <w:r>
                      <w:rPr>
                        <w:sz w:val="32"/>
                      </w:rPr>
                      <w:t>especially</w:t>
                    </w:r>
                  </w:p>
                  <w:p>
                    <w:pPr>
                      <w:spacing w:before="10"/>
                      <w:ind w:left="703" w:right="0" w:firstLine="0"/>
                      <w:jc w:val="left"/>
                      <w:rPr>
                        <w:sz w:val="32"/>
                      </w:rPr>
                    </w:pPr>
                    <w:r>
                      <w:rPr>
                        <w:sz w:val="32"/>
                      </w:rPr>
                      <w:t>challenging?</w:t>
                    </w:r>
                  </w:p>
                  <w:p>
                    <w:pPr>
                      <w:numPr>
                        <w:ilvl w:val="0"/>
                        <w:numId w:val="60"/>
                      </w:numPr>
                      <w:tabs>
                        <w:tab w:pos="704" w:val="left" w:leader="none"/>
                      </w:tabs>
                      <w:spacing w:before="85"/>
                      <w:ind w:left="703" w:right="0" w:hanging="271"/>
                      <w:jc w:val="left"/>
                      <w:rPr>
                        <w:sz w:val="32"/>
                      </w:rPr>
                    </w:pPr>
                    <w:hyperlink r:id="rId242">
                      <w:r>
                        <w:rPr>
                          <w:color w:val="0000FF"/>
                          <w:spacing w:val="-3"/>
                          <w:sz w:val="32"/>
                          <w:u w:val="single" w:color="0000FF"/>
                        </w:rPr>
                        <w:t>www.youtube.com/embed/DmNBOVykeoM</w:t>
                      </w:r>
                    </w:hyperlink>
                  </w:p>
                  <w:p>
                    <w:pPr>
                      <w:spacing w:before="9"/>
                      <w:ind w:left="703" w:right="0" w:firstLine="0"/>
                      <w:jc w:val="left"/>
                      <w:rPr>
                        <w:sz w:val="32"/>
                      </w:rPr>
                    </w:pPr>
                    <w:hyperlink r:id="rId242">
                      <w:r>
                        <w:rPr>
                          <w:color w:val="0000FF"/>
                          <w:sz w:val="32"/>
                          <w:u w:val="single" w:color="0000FF"/>
                        </w:rPr>
                        <w:t>?rel=0</w:t>
                      </w:r>
                    </w:hyperlink>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2"/>
        </w:rPr>
      </w:pPr>
      <w:r>
        <w:rPr/>
        <w:pict>
          <v:group style="position:absolute;margin-left:93.480003pt;margin-top:15.663906pt;width:360pt;height:252.7pt;mso-position-horizontal-relative:page;mso-position-vertical-relative:paragraph;z-index:6008;mso-wrap-distance-left:0;mso-wrap-distance-right:0" coordorigin="1870,313" coordsize="7200,5054">
            <v:shape style="position:absolute;left:1869;top:313;width:7200;height:5054" type="#_x0000_t75" stroked="false">
              <v:imagedata r:id="rId60" o:title=""/>
            </v:shape>
            <v:shape style="position:absolute;left:1869;top:313;width:7200;height:5054" type="#_x0000_t202" filled="false" stroked="false">
              <v:textbox inset="0,0,0,0">
                <w:txbxContent>
                  <w:p>
                    <w:pPr>
                      <w:spacing w:before="66"/>
                      <w:ind w:left="2782" w:right="0" w:firstLine="0"/>
                      <w:jc w:val="left"/>
                      <w:rPr>
                        <w:sz w:val="44"/>
                      </w:rPr>
                    </w:pPr>
                    <w:r>
                      <w:rPr>
                        <w:color w:val="FFFFFF"/>
                        <w:sz w:val="44"/>
                      </w:rPr>
                      <w:t>Practice!</w:t>
                    </w:r>
                  </w:p>
                  <w:p>
                    <w:pPr>
                      <w:numPr>
                        <w:ilvl w:val="0"/>
                        <w:numId w:val="61"/>
                      </w:numPr>
                      <w:tabs>
                        <w:tab w:pos="704" w:val="left" w:leader="none"/>
                      </w:tabs>
                      <w:spacing w:line="244" w:lineRule="auto" w:before="377"/>
                      <w:ind w:left="703" w:right="504" w:hanging="271"/>
                      <w:jc w:val="left"/>
                      <w:rPr>
                        <w:sz w:val="32"/>
                      </w:rPr>
                    </w:pPr>
                    <w:r>
                      <w:rPr>
                        <w:sz w:val="32"/>
                      </w:rPr>
                      <w:t>As with many things, motivational interviewing takes practice. It is hard to resist the urge to lecture a patient that he</w:t>
                    </w:r>
                    <w:r>
                      <w:rPr>
                        <w:spacing w:val="-41"/>
                        <w:sz w:val="32"/>
                      </w:rPr>
                      <w:t> </w:t>
                    </w:r>
                    <w:r>
                      <w:rPr>
                        <w:sz w:val="32"/>
                      </w:rPr>
                      <w:t>or she ought to change!</w:t>
                    </w:r>
                  </w:p>
                  <w:p>
                    <w:pPr>
                      <w:numPr>
                        <w:ilvl w:val="0"/>
                        <w:numId w:val="61"/>
                      </w:numPr>
                      <w:tabs>
                        <w:tab w:pos="704" w:val="left" w:leader="none"/>
                      </w:tabs>
                      <w:spacing w:line="244" w:lineRule="auto" w:before="83"/>
                      <w:ind w:left="703" w:right="460" w:hanging="271"/>
                      <w:jc w:val="left"/>
                      <w:rPr>
                        <w:sz w:val="32"/>
                      </w:rPr>
                    </w:pPr>
                    <w:r>
                      <w:rPr>
                        <w:spacing w:val="-9"/>
                        <w:sz w:val="32"/>
                      </w:rPr>
                      <w:t>We </w:t>
                    </w:r>
                    <w:r>
                      <w:rPr>
                        <w:sz w:val="32"/>
                      </w:rPr>
                      <w:t>will now go through various scenarios</w:t>
                    </w:r>
                    <w:r>
                      <w:rPr>
                        <w:spacing w:val="-31"/>
                        <w:sz w:val="32"/>
                      </w:rPr>
                      <w:t> </w:t>
                    </w:r>
                    <w:r>
                      <w:rPr>
                        <w:sz w:val="32"/>
                      </w:rPr>
                      <w:t>to practice these</w:t>
                    </w:r>
                    <w:r>
                      <w:rPr>
                        <w:spacing w:val="1"/>
                        <w:sz w:val="32"/>
                      </w:rPr>
                      <w:t> </w:t>
                    </w:r>
                    <w:r>
                      <w:rPr>
                        <w:sz w:val="32"/>
                      </w:rPr>
                      <w:t>skills!</w:t>
                    </w:r>
                  </w:p>
                </w:txbxContent>
              </v:textbox>
              <w10:wrap type="none"/>
            </v:shape>
            <w10:wrap type="topAndBottom"/>
          </v:group>
        </w:pict>
      </w:r>
    </w:p>
    <w:p>
      <w:pPr>
        <w:spacing w:after="0"/>
        <w:rPr>
          <w:rFonts w:ascii="Times New Roman"/>
          <w:sz w:val="22"/>
        </w:rPr>
        <w:sectPr>
          <w:pgSz w:w="10940" w:h="14510"/>
          <w:pgMar w:header="118" w:footer="115" w:top="1440" w:bottom="300" w:left="1540" w:right="1540"/>
        </w:sectPr>
      </w:pPr>
    </w:p>
    <w:p>
      <w:pPr>
        <w:pStyle w:val="BodyText"/>
        <w:spacing w:before="5"/>
        <w:rPr>
          <w:rFonts w:ascii="Times New Roman"/>
          <w:sz w:val="25"/>
        </w:rPr>
      </w:pPr>
    </w:p>
    <w:p>
      <w:pPr>
        <w:pStyle w:val="BodyText"/>
        <w:ind w:left="319"/>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1242;top:2341;width:4736;height:375" type="#_x0000_t202" filled="false" stroked="false">
              <v:textbox inset="0,0,0,0">
                <w:txbxContent>
                  <w:p>
                    <w:pPr>
                      <w:spacing w:line="374" w:lineRule="exact" w:before="0"/>
                      <w:ind w:left="0" w:right="0" w:firstLine="0"/>
                      <w:jc w:val="left"/>
                      <w:rPr>
                        <w:sz w:val="32"/>
                      </w:rPr>
                    </w:pPr>
                    <w:r>
                      <w:rPr>
                        <w:spacing w:val="-5"/>
                        <w:sz w:val="32"/>
                      </w:rPr>
                      <w:t>WHAT </w:t>
                    </w:r>
                    <w:r>
                      <w:rPr>
                        <w:sz w:val="32"/>
                      </w:rPr>
                      <w:t>QUESTIONS DO </w:t>
                    </w:r>
                    <w:r>
                      <w:rPr>
                        <w:spacing w:val="-5"/>
                        <w:sz w:val="32"/>
                      </w:rPr>
                      <w:t>YOU </w:t>
                    </w:r>
                    <w:r>
                      <w:rPr>
                        <w:spacing w:val="-4"/>
                        <w:sz w:val="32"/>
                      </w:rPr>
                      <w:t>HAVE?</w:t>
                    </w:r>
                  </w:p>
                </w:txbxContent>
              </v:textbox>
              <w10:wrap type="none"/>
            </v:shape>
          </v:group>
        </w:pict>
      </w:r>
      <w:r>
        <w:rPr>
          <w:rFonts w:ascii="Times New Roman"/>
          <w:sz w:val="20"/>
        </w:rPr>
      </w:r>
    </w:p>
    <w:p>
      <w:pPr>
        <w:spacing w:after="0"/>
        <w:rPr>
          <w:rFonts w:ascii="Times New Roman"/>
          <w:sz w:val="20"/>
        </w:rPr>
        <w:sectPr>
          <w:pgSz w:w="10940" w:h="14510"/>
          <w:pgMar w:header="118" w:footer="115" w:top="1440" w:bottom="300" w:left="1540" w:right="1540"/>
        </w:sectPr>
      </w:pPr>
    </w:p>
    <w:p>
      <w:pPr>
        <w:pStyle w:val="BodyText"/>
        <w:ind w:left="309"/>
        <w:rPr>
          <w:rFonts w:ascii="Times New Roman"/>
          <w:sz w:val="20"/>
        </w:rPr>
      </w:pPr>
      <w:r>
        <w:rPr>
          <w:rFonts w:ascii="Times New Roman"/>
          <w:sz w:val="20"/>
        </w:rPr>
        <w:drawing>
          <wp:inline distT="0" distB="0" distL="0" distR="0">
            <wp:extent cx="2778378" cy="487679"/>
            <wp:effectExtent l="0" t="0" r="0" b="0"/>
            <wp:docPr id="141" name="image3.jpeg" descr=""/>
            <wp:cNvGraphicFramePr>
              <a:graphicFrameLocks noChangeAspect="1"/>
            </wp:cNvGraphicFramePr>
            <a:graphic>
              <a:graphicData uri="http://schemas.openxmlformats.org/drawingml/2006/picture">
                <pic:pic>
                  <pic:nvPicPr>
                    <pic:cNvPr id="142" name="image3.jpeg"/>
                    <pic:cNvPicPr/>
                  </pic:nvPicPr>
                  <pic:blipFill>
                    <a:blip r:embed="rId46" cstate="print"/>
                    <a:stretch>
                      <a:fillRect/>
                    </a:stretch>
                  </pic:blipFill>
                  <pic:spPr>
                    <a:xfrm>
                      <a:off x="0" y="0"/>
                      <a:ext cx="2778378" cy="487679"/>
                    </a:xfrm>
                    <a:prstGeom prst="rect">
                      <a:avLst/>
                    </a:prstGeom>
                  </pic:spPr>
                </pic:pic>
              </a:graphicData>
            </a:graphic>
          </wp:inline>
        </w:drawing>
      </w:r>
      <w:r>
        <w:rPr>
          <w:rFonts w:ascii="Times New Roman"/>
          <w:sz w:val="20"/>
        </w:rPr>
      </w:r>
    </w:p>
    <w:p>
      <w:pPr>
        <w:pStyle w:val="BodyText"/>
        <w:spacing w:before="6"/>
        <w:rPr>
          <w:rFonts w:ascii="Times New Roman"/>
          <w:sz w:val="10"/>
        </w:rPr>
      </w:pPr>
      <w:r>
        <w:rPr/>
        <w:drawing>
          <wp:anchor distT="0" distB="0" distL="0" distR="0" allowOverlap="1" layoutInCell="1" locked="0" behindDoc="0" simplePos="0" relativeHeight="296">
            <wp:simplePos x="0" y="0"/>
            <wp:positionH relativeFrom="page">
              <wp:posOffset>933450</wp:posOffset>
            </wp:positionH>
            <wp:positionV relativeFrom="paragraph">
              <wp:posOffset>101668</wp:posOffset>
            </wp:positionV>
            <wp:extent cx="5943771" cy="24383"/>
            <wp:effectExtent l="0" t="0" r="0" b="0"/>
            <wp:wrapTopAndBottom/>
            <wp:docPr id="143" name="image4.png" descr=""/>
            <wp:cNvGraphicFramePr>
              <a:graphicFrameLocks noChangeAspect="1"/>
            </wp:cNvGraphicFramePr>
            <a:graphic>
              <a:graphicData uri="http://schemas.openxmlformats.org/drawingml/2006/picture">
                <pic:pic>
                  <pic:nvPicPr>
                    <pic:cNvPr id="144" name="image4.png"/>
                    <pic:cNvPicPr/>
                  </pic:nvPicPr>
                  <pic:blipFill>
                    <a:blip r:embed="rId47" cstate="print"/>
                    <a:stretch>
                      <a:fillRect/>
                    </a:stretch>
                  </pic:blipFill>
                  <pic:spPr>
                    <a:xfrm>
                      <a:off x="0" y="0"/>
                      <a:ext cx="5943771" cy="24383"/>
                    </a:xfrm>
                    <a:prstGeom prst="rect">
                      <a:avLst/>
                    </a:prstGeom>
                  </pic:spPr>
                </pic:pic>
              </a:graphicData>
            </a:graphic>
          </wp:anchor>
        </w:drawing>
      </w:r>
    </w:p>
    <w:p>
      <w:pPr>
        <w:spacing w:line="269" w:lineRule="exact" w:before="144"/>
        <w:ind w:left="1140" w:right="0" w:firstLine="0"/>
        <w:jc w:val="left"/>
        <w:rPr>
          <w:b/>
          <w:sz w:val="23"/>
        </w:rPr>
      </w:pPr>
      <w:bookmarkStart w:name="Attachment 9B Motivational Interviewing " w:id="18"/>
      <w:bookmarkEnd w:id="18"/>
      <w:r>
        <w:rPr/>
      </w:r>
      <w:r>
        <w:rPr>
          <w:b/>
          <w:sz w:val="23"/>
          <w:u w:val="single"/>
        </w:rPr>
        <w:t>Motivational Interviewing (MI) CHW Role Playing Scenarios</w:t>
      </w:r>
    </w:p>
    <w:p>
      <w:pPr>
        <w:spacing w:before="0"/>
        <w:ind w:left="1140" w:right="1350" w:firstLine="0"/>
        <w:jc w:val="left"/>
        <w:rPr>
          <w:sz w:val="23"/>
        </w:rPr>
      </w:pPr>
      <w:r>
        <w:rPr>
          <w:sz w:val="23"/>
        </w:rPr>
        <w:t>Below are three scenarios. In pairs, you will decide who will be the CHW and who will be the patient. (This can be done in groups of 3 where the third person observes and at the end of the mock visit, offers feedback to the CHW). Each person will read the description next to your role. Once you have completed your scenario, switch roles and practice with another scenario.</w:t>
      </w:r>
    </w:p>
    <w:p>
      <w:pPr>
        <w:pStyle w:val="ListParagraph"/>
        <w:numPr>
          <w:ilvl w:val="0"/>
          <w:numId w:val="62"/>
        </w:numPr>
        <w:tabs>
          <w:tab w:pos="1860" w:val="left" w:leader="none"/>
        </w:tabs>
        <w:spacing w:line="240" w:lineRule="auto" w:before="1" w:after="0"/>
        <w:ind w:left="1860" w:right="1718" w:hanging="361"/>
        <w:jc w:val="left"/>
        <w:rPr>
          <w:sz w:val="23"/>
        </w:rPr>
      </w:pPr>
      <w:r>
        <w:rPr>
          <w:sz w:val="23"/>
        </w:rPr>
        <w:t>CHWs will utilize the skills discussed during MI training. Keep in mind that what you consider the “right” choice may not be the “right” choice for your patient at this</w:t>
      </w:r>
      <w:r>
        <w:rPr>
          <w:spacing w:val="-35"/>
          <w:sz w:val="23"/>
        </w:rPr>
        <w:t> </w:t>
      </w:r>
      <w:r>
        <w:rPr>
          <w:sz w:val="23"/>
        </w:rPr>
        <w:t>time.</w:t>
      </w:r>
    </w:p>
    <w:p>
      <w:pPr>
        <w:pStyle w:val="ListParagraph"/>
        <w:numPr>
          <w:ilvl w:val="0"/>
          <w:numId w:val="62"/>
        </w:numPr>
        <w:tabs>
          <w:tab w:pos="1860" w:val="left" w:leader="none"/>
        </w:tabs>
        <w:spacing w:line="240" w:lineRule="auto" w:before="0" w:after="0"/>
        <w:ind w:left="1860" w:right="1356" w:hanging="360"/>
        <w:jc w:val="left"/>
        <w:rPr>
          <w:sz w:val="23"/>
        </w:rPr>
      </w:pPr>
      <w:r>
        <w:rPr>
          <w:sz w:val="23"/>
        </w:rPr>
        <w:t>CHWs that play the role of patient will play in character! Imagine how a real patient may react. Consider the anxiety around making changes and some of the other barriers that may stand in the way (for example, the social determinants of</w:t>
      </w:r>
      <w:r>
        <w:rPr>
          <w:spacing w:val="-13"/>
          <w:sz w:val="23"/>
        </w:rPr>
        <w:t> </w:t>
      </w:r>
      <w:r>
        <w:rPr>
          <w:sz w:val="23"/>
        </w:rPr>
        <w:t>health!)</w:t>
      </w:r>
    </w:p>
    <w:p>
      <w:pPr>
        <w:pStyle w:val="BodyText"/>
        <w:rPr>
          <w:sz w:val="23"/>
        </w:rPr>
      </w:pPr>
    </w:p>
    <w:p>
      <w:pPr>
        <w:spacing w:line="269" w:lineRule="exact" w:before="0"/>
        <w:ind w:left="1140" w:right="0" w:firstLine="0"/>
        <w:jc w:val="left"/>
        <w:rPr>
          <w:sz w:val="23"/>
        </w:rPr>
      </w:pPr>
      <w:r>
        <w:rPr>
          <w:sz w:val="23"/>
          <w:u w:val="single"/>
        </w:rPr>
        <w:t>Scenario 1:</w:t>
      </w:r>
    </w:p>
    <w:p>
      <w:pPr>
        <w:pStyle w:val="ListParagraph"/>
        <w:numPr>
          <w:ilvl w:val="0"/>
          <w:numId w:val="63"/>
        </w:numPr>
        <w:tabs>
          <w:tab w:pos="1499" w:val="left" w:leader="none"/>
          <w:tab w:pos="1500" w:val="left" w:leader="none"/>
        </w:tabs>
        <w:spacing w:line="235" w:lineRule="auto" w:before="3" w:after="0"/>
        <w:ind w:left="1499" w:right="1533" w:hanging="359"/>
        <w:jc w:val="left"/>
        <w:rPr>
          <w:sz w:val="23"/>
        </w:rPr>
      </w:pPr>
      <w:r>
        <w:rPr>
          <w:b/>
          <w:sz w:val="23"/>
        </w:rPr>
        <w:t>CHW: </w:t>
      </w:r>
      <w:r>
        <w:rPr>
          <w:sz w:val="23"/>
        </w:rPr>
        <w:t>Jane, a 32 year old woman and her 8 year old son, John, are referred to a CHW by John’s physician. John has asthma that appears to be poorly controlled and it is discovered that his mother smokes. Despite the providers ongoing discussions about the effects of smoking on her sons asthma, no changes have been</w:t>
      </w:r>
      <w:r>
        <w:rPr>
          <w:spacing w:val="-7"/>
          <w:sz w:val="23"/>
        </w:rPr>
        <w:t> </w:t>
      </w:r>
      <w:r>
        <w:rPr>
          <w:sz w:val="23"/>
        </w:rPr>
        <w:t>made.</w:t>
      </w:r>
    </w:p>
    <w:p>
      <w:pPr>
        <w:pStyle w:val="ListParagraph"/>
        <w:numPr>
          <w:ilvl w:val="0"/>
          <w:numId w:val="63"/>
        </w:numPr>
        <w:tabs>
          <w:tab w:pos="1499" w:val="left" w:leader="none"/>
          <w:tab w:pos="1500" w:val="left" w:leader="none"/>
        </w:tabs>
        <w:spacing w:line="237" w:lineRule="auto" w:before="4" w:after="0"/>
        <w:ind w:left="1499" w:right="1383" w:hanging="360"/>
        <w:jc w:val="left"/>
        <w:rPr>
          <w:sz w:val="23"/>
        </w:rPr>
      </w:pPr>
      <w:r>
        <w:rPr>
          <w:b/>
          <w:sz w:val="23"/>
        </w:rPr>
        <w:t>PATIENT: </w:t>
      </w:r>
      <w:r>
        <w:rPr>
          <w:sz w:val="23"/>
        </w:rPr>
        <w:t>Jane has smoked since she was in high school. She was able to quit while she was pregnant with John, but the stress of work and parenting have made it even harder to quit again. When she quit while pregnant, she stopped “cold turkey” but started shortly after John was born. She currently smokes inside the home and knows second hand smoke can affect John’s asthma, but is certain right now is not the time to quit. She would like to see John’s asthma get</w:t>
      </w:r>
      <w:r>
        <w:rPr>
          <w:spacing w:val="-4"/>
          <w:sz w:val="23"/>
        </w:rPr>
        <w:t> </w:t>
      </w:r>
      <w:r>
        <w:rPr>
          <w:sz w:val="23"/>
        </w:rPr>
        <w:t>better.</w:t>
      </w:r>
    </w:p>
    <w:p>
      <w:pPr>
        <w:pStyle w:val="BodyText"/>
        <w:spacing w:before="6"/>
        <w:rPr>
          <w:sz w:val="22"/>
        </w:rPr>
      </w:pPr>
    </w:p>
    <w:p>
      <w:pPr>
        <w:spacing w:line="269" w:lineRule="exact" w:before="0"/>
        <w:ind w:left="1140" w:right="0" w:firstLine="0"/>
        <w:jc w:val="left"/>
        <w:rPr>
          <w:sz w:val="23"/>
        </w:rPr>
      </w:pPr>
      <w:r>
        <w:rPr>
          <w:sz w:val="23"/>
          <w:u w:val="single"/>
        </w:rPr>
        <w:t>Scenario 2:</w:t>
      </w:r>
    </w:p>
    <w:p>
      <w:pPr>
        <w:pStyle w:val="ListParagraph"/>
        <w:numPr>
          <w:ilvl w:val="0"/>
          <w:numId w:val="63"/>
        </w:numPr>
        <w:tabs>
          <w:tab w:pos="1499" w:val="left" w:leader="none"/>
          <w:tab w:pos="1500" w:val="left" w:leader="none"/>
        </w:tabs>
        <w:spacing w:line="235" w:lineRule="auto" w:before="4" w:after="0"/>
        <w:ind w:left="1499" w:right="1376" w:hanging="359"/>
        <w:jc w:val="left"/>
        <w:rPr>
          <w:sz w:val="23"/>
        </w:rPr>
      </w:pPr>
      <w:r>
        <w:rPr>
          <w:b/>
          <w:sz w:val="23"/>
        </w:rPr>
        <w:t>CHW: </w:t>
      </w:r>
      <w:r>
        <w:rPr>
          <w:sz w:val="23"/>
        </w:rPr>
        <w:t>Robert is a 45 year old man who hasn’t come to the health center for a physical exam in years. He has made and kept a few sick visits, where it is discovered that he has hypertension. He misses a lot of his visits. Robert’s physician refers him to a CHW to discuss the importance of regular check ups, especially given his</w:t>
      </w:r>
      <w:r>
        <w:rPr>
          <w:spacing w:val="-9"/>
          <w:sz w:val="23"/>
        </w:rPr>
        <w:t> </w:t>
      </w:r>
      <w:r>
        <w:rPr>
          <w:sz w:val="23"/>
        </w:rPr>
        <w:t>hypertension.</w:t>
      </w:r>
    </w:p>
    <w:p>
      <w:pPr>
        <w:pStyle w:val="ListParagraph"/>
        <w:numPr>
          <w:ilvl w:val="0"/>
          <w:numId w:val="63"/>
        </w:numPr>
        <w:tabs>
          <w:tab w:pos="1499" w:val="left" w:leader="none"/>
          <w:tab w:pos="1500" w:val="left" w:leader="none"/>
        </w:tabs>
        <w:spacing w:line="235" w:lineRule="auto" w:before="5" w:after="0"/>
        <w:ind w:left="1499" w:right="1534" w:hanging="359"/>
        <w:jc w:val="left"/>
        <w:rPr>
          <w:sz w:val="23"/>
        </w:rPr>
      </w:pPr>
      <w:r>
        <w:rPr>
          <w:b/>
          <w:sz w:val="23"/>
        </w:rPr>
        <w:t>Patient: </w:t>
      </w:r>
      <w:r>
        <w:rPr>
          <w:sz w:val="23"/>
        </w:rPr>
        <w:t>Robert tries to avoid doctor’s appointments as best as he can. In the past he has had issues with insurance and doesn’t want to deal with the headache of receiving bills. Currently, he has insurance, but still doesn’t think hypertension is a “big deal.” He believes going to the doctor is a waste of time and</w:t>
      </w:r>
      <w:r>
        <w:rPr>
          <w:spacing w:val="-6"/>
          <w:sz w:val="23"/>
        </w:rPr>
        <w:t> </w:t>
      </w:r>
      <w:r>
        <w:rPr>
          <w:sz w:val="23"/>
        </w:rPr>
        <w:t>money.</w:t>
      </w:r>
    </w:p>
    <w:p>
      <w:pPr>
        <w:pStyle w:val="BodyText"/>
        <w:rPr>
          <w:sz w:val="23"/>
        </w:rPr>
      </w:pPr>
    </w:p>
    <w:p>
      <w:pPr>
        <w:spacing w:line="269" w:lineRule="exact" w:before="0"/>
        <w:ind w:left="1140" w:right="0" w:firstLine="0"/>
        <w:jc w:val="left"/>
        <w:rPr>
          <w:sz w:val="23"/>
        </w:rPr>
      </w:pPr>
      <w:r>
        <w:rPr>
          <w:sz w:val="23"/>
          <w:u w:val="single"/>
        </w:rPr>
        <w:t>Scenario 3:</w:t>
      </w:r>
    </w:p>
    <w:p>
      <w:pPr>
        <w:pStyle w:val="ListParagraph"/>
        <w:numPr>
          <w:ilvl w:val="0"/>
          <w:numId w:val="63"/>
        </w:numPr>
        <w:tabs>
          <w:tab w:pos="1499" w:val="left" w:leader="none"/>
          <w:tab w:pos="1500" w:val="left" w:leader="none"/>
        </w:tabs>
        <w:spacing w:line="235" w:lineRule="auto" w:before="4" w:after="0"/>
        <w:ind w:left="1499" w:right="1457" w:hanging="359"/>
        <w:jc w:val="left"/>
        <w:rPr>
          <w:sz w:val="23"/>
        </w:rPr>
      </w:pPr>
      <w:r>
        <w:rPr>
          <w:b/>
          <w:sz w:val="23"/>
        </w:rPr>
        <w:t>CHW: </w:t>
      </w:r>
      <w:r>
        <w:rPr>
          <w:sz w:val="23"/>
        </w:rPr>
        <w:t>Mary is a 40 year old woman who is morbidly obese. Her physician describes her as “non-compliant” as she refuses to exercise and eat healthy. She is referred by her physician to a CHW to address her non-compliance after missing multiple appointments with a nutritionist.</w:t>
      </w:r>
    </w:p>
    <w:p>
      <w:pPr>
        <w:pStyle w:val="ListParagraph"/>
        <w:numPr>
          <w:ilvl w:val="0"/>
          <w:numId w:val="63"/>
        </w:numPr>
        <w:tabs>
          <w:tab w:pos="1499" w:val="left" w:leader="none"/>
          <w:tab w:pos="1500" w:val="left" w:leader="none"/>
        </w:tabs>
        <w:spacing w:line="237" w:lineRule="auto" w:before="0" w:after="0"/>
        <w:ind w:left="1499" w:right="1357" w:hanging="360"/>
        <w:jc w:val="left"/>
        <w:rPr>
          <w:sz w:val="23"/>
        </w:rPr>
      </w:pPr>
      <w:r>
        <w:rPr>
          <w:b/>
          <w:sz w:val="23"/>
        </w:rPr>
        <w:t>Patient: </w:t>
      </w:r>
      <w:r>
        <w:rPr>
          <w:sz w:val="23"/>
        </w:rPr>
        <w:t>Mary has always struggled with her weight and has tried in the past to get more exercise and eat right. More recently, she has been out of work and has little confidence that she can make changes to her exercise and eating habits due to her tighter budget. She states she feels unsafe exercising around her home but cannot afford a gym membership. Likewise she insists healthy food is too expensive. Regardless, she thinks she knows </w:t>
      </w:r>
      <w:r>
        <w:rPr>
          <w:i/>
          <w:sz w:val="23"/>
        </w:rPr>
        <w:t>how </w:t>
      </w:r>
      <w:r>
        <w:rPr>
          <w:sz w:val="23"/>
        </w:rPr>
        <w:t>to eat healthy and is unsure if she needs to meet with a</w:t>
      </w:r>
      <w:r>
        <w:rPr>
          <w:spacing w:val="-16"/>
          <w:sz w:val="23"/>
        </w:rPr>
        <w:t> </w:t>
      </w:r>
      <w:r>
        <w:rPr>
          <w:sz w:val="23"/>
        </w:rPr>
        <w:t>nutritionist.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r>
        <w:rPr/>
        <w:drawing>
          <wp:anchor distT="0" distB="0" distL="0" distR="0" allowOverlap="1" layoutInCell="1" locked="0" behindDoc="0" simplePos="0" relativeHeight="297">
            <wp:simplePos x="0" y="0"/>
            <wp:positionH relativeFrom="page">
              <wp:posOffset>266700</wp:posOffset>
            </wp:positionH>
            <wp:positionV relativeFrom="paragraph">
              <wp:posOffset>168943</wp:posOffset>
            </wp:positionV>
            <wp:extent cx="7218210" cy="177165"/>
            <wp:effectExtent l="0" t="0" r="0" b="0"/>
            <wp:wrapTopAndBottom/>
            <wp:docPr id="145" name="image122.png" descr=""/>
            <wp:cNvGraphicFramePr>
              <a:graphicFrameLocks noChangeAspect="1"/>
            </wp:cNvGraphicFramePr>
            <a:graphic>
              <a:graphicData uri="http://schemas.openxmlformats.org/drawingml/2006/picture">
                <pic:pic>
                  <pic:nvPicPr>
                    <pic:cNvPr id="146" name="image122.png"/>
                    <pic:cNvPicPr/>
                  </pic:nvPicPr>
                  <pic:blipFill>
                    <a:blip r:embed="rId231" cstate="print"/>
                    <a:stretch>
                      <a:fillRect/>
                    </a:stretch>
                  </pic:blipFill>
                  <pic:spPr>
                    <a:xfrm>
                      <a:off x="0" y="0"/>
                      <a:ext cx="7218210" cy="177165"/>
                    </a:xfrm>
                    <a:prstGeom prst="rect">
                      <a:avLst/>
                    </a:prstGeom>
                  </pic:spPr>
                </pic:pic>
              </a:graphicData>
            </a:graphic>
          </wp:anchor>
        </w:drawing>
      </w:r>
    </w:p>
    <w:p>
      <w:pPr>
        <w:spacing w:after="0"/>
        <w:rPr>
          <w:sz w:val="19"/>
        </w:rPr>
        <w:sectPr>
          <w:headerReference w:type="default" r:id="rId243"/>
          <w:footerReference w:type="default" r:id="rId244"/>
          <w:pgSz w:w="12240" w:h="15840"/>
          <w:pgMar w:header="0" w:footer="0" w:top="300" w:bottom="280" w:left="300" w:right="80"/>
        </w:sectPr>
      </w:pPr>
    </w:p>
    <w:p>
      <w:pPr>
        <w:spacing w:before="37"/>
        <w:ind w:left="3818" w:right="0" w:firstLine="0"/>
        <w:jc w:val="left"/>
        <w:rPr>
          <w:rFonts w:ascii="Calibri"/>
          <w:sz w:val="22"/>
        </w:rPr>
      </w:pPr>
      <w:bookmarkStart w:name="Attachment 9C Motivational Interviewing " w:id="19"/>
      <w:bookmarkEnd w:id="19"/>
      <w:r>
        <w:rPr/>
      </w:r>
      <w:r>
        <w:rPr>
          <w:rFonts w:ascii="Calibri"/>
          <w:sz w:val="22"/>
          <w:u w:val="single"/>
        </w:rPr>
        <w:t>Motivational Interviewing Session-EXAMPLE:</w:t>
      </w:r>
    </w:p>
    <w:p>
      <w:pPr>
        <w:pStyle w:val="BodyText"/>
        <w:spacing w:before="5"/>
        <w:rPr>
          <w:rFonts w:ascii="Calibri"/>
          <w:sz w:val="17"/>
        </w:rPr>
      </w:pPr>
    </w:p>
    <w:p>
      <w:pPr>
        <w:pStyle w:val="ListParagraph"/>
        <w:numPr>
          <w:ilvl w:val="0"/>
          <w:numId w:val="64"/>
        </w:numPr>
        <w:tabs>
          <w:tab w:pos="1004" w:val="left" w:leader="none"/>
        </w:tabs>
        <w:spacing w:line="240" w:lineRule="auto" w:before="56" w:after="0"/>
        <w:ind w:left="780" w:right="1631" w:firstLine="0"/>
        <w:jc w:val="left"/>
        <w:rPr>
          <w:rFonts w:ascii="Calibri" w:hAnsi="Calibri"/>
          <w:b/>
          <w:sz w:val="22"/>
        </w:rPr>
      </w:pPr>
      <w:r>
        <w:rPr>
          <w:rFonts w:ascii="Calibri" w:hAnsi="Calibri"/>
          <w:b/>
          <w:sz w:val="22"/>
        </w:rPr>
        <w:t>Set</w:t>
      </w:r>
      <w:r>
        <w:rPr>
          <w:rFonts w:ascii="Calibri" w:hAnsi="Calibri"/>
          <w:b/>
          <w:spacing w:val="-5"/>
          <w:sz w:val="22"/>
        </w:rPr>
        <w:t> </w:t>
      </w:r>
      <w:r>
        <w:rPr>
          <w:rFonts w:ascii="Calibri" w:hAnsi="Calibri"/>
          <w:b/>
          <w:sz w:val="22"/>
        </w:rPr>
        <w:t>the</w:t>
      </w:r>
      <w:r>
        <w:rPr>
          <w:rFonts w:ascii="Calibri" w:hAnsi="Calibri"/>
          <w:b/>
          <w:spacing w:val="-2"/>
          <w:sz w:val="22"/>
        </w:rPr>
        <w:t> </w:t>
      </w:r>
      <w:r>
        <w:rPr>
          <w:rFonts w:ascii="Calibri" w:hAnsi="Calibri"/>
          <w:b/>
          <w:sz w:val="22"/>
        </w:rPr>
        <w:t>Agenda</w:t>
      </w:r>
      <w:r>
        <w:rPr>
          <w:rFonts w:ascii="Calibri" w:hAnsi="Calibri"/>
          <w:b/>
          <w:spacing w:val="-3"/>
          <w:sz w:val="22"/>
        </w:rPr>
        <w:t> </w:t>
      </w:r>
      <w:r>
        <w:rPr>
          <w:rFonts w:ascii="Calibri" w:hAnsi="Calibri"/>
          <w:b/>
          <w:sz w:val="22"/>
        </w:rPr>
        <w:t>–</w:t>
      </w:r>
      <w:r>
        <w:rPr>
          <w:rFonts w:ascii="Calibri" w:hAnsi="Calibri"/>
          <w:b/>
          <w:spacing w:val="-4"/>
          <w:sz w:val="22"/>
        </w:rPr>
        <w:t> </w:t>
      </w:r>
      <w:r>
        <w:rPr>
          <w:rFonts w:ascii="Calibri" w:hAnsi="Calibri"/>
          <w:b/>
          <w:sz w:val="22"/>
        </w:rPr>
        <w:t>Find</w:t>
      </w:r>
      <w:r>
        <w:rPr>
          <w:rFonts w:ascii="Calibri" w:hAnsi="Calibri"/>
          <w:b/>
          <w:spacing w:val="-3"/>
          <w:sz w:val="22"/>
        </w:rPr>
        <w:t> </w:t>
      </w:r>
      <w:r>
        <w:rPr>
          <w:rFonts w:ascii="Calibri" w:hAnsi="Calibri"/>
          <w:b/>
          <w:sz w:val="22"/>
        </w:rPr>
        <w:t>the</w:t>
      </w:r>
      <w:r>
        <w:rPr>
          <w:rFonts w:ascii="Calibri" w:hAnsi="Calibri"/>
          <w:b/>
          <w:spacing w:val="-4"/>
          <w:sz w:val="22"/>
        </w:rPr>
        <w:t> </w:t>
      </w:r>
      <w:r>
        <w:rPr>
          <w:rFonts w:ascii="Calibri" w:hAnsi="Calibri"/>
          <w:b/>
          <w:sz w:val="22"/>
        </w:rPr>
        <w:t>Target</w:t>
      </w:r>
      <w:r>
        <w:rPr>
          <w:rFonts w:ascii="Calibri" w:hAnsi="Calibri"/>
          <w:b/>
          <w:spacing w:val="-4"/>
          <w:sz w:val="22"/>
        </w:rPr>
        <w:t> </w:t>
      </w:r>
      <w:r>
        <w:rPr>
          <w:rFonts w:ascii="Calibri" w:hAnsi="Calibri"/>
          <w:b/>
          <w:sz w:val="22"/>
        </w:rPr>
        <w:t>Behavior</w:t>
      </w:r>
      <w:r>
        <w:rPr>
          <w:rFonts w:ascii="Calibri" w:hAnsi="Calibri"/>
          <w:b/>
          <w:spacing w:val="-4"/>
          <w:sz w:val="22"/>
        </w:rPr>
        <w:t> </w:t>
      </w:r>
      <w:r>
        <w:rPr>
          <w:rFonts w:ascii="Calibri" w:hAnsi="Calibri"/>
          <w:b/>
          <w:sz w:val="22"/>
        </w:rPr>
        <w:t>(e.g,</w:t>
      </w:r>
      <w:r>
        <w:rPr>
          <w:rFonts w:ascii="Calibri" w:hAnsi="Calibri"/>
          <w:b/>
          <w:spacing w:val="-1"/>
          <w:sz w:val="22"/>
        </w:rPr>
        <w:t> </w:t>
      </w:r>
      <w:r>
        <w:rPr>
          <w:rFonts w:ascii="Calibri" w:hAnsi="Calibri"/>
          <w:b/>
          <w:sz w:val="22"/>
        </w:rPr>
        <w:t>using,</w:t>
      </w:r>
      <w:r>
        <w:rPr>
          <w:rFonts w:ascii="Calibri" w:hAnsi="Calibri"/>
          <w:b/>
          <w:spacing w:val="-1"/>
          <w:sz w:val="22"/>
        </w:rPr>
        <w:t> </w:t>
      </w:r>
      <w:r>
        <w:rPr>
          <w:rFonts w:ascii="Calibri" w:hAnsi="Calibri"/>
          <w:b/>
          <w:sz w:val="22"/>
        </w:rPr>
        <w:t>smoking,</w:t>
      </w:r>
      <w:r>
        <w:rPr>
          <w:rFonts w:ascii="Calibri" w:hAnsi="Calibri"/>
          <w:b/>
          <w:spacing w:val="-2"/>
          <w:sz w:val="22"/>
        </w:rPr>
        <w:t> </w:t>
      </w:r>
      <w:r>
        <w:rPr>
          <w:rFonts w:ascii="Calibri" w:hAnsi="Calibri"/>
          <w:b/>
          <w:sz w:val="22"/>
        </w:rPr>
        <w:t>exercising,</w:t>
      </w:r>
      <w:r>
        <w:rPr>
          <w:rFonts w:ascii="Calibri" w:hAnsi="Calibri"/>
          <w:b/>
          <w:spacing w:val="-1"/>
          <w:sz w:val="22"/>
        </w:rPr>
        <w:t> </w:t>
      </w:r>
      <w:r>
        <w:rPr>
          <w:rFonts w:ascii="Calibri" w:hAnsi="Calibri"/>
          <w:b/>
          <w:sz w:val="22"/>
        </w:rPr>
        <w:t>no</w:t>
      </w:r>
      <w:r>
        <w:rPr>
          <w:rFonts w:ascii="Calibri" w:hAnsi="Calibri"/>
          <w:b/>
          <w:spacing w:val="-5"/>
          <w:sz w:val="22"/>
        </w:rPr>
        <w:t> </w:t>
      </w:r>
      <w:r>
        <w:rPr>
          <w:rFonts w:ascii="Calibri" w:hAnsi="Calibri"/>
          <w:b/>
          <w:sz w:val="22"/>
        </w:rPr>
        <w:t>showing</w:t>
      </w:r>
      <w:r>
        <w:rPr>
          <w:rFonts w:ascii="Calibri" w:hAnsi="Calibri"/>
          <w:b/>
          <w:spacing w:val="-1"/>
          <w:sz w:val="22"/>
        </w:rPr>
        <w:t> </w:t>
      </w:r>
      <w:r>
        <w:rPr>
          <w:rFonts w:ascii="Calibri" w:hAnsi="Calibri"/>
          <w:b/>
          <w:sz w:val="22"/>
        </w:rPr>
        <w:t>for</w:t>
      </w:r>
      <w:r>
        <w:rPr>
          <w:rFonts w:ascii="Calibri" w:hAnsi="Calibri"/>
          <w:b/>
          <w:spacing w:val="-2"/>
          <w:sz w:val="22"/>
        </w:rPr>
        <w:t> </w:t>
      </w:r>
      <w:r>
        <w:rPr>
          <w:rFonts w:ascii="Calibri" w:hAnsi="Calibri"/>
          <w:b/>
          <w:sz w:val="22"/>
        </w:rPr>
        <w:t>appts.,</w:t>
      </w:r>
      <w:r>
        <w:rPr>
          <w:rFonts w:ascii="Calibri" w:hAnsi="Calibri"/>
          <w:b/>
          <w:spacing w:val="-4"/>
          <w:sz w:val="22"/>
        </w:rPr>
        <w:t> </w:t>
      </w:r>
      <w:r>
        <w:rPr>
          <w:rFonts w:ascii="Calibri" w:hAnsi="Calibri"/>
          <w:b/>
          <w:sz w:val="22"/>
        </w:rPr>
        <w:t>not coming for preventative care,</w:t>
      </w:r>
      <w:r>
        <w:rPr>
          <w:rFonts w:ascii="Calibri" w:hAnsi="Calibri"/>
          <w:b/>
          <w:spacing w:val="-1"/>
          <w:sz w:val="22"/>
        </w:rPr>
        <w:t> </w:t>
      </w:r>
      <w:r>
        <w:rPr>
          <w:rFonts w:ascii="Calibri" w:hAnsi="Calibri"/>
          <w:b/>
          <w:sz w:val="22"/>
        </w:rPr>
        <w:t>etc.)</w:t>
      </w:r>
    </w:p>
    <w:p>
      <w:pPr>
        <w:spacing w:line="276" w:lineRule="auto" w:before="0"/>
        <w:ind w:left="780" w:right="1100" w:firstLine="0"/>
        <w:jc w:val="left"/>
        <w:rPr>
          <w:rFonts w:ascii="Calibri"/>
          <w:sz w:val="22"/>
        </w:rPr>
      </w:pPr>
      <w:r>
        <w:rPr>
          <w:rFonts w:ascii="Calibri"/>
          <w:sz w:val="22"/>
        </w:rPr>
        <w:t>Clarify the agenda around a target behavior about which there is ambivalence. Try a series of special questions to help sort things out.</w:t>
      </w:r>
    </w:p>
    <w:p>
      <w:pPr>
        <w:pStyle w:val="BodyText"/>
        <w:spacing w:before="3"/>
        <w:rPr>
          <w:rFonts w:ascii="Calibri"/>
          <w:sz w:val="16"/>
        </w:rPr>
      </w:pPr>
    </w:p>
    <w:p>
      <w:pPr>
        <w:pStyle w:val="ListParagraph"/>
        <w:numPr>
          <w:ilvl w:val="0"/>
          <w:numId w:val="64"/>
        </w:numPr>
        <w:tabs>
          <w:tab w:pos="1001" w:val="left" w:leader="none"/>
        </w:tabs>
        <w:spacing w:line="240" w:lineRule="auto" w:before="0" w:after="0"/>
        <w:ind w:left="780" w:right="1638" w:firstLine="0"/>
        <w:jc w:val="left"/>
        <w:rPr>
          <w:rFonts w:ascii="Calibri"/>
          <w:sz w:val="22"/>
        </w:rPr>
      </w:pPr>
      <w:r>
        <w:rPr>
          <w:rFonts w:ascii="Calibri"/>
          <w:b/>
          <w:sz w:val="22"/>
        </w:rPr>
        <w:t>Ask about the positive (good things) aspects of the target behavior</w:t>
      </w:r>
      <w:r>
        <w:rPr>
          <w:rFonts w:ascii="Calibri"/>
          <w:sz w:val="22"/>
        </w:rPr>
        <w:t>. This is often an engaging surprise. However, it will only work if you are genuinely</w:t>
      </w:r>
      <w:r>
        <w:rPr>
          <w:rFonts w:ascii="Calibri"/>
          <w:spacing w:val="-9"/>
          <w:sz w:val="22"/>
        </w:rPr>
        <w:t> </w:t>
      </w:r>
      <w:r>
        <w:rPr>
          <w:rFonts w:ascii="Calibri"/>
          <w:sz w:val="22"/>
        </w:rPr>
        <w:t>interested.</w:t>
      </w:r>
    </w:p>
    <w:p>
      <w:pPr>
        <w:pStyle w:val="ListParagraph"/>
        <w:numPr>
          <w:ilvl w:val="1"/>
          <w:numId w:val="64"/>
        </w:numPr>
        <w:tabs>
          <w:tab w:pos="1500" w:val="left" w:leader="none"/>
          <w:tab w:pos="1501" w:val="left" w:leader="none"/>
          <w:tab w:pos="5939" w:val="left" w:leader="none"/>
        </w:tabs>
        <w:spacing w:line="240" w:lineRule="auto" w:before="1" w:after="0"/>
        <w:ind w:left="1500" w:right="0" w:hanging="360"/>
        <w:jc w:val="left"/>
        <w:rPr>
          <w:rFonts w:ascii="Calibri" w:hAnsi="Calibri"/>
          <w:sz w:val="22"/>
        </w:rPr>
      </w:pPr>
      <w:r>
        <w:rPr>
          <w:rFonts w:ascii="Calibri" w:hAnsi="Calibri"/>
          <w:sz w:val="22"/>
        </w:rPr>
        <w:t>What are some of the good</w:t>
      </w:r>
      <w:r>
        <w:rPr>
          <w:rFonts w:ascii="Calibri" w:hAnsi="Calibri"/>
          <w:spacing w:val="-11"/>
          <w:sz w:val="22"/>
        </w:rPr>
        <w:t> </w:t>
      </w:r>
      <w:r>
        <w:rPr>
          <w:rFonts w:ascii="Calibri" w:hAnsi="Calibri"/>
          <w:sz w:val="22"/>
        </w:rPr>
        <w:t>things about</w:t>
      </w:r>
      <w:r>
        <w:rPr>
          <w:rFonts w:ascii="Calibri" w:hAnsi="Calibri"/>
          <w:sz w:val="22"/>
          <w:u w:val="single"/>
        </w:rPr>
        <w:t> </w:t>
        <w:tab/>
      </w:r>
      <w:r>
        <w:rPr>
          <w:rFonts w:ascii="Calibri" w:hAnsi="Calibri"/>
          <w:sz w:val="22"/>
        </w:rPr>
        <w:t>?</w:t>
      </w:r>
    </w:p>
    <w:p>
      <w:pPr>
        <w:pStyle w:val="ListParagraph"/>
        <w:numPr>
          <w:ilvl w:val="1"/>
          <w:numId w:val="64"/>
        </w:numPr>
        <w:tabs>
          <w:tab w:pos="1500" w:val="left" w:leader="none"/>
          <w:tab w:pos="1501" w:val="left" w:leader="none"/>
          <w:tab w:pos="3607" w:val="left" w:leader="none"/>
        </w:tabs>
        <w:spacing w:line="240" w:lineRule="auto" w:before="0" w:after="0"/>
        <w:ind w:left="1500" w:right="0" w:hanging="360"/>
        <w:jc w:val="left"/>
        <w:rPr>
          <w:rFonts w:ascii="Calibri" w:hAnsi="Calibri"/>
          <w:sz w:val="22"/>
        </w:rPr>
      </w:pPr>
      <w:r>
        <w:rPr>
          <w:rFonts w:ascii="Calibri" w:hAnsi="Calibri"/>
          <w:sz w:val="22"/>
        </w:rPr>
        <w:t>People usually</w:t>
      </w:r>
      <w:r>
        <w:rPr>
          <w:rFonts w:ascii="Calibri" w:hAnsi="Calibri"/>
          <w:sz w:val="22"/>
          <w:u w:val="single"/>
        </w:rPr>
        <w:t> </w:t>
        <w:tab/>
      </w:r>
      <w:r>
        <w:rPr>
          <w:rFonts w:ascii="Calibri" w:hAnsi="Calibri"/>
          <w:sz w:val="22"/>
        </w:rPr>
        <w:t>because there is something that has benefited them in some way. How</w:t>
      </w:r>
      <w:r>
        <w:rPr>
          <w:rFonts w:ascii="Calibri" w:hAnsi="Calibri"/>
          <w:spacing w:val="-15"/>
          <w:sz w:val="22"/>
        </w:rPr>
        <w:t> </w:t>
      </w:r>
      <w:r>
        <w:rPr>
          <w:rFonts w:ascii="Calibri" w:hAnsi="Calibri"/>
          <w:sz w:val="22"/>
        </w:rPr>
        <w:t>has</w:t>
      </w:r>
    </w:p>
    <w:p>
      <w:pPr>
        <w:tabs>
          <w:tab w:pos="2928" w:val="left" w:leader="none"/>
        </w:tabs>
        <w:spacing w:before="0"/>
        <w:ind w:left="1500" w:right="0" w:firstLine="0"/>
        <w:jc w:val="both"/>
        <w:rPr>
          <w:rFonts w:ascii="Calibri"/>
          <w:sz w:val="22"/>
        </w:rPr>
      </w:pPr>
      <w:r>
        <w:rPr>
          <w:rFonts w:ascii="Calibri"/>
          <w:w w:val="100"/>
          <w:sz w:val="22"/>
          <w:u w:val="single"/>
        </w:rPr>
        <w:t> </w:t>
      </w:r>
      <w:r>
        <w:rPr>
          <w:rFonts w:ascii="Calibri"/>
          <w:sz w:val="22"/>
          <w:u w:val="single"/>
        </w:rPr>
        <w:tab/>
      </w:r>
      <w:r>
        <w:rPr>
          <w:rFonts w:ascii="Calibri"/>
          <w:spacing w:val="-2"/>
          <w:sz w:val="22"/>
        </w:rPr>
        <w:t> </w:t>
      </w:r>
      <w:r>
        <w:rPr>
          <w:rFonts w:ascii="Calibri"/>
          <w:sz w:val="22"/>
        </w:rPr>
        <w:t>benefited</w:t>
      </w:r>
      <w:r>
        <w:rPr>
          <w:rFonts w:ascii="Calibri"/>
          <w:spacing w:val="-4"/>
          <w:sz w:val="22"/>
        </w:rPr>
        <w:t> </w:t>
      </w:r>
      <w:r>
        <w:rPr>
          <w:rFonts w:ascii="Calibri"/>
          <w:sz w:val="22"/>
        </w:rPr>
        <w:t>you?</w:t>
      </w:r>
    </w:p>
    <w:p>
      <w:pPr>
        <w:pStyle w:val="ListParagraph"/>
        <w:numPr>
          <w:ilvl w:val="1"/>
          <w:numId w:val="64"/>
        </w:numPr>
        <w:tabs>
          <w:tab w:pos="1500" w:val="left" w:leader="none"/>
          <w:tab w:pos="1501" w:val="left" w:leader="none"/>
          <w:tab w:pos="7288" w:val="left" w:leader="none"/>
        </w:tabs>
        <w:spacing w:line="240" w:lineRule="auto" w:before="0" w:after="0"/>
        <w:ind w:left="1500" w:right="0" w:hanging="360"/>
        <w:jc w:val="left"/>
        <w:rPr>
          <w:rFonts w:ascii="Calibri" w:hAnsi="Calibri"/>
          <w:sz w:val="22"/>
        </w:rPr>
      </w:pPr>
      <w:r>
        <w:rPr>
          <w:rFonts w:ascii="Calibri" w:hAnsi="Calibri"/>
          <w:sz w:val="22"/>
        </w:rPr>
        <w:t>What do you like about the</w:t>
      </w:r>
      <w:r>
        <w:rPr>
          <w:rFonts w:ascii="Calibri" w:hAnsi="Calibri"/>
          <w:spacing w:val="-6"/>
          <w:sz w:val="22"/>
        </w:rPr>
        <w:t> </w:t>
      </w:r>
      <w:r>
        <w:rPr>
          <w:rFonts w:ascii="Calibri" w:hAnsi="Calibri"/>
          <w:sz w:val="22"/>
        </w:rPr>
        <w:t>effects</w:t>
      </w:r>
      <w:r>
        <w:rPr>
          <w:rFonts w:ascii="Calibri" w:hAnsi="Calibri"/>
          <w:spacing w:val="-4"/>
          <w:sz w:val="22"/>
        </w:rPr>
        <w:t> </w:t>
      </w:r>
      <w:r>
        <w:rPr>
          <w:rFonts w:ascii="Calibri" w:hAnsi="Calibri"/>
          <w:sz w:val="22"/>
        </w:rPr>
        <w:t>of</w:t>
      </w:r>
      <w:r>
        <w:rPr>
          <w:rFonts w:ascii="Calibri" w:hAnsi="Calibri"/>
          <w:sz w:val="22"/>
          <w:u w:val="single"/>
        </w:rPr>
        <w:t> </w:t>
        <w:tab/>
      </w:r>
      <w:r>
        <w:rPr>
          <w:rFonts w:ascii="Calibri" w:hAnsi="Calibri"/>
          <w:sz w:val="22"/>
        </w:rPr>
        <w:t>?</w:t>
      </w:r>
    </w:p>
    <w:p>
      <w:pPr>
        <w:spacing w:before="0"/>
        <w:ind w:left="780" w:right="0" w:firstLine="0"/>
        <w:jc w:val="left"/>
        <w:rPr>
          <w:rFonts w:ascii="Calibri" w:hAnsi="Calibri" w:cs="Calibri" w:eastAsia="Calibri"/>
          <w:sz w:val="22"/>
          <w:szCs w:val="22"/>
        </w:rPr>
      </w:pPr>
      <w:r>
        <w:rPr>
          <w:rFonts w:ascii="Cambria Math" w:hAnsi="Cambria Math" w:cs="Cambria Math" w:eastAsia="Cambria Math"/>
          <w:sz w:val="22"/>
          <w:szCs w:val="22"/>
        </w:rPr>
        <w:t>⩥</w:t>
      </w:r>
      <w:r>
        <w:rPr>
          <w:rFonts w:ascii="Calibri" w:hAnsi="Calibri" w:cs="Calibri" w:eastAsia="Calibri"/>
          <w:sz w:val="22"/>
          <w:szCs w:val="22"/>
        </w:rPr>
        <w:t>Summarize the positives</w:t>
      </w:r>
    </w:p>
    <w:p>
      <w:pPr>
        <w:pStyle w:val="BodyText"/>
        <w:spacing w:before="10"/>
        <w:rPr>
          <w:rFonts w:ascii="Calibri"/>
          <w:sz w:val="21"/>
        </w:rPr>
      </w:pPr>
    </w:p>
    <w:p>
      <w:pPr>
        <w:pStyle w:val="ListParagraph"/>
        <w:numPr>
          <w:ilvl w:val="0"/>
          <w:numId w:val="64"/>
        </w:numPr>
        <w:tabs>
          <w:tab w:pos="1002" w:val="left" w:leader="none"/>
        </w:tabs>
        <w:spacing w:line="240" w:lineRule="auto" w:before="1" w:after="0"/>
        <w:ind w:left="1001" w:right="0" w:hanging="221"/>
        <w:jc w:val="left"/>
        <w:rPr>
          <w:rFonts w:ascii="Calibri"/>
          <w:b/>
          <w:sz w:val="22"/>
        </w:rPr>
      </w:pPr>
      <w:r>
        <w:rPr>
          <w:rFonts w:ascii="Calibri"/>
          <w:b/>
          <w:sz w:val="22"/>
        </w:rPr>
        <w:t>Ask about the negative (less good things) aspects of the target</w:t>
      </w:r>
      <w:r>
        <w:rPr>
          <w:rFonts w:ascii="Calibri"/>
          <w:b/>
          <w:spacing w:val="-12"/>
          <w:sz w:val="22"/>
        </w:rPr>
        <w:t> </w:t>
      </w:r>
      <w:r>
        <w:rPr>
          <w:rFonts w:ascii="Calibri"/>
          <w:b/>
          <w:sz w:val="22"/>
        </w:rPr>
        <w:t>behavior:</w:t>
      </w:r>
    </w:p>
    <w:p>
      <w:pPr>
        <w:pStyle w:val="ListParagraph"/>
        <w:numPr>
          <w:ilvl w:val="1"/>
          <w:numId w:val="64"/>
        </w:numPr>
        <w:tabs>
          <w:tab w:pos="1500" w:val="left" w:leader="none"/>
          <w:tab w:pos="1501" w:val="left" w:leader="none"/>
        </w:tabs>
        <w:spacing w:line="240" w:lineRule="auto" w:before="0" w:after="0"/>
        <w:ind w:left="1500" w:right="0" w:hanging="360"/>
        <w:jc w:val="left"/>
        <w:rPr>
          <w:rFonts w:ascii="Calibri" w:hAnsi="Calibri"/>
          <w:sz w:val="22"/>
        </w:rPr>
      </w:pPr>
      <w:r>
        <w:rPr>
          <w:rFonts w:ascii="Calibri" w:hAnsi="Calibri"/>
          <w:sz w:val="22"/>
        </w:rPr>
        <w:t>Can you tell me about the down</w:t>
      </w:r>
      <w:r>
        <w:rPr>
          <w:rFonts w:ascii="Calibri" w:hAnsi="Calibri"/>
          <w:spacing w:val="-11"/>
          <w:sz w:val="22"/>
        </w:rPr>
        <w:t> </w:t>
      </w:r>
      <w:r>
        <w:rPr>
          <w:rFonts w:ascii="Calibri" w:hAnsi="Calibri"/>
          <w:sz w:val="22"/>
        </w:rPr>
        <w:t>side?</w:t>
      </w:r>
    </w:p>
    <w:p>
      <w:pPr>
        <w:pStyle w:val="ListParagraph"/>
        <w:numPr>
          <w:ilvl w:val="1"/>
          <w:numId w:val="64"/>
        </w:numPr>
        <w:tabs>
          <w:tab w:pos="1500" w:val="left" w:leader="none"/>
          <w:tab w:pos="1501" w:val="left" w:leader="none"/>
        </w:tabs>
        <w:spacing w:line="240" w:lineRule="auto" w:before="0" w:after="0"/>
        <w:ind w:left="1500" w:right="0" w:hanging="360"/>
        <w:jc w:val="left"/>
        <w:rPr>
          <w:rFonts w:ascii="Calibri" w:hAnsi="Calibri"/>
          <w:sz w:val="22"/>
        </w:rPr>
      </w:pPr>
      <w:r>
        <w:rPr>
          <w:rFonts w:ascii="Calibri" w:hAnsi="Calibri"/>
          <w:sz w:val="22"/>
        </w:rPr>
        <w:t>What are some aspects you are not so happy</w:t>
      </w:r>
      <w:r>
        <w:rPr>
          <w:rFonts w:ascii="Calibri" w:hAnsi="Calibri"/>
          <w:spacing w:val="-1"/>
          <w:sz w:val="22"/>
        </w:rPr>
        <w:t> </w:t>
      </w:r>
      <w:r>
        <w:rPr>
          <w:rFonts w:ascii="Calibri" w:hAnsi="Calibri"/>
          <w:sz w:val="22"/>
        </w:rPr>
        <w:t>about?</w:t>
      </w:r>
    </w:p>
    <w:p>
      <w:pPr>
        <w:pStyle w:val="ListParagraph"/>
        <w:numPr>
          <w:ilvl w:val="1"/>
          <w:numId w:val="64"/>
        </w:numPr>
        <w:tabs>
          <w:tab w:pos="1500" w:val="left" w:leader="none"/>
          <w:tab w:pos="1501" w:val="left" w:leader="none"/>
        </w:tabs>
        <w:spacing w:line="240" w:lineRule="auto" w:before="0" w:after="0"/>
        <w:ind w:left="1500" w:right="0" w:hanging="360"/>
        <w:jc w:val="left"/>
        <w:rPr>
          <w:rFonts w:ascii="Calibri" w:hAnsi="Calibri"/>
          <w:sz w:val="22"/>
        </w:rPr>
      </w:pPr>
      <w:r>
        <w:rPr>
          <w:rFonts w:ascii="Calibri" w:hAnsi="Calibri"/>
          <w:sz w:val="22"/>
        </w:rPr>
        <w:t>What are some of the things you would not</w:t>
      </w:r>
      <w:r>
        <w:rPr>
          <w:rFonts w:ascii="Calibri" w:hAnsi="Calibri"/>
          <w:spacing w:val="-12"/>
          <w:sz w:val="22"/>
        </w:rPr>
        <w:t> </w:t>
      </w:r>
      <w:r>
        <w:rPr>
          <w:rFonts w:ascii="Calibri" w:hAnsi="Calibri"/>
          <w:sz w:val="22"/>
        </w:rPr>
        <w:t>miss?</w:t>
      </w:r>
    </w:p>
    <w:p>
      <w:pPr>
        <w:spacing w:before="0"/>
        <w:ind w:left="780" w:right="0" w:firstLine="0"/>
        <w:jc w:val="left"/>
        <w:rPr>
          <w:rFonts w:ascii="Calibri" w:hAnsi="Calibri" w:cs="Calibri" w:eastAsia="Calibri"/>
          <w:sz w:val="22"/>
          <w:szCs w:val="22"/>
        </w:rPr>
      </w:pPr>
      <w:r>
        <w:rPr>
          <w:rFonts w:ascii="Cambria Math" w:hAnsi="Cambria Math" w:cs="Cambria Math" w:eastAsia="Cambria Math"/>
          <w:sz w:val="22"/>
          <w:szCs w:val="22"/>
        </w:rPr>
        <w:t>⩥ </w:t>
      </w:r>
      <w:r>
        <w:rPr>
          <w:rFonts w:ascii="Calibri" w:hAnsi="Calibri" w:cs="Calibri" w:eastAsia="Calibri"/>
          <w:sz w:val="22"/>
          <w:szCs w:val="22"/>
        </w:rPr>
        <w:t>Summarize the negatives</w:t>
      </w:r>
    </w:p>
    <w:p>
      <w:pPr>
        <w:pStyle w:val="BodyText"/>
        <w:rPr>
          <w:rFonts w:ascii="Calibri"/>
          <w:sz w:val="22"/>
        </w:rPr>
      </w:pPr>
    </w:p>
    <w:p>
      <w:pPr>
        <w:pStyle w:val="ListParagraph"/>
        <w:numPr>
          <w:ilvl w:val="0"/>
          <w:numId w:val="64"/>
        </w:numPr>
        <w:tabs>
          <w:tab w:pos="1002" w:val="left" w:leader="none"/>
        </w:tabs>
        <w:spacing w:line="240" w:lineRule="auto" w:before="0" w:after="0"/>
        <w:ind w:left="1001" w:right="0" w:hanging="221"/>
        <w:jc w:val="left"/>
        <w:rPr>
          <w:rFonts w:ascii="Calibri"/>
          <w:b/>
          <w:sz w:val="22"/>
        </w:rPr>
      </w:pPr>
      <w:r>
        <w:rPr>
          <w:rFonts w:ascii="Calibri"/>
          <w:b/>
          <w:sz w:val="22"/>
        </w:rPr>
        <w:t>Explore life goals and</w:t>
      </w:r>
      <w:r>
        <w:rPr>
          <w:rFonts w:ascii="Calibri"/>
          <w:b/>
          <w:spacing w:val="-9"/>
          <w:sz w:val="22"/>
        </w:rPr>
        <w:t> </w:t>
      </w:r>
      <w:r>
        <w:rPr>
          <w:rFonts w:ascii="Calibri"/>
          <w:b/>
          <w:sz w:val="22"/>
        </w:rPr>
        <w:t>values.</w:t>
      </w:r>
    </w:p>
    <w:p>
      <w:pPr>
        <w:spacing w:before="1"/>
        <w:ind w:left="780" w:right="0" w:firstLine="0"/>
        <w:jc w:val="left"/>
        <w:rPr>
          <w:rFonts w:ascii="Calibri"/>
          <w:sz w:val="22"/>
        </w:rPr>
      </w:pPr>
      <w:r>
        <w:rPr>
          <w:rFonts w:ascii="Calibri"/>
          <w:sz w:val="22"/>
        </w:rPr>
        <w:t>These goals will be the pivotal point against which cost and benefits are weighed.</w:t>
      </w:r>
    </w:p>
    <w:p>
      <w:pPr>
        <w:pStyle w:val="ListParagraph"/>
        <w:numPr>
          <w:ilvl w:val="1"/>
          <w:numId w:val="64"/>
        </w:numPr>
        <w:tabs>
          <w:tab w:pos="1500" w:val="left" w:leader="none"/>
          <w:tab w:pos="1501" w:val="left" w:leader="none"/>
        </w:tabs>
        <w:spacing w:line="240" w:lineRule="auto" w:before="0" w:after="0"/>
        <w:ind w:left="1500" w:right="0" w:hanging="360"/>
        <w:jc w:val="left"/>
        <w:rPr>
          <w:rFonts w:ascii="Calibri" w:hAnsi="Calibri"/>
          <w:sz w:val="22"/>
        </w:rPr>
      </w:pPr>
      <w:r>
        <w:rPr>
          <w:rFonts w:ascii="Calibri" w:hAnsi="Calibri"/>
          <w:sz w:val="22"/>
        </w:rPr>
        <w:t>What sorts of things are important to</w:t>
      </w:r>
      <w:r>
        <w:rPr>
          <w:rFonts w:ascii="Calibri" w:hAnsi="Calibri"/>
          <w:spacing w:val="-7"/>
          <w:sz w:val="22"/>
        </w:rPr>
        <w:t> </w:t>
      </w:r>
      <w:r>
        <w:rPr>
          <w:rFonts w:ascii="Calibri" w:hAnsi="Calibri"/>
          <w:sz w:val="22"/>
        </w:rPr>
        <w:t>you?</w:t>
      </w:r>
    </w:p>
    <w:p>
      <w:pPr>
        <w:pStyle w:val="ListParagraph"/>
        <w:numPr>
          <w:ilvl w:val="1"/>
          <w:numId w:val="64"/>
        </w:numPr>
        <w:tabs>
          <w:tab w:pos="1500" w:val="left" w:leader="none"/>
          <w:tab w:pos="1501" w:val="left" w:leader="none"/>
        </w:tabs>
        <w:spacing w:line="268" w:lineRule="exact" w:before="0" w:after="0"/>
        <w:ind w:left="1500" w:right="0" w:hanging="360"/>
        <w:jc w:val="left"/>
        <w:rPr>
          <w:rFonts w:ascii="Calibri" w:hAnsi="Calibri"/>
          <w:sz w:val="22"/>
        </w:rPr>
      </w:pPr>
      <w:r>
        <w:rPr>
          <w:rFonts w:ascii="Calibri" w:hAnsi="Calibri"/>
          <w:sz w:val="22"/>
        </w:rPr>
        <w:t>What sort of person would you like to</w:t>
      </w:r>
      <w:r>
        <w:rPr>
          <w:rFonts w:ascii="Calibri" w:hAnsi="Calibri"/>
          <w:spacing w:val="-7"/>
          <w:sz w:val="22"/>
        </w:rPr>
        <w:t> </w:t>
      </w:r>
      <w:r>
        <w:rPr>
          <w:rFonts w:ascii="Calibri" w:hAnsi="Calibri"/>
          <w:sz w:val="22"/>
        </w:rPr>
        <w:t>be?</w:t>
      </w:r>
    </w:p>
    <w:p>
      <w:pPr>
        <w:pStyle w:val="ListParagraph"/>
        <w:numPr>
          <w:ilvl w:val="1"/>
          <w:numId w:val="64"/>
        </w:numPr>
        <w:tabs>
          <w:tab w:pos="1500" w:val="left" w:leader="none"/>
          <w:tab w:pos="1501" w:val="left" w:leader="none"/>
        </w:tabs>
        <w:spacing w:line="268" w:lineRule="exact" w:before="0" w:after="0"/>
        <w:ind w:left="1500" w:right="0" w:hanging="360"/>
        <w:jc w:val="left"/>
        <w:rPr>
          <w:rFonts w:ascii="Calibri" w:hAnsi="Calibri"/>
          <w:sz w:val="22"/>
        </w:rPr>
      </w:pPr>
      <w:r>
        <w:rPr>
          <w:rFonts w:ascii="Calibri" w:hAnsi="Calibri"/>
          <w:sz w:val="22"/>
        </w:rPr>
        <w:t>If things worked out in the best possible way for you, what would you be doing a year from</w:t>
      </w:r>
      <w:r>
        <w:rPr>
          <w:rFonts w:ascii="Calibri" w:hAnsi="Calibri"/>
          <w:spacing w:val="-25"/>
          <w:sz w:val="22"/>
        </w:rPr>
        <w:t> </w:t>
      </w:r>
      <w:r>
        <w:rPr>
          <w:rFonts w:ascii="Calibri" w:hAnsi="Calibri"/>
          <w:sz w:val="22"/>
        </w:rPr>
        <w:t>now?</w:t>
      </w:r>
    </w:p>
    <w:p>
      <w:pPr>
        <w:spacing w:before="0"/>
        <w:ind w:left="780" w:right="0" w:firstLine="0"/>
        <w:jc w:val="left"/>
        <w:rPr>
          <w:rFonts w:ascii="Calibri" w:hAnsi="Calibri" w:cs="Calibri" w:eastAsia="Calibri"/>
          <w:sz w:val="22"/>
          <w:szCs w:val="22"/>
        </w:rPr>
      </w:pPr>
      <w:r>
        <w:rPr>
          <w:rFonts w:ascii="Cambria Math" w:hAnsi="Cambria Math" w:cs="Cambria Math" w:eastAsia="Cambria Math"/>
          <w:sz w:val="22"/>
          <w:szCs w:val="22"/>
        </w:rPr>
        <w:t>⩥ </w:t>
      </w:r>
      <w:r>
        <w:rPr>
          <w:rFonts w:ascii="Calibri" w:hAnsi="Calibri" w:cs="Calibri" w:eastAsia="Calibri"/>
          <w:sz w:val="22"/>
          <w:szCs w:val="22"/>
        </w:rPr>
        <w:t>Use affirmations to support “positive” goals and values.</w:t>
      </w:r>
    </w:p>
    <w:p>
      <w:pPr>
        <w:pStyle w:val="BodyText"/>
        <w:rPr>
          <w:rFonts w:ascii="Calibri"/>
          <w:sz w:val="22"/>
        </w:rPr>
      </w:pPr>
    </w:p>
    <w:p>
      <w:pPr>
        <w:pStyle w:val="ListParagraph"/>
        <w:numPr>
          <w:ilvl w:val="0"/>
          <w:numId w:val="64"/>
        </w:numPr>
        <w:tabs>
          <w:tab w:pos="1002" w:val="left" w:leader="none"/>
        </w:tabs>
        <w:spacing w:line="240" w:lineRule="auto" w:before="0" w:after="0"/>
        <w:ind w:left="1001" w:right="0" w:hanging="221"/>
        <w:jc w:val="left"/>
        <w:rPr>
          <w:rFonts w:ascii="Calibri"/>
          <w:b/>
          <w:sz w:val="22"/>
        </w:rPr>
      </w:pPr>
      <w:r>
        <w:rPr>
          <w:rFonts w:ascii="Calibri"/>
          <w:b/>
          <w:sz w:val="22"/>
        </w:rPr>
        <w:t>Ask for a</w:t>
      </w:r>
      <w:r>
        <w:rPr>
          <w:rFonts w:ascii="Calibri"/>
          <w:b/>
          <w:spacing w:val="-1"/>
          <w:sz w:val="22"/>
        </w:rPr>
        <w:t> </w:t>
      </w:r>
      <w:r>
        <w:rPr>
          <w:rFonts w:ascii="Calibri"/>
          <w:b/>
          <w:sz w:val="22"/>
        </w:rPr>
        <w:t>decision.</w:t>
      </w:r>
    </w:p>
    <w:p>
      <w:pPr>
        <w:spacing w:before="1"/>
        <w:ind w:left="780" w:right="0" w:firstLine="0"/>
        <w:jc w:val="left"/>
        <w:rPr>
          <w:rFonts w:ascii="Calibri"/>
          <w:sz w:val="22"/>
        </w:rPr>
      </w:pPr>
      <w:r>
        <w:rPr>
          <w:rFonts w:ascii="Calibri"/>
          <w:sz w:val="22"/>
        </w:rPr>
        <w:t>Restate their dilemma or ambivalence then ask for a decision.</w:t>
      </w:r>
    </w:p>
    <w:p>
      <w:pPr>
        <w:pStyle w:val="ListParagraph"/>
        <w:numPr>
          <w:ilvl w:val="1"/>
          <w:numId w:val="64"/>
        </w:numPr>
        <w:tabs>
          <w:tab w:pos="1500" w:val="left" w:leader="none"/>
          <w:tab w:pos="1501" w:val="left" w:leader="none"/>
        </w:tabs>
        <w:spacing w:line="240" w:lineRule="auto" w:before="0" w:after="0"/>
        <w:ind w:left="1500" w:right="0" w:hanging="360"/>
        <w:jc w:val="left"/>
        <w:rPr>
          <w:rFonts w:ascii="Calibri" w:hAnsi="Calibri"/>
          <w:sz w:val="22"/>
        </w:rPr>
      </w:pPr>
      <w:r>
        <w:rPr>
          <w:rFonts w:ascii="Calibri" w:hAnsi="Calibri"/>
          <w:sz w:val="22"/>
        </w:rPr>
        <w:t>You were saying that you were trying to decide whether to continue or cut</w:t>
      </w:r>
      <w:r>
        <w:rPr>
          <w:rFonts w:ascii="Calibri" w:hAnsi="Calibri"/>
          <w:spacing w:val="-27"/>
          <w:sz w:val="22"/>
        </w:rPr>
        <w:t> </w:t>
      </w:r>
      <w:r>
        <w:rPr>
          <w:rFonts w:ascii="Calibri" w:hAnsi="Calibri"/>
          <w:sz w:val="22"/>
        </w:rPr>
        <w:t>down…</w:t>
      </w:r>
    </w:p>
    <w:p>
      <w:pPr>
        <w:pStyle w:val="ListParagraph"/>
        <w:numPr>
          <w:ilvl w:val="1"/>
          <w:numId w:val="64"/>
        </w:numPr>
        <w:tabs>
          <w:tab w:pos="1500" w:val="left" w:leader="none"/>
          <w:tab w:pos="1501" w:val="left" w:leader="none"/>
        </w:tabs>
        <w:spacing w:line="240" w:lineRule="auto" w:before="0" w:after="0"/>
        <w:ind w:left="1500" w:right="0" w:hanging="360"/>
        <w:jc w:val="left"/>
        <w:rPr>
          <w:rFonts w:ascii="Calibri" w:hAnsi="Calibri"/>
          <w:sz w:val="22"/>
        </w:rPr>
      </w:pPr>
      <w:r>
        <w:rPr>
          <w:rFonts w:ascii="Calibri" w:hAnsi="Calibri"/>
          <w:sz w:val="22"/>
        </w:rPr>
        <w:t>After this discussion, are you more clear about what you would like to</w:t>
      </w:r>
      <w:r>
        <w:rPr>
          <w:rFonts w:ascii="Calibri" w:hAnsi="Calibri"/>
          <w:spacing w:val="-15"/>
          <w:sz w:val="22"/>
        </w:rPr>
        <w:t> </w:t>
      </w:r>
      <w:r>
        <w:rPr>
          <w:rFonts w:ascii="Calibri" w:hAnsi="Calibri"/>
          <w:sz w:val="22"/>
        </w:rPr>
        <w:t>do?</w:t>
      </w:r>
    </w:p>
    <w:p>
      <w:pPr>
        <w:pStyle w:val="ListParagraph"/>
        <w:numPr>
          <w:ilvl w:val="1"/>
          <w:numId w:val="64"/>
        </w:numPr>
        <w:tabs>
          <w:tab w:pos="1500" w:val="left" w:leader="none"/>
          <w:tab w:pos="1501" w:val="left" w:leader="none"/>
        </w:tabs>
        <w:spacing w:line="240" w:lineRule="auto" w:before="0" w:after="0"/>
        <w:ind w:left="1500" w:right="0" w:hanging="360"/>
        <w:jc w:val="left"/>
        <w:rPr>
          <w:rFonts w:ascii="Calibri" w:hAnsi="Calibri"/>
          <w:sz w:val="22"/>
        </w:rPr>
      </w:pPr>
      <w:r>
        <w:rPr>
          <w:rFonts w:ascii="Calibri" w:hAnsi="Calibri"/>
          <w:sz w:val="22"/>
        </w:rPr>
        <w:t>So have you made a</w:t>
      </w:r>
      <w:r>
        <w:rPr>
          <w:rFonts w:ascii="Calibri" w:hAnsi="Calibri"/>
          <w:spacing w:val="-4"/>
          <w:sz w:val="22"/>
        </w:rPr>
        <w:t> </w:t>
      </w:r>
      <w:r>
        <w:rPr>
          <w:rFonts w:ascii="Calibri" w:hAnsi="Calibri"/>
          <w:sz w:val="22"/>
        </w:rPr>
        <w:t>decision?</w:t>
      </w:r>
    </w:p>
    <w:p>
      <w:pPr>
        <w:pStyle w:val="BodyText"/>
        <w:rPr>
          <w:rFonts w:ascii="Calibri"/>
          <w:sz w:val="22"/>
        </w:rPr>
      </w:pPr>
    </w:p>
    <w:p>
      <w:pPr>
        <w:pStyle w:val="ListParagraph"/>
        <w:numPr>
          <w:ilvl w:val="0"/>
          <w:numId w:val="64"/>
        </w:numPr>
        <w:tabs>
          <w:tab w:pos="1002" w:val="left" w:leader="none"/>
        </w:tabs>
        <w:spacing w:line="268" w:lineRule="exact" w:before="0" w:after="0"/>
        <w:ind w:left="1001" w:right="0" w:hanging="220"/>
        <w:jc w:val="left"/>
        <w:rPr>
          <w:rFonts w:ascii="Calibri" w:hAnsi="Calibri"/>
          <w:b/>
          <w:sz w:val="22"/>
        </w:rPr>
      </w:pPr>
      <w:r>
        <w:rPr>
          <w:rFonts w:ascii="Calibri" w:hAnsi="Calibri"/>
          <w:b/>
          <w:sz w:val="22"/>
        </w:rPr>
        <w:t>Goal setting – Use SMART</w:t>
      </w:r>
      <w:r>
        <w:rPr>
          <w:rFonts w:ascii="Calibri" w:hAnsi="Calibri"/>
          <w:b/>
          <w:spacing w:val="-5"/>
          <w:sz w:val="22"/>
        </w:rPr>
        <w:t> </w:t>
      </w:r>
      <w:r>
        <w:rPr>
          <w:rFonts w:ascii="Calibri" w:hAnsi="Calibri"/>
          <w:b/>
          <w:sz w:val="22"/>
        </w:rPr>
        <w:t>goals</w:t>
      </w:r>
    </w:p>
    <w:p>
      <w:pPr>
        <w:spacing w:line="268" w:lineRule="exact" w:before="0"/>
        <w:ind w:left="781" w:right="0" w:firstLine="0"/>
        <w:jc w:val="left"/>
        <w:rPr>
          <w:rFonts w:ascii="Calibri"/>
          <w:sz w:val="22"/>
        </w:rPr>
      </w:pPr>
      <w:r>
        <w:rPr>
          <w:rFonts w:ascii="Calibri"/>
          <w:sz w:val="22"/>
        </w:rPr>
        <w:t>(Specific, Measurable, Achievable, Relevant, Time Based)</w:t>
      </w:r>
    </w:p>
    <w:p>
      <w:pPr>
        <w:pStyle w:val="ListParagraph"/>
        <w:numPr>
          <w:ilvl w:val="1"/>
          <w:numId w:val="64"/>
        </w:numPr>
        <w:tabs>
          <w:tab w:pos="1501" w:val="left" w:leader="none"/>
          <w:tab w:pos="1502" w:val="left" w:leader="none"/>
        </w:tabs>
        <w:spacing w:line="240" w:lineRule="auto" w:before="1" w:after="0"/>
        <w:ind w:left="1501" w:right="0" w:hanging="360"/>
        <w:jc w:val="left"/>
        <w:rPr>
          <w:rFonts w:ascii="Calibri" w:hAnsi="Calibri"/>
          <w:sz w:val="22"/>
        </w:rPr>
      </w:pPr>
      <w:r>
        <w:rPr>
          <w:rFonts w:ascii="Calibri" w:hAnsi="Calibri"/>
          <w:sz w:val="22"/>
        </w:rPr>
        <w:t>What will be your next</w:t>
      </w:r>
      <w:r>
        <w:rPr>
          <w:rFonts w:ascii="Calibri" w:hAnsi="Calibri"/>
          <w:spacing w:val="-6"/>
          <w:sz w:val="22"/>
        </w:rPr>
        <w:t> </w:t>
      </w:r>
      <w:r>
        <w:rPr>
          <w:rFonts w:ascii="Calibri" w:hAnsi="Calibri"/>
          <w:sz w:val="22"/>
        </w:rPr>
        <w:t>step?</w:t>
      </w:r>
    </w:p>
    <w:p>
      <w:pPr>
        <w:pStyle w:val="ListParagraph"/>
        <w:numPr>
          <w:ilvl w:val="1"/>
          <w:numId w:val="64"/>
        </w:numPr>
        <w:tabs>
          <w:tab w:pos="1501" w:val="left" w:leader="none"/>
          <w:tab w:pos="1502" w:val="left" w:leader="none"/>
        </w:tabs>
        <w:spacing w:line="240" w:lineRule="auto" w:before="0" w:after="0"/>
        <w:ind w:left="1501" w:right="0" w:hanging="360"/>
        <w:jc w:val="left"/>
        <w:rPr>
          <w:rFonts w:ascii="Calibri" w:hAnsi="Calibri"/>
          <w:sz w:val="22"/>
        </w:rPr>
      </w:pPr>
      <w:r>
        <w:rPr>
          <w:rFonts w:ascii="Calibri" w:hAnsi="Calibri"/>
          <w:sz w:val="22"/>
        </w:rPr>
        <w:t>What will you do in the next one or two</w:t>
      </w:r>
      <w:r>
        <w:rPr>
          <w:rFonts w:ascii="Calibri" w:hAnsi="Calibri"/>
          <w:spacing w:val="-7"/>
          <w:sz w:val="22"/>
        </w:rPr>
        <w:t> </w:t>
      </w:r>
      <w:r>
        <w:rPr>
          <w:rFonts w:ascii="Calibri" w:hAnsi="Calibri"/>
          <w:sz w:val="22"/>
        </w:rPr>
        <w:t>days?</w:t>
      </w:r>
    </w:p>
    <w:p>
      <w:pPr>
        <w:pStyle w:val="ListParagraph"/>
        <w:numPr>
          <w:ilvl w:val="1"/>
          <w:numId w:val="64"/>
        </w:numPr>
        <w:tabs>
          <w:tab w:pos="1501" w:val="left" w:leader="none"/>
          <w:tab w:pos="1502" w:val="left" w:leader="none"/>
        </w:tabs>
        <w:spacing w:line="240" w:lineRule="auto" w:before="0" w:after="0"/>
        <w:ind w:left="1501" w:right="0" w:hanging="360"/>
        <w:jc w:val="left"/>
        <w:rPr>
          <w:rFonts w:ascii="Calibri" w:hAnsi="Calibri"/>
          <w:sz w:val="22"/>
        </w:rPr>
      </w:pPr>
      <w:r>
        <w:rPr>
          <w:rFonts w:ascii="Calibri" w:hAnsi="Calibri"/>
          <w:sz w:val="22"/>
        </w:rPr>
        <w:t>Have you ever done any of these things before to achieve</w:t>
      </w:r>
      <w:r>
        <w:rPr>
          <w:rFonts w:ascii="Calibri" w:hAnsi="Calibri"/>
          <w:spacing w:val="-13"/>
          <w:sz w:val="22"/>
        </w:rPr>
        <w:t> </w:t>
      </w:r>
      <w:r>
        <w:rPr>
          <w:rFonts w:ascii="Calibri" w:hAnsi="Calibri"/>
          <w:sz w:val="22"/>
        </w:rPr>
        <w:t>this?</w:t>
      </w:r>
    </w:p>
    <w:p>
      <w:pPr>
        <w:pStyle w:val="ListParagraph"/>
        <w:numPr>
          <w:ilvl w:val="1"/>
          <w:numId w:val="64"/>
        </w:numPr>
        <w:tabs>
          <w:tab w:pos="1501" w:val="left" w:leader="none"/>
          <w:tab w:pos="1502" w:val="left" w:leader="none"/>
        </w:tabs>
        <w:spacing w:line="240" w:lineRule="auto" w:before="0" w:after="0"/>
        <w:ind w:left="1501" w:right="0" w:hanging="360"/>
        <w:jc w:val="left"/>
        <w:rPr>
          <w:rFonts w:ascii="Calibri" w:hAnsi="Calibri"/>
          <w:sz w:val="22"/>
        </w:rPr>
      </w:pPr>
      <w:r>
        <w:rPr>
          <w:rFonts w:ascii="Calibri" w:hAnsi="Calibri"/>
          <w:sz w:val="22"/>
        </w:rPr>
        <w:t>Who will be helping and supporting</w:t>
      </w:r>
      <w:r>
        <w:rPr>
          <w:rFonts w:ascii="Calibri" w:hAnsi="Calibri"/>
          <w:spacing w:val="-4"/>
          <w:sz w:val="22"/>
        </w:rPr>
        <w:t> </w:t>
      </w:r>
      <w:r>
        <w:rPr>
          <w:rFonts w:ascii="Calibri" w:hAnsi="Calibri"/>
          <w:sz w:val="22"/>
        </w:rPr>
        <w:t>you?</w:t>
      </w:r>
    </w:p>
    <w:p>
      <w:pPr>
        <w:pStyle w:val="ListParagraph"/>
        <w:numPr>
          <w:ilvl w:val="1"/>
          <w:numId w:val="64"/>
        </w:numPr>
        <w:tabs>
          <w:tab w:pos="1501" w:val="left" w:leader="none"/>
          <w:tab w:pos="1502" w:val="left" w:leader="none"/>
        </w:tabs>
        <w:spacing w:line="240" w:lineRule="auto" w:before="0" w:after="0"/>
        <w:ind w:left="1501" w:right="1197" w:hanging="360"/>
        <w:jc w:val="left"/>
        <w:rPr>
          <w:rFonts w:ascii="Calibri" w:hAnsi="Calibri"/>
          <w:sz w:val="22"/>
        </w:rPr>
      </w:pPr>
      <w:r>
        <w:rPr>
          <w:rFonts w:ascii="Calibri" w:hAnsi="Calibri"/>
          <w:sz w:val="22"/>
        </w:rPr>
        <w:t>On a scale of 1 to 10 what are the chances that you will do your next step? (anything under 7 and their goal may need to be more achievable). For health literacy you may want to describe 0-10 scale with a glass or</w:t>
      </w:r>
      <w:r>
        <w:rPr>
          <w:rFonts w:ascii="Calibri" w:hAnsi="Calibri"/>
          <w:spacing w:val="-1"/>
          <w:sz w:val="22"/>
        </w:rPr>
        <w:t> </w:t>
      </w:r>
      <w:r>
        <w:rPr>
          <w:rFonts w:ascii="Calibri" w:hAnsi="Calibri"/>
          <w:sz w:val="22"/>
        </w:rPr>
        <w:t>beaker.</w:t>
      </w:r>
    </w:p>
    <w:p>
      <w:pPr>
        <w:pStyle w:val="BodyText"/>
        <w:spacing w:before="1"/>
        <w:rPr>
          <w:rFonts w:ascii="Calibri"/>
          <w:sz w:val="22"/>
        </w:rPr>
      </w:pPr>
    </w:p>
    <w:p>
      <w:pPr>
        <w:spacing w:line="268" w:lineRule="exact" w:before="0"/>
        <w:ind w:left="781" w:right="0" w:firstLine="0"/>
        <w:jc w:val="left"/>
        <w:rPr>
          <w:rFonts w:ascii="Calibri" w:hAnsi="Calibri" w:cs="Calibri" w:eastAsia="Calibri"/>
          <w:b/>
          <w:bCs/>
          <w:sz w:val="22"/>
          <w:szCs w:val="22"/>
        </w:rPr>
      </w:pPr>
      <w:r>
        <w:rPr>
          <w:rFonts w:ascii="Cambria Math" w:hAnsi="Cambria Math" w:cs="Cambria Math" w:eastAsia="Cambria Math"/>
          <w:sz w:val="22"/>
          <w:szCs w:val="22"/>
        </w:rPr>
        <w:t>⩥ </w:t>
      </w:r>
      <w:r>
        <w:rPr>
          <w:rFonts w:ascii="Calibri" w:hAnsi="Calibri" w:cs="Calibri" w:eastAsia="Calibri"/>
          <w:b/>
          <w:bCs/>
          <w:sz w:val="22"/>
          <w:szCs w:val="22"/>
        </w:rPr>
        <w:t>If no decision or decision is to continue the behavior.</w:t>
      </w:r>
    </w:p>
    <w:p>
      <w:pPr>
        <w:pStyle w:val="ListParagraph"/>
        <w:numPr>
          <w:ilvl w:val="1"/>
          <w:numId w:val="64"/>
        </w:numPr>
        <w:tabs>
          <w:tab w:pos="1501" w:val="left" w:leader="none"/>
          <w:tab w:pos="1502" w:val="left" w:leader="none"/>
        </w:tabs>
        <w:spacing w:line="268" w:lineRule="exact" w:before="0" w:after="0"/>
        <w:ind w:left="1501" w:right="0" w:hanging="360"/>
        <w:jc w:val="left"/>
        <w:rPr>
          <w:rFonts w:ascii="Calibri" w:hAnsi="Calibri"/>
          <w:sz w:val="22"/>
        </w:rPr>
      </w:pPr>
      <w:r>
        <w:rPr>
          <w:rFonts w:ascii="Calibri" w:hAnsi="Calibri"/>
          <w:sz w:val="22"/>
        </w:rPr>
        <w:t>If no decision, empathize with difficulty of</w:t>
      </w:r>
      <w:r>
        <w:rPr>
          <w:rFonts w:ascii="Calibri" w:hAnsi="Calibri"/>
          <w:spacing w:val="-5"/>
          <w:sz w:val="22"/>
        </w:rPr>
        <w:t> </w:t>
      </w:r>
      <w:r>
        <w:rPr>
          <w:rFonts w:ascii="Calibri" w:hAnsi="Calibri"/>
          <w:sz w:val="22"/>
        </w:rPr>
        <w:t>ambivalence.</w:t>
      </w:r>
    </w:p>
    <w:p>
      <w:pPr>
        <w:pStyle w:val="ListParagraph"/>
        <w:numPr>
          <w:ilvl w:val="1"/>
          <w:numId w:val="64"/>
        </w:numPr>
        <w:tabs>
          <w:tab w:pos="1501" w:val="left" w:leader="none"/>
          <w:tab w:pos="1502" w:val="left" w:leader="none"/>
        </w:tabs>
        <w:spacing w:line="240" w:lineRule="auto" w:before="0" w:after="0"/>
        <w:ind w:left="1501" w:right="0" w:hanging="360"/>
        <w:jc w:val="left"/>
        <w:rPr>
          <w:rFonts w:ascii="Calibri" w:hAnsi="Calibri"/>
          <w:sz w:val="22"/>
        </w:rPr>
      </w:pPr>
      <w:r>
        <w:rPr>
          <w:rFonts w:ascii="Calibri" w:hAnsi="Calibri"/>
          <w:sz w:val="22"/>
        </w:rPr>
        <w:t>Ask if there is something else which would help them make a</w:t>
      </w:r>
      <w:r>
        <w:rPr>
          <w:rFonts w:ascii="Calibri" w:hAnsi="Calibri"/>
          <w:spacing w:val="-9"/>
          <w:sz w:val="22"/>
        </w:rPr>
        <w:t> </w:t>
      </w:r>
      <w:r>
        <w:rPr>
          <w:rFonts w:ascii="Calibri" w:hAnsi="Calibri"/>
          <w:sz w:val="22"/>
        </w:rPr>
        <w:t>decision?</w:t>
      </w:r>
    </w:p>
    <w:p>
      <w:pPr>
        <w:pStyle w:val="ListParagraph"/>
        <w:numPr>
          <w:ilvl w:val="1"/>
          <w:numId w:val="64"/>
        </w:numPr>
        <w:tabs>
          <w:tab w:pos="1501" w:val="left" w:leader="none"/>
          <w:tab w:pos="1502" w:val="left" w:leader="none"/>
        </w:tabs>
        <w:spacing w:line="240" w:lineRule="auto" w:before="0" w:after="0"/>
        <w:ind w:left="1501" w:right="0" w:hanging="360"/>
        <w:jc w:val="left"/>
        <w:rPr>
          <w:rFonts w:ascii="Calibri" w:hAnsi="Calibri"/>
          <w:sz w:val="22"/>
        </w:rPr>
      </w:pPr>
      <w:r>
        <w:rPr>
          <w:rFonts w:ascii="Calibri" w:hAnsi="Calibri"/>
          <w:sz w:val="22"/>
        </w:rPr>
        <w:t>Ask if they have a plan to manage not making a</w:t>
      </w:r>
      <w:r>
        <w:rPr>
          <w:rFonts w:ascii="Calibri" w:hAnsi="Calibri"/>
          <w:spacing w:val="-7"/>
          <w:sz w:val="22"/>
        </w:rPr>
        <w:t> </w:t>
      </w:r>
      <w:r>
        <w:rPr>
          <w:rFonts w:ascii="Calibri" w:hAnsi="Calibri"/>
          <w:sz w:val="22"/>
        </w:rPr>
        <w:t>decision?</w:t>
      </w:r>
    </w:p>
    <w:p>
      <w:pPr>
        <w:pStyle w:val="ListParagraph"/>
        <w:numPr>
          <w:ilvl w:val="1"/>
          <w:numId w:val="64"/>
        </w:numPr>
        <w:tabs>
          <w:tab w:pos="1501" w:val="left" w:leader="none"/>
          <w:tab w:pos="1502" w:val="left" w:leader="none"/>
        </w:tabs>
        <w:spacing w:line="240" w:lineRule="auto" w:before="0" w:after="0"/>
        <w:ind w:left="1501" w:right="0" w:hanging="360"/>
        <w:jc w:val="left"/>
        <w:rPr>
          <w:rFonts w:ascii="Calibri" w:hAnsi="Calibri"/>
          <w:sz w:val="22"/>
        </w:rPr>
      </w:pPr>
      <w:r>
        <w:rPr>
          <w:rFonts w:ascii="Calibri" w:hAnsi="Calibri"/>
          <w:sz w:val="22"/>
        </w:rPr>
        <w:t>Ask if they are interested in reducing some of the problems while they are making</w:t>
      </w:r>
      <w:r>
        <w:rPr>
          <w:rFonts w:ascii="Calibri" w:hAnsi="Calibri"/>
          <w:spacing w:val="-24"/>
          <w:sz w:val="22"/>
        </w:rPr>
        <w:t> </w:t>
      </w:r>
      <w:r>
        <w:rPr>
          <w:rFonts w:ascii="Calibri" w:hAnsi="Calibri"/>
          <w:sz w:val="22"/>
        </w:rPr>
        <w:t>decision?</w:t>
      </w:r>
    </w:p>
    <w:p>
      <w:pPr>
        <w:pStyle w:val="ListParagraph"/>
        <w:numPr>
          <w:ilvl w:val="1"/>
          <w:numId w:val="64"/>
        </w:numPr>
        <w:tabs>
          <w:tab w:pos="1501" w:val="left" w:leader="none"/>
          <w:tab w:pos="1503" w:val="left" w:leader="none"/>
        </w:tabs>
        <w:spacing w:line="240" w:lineRule="auto" w:before="0" w:after="0"/>
        <w:ind w:left="1502" w:right="0" w:hanging="361"/>
        <w:jc w:val="left"/>
        <w:rPr>
          <w:rFonts w:ascii="Calibri" w:hAnsi="Calibri"/>
          <w:sz w:val="22"/>
        </w:rPr>
      </w:pPr>
      <w:r>
        <w:rPr>
          <w:rFonts w:ascii="Calibri" w:hAnsi="Calibri"/>
          <w:sz w:val="22"/>
        </w:rPr>
        <w:t>If decision is to continue the behavior, go back to explore the</w:t>
      </w:r>
      <w:r>
        <w:rPr>
          <w:rFonts w:ascii="Calibri" w:hAnsi="Calibri"/>
          <w:spacing w:val="-5"/>
          <w:sz w:val="22"/>
        </w:rPr>
        <w:t> </w:t>
      </w:r>
      <w:r>
        <w:rPr>
          <w:rFonts w:ascii="Calibri" w:hAnsi="Calibri"/>
          <w:sz w:val="22"/>
        </w:rPr>
        <w:t>ambivalence.</w:t>
      </w:r>
    </w:p>
    <w:p>
      <w:pPr>
        <w:pStyle w:val="BodyText"/>
        <w:spacing w:before="1"/>
        <w:rPr>
          <w:rFonts w:ascii="Calibri"/>
          <w:sz w:val="22"/>
        </w:rPr>
      </w:pPr>
    </w:p>
    <w:p>
      <w:pPr>
        <w:spacing w:line="276" w:lineRule="auto" w:before="0"/>
        <w:ind w:left="1500" w:right="1170" w:firstLine="0"/>
        <w:jc w:val="both"/>
        <w:rPr>
          <w:rFonts w:ascii="Calibri"/>
          <w:sz w:val="16"/>
        </w:rPr>
      </w:pPr>
      <w:r>
        <w:rPr>
          <w:rFonts w:ascii="Calibri"/>
          <w:sz w:val="16"/>
        </w:rPr>
        <w:t>Adapted</w:t>
      </w:r>
      <w:r>
        <w:rPr>
          <w:rFonts w:ascii="Calibri"/>
          <w:spacing w:val="-3"/>
          <w:sz w:val="16"/>
        </w:rPr>
        <w:t> </w:t>
      </w:r>
      <w:r>
        <w:rPr>
          <w:rFonts w:ascii="Calibri"/>
          <w:sz w:val="16"/>
        </w:rPr>
        <w:t>from</w:t>
      </w:r>
      <w:r>
        <w:rPr>
          <w:rFonts w:ascii="Calibri"/>
          <w:spacing w:val="-2"/>
          <w:sz w:val="16"/>
        </w:rPr>
        <w:t> </w:t>
      </w:r>
      <w:r>
        <w:rPr>
          <w:rFonts w:ascii="Calibri"/>
          <w:sz w:val="16"/>
        </w:rPr>
        <w:t>the</w:t>
      </w:r>
      <w:r>
        <w:rPr>
          <w:rFonts w:ascii="Calibri"/>
          <w:spacing w:val="-4"/>
          <w:sz w:val="16"/>
        </w:rPr>
        <w:t> </w:t>
      </w:r>
      <w:r>
        <w:rPr>
          <w:rFonts w:ascii="Calibri"/>
          <w:sz w:val="16"/>
        </w:rPr>
        <w:t>work</w:t>
      </w:r>
      <w:r>
        <w:rPr>
          <w:rFonts w:ascii="Calibri"/>
          <w:spacing w:val="-3"/>
          <w:sz w:val="16"/>
        </w:rPr>
        <w:t> </w:t>
      </w:r>
      <w:r>
        <w:rPr>
          <w:rFonts w:ascii="Calibri"/>
          <w:sz w:val="16"/>
        </w:rPr>
        <w:t>of</w:t>
      </w:r>
      <w:r>
        <w:rPr>
          <w:rFonts w:ascii="Calibri"/>
          <w:spacing w:val="-4"/>
          <w:sz w:val="16"/>
        </w:rPr>
        <w:t> </w:t>
      </w:r>
      <w:r>
        <w:rPr>
          <w:rFonts w:ascii="Calibri"/>
          <w:sz w:val="16"/>
        </w:rPr>
        <w:t>WR</w:t>
      </w:r>
      <w:r>
        <w:rPr>
          <w:rFonts w:ascii="Calibri"/>
          <w:spacing w:val="-4"/>
          <w:sz w:val="16"/>
        </w:rPr>
        <w:t> </w:t>
      </w:r>
      <w:r>
        <w:rPr>
          <w:rFonts w:ascii="Calibri"/>
          <w:sz w:val="16"/>
        </w:rPr>
        <w:t>Miller</w:t>
      </w:r>
      <w:r>
        <w:rPr>
          <w:rFonts w:ascii="Calibri"/>
          <w:spacing w:val="-1"/>
          <w:sz w:val="16"/>
        </w:rPr>
        <w:t> </w:t>
      </w:r>
      <w:r>
        <w:rPr>
          <w:rFonts w:ascii="Calibri"/>
          <w:sz w:val="16"/>
        </w:rPr>
        <w:t>&amp;</w:t>
      </w:r>
      <w:r>
        <w:rPr>
          <w:rFonts w:ascii="Calibri"/>
          <w:spacing w:val="-2"/>
          <w:sz w:val="16"/>
        </w:rPr>
        <w:t> </w:t>
      </w:r>
      <w:r>
        <w:rPr>
          <w:rFonts w:ascii="Calibri"/>
          <w:sz w:val="16"/>
        </w:rPr>
        <w:t>S</w:t>
      </w:r>
      <w:r>
        <w:rPr>
          <w:rFonts w:ascii="Calibri"/>
          <w:spacing w:val="-1"/>
          <w:sz w:val="16"/>
        </w:rPr>
        <w:t> </w:t>
      </w:r>
      <w:r>
        <w:rPr>
          <w:rFonts w:ascii="Calibri"/>
          <w:sz w:val="16"/>
        </w:rPr>
        <w:t>Rollnick.</w:t>
      </w:r>
      <w:r>
        <w:rPr>
          <w:rFonts w:ascii="Calibri"/>
          <w:spacing w:val="-2"/>
          <w:sz w:val="16"/>
        </w:rPr>
        <w:t> </w:t>
      </w:r>
      <w:r>
        <w:rPr>
          <w:rFonts w:ascii="Calibri"/>
          <w:sz w:val="16"/>
        </w:rPr>
        <w:t>Adapted</w:t>
      </w:r>
      <w:r>
        <w:rPr>
          <w:rFonts w:ascii="Calibri"/>
          <w:spacing w:val="-3"/>
          <w:sz w:val="16"/>
        </w:rPr>
        <w:t> </w:t>
      </w:r>
      <w:r>
        <w:rPr>
          <w:rFonts w:ascii="Calibri"/>
          <w:sz w:val="16"/>
        </w:rPr>
        <w:t>by</w:t>
      </w:r>
      <w:r>
        <w:rPr>
          <w:rFonts w:ascii="Calibri"/>
          <w:spacing w:val="-4"/>
          <w:sz w:val="16"/>
        </w:rPr>
        <w:t> </w:t>
      </w:r>
      <w:r>
        <w:rPr>
          <w:rFonts w:ascii="Calibri"/>
          <w:sz w:val="16"/>
        </w:rPr>
        <w:t>Edward</w:t>
      </w:r>
      <w:r>
        <w:rPr>
          <w:rFonts w:ascii="Calibri"/>
          <w:spacing w:val="-2"/>
          <w:sz w:val="16"/>
        </w:rPr>
        <w:t> </w:t>
      </w:r>
      <w:r>
        <w:rPr>
          <w:rFonts w:ascii="Calibri"/>
          <w:sz w:val="16"/>
        </w:rPr>
        <w:t>M.</w:t>
      </w:r>
      <w:r>
        <w:rPr>
          <w:rFonts w:ascii="Calibri"/>
          <w:spacing w:val="-2"/>
          <w:sz w:val="16"/>
        </w:rPr>
        <w:t> </w:t>
      </w:r>
      <w:r>
        <w:rPr>
          <w:rFonts w:ascii="Calibri"/>
          <w:sz w:val="16"/>
        </w:rPr>
        <w:t>Kennedy</w:t>
      </w:r>
      <w:r>
        <w:rPr>
          <w:rFonts w:ascii="Calibri"/>
          <w:spacing w:val="-4"/>
          <w:sz w:val="16"/>
        </w:rPr>
        <w:t> </w:t>
      </w:r>
      <w:r>
        <w:rPr>
          <w:rFonts w:ascii="Calibri"/>
          <w:sz w:val="16"/>
        </w:rPr>
        <w:t>Community</w:t>
      </w:r>
      <w:r>
        <w:rPr>
          <w:rFonts w:ascii="Calibri"/>
          <w:spacing w:val="-3"/>
          <w:sz w:val="16"/>
        </w:rPr>
        <w:t> </w:t>
      </w:r>
      <w:r>
        <w:rPr>
          <w:rFonts w:ascii="Calibri"/>
          <w:sz w:val="16"/>
        </w:rPr>
        <w:t>Health</w:t>
      </w:r>
      <w:r>
        <w:rPr>
          <w:rFonts w:ascii="Calibri"/>
          <w:spacing w:val="-2"/>
          <w:sz w:val="16"/>
        </w:rPr>
        <w:t> </w:t>
      </w:r>
      <w:r>
        <w:rPr>
          <w:rFonts w:ascii="Calibri"/>
          <w:sz w:val="16"/>
        </w:rPr>
        <w:t>Center</w:t>
      </w:r>
      <w:r>
        <w:rPr>
          <w:rFonts w:ascii="Calibri"/>
          <w:spacing w:val="-4"/>
          <w:sz w:val="16"/>
        </w:rPr>
        <w:t> </w:t>
      </w:r>
      <w:r>
        <w:rPr>
          <w:rFonts w:ascii="Calibri"/>
          <w:sz w:val="16"/>
        </w:rPr>
        <w:t>from</w:t>
      </w:r>
      <w:r>
        <w:rPr>
          <w:rFonts w:ascii="Calibri"/>
          <w:spacing w:val="-1"/>
          <w:sz w:val="16"/>
        </w:rPr>
        <w:t> </w:t>
      </w:r>
      <w:r>
        <w:rPr>
          <w:rFonts w:ascii="Calibri"/>
          <w:i/>
          <w:sz w:val="16"/>
        </w:rPr>
        <w:t>Initiation</w:t>
      </w:r>
      <w:r>
        <w:rPr>
          <w:rFonts w:ascii="Calibri"/>
          <w:i/>
          <w:spacing w:val="-4"/>
          <w:sz w:val="16"/>
        </w:rPr>
        <w:t> </w:t>
      </w:r>
      <w:r>
        <w:rPr>
          <w:rFonts w:ascii="Calibri"/>
          <w:i/>
          <w:sz w:val="16"/>
        </w:rPr>
        <w:t>and</w:t>
      </w:r>
      <w:r>
        <w:rPr>
          <w:rFonts w:ascii="Calibri"/>
          <w:i/>
          <w:spacing w:val="-3"/>
          <w:sz w:val="16"/>
        </w:rPr>
        <w:t> </w:t>
      </w:r>
      <w:r>
        <w:rPr>
          <w:rFonts w:ascii="Calibri"/>
          <w:i/>
          <w:sz w:val="16"/>
        </w:rPr>
        <w:t>Engagement </w:t>
      </w:r>
      <w:r>
        <w:rPr>
          <w:rFonts w:ascii="Calibri"/>
          <w:i/>
          <w:sz w:val="16"/>
        </w:rPr>
        <w:t>of Alcohol and Other Drug Treatment: Module 2: Strategies for Approaching, Engaging and Motivating Clients, </w:t>
      </w:r>
      <w:r>
        <w:rPr>
          <w:rFonts w:ascii="Calibri"/>
          <w:sz w:val="16"/>
        </w:rPr>
        <w:t>a MassHealth/UMass Medical School Curriculum for Community Health Workers developed by the Center for Health Impact,</w:t>
      </w:r>
      <w:r>
        <w:rPr>
          <w:rFonts w:ascii="Calibri"/>
          <w:spacing w:val="-15"/>
          <w:sz w:val="16"/>
        </w:rPr>
        <w:t> </w:t>
      </w:r>
      <w:r>
        <w:rPr>
          <w:rFonts w:ascii="Calibri"/>
          <w:sz w:val="16"/>
        </w:rPr>
        <w:t>Inc.</w:t>
      </w:r>
    </w:p>
    <w:p>
      <w:pPr>
        <w:spacing w:after="0" w:line="276" w:lineRule="auto"/>
        <w:jc w:val="both"/>
        <w:rPr>
          <w:rFonts w:ascii="Calibri"/>
          <w:sz w:val="16"/>
        </w:rPr>
        <w:sectPr>
          <w:headerReference w:type="default" r:id="rId245"/>
          <w:footerReference w:type="default" r:id="rId246"/>
          <w:pgSz w:w="12240" w:h="15840"/>
          <w:pgMar w:header="0" w:footer="0" w:top="680" w:bottom="280" w:left="300" w:right="80"/>
        </w:sectPr>
      </w:pPr>
    </w:p>
    <w:p>
      <w:pPr>
        <w:pStyle w:val="Heading9"/>
        <w:spacing w:before="39"/>
        <w:ind w:right="1845" w:firstLine="501"/>
        <w:rPr>
          <w:rFonts w:ascii="Calibri"/>
        </w:rPr>
      </w:pPr>
      <w:bookmarkStart w:name="Attachment 9D Motivational Interviewing " w:id="20"/>
      <w:bookmarkEnd w:id="20"/>
      <w:r>
        <w:rPr>
          <w:b w:val="0"/>
        </w:rPr>
      </w:r>
      <w:r>
        <w:rPr>
          <w:rFonts w:ascii="Calibri"/>
          <w:u w:val="single"/>
        </w:rPr>
        <w:t>Motivational Interviewing: Preparing People to Change Health Behaviors- TIP SHEET</w:t>
      </w:r>
      <w:r>
        <w:rPr>
          <w:rFonts w:ascii="Calibri"/>
        </w:rPr>
        <w:t> </w:t>
      </w:r>
      <w:r>
        <w:rPr>
          <w:rFonts w:ascii="Calibri"/>
          <w:u w:val="single"/>
        </w:rPr>
        <w:t>Five General Principles of Motivation Interviewing:</w:t>
      </w:r>
    </w:p>
    <w:p>
      <w:pPr>
        <w:pStyle w:val="ListParagraph"/>
        <w:numPr>
          <w:ilvl w:val="0"/>
          <w:numId w:val="65"/>
        </w:numPr>
        <w:tabs>
          <w:tab w:pos="1860" w:val="left" w:leader="none"/>
        </w:tabs>
        <w:spacing w:line="240" w:lineRule="auto" w:before="0" w:after="0"/>
        <w:ind w:left="1860" w:right="1382" w:hanging="360"/>
        <w:jc w:val="left"/>
        <w:rPr>
          <w:rFonts w:ascii="Calibri" w:hAnsi="Calibri"/>
          <w:sz w:val="24"/>
        </w:rPr>
      </w:pPr>
      <w:r>
        <w:rPr>
          <w:rFonts w:ascii="Calibri" w:hAnsi="Calibri"/>
          <w:sz w:val="24"/>
        </w:rPr>
        <w:t>Express Empathy (show that you care and are trying to understand the patient’s point of view)</w:t>
      </w:r>
    </w:p>
    <w:p>
      <w:pPr>
        <w:pStyle w:val="ListParagraph"/>
        <w:numPr>
          <w:ilvl w:val="0"/>
          <w:numId w:val="65"/>
        </w:numPr>
        <w:tabs>
          <w:tab w:pos="1860" w:val="left" w:leader="none"/>
        </w:tabs>
        <w:spacing w:line="240" w:lineRule="auto" w:before="0" w:after="0"/>
        <w:ind w:left="1860" w:right="1458" w:hanging="360"/>
        <w:jc w:val="left"/>
        <w:rPr>
          <w:rFonts w:ascii="Calibri" w:hAnsi="Calibri"/>
          <w:sz w:val="24"/>
        </w:rPr>
      </w:pPr>
      <w:r>
        <w:rPr>
          <w:rFonts w:ascii="Calibri" w:hAnsi="Calibri"/>
          <w:sz w:val="24"/>
        </w:rPr>
        <w:t>Develop Discrepancy (show the patient that the behavior and its outcomes don’t match the patient’s personal goals or</w:t>
      </w:r>
      <w:r>
        <w:rPr>
          <w:rFonts w:ascii="Calibri" w:hAnsi="Calibri"/>
          <w:spacing w:val="-2"/>
          <w:sz w:val="24"/>
        </w:rPr>
        <w:t> </w:t>
      </w:r>
      <w:r>
        <w:rPr>
          <w:rFonts w:ascii="Calibri" w:hAnsi="Calibri"/>
          <w:sz w:val="24"/>
        </w:rPr>
        <w:t>ideals)</w:t>
      </w:r>
    </w:p>
    <w:p>
      <w:pPr>
        <w:pStyle w:val="ListParagraph"/>
        <w:numPr>
          <w:ilvl w:val="0"/>
          <w:numId w:val="65"/>
        </w:numPr>
        <w:tabs>
          <w:tab w:pos="1860" w:val="left" w:leader="none"/>
        </w:tabs>
        <w:spacing w:line="293" w:lineRule="exact" w:before="0" w:after="0"/>
        <w:ind w:left="1860" w:right="0" w:hanging="360"/>
        <w:jc w:val="left"/>
        <w:rPr>
          <w:rFonts w:ascii="Calibri"/>
          <w:sz w:val="24"/>
        </w:rPr>
      </w:pPr>
      <w:r>
        <w:rPr>
          <w:rFonts w:ascii="Calibri"/>
          <w:sz w:val="24"/>
        </w:rPr>
        <w:t>Avoid</w:t>
      </w:r>
      <w:r>
        <w:rPr>
          <w:rFonts w:ascii="Calibri"/>
          <w:spacing w:val="1"/>
          <w:sz w:val="24"/>
        </w:rPr>
        <w:t> </w:t>
      </w:r>
      <w:r>
        <w:rPr>
          <w:rFonts w:ascii="Calibri"/>
          <w:sz w:val="24"/>
        </w:rPr>
        <w:t>Argumentation</w:t>
      </w:r>
    </w:p>
    <w:p>
      <w:pPr>
        <w:pStyle w:val="ListParagraph"/>
        <w:numPr>
          <w:ilvl w:val="0"/>
          <w:numId w:val="65"/>
        </w:numPr>
        <w:tabs>
          <w:tab w:pos="1860" w:val="left" w:leader="none"/>
        </w:tabs>
        <w:spacing w:line="240" w:lineRule="auto" w:before="0" w:after="0"/>
        <w:ind w:left="1860" w:right="0" w:hanging="360"/>
        <w:jc w:val="left"/>
        <w:rPr>
          <w:rFonts w:ascii="Calibri"/>
          <w:sz w:val="24"/>
        </w:rPr>
      </w:pPr>
      <w:r>
        <w:rPr>
          <w:rFonts w:ascii="Calibri"/>
          <w:sz w:val="24"/>
        </w:rPr>
        <w:t>Roll With</w:t>
      </w:r>
      <w:r>
        <w:rPr>
          <w:rFonts w:ascii="Calibri"/>
          <w:spacing w:val="-2"/>
          <w:sz w:val="24"/>
        </w:rPr>
        <w:t> </w:t>
      </w:r>
      <w:r>
        <w:rPr>
          <w:rFonts w:ascii="Calibri"/>
          <w:sz w:val="24"/>
        </w:rPr>
        <w:t>Resistance</w:t>
      </w:r>
    </w:p>
    <w:p>
      <w:pPr>
        <w:pStyle w:val="ListParagraph"/>
        <w:numPr>
          <w:ilvl w:val="0"/>
          <w:numId w:val="65"/>
        </w:numPr>
        <w:tabs>
          <w:tab w:pos="1860" w:val="left" w:leader="none"/>
        </w:tabs>
        <w:spacing w:line="240" w:lineRule="auto" w:before="2" w:after="0"/>
        <w:ind w:left="1860" w:right="0" w:hanging="360"/>
        <w:jc w:val="left"/>
        <w:rPr>
          <w:rFonts w:ascii="Calibri" w:hAnsi="Calibri"/>
          <w:sz w:val="24"/>
        </w:rPr>
      </w:pPr>
      <w:r>
        <w:rPr>
          <w:rFonts w:ascii="Calibri" w:hAnsi="Calibri"/>
          <w:sz w:val="24"/>
        </w:rPr>
        <w:t>Support Self-Efficacy (one’s belief in their own</w:t>
      </w:r>
      <w:r>
        <w:rPr>
          <w:rFonts w:ascii="Calibri" w:hAnsi="Calibri"/>
          <w:spacing w:val="-5"/>
          <w:sz w:val="24"/>
        </w:rPr>
        <w:t> </w:t>
      </w:r>
      <w:r>
        <w:rPr>
          <w:rFonts w:ascii="Calibri" w:hAnsi="Calibri"/>
          <w:sz w:val="24"/>
        </w:rPr>
        <w:t>abilities)</w:t>
      </w:r>
    </w:p>
    <w:p>
      <w:pPr>
        <w:pStyle w:val="Heading9"/>
        <w:rPr>
          <w:rFonts w:ascii="Calibri"/>
        </w:rPr>
      </w:pPr>
      <w:r>
        <w:rPr>
          <w:rFonts w:ascii="Calibri"/>
          <w:u w:val="single"/>
        </w:rPr>
        <w:t>Responses that are NOT Reflective Listening:</w:t>
      </w:r>
    </w:p>
    <w:p>
      <w:pPr>
        <w:pStyle w:val="ListParagraph"/>
        <w:numPr>
          <w:ilvl w:val="0"/>
          <w:numId w:val="66"/>
        </w:numPr>
        <w:tabs>
          <w:tab w:pos="1860" w:val="left" w:leader="none"/>
        </w:tabs>
        <w:spacing w:line="240" w:lineRule="auto" w:before="0" w:after="0"/>
        <w:ind w:left="1860" w:right="0" w:hanging="360"/>
        <w:jc w:val="left"/>
        <w:rPr>
          <w:rFonts w:ascii="Calibri"/>
          <w:sz w:val="24"/>
        </w:rPr>
      </w:pPr>
      <w:r>
        <w:rPr>
          <w:rFonts w:ascii="Calibri"/>
          <w:sz w:val="24"/>
        </w:rPr>
        <w:t>Ordering, directing, or</w:t>
      </w:r>
      <w:r>
        <w:rPr>
          <w:rFonts w:ascii="Calibri"/>
          <w:spacing w:val="-4"/>
          <w:sz w:val="24"/>
        </w:rPr>
        <w:t> </w:t>
      </w:r>
      <w:r>
        <w:rPr>
          <w:rFonts w:ascii="Calibri"/>
          <w:sz w:val="24"/>
        </w:rPr>
        <w:t>commanding</w:t>
      </w:r>
    </w:p>
    <w:p>
      <w:pPr>
        <w:pStyle w:val="ListParagraph"/>
        <w:numPr>
          <w:ilvl w:val="0"/>
          <w:numId w:val="66"/>
        </w:numPr>
        <w:tabs>
          <w:tab w:pos="1860" w:val="left" w:leader="none"/>
        </w:tabs>
        <w:spacing w:line="240" w:lineRule="auto" w:before="0" w:after="0"/>
        <w:ind w:left="1860" w:right="0" w:hanging="360"/>
        <w:jc w:val="left"/>
        <w:rPr>
          <w:rFonts w:ascii="Calibri"/>
          <w:sz w:val="24"/>
        </w:rPr>
      </w:pPr>
      <w:r>
        <w:rPr>
          <w:rFonts w:ascii="Calibri"/>
          <w:sz w:val="24"/>
        </w:rPr>
        <w:t>Warning or</w:t>
      </w:r>
      <w:r>
        <w:rPr>
          <w:rFonts w:ascii="Calibri"/>
          <w:spacing w:val="-4"/>
          <w:sz w:val="24"/>
        </w:rPr>
        <w:t> </w:t>
      </w:r>
      <w:r>
        <w:rPr>
          <w:rFonts w:ascii="Calibri"/>
          <w:sz w:val="24"/>
        </w:rPr>
        <w:t>threatening</w:t>
      </w:r>
    </w:p>
    <w:p>
      <w:pPr>
        <w:pStyle w:val="ListParagraph"/>
        <w:numPr>
          <w:ilvl w:val="0"/>
          <w:numId w:val="66"/>
        </w:numPr>
        <w:tabs>
          <w:tab w:pos="1860" w:val="left" w:leader="none"/>
        </w:tabs>
        <w:spacing w:line="240" w:lineRule="auto" w:before="0" w:after="0"/>
        <w:ind w:left="1860" w:right="0" w:hanging="360"/>
        <w:jc w:val="left"/>
        <w:rPr>
          <w:rFonts w:ascii="Calibri"/>
          <w:sz w:val="24"/>
        </w:rPr>
      </w:pPr>
      <w:r>
        <w:rPr>
          <w:rFonts w:ascii="Calibri"/>
          <w:sz w:val="24"/>
        </w:rPr>
        <w:t>Giving advice, making suggestions or providing</w:t>
      </w:r>
      <w:r>
        <w:rPr>
          <w:rFonts w:ascii="Calibri"/>
          <w:spacing w:val="-7"/>
          <w:sz w:val="24"/>
        </w:rPr>
        <w:t> </w:t>
      </w:r>
      <w:r>
        <w:rPr>
          <w:rFonts w:ascii="Calibri"/>
          <w:sz w:val="24"/>
        </w:rPr>
        <w:t>solutions</w:t>
      </w:r>
    </w:p>
    <w:p>
      <w:pPr>
        <w:pStyle w:val="ListParagraph"/>
        <w:numPr>
          <w:ilvl w:val="0"/>
          <w:numId w:val="66"/>
        </w:numPr>
        <w:tabs>
          <w:tab w:pos="1860" w:val="left" w:leader="none"/>
        </w:tabs>
        <w:spacing w:line="240" w:lineRule="auto" w:before="0" w:after="0"/>
        <w:ind w:left="1860" w:right="0" w:hanging="360"/>
        <w:jc w:val="left"/>
        <w:rPr>
          <w:rFonts w:ascii="Calibri"/>
          <w:sz w:val="24"/>
        </w:rPr>
      </w:pPr>
      <w:r>
        <w:rPr>
          <w:rFonts w:ascii="Calibri"/>
          <w:sz w:val="24"/>
        </w:rPr>
        <w:t>Persuading with logic, arguing, or</w:t>
      </w:r>
      <w:r>
        <w:rPr>
          <w:rFonts w:ascii="Calibri"/>
          <w:spacing w:val="-15"/>
          <w:sz w:val="24"/>
        </w:rPr>
        <w:t> </w:t>
      </w:r>
      <w:r>
        <w:rPr>
          <w:rFonts w:ascii="Calibri"/>
          <w:sz w:val="24"/>
        </w:rPr>
        <w:t>lecturing</w:t>
      </w:r>
    </w:p>
    <w:p>
      <w:pPr>
        <w:pStyle w:val="ListParagraph"/>
        <w:numPr>
          <w:ilvl w:val="0"/>
          <w:numId w:val="66"/>
        </w:numPr>
        <w:tabs>
          <w:tab w:pos="1860" w:val="left" w:leader="none"/>
        </w:tabs>
        <w:spacing w:line="240" w:lineRule="auto" w:before="0" w:after="0"/>
        <w:ind w:left="1860" w:right="0" w:hanging="360"/>
        <w:jc w:val="left"/>
        <w:rPr>
          <w:rFonts w:ascii="Calibri"/>
          <w:sz w:val="24"/>
        </w:rPr>
      </w:pPr>
      <w:r>
        <w:rPr>
          <w:rFonts w:ascii="Calibri"/>
          <w:sz w:val="24"/>
        </w:rPr>
        <w:t>Disagreeing, judging, criticizing, or</w:t>
      </w:r>
      <w:r>
        <w:rPr>
          <w:rFonts w:ascii="Calibri"/>
          <w:spacing w:val="-11"/>
          <w:sz w:val="24"/>
        </w:rPr>
        <w:t> </w:t>
      </w:r>
      <w:r>
        <w:rPr>
          <w:rFonts w:ascii="Calibri"/>
          <w:sz w:val="24"/>
        </w:rPr>
        <w:t>blaming</w:t>
      </w:r>
    </w:p>
    <w:p>
      <w:pPr>
        <w:pStyle w:val="ListParagraph"/>
        <w:numPr>
          <w:ilvl w:val="0"/>
          <w:numId w:val="66"/>
        </w:numPr>
        <w:tabs>
          <w:tab w:pos="1860" w:val="left" w:leader="none"/>
        </w:tabs>
        <w:spacing w:line="240" w:lineRule="auto" w:before="0" w:after="0"/>
        <w:ind w:left="1860" w:right="0" w:hanging="360"/>
        <w:jc w:val="left"/>
        <w:rPr>
          <w:rFonts w:ascii="Calibri"/>
          <w:sz w:val="24"/>
        </w:rPr>
      </w:pPr>
      <w:r>
        <w:rPr>
          <w:rFonts w:ascii="Calibri"/>
          <w:sz w:val="24"/>
        </w:rPr>
        <w:t>Agreeing, approving, or</w:t>
      </w:r>
      <w:r>
        <w:rPr>
          <w:rFonts w:ascii="Calibri"/>
          <w:spacing w:val="-7"/>
          <w:sz w:val="24"/>
        </w:rPr>
        <w:t> </w:t>
      </w:r>
      <w:r>
        <w:rPr>
          <w:rFonts w:ascii="Calibri"/>
          <w:sz w:val="24"/>
        </w:rPr>
        <w:t>praising</w:t>
      </w:r>
    </w:p>
    <w:p>
      <w:pPr>
        <w:pStyle w:val="ListParagraph"/>
        <w:numPr>
          <w:ilvl w:val="0"/>
          <w:numId w:val="66"/>
        </w:numPr>
        <w:tabs>
          <w:tab w:pos="1860" w:val="left" w:leader="none"/>
        </w:tabs>
        <w:spacing w:line="240" w:lineRule="auto" w:before="0" w:after="0"/>
        <w:ind w:left="1860" w:right="0" w:hanging="360"/>
        <w:jc w:val="left"/>
        <w:rPr>
          <w:rFonts w:ascii="Calibri"/>
          <w:sz w:val="24"/>
        </w:rPr>
      </w:pPr>
      <w:r>
        <w:rPr>
          <w:rFonts w:ascii="Calibri"/>
          <w:sz w:val="24"/>
        </w:rPr>
        <w:t>Shaming, ridiculing, or</w:t>
      </w:r>
      <w:r>
        <w:rPr>
          <w:rFonts w:ascii="Calibri"/>
          <w:spacing w:val="-4"/>
          <w:sz w:val="24"/>
        </w:rPr>
        <w:t> </w:t>
      </w:r>
      <w:r>
        <w:rPr>
          <w:rFonts w:ascii="Calibri"/>
          <w:sz w:val="24"/>
        </w:rPr>
        <w:t>labeling</w:t>
      </w:r>
    </w:p>
    <w:p>
      <w:pPr>
        <w:pStyle w:val="ListParagraph"/>
        <w:numPr>
          <w:ilvl w:val="0"/>
          <w:numId w:val="66"/>
        </w:numPr>
        <w:tabs>
          <w:tab w:pos="1860" w:val="left" w:leader="none"/>
        </w:tabs>
        <w:spacing w:line="240" w:lineRule="auto" w:before="0" w:after="0"/>
        <w:ind w:left="1860" w:right="0" w:hanging="360"/>
        <w:jc w:val="left"/>
        <w:rPr>
          <w:rFonts w:ascii="Calibri"/>
          <w:sz w:val="24"/>
        </w:rPr>
      </w:pPr>
      <w:r>
        <w:rPr>
          <w:rFonts w:ascii="Calibri"/>
          <w:sz w:val="24"/>
        </w:rPr>
        <w:t>Interpreting or</w:t>
      </w:r>
      <w:r>
        <w:rPr>
          <w:rFonts w:ascii="Calibri"/>
          <w:spacing w:val="-2"/>
          <w:sz w:val="24"/>
        </w:rPr>
        <w:t> </w:t>
      </w:r>
      <w:r>
        <w:rPr>
          <w:rFonts w:ascii="Calibri"/>
          <w:sz w:val="24"/>
        </w:rPr>
        <w:t>analyzing</w:t>
      </w:r>
    </w:p>
    <w:p>
      <w:pPr>
        <w:pStyle w:val="ListParagraph"/>
        <w:numPr>
          <w:ilvl w:val="0"/>
          <w:numId w:val="66"/>
        </w:numPr>
        <w:tabs>
          <w:tab w:pos="1860" w:val="left" w:leader="none"/>
        </w:tabs>
        <w:spacing w:line="240" w:lineRule="auto" w:before="0" w:after="0"/>
        <w:ind w:left="1860" w:right="0" w:hanging="360"/>
        <w:jc w:val="left"/>
        <w:rPr>
          <w:rFonts w:ascii="Calibri"/>
          <w:sz w:val="24"/>
        </w:rPr>
      </w:pPr>
      <w:r>
        <w:rPr>
          <w:rFonts w:ascii="Calibri"/>
          <w:sz w:val="24"/>
        </w:rPr>
        <w:t>Reassuring, sympathizing, or</w:t>
      </w:r>
      <w:r>
        <w:rPr>
          <w:rFonts w:ascii="Calibri"/>
          <w:spacing w:val="2"/>
          <w:sz w:val="24"/>
        </w:rPr>
        <w:t> </w:t>
      </w:r>
      <w:r>
        <w:rPr>
          <w:rFonts w:ascii="Calibri"/>
          <w:sz w:val="24"/>
        </w:rPr>
        <w:t>consoling</w:t>
      </w:r>
    </w:p>
    <w:p>
      <w:pPr>
        <w:pStyle w:val="ListParagraph"/>
        <w:numPr>
          <w:ilvl w:val="0"/>
          <w:numId w:val="66"/>
        </w:numPr>
        <w:tabs>
          <w:tab w:pos="1860" w:val="left" w:leader="none"/>
        </w:tabs>
        <w:spacing w:line="240" w:lineRule="auto" w:before="0" w:after="0"/>
        <w:ind w:left="1860" w:right="0" w:hanging="360"/>
        <w:jc w:val="left"/>
        <w:rPr>
          <w:rFonts w:ascii="Calibri"/>
          <w:sz w:val="24"/>
        </w:rPr>
      </w:pPr>
      <w:r>
        <w:rPr>
          <w:rFonts w:ascii="Calibri"/>
          <w:sz w:val="24"/>
        </w:rPr>
        <w:t>Questioning or</w:t>
      </w:r>
      <w:r>
        <w:rPr>
          <w:rFonts w:ascii="Calibri"/>
          <w:spacing w:val="-4"/>
          <w:sz w:val="24"/>
        </w:rPr>
        <w:t> </w:t>
      </w:r>
      <w:r>
        <w:rPr>
          <w:rFonts w:ascii="Calibri"/>
          <w:sz w:val="24"/>
        </w:rPr>
        <w:t>probing</w:t>
      </w:r>
    </w:p>
    <w:p>
      <w:pPr>
        <w:pStyle w:val="ListParagraph"/>
        <w:numPr>
          <w:ilvl w:val="0"/>
          <w:numId w:val="66"/>
        </w:numPr>
        <w:tabs>
          <w:tab w:pos="1860" w:val="left" w:leader="none"/>
        </w:tabs>
        <w:spacing w:line="240" w:lineRule="auto" w:before="0" w:after="0"/>
        <w:ind w:left="1860" w:right="0" w:hanging="360"/>
        <w:jc w:val="left"/>
        <w:rPr>
          <w:rFonts w:ascii="Calibri"/>
          <w:sz w:val="24"/>
        </w:rPr>
      </w:pPr>
      <w:r>
        <w:rPr>
          <w:rFonts w:ascii="Calibri"/>
          <w:sz w:val="24"/>
        </w:rPr>
        <w:t>Withdrawing, distracting, humoring, or changing the</w:t>
      </w:r>
      <w:r>
        <w:rPr>
          <w:rFonts w:ascii="Calibri"/>
          <w:spacing w:val="-5"/>
          <w:sz w:val="24"/>
        </w:rPr>
        <w:t> </w:t>
      </w:r>
      <w:r>
        <w:rPr>
          <w:rFonts w:ascii="Calibri"/>
          <w:sz w:val="24"/>
        </w:rPr>
        <w:t>subject</w:t>
      </w:r>
    </w:p>
    <w:p>
      <w:pPr>
        <w:pStyle w:val="Heading9"/>
        <w:rPr>
          <w:rFonts w:ascii="Calibri"/>
        </w:rPr>
      </w:pPr>
      <w:r>
        <w:rPr>
          <w:rFonts w:ascii="Calibri"/>
          <w:u w:val="single"/>
        </w:rPr>
        <w:t>Assumptions to AVOID:</w:t>
      </w:r>
    </w:p>
    <w:p>
      <w:pPr>
        <w:pStyle w:val="ListParagraph"/>
        <w:numPr>
          <w:ilvl w:val="0"/>
          <w:numId w:val="67"/>
        </w:numPr>
        <w:tabs>
          <w:tab w:pos="1860" w:val="left" w:leader="none"/>
        </w:tabs>
        <w:spacing w:line="240" w:lineRule="auto" w:before="0" w:after="0"/>
        <w:ind w:left="1860" w:right="0" w:hanging="360"/>
        <w:jc w:val="left"/>
        <w:rPr>
          <w:rFonts w:ascii="Calibri"/>
          <w:sz w:val="24"/>
        </w:rPr>
      </w:pPr>
      <w:r>
        <w:rPr>
          <w:rFonts w:ascii="Calibri"/>
          <w:sz w:val="24"/>
        </w:rPr>
        <w:t>This person OUGHT to</w:t>
      </w:r>
      <w:r>
        <w:rPr>
          <w:rFonts w:ascii="Calibri"/>
          <w:spacing w:val="-9"/>
          <w:sz w:val="24"/>
        </w:rPr>
        <w:t> </w:t>
      </w:r>
      <w:r>
        <w:rPr>
          <w:rFonts w:ascii="Calibri"/>
          <w:sz w:val="24"/>
        </w:rPr>
        <w:t>change</w:t>
      </w:r>
    </w:p>
    <w:p>
      <w:pPr>
        <w:pStyle w:val="ListParagraph"/>
        <w:numPr>
          <w:ilvl w:val="0"/>
          <w:numId w:val="67"/>
        </w:numPr>
        <w:tabs>
          <w:tab w:pos="1860" w:val="left" w:leader="none"/>
        </w:tabs>
        <w:spacing w:line="240" w:lineRule="auto" w:before="0" w:after="0"/>
        <w:ind w:left="1860" w:right="0" w:hanging="360"/>
        <w:jc w:val="left"/>
        <w:rPr>
          <w:rFonts w:ascii="Calibri"/>
          <w:sz w:val="24"/>
        </w:rPr>
      </w:pPr>
      <w:r>
        <w:rPr>
          <w:rFonts w:ascii="Calibri"/>
          <w:sz w:val="24"/>
        </w:rPr>
        <w:t>This person WANTS to</w:t>
      </w:r>
      <w:r>
        <w:rPr>
          <w:rFonts w:ascii="Calibri"/>
          <w:spacing w:val="-10"/>
          <w:sz w:val="24"/>
        </w:rPr>
        <w:t> </w:t>
      </w:r>
      <w:r>
        <w:rPr>
          <w:rFonts w:ascii="Calibri"/>
          <w:sz w:val="24"/>
        </w:rPr>
        <w:t>change</w:t>
      </w:r>
    </w:p>
    <w:p>
      <w:pPr>
        <w:pStyle w:val="ListParagraph"/>
        <w:numPr>
          <w:ilvl w:val="0"/>
          <w:numId w:val="67"/>
        </w:numPr>
        <w:tabs>
          <w:tab w:pos="1860" w:val="left" w:leader="none"/>
        </w:tabs>
        <w:spacing w:line="240" w:lineRule="auto" w:before="0" w:after="0"/>
        <w:ind w:left="1860" w:right="0" w:hanging="360"/>
        <w:jc w:val="left"/>
        <w:rPr>
          <w:rFonts w:ascii="Calibri" w:hAnsi="Calibri"/>
          <w:sz w:val="24"/>
        </w:rPr>
      </w:pPr>
      <w:r>
        <w:rPr>
          <w:rFonts w:ascii="Calibri" w:hAnsi="Calibri"/>
          <w:sz w:val="24"/>
        </w:rPr>
        <w:t>This person’s health is the prime motivating factor for him/her (it might not</w:t>
      </w:r>
      <w:r>
        <w:rPr>
          <w:rFonts w:ascii="Calibri" w:hAnsi="Calibri"/>
          <w:spacing w:val="-10"/>
          <w:sz w:val="24"/>
        </w:rPr>
        <w:t> </w:t>
      </w:r>
      <w:r>
        <w:rPr>
          <w:rFonts w:ascii="Calibri" w:hAnsi="Calibri"/>
          <w:sz w:val="24"/>
        </w:rPr>
        <w:t>be!)</w:t>
      </w:r>
    </w:p>
    <w:p>
      <w:pPr>
        <w:pStyle w:val="ListParagraph"/>
        <w:numPr>
          <w:ilvl w:val="0"/>
          <w:numId w:val="67"/>
        </w:numPr>
        <w:tabs>
          <w:tab w:pos="1860" w:val="left" w:leader="none"/>
        </w:tabs>
        <w:spacing w:line="240" w:lineRule="auto" w:before="0" w:after="0"/>
        <w:ind w:left="1860" w:right="0" w:hanging="360"/>
        <w:jc w:val="left"/>
        <w:rPr>
          <w:rFonts w:ascii="Calibri"/>
          <w:sz w:val="24"/>
        </w:rPr>
      </w:pPr>
      <w:r>
        <w:rPr>
          <w:rFonts w:ascii="Calibri"/>
          <w:sz w:val="24"/>
        </w:rPr>
        <w:t>If he or she does not decide to change, the consultation has</w:t>
      </w:r>
      <w:r>
        <w:rPr>
          <w:rFonts w:ascii="Calibri"/>
          <w:spacing w:val="-14"/>
          <w:sz w:val="24"/>
        </w:rPr>
        <w:t> </w:t>
      </w:r>
      <w:r>
        <w:rPr>
          <w:rFonts w:ascii="Calibri"/>
          <w:sz w:val="24"/>
        </w:rPr>
        <w:t>failed</w:t>
      </w:r>
    </w:p>
    <w:p>
      <w:pPr>
        <w:pStyle w:val="ListParagraph"/>
        <w:numPr>
          <w:ilvl w:val="0"/>
          <w:numId w:val="67"/>
        </w:numPr>
        <w:tabs>
          <w:tab w:pos="1860" w:val="left" w:leader="none"/>
        </w:tabs>
        <w:spacing w:line="240" w:lineRule="auto" w:before="0" w:after="0"/>
        <w:ind w:left="1860" w:right="0" w:hanging="360"/>
        <w:jc w:val="left"/>
        <w:rPr>
          <w:rFonts w:ascii="Calibri"/>
          <w:sz w:val="24"/>
        </w:rPr>
      </w:pPr>
      <w:r>
        <w:rPr>
          <w:rFonts w:ascii="Calibri"/>
          <w:sz w:val="24"/>
        </w:rPr>
        <w:t>Individuals are wither motivated to change or</w:t>
      </w:r>
      <w:r>
        <w:rPr>
          <w:rFonts w:ascii="Calibri"/>
          <w:spacing w:val="-4"/>
          <w:sz w:val="24"/>
        </w:rPr>
        <w:t> </w:t>
      </w:r>
      <w:r>
        <w:rPr>
          <w:rFonts w:ascii="Calibri"/>
          <w:sz w:val="24"/>
        </w:rPr>
        <w:t>not</w:t>
      </w:r>
    </w:p>
    <w:p>
      <w:pPr>
        <w:pStyle w:val="ListParagraph"/>
        <w:numPr>
          <w:ilvl w:val="0"/>
          <w:numId w:val="67"/>
        </w:numPr>
        <w:tabs>
          <w:tab w:pos="1860" w:val="left" w:leader="none"/>
        </w:tabs>
        <w:spacing w:line="240" w:lineRule="auto" w:before="0" w:after="0"/>
        <w:ind w:left="1860" w:right="0" w:hanging="360"/>
        <w:jc w:val="left"/>
        <w:rPr>
          <w:rFonts w:ascii="Calibri"/>
          <w:sz w:val="24"/>
        </w:rPr>
      </w:pPr>
      <w:r>
        <w:rPr>
          <w:rFonts w:ascii="Calibri"/>
          <w:sz w:val="24"/>
        </w:rPr>
        <w:t>Now is the right time to consider</w:t>
      </w:r>
      <w:r>
        <w:rPr>
          <w:rFonts w:ascii="Calibri"/>
          <w:spacing w:val="-7"/>
          <w:sz w:val="24"/>
        </w:rPr>
        <w:t> </w:t>
      </w:r>
      <w:r>
        <w:rPr>
          <w:rFonts w:ascii="Calibri"/>
          <w:sz w:val="24"/>
        </w:rPr>
        <w:t>change</w:t>
      </w:r>
    </w:p>
    <w:p>
      <w:pPr>
        <w:pStyle w:val="ListParagraph"/>
        <w:numPr>
          <w:ilvl w:val="0"/>
          <w:numId w:val="67"/>
        </w:numPr>
        <w:tabs>
          <w:tab w:pos="1860" w:val="left" w:leader="none"/>
        </w:tabs>
        <w:spacing w:line="240" w:lineRule="auto" w:before="0" w:after="0"/>
        <w:ind w:left="1860" w:right="0" w:hanging="360"/>
        <w:jc w:val="left"/>
        <w:rPr>
          <w:rFonts w:ascii="Calibri"/>
          <w:sz w:val="24"/>
        </w:rPr>
      </w:pPr>
      <w:r>
        <w:rPr>
          <w:rFonts w:ascii="Calibri"/>
          <w:sz w:val="24"/>
        </w:rPr>
        <w:t>A tough approach is always</w:t>
      </w:r>
      <w:r>
        <w:rPr>
          <w:rFonts w:ascii="Calibri"/>
          <w:spacing w:val="-2"/>
          <w:sz w:val="24"/>
        </w:rPr>
        <w:t> </w:t>
      </w:r>
      <w:r>
        <w:rPr>
          <w:rFonts w:ascii="Calibri"/>
          <w:sz w:val="24"/>
        </w:rPr>
        <w:t>best</w:t>
      </w:r>
    </w:p>
    <w:p>
      <w:pPr>
        <w:pStyle w:val="ListParagraph"/>
        <w:numPr>
          <w:ilvl w:val="0"/>
          <w:numId w:val="67"/>
        </w:numPr>
        <w:tabs>
          <w:tab w:pos="1860" w:val="left" w:leader="none"/>
        </w:tabs>
        <w:spacing w:line="240" w:lineRule="auto" w:before="0" w:after="0"/>
        <w:ind w:left="1860" w:right="0" w:hanging="360"/>
        <w:jc w:val="left"/>
        <w:rPr>
          <w:rFonts w:ascii="Calibri" w:hAnsi="Calibri"/>
          <w:sz w:val="24"/>
        </w:rPr>
      </w:pPr>
      <w:r>
        <w:rPr>
          <w:rFonts w:ascii="Calibri" w:hAnsi="Calibri"/>
          <w:sz w:val="24"/>
        </w:rPr>
        <w:t>I’m the expert – he/she must follow my</w:t>
      </w:r>
      <w:r>
        <w:rPr>
          <w:rFonts w:ascii="Calibri" w:hAnsi="Calibri"/>
          <w:spacing w:val="-7"/>
          <w:sz w:val="24"/>
        </w:rPr>
        <w:t> </w:t>
      </w:r>
      <w:r>
        <w:rPr>
          <w:rFonts w:ascii="Calibri" w:hAnsi="Calibri"/>
          <w:sz w:val="24"/>
        </w:rPr>
        <w:t>advice</w:t>
      </w:r>
    </w:p>
    <w:p>
      <w:pPr>
        <w:pStyle w:val="ListParagraph"/>
        <w:numPr>
          <w:ilvl w:val="0"/>
          <w:numId w:val="67"/>
        </w:numPr>
        <w:tabs>
          <w:tab w:pos="1860" w:val="left" w:leader="none"/>
        </w:tabs>
        <w:spacing w:line="240" w:lineRule="auto" w:before="0" w:after="0"/>
        <w:ind w:left="1860" w:right="0" w:hanging="360"/>
        <w:jc w:val="left"/>
        <w:rPr>
          <w:rFonts w:ascii="Calibri"/>
          <w:sz w:val="24"/>
        </w:rPr>
      </w:pPr>
      <w:r>
        <w:rPr>
          <w:rFonts w:ascii="Calibri"/>
          <w:sz w:val="24"/>
        </w:rPr>
        <w:t>A negotiation approach is always</w:t>
      </w:r>
      <w:r>
        <w:rPr>
          <w:rFonts w:ascii="Calibri"/>
          <w:spacing w:val="-2"/>
          <w:sz w:val="24"/>
        </w:rPr>
        <w:t> </w:t>
      </w:r>
      <w:r>
        <w:rPr>
          <w:rFonts w:ascii="Calibri"/>
          <w:sz w:val="24"/>
        </w:rPr>
        <w:t>best</w:t>
      </w:r>
    </w:p>
    <w:p>
      <w:pPr>
        <w:pStyle w:val="Heading9"/>
        <w:spacing w:line="292" w:lineRule="exact"/>
        <w:rPr>
          <w:rFonts w:ascii="Calibri"/>
        </w:rPr>
      </w:pPr>
      <w:r>
        <w:rPr>
          <w:rFonts w:ascii="Calibri"/>
          <w:u w:val="single"/>
        </w:rPr>
        <w:t>Signs of Resistance</w:t>
      </w:r>
    </w:p>
    <w:p>
      <w:pPr>
        <w:pStyle w:val="ListParagraph"/>
        <w:numPr>
          <w:ilvl w:val="2"/>
          <w:numId w:val="64"/>
        </w:numPr>
        <w:tabs>
          <w:tab w:pos="1860" w:val="left" w:leader="none"/>
          <w:tab w:pos="1861" w:val="left" w:leader="none"/>
        </w:tabs>
        <w:spacing w:line="278" w:lineRule="exact" w:before="0" w:after="0"/>
        <w:ind w:left="1860" w:right="0" w:hanging="360"/>
        <w:jc w:val="left"/>
        <w:rPr>
          <w:rFonts w:ascii="Calibri" w:hAnsi="Calibri"/>
          <w:sz w:val="22"/>
        </w:rPr>
      </w:pPr>
      <w:r>
        <w:rPr>
          <w:rFonts w:ascii="Calibri" w:hAnsi="Calibri"/>
          <w:sz w:val="22"/>
        </w:rPr>
        <w:t>Arguing</w:t>
      </w:r>
    </w:p>
    <w:p>
      <w:pPr>
        <w:spacing w:after="0" w:line="278" w:lineRule="exact"/>
        <w:jc w:val="left"/>
        <w:rPr>
          <w:rFonts w:ascii="Calibri" w:hAnsi="Calibri"/>
          <w:sz w:val="22"/>
        </w:rPr>
        <w:sectPr>
          <w:headerReference w:type="default" r:id="rId247"/>
          <w:footerReference w:type="default" r:id="rId248"/>
          <w:pgSz w:w="12240" w:h="15840"/>
          <w:pgMar w:header="0" w:footer="0" w:top="1400" w:bottom="280" w:left="300" w:right="80"/>
        </w:sectPr>
      </w:pPr>
    </w:p>
    <w:p>
      <w:pPr>
        <w:pStyle w:val="ListParagraph"/>
        <w:numPr>
          <w:ilvl w:val="3"/>
          <w:numId w:val="64"/>
        </w:numPr>
        <w:tabs>
          <w:tab w:pos="2580" w:val="left" w:leader="none"/>
          <w:tab w:pos="2581" w:val="left" w:leader="none"/>
        </w:tabs>
        <w:spacing w:line="272" w:lineRule="exact" w:before="0" w:after="0"/>
        <w:ind w:left="2580" w:right="0" w:hanging="360"/>
        <w:jc w:val="left"/>
        <w:rPr>
          <w:rFonts w:ascii="Calibri" w:hAnsi="Calibri"/>
          <w:sz w:val="22"/>
        </w:rPr>
      </w:pPr>
      <w:r>
        <w:rPr>
          <w:rFonts w:ascii="Calibri" w:hAnsi="Calibri"/>
          <w:sz w:val="22"/>
        </w:rPr>
        <w:t>Challenging</w:t>
      </w:r>
    </w:p>
    <w:p>
      <w:pPr>
        <w:pStyle w:val="ListParagraph"/>
        <w:numPr>
          <w:ilvl w:val="3"/>
          <w:numId w:val="64"/>
        </w:numPr>
        <w:tabs>
          <w:tab w:pos="2580" w:val="left" w:leader="none"/>
          <w:tab w:pos="2581" w:val="left" w:leader="none"/>
        </w:tabs>
        <w:spacing w:line="269" w:lineRule="exact" w:before="0" w:after="0"/>
        <w:ind w:left="2580" w:right="0" w:hanging="360"/>
        <w:jc w:val="left"/>
        <w:rPr>
          <w:rFonts w:ascii="Calibri" w:hAnsi="Calibri"/>
          <w:sz w:val="22"/>
        </w:rPr>
      </w:pPr>
      <w:r>
        <w:rPr>
          <w:rFonts w:ascii="Calibri" w:hAnsi="Calibri"/>
          <w:sz w:val="22"/>
        </w:rPr>
        <w:t>Discounting</w:t>
      </w:r>
    </w:p>
    <w:p>
      <w:pPr>
        <w:pStyle w:val="ListParagraph"/>
        <w:numPr>
          <w:ilvl w:val="3"/>
          <w:numId w:val="64"/>
        </w:numPr>
        <w:tabs>
          <w:tab w:pos="2580" w:val="left" w:leader="none"/>
          <w:tab w:pos="2581" w:val="left" w:leader="none"/>
        </w:tabs>
        <w:spacing w:line="269" w:lineRule="exact" w:before="0" w:after="0"/>
        <w:ind w:left="2580" w:right="0" w:hanging="360"/>
        <w:jc w:val="left"/>
        <w:rPr>
          <w:rFonts w:ascii="Calibri" w:hAnsi="Calibri"/>
          <w:sz w:val="22"/>
        </w:rPr>
      </w:pPr>
      <w:r>
        <w:rPr>
          <w:rFonts w:ascii="Calibri" w:hAnsi="Calibri"/>
          <w:sz w:val="22"/>
        </w:rPr>
        <w:t>Hostility</w:t>
      </w:r>
    </w:p>
    <w:p>
      <w:pPr>
        <w:pStyle w:val="ListParagraph"/>
        <w:numPr>
          <w:ilvl w:val="2"/>
          <w:numId w:val="64"/>
        </w:numPr>
        <w:tabs>
          <w:tab w:pos="1860" w:val="left" w:leader="none"/>
          <w:tab w:pos="1861" w:val="left" w:leader="none"/>
        </w:tabs>
        <w:spacing w:line="276" w:lineRule="exact" w:before="0" w:after="0"/>
        <w:ind w:left="1860" w:right="0" w:hanging="360"/>
        <w:jc w:val="left"/>
        <w:rPr>
          <w:rFonts w:ascii="Calibri" w:hAnsi="Calibri"/>
          <w:sz w:val="22"/>
        </w:rPr>
      </w:pPr>
      <w:r>
        <w:rPr>
          <w:rFonts w:ascii="Calibri" w:hAnsi="Calibri"/>
          <w:sz w:val="22"/>
        </w:rPr>
        <w:t>Interrupting</w:t>
      </w:r>
    </w:p>
    <w:p>
      <w:pPr>
        <w:pStyle w:val="ListParagraph"/>
        <w:numPr>
          <w:ilvl w:val="3"/>
          <w:numId w:val="64"/>
        </w:numPr>
        <w:tabs>
          <w:tab w:pos="2580" w:val="left" w:leader="none"/>
          <w:tab w:pos="2581" w:val="left" w:leader="none"/>
        </w:tabs>
        <w:spacing w:line="271" w:lineRule="exact" w:before="0" w:after="0"/>
        <w:ind w:left="2580" w:right="0" w:hanging="360"/>
        <w:jc w:val="left"/>
        <w:rPr>
          <w:rFonts w:ascii="Calibri" w:hAnsi="Calibri"/>
          <w:sz w:val="22"/>
        </w:rPr>
      </w:pPr>
      <w:r>
        <w:rPr>
          <w:rFonts w:ascii="Calibri" w:hAnsi="Calibri"/>
          <w:sz w:val="22"/>
        </w:rPr>
        <w:t>Taking</w:t>
      </w:r>
      <w:r>
        <w:rPr>
          <w:rFonts w:ascii="Calibri" w:hAnsi="Calibri"/>
          <w:spacing w:val="-2"/>
          <w:sz w:val="22"/>
        </w:rPr>
        <w:t> </w:t>
      </w:r>
      <w:r>
        <w:rPr>
          <w:rFonts w:ascii="Calibri" w:hAnsi="Calibri"/>
          <w:sz w:val="22"/>
        </w:rPr>
        <w:t>over</w:t>
      </w:r>
    </w:p>
    <w:p>
      <w:pPr>
        <w:pStyle w:val="ListParagraph"/>
        <w:numPr>
          <w:ilvl w:val="3"/>
          <w:numId w:val="64"/>
        </w:numPr>
        <w:tabs>
          <w:tab w:pos="2580" w:val="left" w:leader="none"/>
          <w:tab w:pos="2582" w:val="left" w:leader="none"/>
        </w:tabs>
        <w:spacing w:line="269" w:lineRule="exact" w:before="0" w:after="0"/>
        <w:ind w:left="2581" w:right="0" w:hanging="361"/>
        <w:jc w:val="left"/>
        <w:rPr>
          <w:rFonts w:ascii="Calibri" w:hAnsi="Calibri"/>
          <w:sz w:val="22"/>
        </w:rPr>
      </w:pPr>
      <w:r>
        <w:rPr>
          <w:rFonts w:ascii="Calibri" w:hAnsi="Calibri"/>
          <w:sz w:val="22"/>
        </w:rPr>
        <w:t>Cutting</w:t>
      </w:r>
      <w:r>
        <w:rPr>
          <w:rFonts w:ascii="Calibri" w:hAnsi="Calibri"/>
          <w:spacing w:val="-2"/>
          <w:sz w:val="22"/>
        </w:rPr>
        <w:t> </w:t>
      </w:r>
      <w:r>
        <w:rPr>
          <w:rFonts w:ascii="Calibri" w:hAnsi="Calibri"/>
          <w:sz w:val="22"/>
        </w:rPr>
        <w:t>off</w:t>
      </w:r>
    </w:p>
    <w:p>
      <w:pPr>
        <w:pStyle w:val="ListParagraph"/>
        <w:numPr>
          <w:ilvl w:val="2"/>
          <w:numId w:val="64"/>
        </w:numPr>
        <w:tabs>
          <w:tab w:pos="1860" w:val="left" w:leader="none"/>
          <w:tab w:pos="1861" w:val="left" w:leader="none"/>
        </w:tabs>
        <w:spacing w:line="277" w:lineRule="exact" w:before="0" w:after="0"/>
        <w:ind w:left="1861" w:right="0" w:hanging="361"/>
        <w:jc w:val="left"/>
        <w:rPr>
          <w:rFonts w:ascii="Calibri" w:hAnsi="Calibri"/>
          <w:sz w:val="22"/>
        </w:rPr>
      </w:pPr>
      <w:r>
        <w:rPr>
          <w:rFonts w:ascii="Calibri" w:hAnsi="Calibri"/>
          <w:sz w:val="22"/>
        </w:rPr>
        <w:t>Ignoring</w:t>
      </w:r>
    </w:p>
    <w:p>
      <w:pPr>
        <w:pStyle w:val="ListParagraph"/>
        <w:numPr>
          <w:ilvl w:val="3"/>
          <w:numId w:val="64"/>
        </w:numPr>
        <w:tabs>
          <w:tab w:pos="2580" w:val="left" w:leader="none"/>
          <w:tab w:pos="2582" w:val="left" w:leader="none"/>
        </w:tabs>
        <w:spacing w:line="272" w:lineRule="exact" w:before="0" w:after="0"/>
        <w:ind w:left="2581" w:right="0" w:hanging="361"/>
        <w:jc w:val="left"/>
        <w:rPr>
          <w:rFonts w:ascii="Calibri" w:hAnsi="Calibri"/>
          <w:sz w:val="22"/>
        </w:rPr>
      </w:pPr>
      <w:r>
        <w:rPr>
          <w:rFonts w:ascii="Calibri" w:hAnsi="Calibri"/>
          <w:sz w:val="22"/>
        </w:rPr>
        <w:t>Inattention</w:t>
      </w:r>
    </w:p>
    <w:p>
      <w:pPr>
        <w:pStyle w:val="ListParagraph"/>
        <w:numPr>
          <w:ilvl w:val="3"/>
          <w:numId w:val="64"/>
        </w:numPr>
        <w:tabs>
          <w:tab w:pos="2580" w:val="left" w:leader="none"/>
          <w:tab w:pos="2582" w:val="left" w:leader="none"/>
        </w:tabs>
        <w:spacing w:line="269" w:lineRule="exact" w:before="0" w:after="0"/>
        <w:ind w:left="2581" w:right="0" w:hanging="361"/>
        <w:jc w:val="left"/>
        <w:rPr>
          <w:rFonts w:ascii="Calibri" w:hAnsi="Calibri"/>
          <w:sz w:val="22"/>
        </w:rPr>
      </w:pPr>
      <w:r>
        <w:rPr>
          <w:rFonts w:ascii="Calibri" w:hAnsi="Calibri"/>
          <w:sz w:val="22"/>
        </w:rPr>
        <w:t>Non-Answer</w:t>
      </w:r>
    </w:p>
    <w:p>
      <w:pPr>
        <w:pStyle w:val="ListParagraph"/>
        <w:numPr>
          <w:ilvl w:val="3"/>
          <w:numId w:val="64"/>
        </w:numPr>
        <w:tabs>
          <w:tab w:pos="2580" w:val="left" w:leader="none"/>
          <w:tab w:pos="2582" w:val="left" w:leader="none"/>
        </w:tabs>
        <w:spacing w:line="269" w:lineRule="exact" w:before="0" w:after="0"/>
        <w:ind w:left="2581" w:right="0" w:hanging="361"/>
        <w:jc w:val="left"/>
        <w:rPr>
          <w:rFonts w:ascii="Calibri" w:hAnsi="Calibri"/>
          <w:sz w:val="22"/>
        </w:rPr>
      </w:pPr>
      <w:r>
        <w:rPr>
          <w:rFonts w:ascii="Calibri" w:hAnsi="Calibri"/>
          <w:sz w:val="22"/>
        </w:rPr>
        <w:t>No</w:t>
      </w:r>
      <w:r>
        <w:rPr>
          <w:rFonts w:ascii="Calibri" w:hAnsi="Calibri"/>
          <w:spacing w:val="-1"/>
          <w:sz w:val="22"/>
        </w:rPr>
        <w:t> </w:t>
      </w:r>
      <w:r>
        <w:rPr>
          <w:rFonts w:ascii="Calibri" w:hAnsi="Calibri"/>
          <w:sz w:val="22"/>
        </w:rPr>
        <w:t>Response</w:t>
      </w:r>
    </w:p>
    <w:p>
      <w:pPr>
        <w:pStyle w:val="ListParagraph"/>
        <w:numPr>
          <w:ilvl w:val="3"/>
          <w:numId w:val="64"/>
        </w:numPr>
        <w:tabs>
          <w:tab w:pos="2581" w:val="left" w:leader="none"/>
          <w:tab w:pos="2582" w:val="left" w:leader="none"/>
        </w:tabs>
        <w:spacing w:line="272" w:lineRule="exact" w:before="0" w:after="0"/>
        <w:ind w:left="2581" w:right="0" w:hanging="360"/>
        <w:jc w:val="left"/>
        <w:rPr>
          <w:rFonts w:ascii="Calibri" w:hAnsi="Calibri"/>
          <w:sz w:val="22"/>
        </w:rPr>
      </w:pPr>
      <w:r>
        <w:rPr>
          <w:rFonts w:ascii="Calibri" w:hAnsi="Calibri"/>
          <w:sz w:val="22"/>
        </w:rPr>
        <w:t>Sidetracking</w:t>
      </w:r>
    </w:p>
    <w:p>
      <w:pPr>
        <w:pStyle w:val="ListParagraph"/>
        <w:numPr>
          <w:ilvl w:val="2"/>
          <w:numId w:val="64"/>
        </w:numPr>
        <w:tabs>
          <w:tab w:pos="1860" w:val="left" w:leader="none"/>
          <w:tab w:pos="1861" w:val="left" w:leader="none"/>
        </w:tabs>
        <w:spacing w:line="280" w:lineRule="exact" w:before="0" w:after="0"/>
        <w:ind w:left="1860" w:right="0" w:hanging="360"/>
        <w:jc w:val="left"/>
        <w:rPr>
          <w:rFonts w:ascii="Calibri" w:hAnsi="Calibri"/>
          <w:sz w:val="22"/>
        </w:rPr>
      </w:pPr>
      <w:r>
        <w:rPr>
          <w:rFonts w:ascii="Calibri" w:hAnsi="Calibri"/>
          <w:spacing w:val="1"/>
          <w:w w:val="100"/>
          <w:sz w:val="22"/>
        </w:rPr>
        <w:br w:type="column"/>
      </w:r>
      <w:r>
        <w:rPr>
          <w:rFonts w:ascii="Calibri" w:hAnsi="Calibri"/>
          <w:sz w:val="22"/>
        </w:rPr>
        <w:t>Denying</w:t>
      </w:r>
    </w:p>
    <w:p>
      <w:pPr>
        <w:pStyle w:val="ListParagraph"/>
        <w:numPr>
          <w:ilvl w:val="3"/>
          <w:numId w:val="64"/>
        </w:numPr>
        <w:tabs>
          <w:tab w:pos="2580" w:val="left" w:leader="none"/>
          <w:tab w:pos="2581" w:val="left" w:leader="none"/>
        </w:tabs>
        <w:spacing w:line="272" w:lineRule="exact" w:before="0" w:after="0"/>
        <w:ind w:left="2581" w:right="0" w:hanging="361"/>
        <w:jc w:val="left"/>
        <w:rPr>
          <w:rFonts w:ascii="Calibri" w:hAnsi="Calibri"/>
          <w:sz w:val="22"/>
        </w:rPr>
      </w:pPr>
      <w:r>
        <w:rPr>
          <w:rFonts w:ascii="Calibri" w:hAnsi="Calibri"/>
          <w:sz w:val="22"/>
        </w:rPr>
        <w:t>Blaming</w:t>
      </w:r>
    </w:p>
    <w:p>
      <w:pPr>
        <w:pStyle w:val="ListParagraph"/>
        <w:numPr>
          <w:ilvl w:val="3"/>
          <w:numId w:val="64"/>
        </w:numPr>
        <w:tabs>
          <w:tab w:pos="2580" w:val="left" w:leader="none"/>
          <w:tab w:pos="2582" w:val="left" w:leader="none"/>
        </w:tabs>
        <w:spacing w:line="269" w:lineRule="exact" w:before="0" w:after="0"/>
        <w:ind w:left="2581" w:right="0" w:hanging="361"/>
        <w:jc w:val="left"/>
        <w:rPr>
          <w:rFonts w:ascii="Calibri" w:hAnsi="Calibri"/>
          <w:sz w:val="22"/>
        </w:rPr>
      </w:pPr>
      <w:r>
        <w:rPr>
          <w:rFonts w:ascii="Calibri" w:hAnsi="Calibri"/>
          <w:sz w:val="22"/>
        </w:rPr>
        <w:t>Disagreeing</w:t>
      </w:r>
    </w:p>
    <w:p>
      <w:pPr>
        <w:pStyle w:val="ListParagraph"/>
        <w:numPr>
          <w:ilvl w:val="3"/>
          <w:numId w:val="64"/>
        </w:numPr>
        <w:tabs>
          <w:tab w:pos="2580" w:val="left" w:leader="none"/>
          <w:tab w:pos="2582" w:val="left" w:leader="none"/>
        </w:tabs>
        <w:spacing w:line="268" w:lineRule="exact" w:before="0" w:after="0"/>
        <w:ind w:left="2581" w:right="0" w:hanging="361"/>
        <w:jc w:val="left"/>
        <w:rPr>
          <w:rFonts w:ascii="Calibri" w:hAnsi="Calibri"/>
          <w:sz w:val="22"/>
        </w:rPr>
      </w:pPr>
      <w:r>
        <w:rPr>
          <w:rFonts w:ascii="Calibri" w:hAnsi="Calibri"/>
          <w:sz w:val="22"/>
        </w:rPr>
        <w:t>Excusing</w:t>
      </w:r>
    </w:p>
    <w:p>
      <w:pPr>
        <w:pStyle w:val="ListParagraph"/>
        <w:numPr>
          <w:ilvl w:val="3"/>
          <w:numId w:val="64"/>
        </w:numPr>
        <w:tabs>
          <w:tab w:pos="2581" w:val="left" w:leader="none"/>
          <w:tab w:pos="2582" w:val="left" w:leader="none"/>
        </w:tabs>
        <w:spacing w:line="237" w:lineRule="auto" w:before="0" w:after="0"/>
        <w:ind w:left="2581" w:right="1540" w:hanging="360"/>
        <w:jc w:val="left"/>
        <w:rPr>
          <w:rFonts w:ascii="Calibri" w:hAnsi="Calibri"/>
          <w:sz w:val="22"/>
        </w:rPr>
      </w:pPr>
      <w:r>
        <w:rPr>
          <w:rFonts w:ascii="Calibri" w:hAnsi="Calibri"/>
          <w:sz w:val="22"/>
        </w:rPr>
        <w:t>Claiming impunity (exemption from punishment or freedom from the consequences of an action)</w:t>
      </w:r>
    </w:p>
    <w:p>
      <w:pPr>
        <w:pStyle w:val="ListParagraph"/>
        <w:numPr>
          <w:ilvl w:val="3"/>
          <w:numId w:val="64"/>
        </w:numPr>
        <w:tabs>
          <w:tab w:pos="2581" w:val="left" w:leader="none"/>
          <w:tab w:pos="2582" w:val="left" w:leader="none"/>
        </w:tabs>
        <w:spacing w:line="272" w:lineRule="exact" w:before="0" w:after="0"/>
        <w:ind w:left="2581" w:right="0" w:hanging="360"/>
        <w:jc w:val="left"/>
        <w:rPr>
          <w:rFonts w:ascii="Calibri" w:hAnsi="Calibri"/>
          <w:sz w:val="22"/>
        </w:rPr>
      </w:pPr>
      <w:r>
        <w:rPr>
          <w:rFonts w:ascii="Calibri" w:hAnsi="Calibri"/>
          <w:sz w:val="22"/>
        </w:rPr>
        <w:t>Minimalizing</w:t>
      </w:r>
    </w:p>
    <w:p>
      <w:pPr>
        <w:pStyle w:val="ListParagraph"/>
        <w:numPr>
          <w:ilvl w:val="3"/>
          <w:numId w:val="64"/>
        </w:numPr>
        <w:tabs>
          <w:tab w:pos="2581" w:val="left" w:leader="none"/>
          <w:tab w:pos="2582" w:val="left" w:leader="none"/>
        </w:tabs>
        <w:spacing w:line="269" w:lineRule="exact" w:before="0" w:after="0"/>
        <w:ind w:left="2581" w:right="0" w:hanging="360"/>
        <w:jc w:val="left"/>
        <w:rPr>
          <w:rFonts w:ascii="Calibri" w:hAnsi="Calibri"/>
          <w:sz w:val="22"/>
        </w:rPr>
      </w:pPr>
      <w:r>
        <w:rPr>
          <w:rFonts w:ascii="Calibri" w:hAnsi="Calibri"/>
          <w:sz w:val="22"/>
        </w:rPr>
        <w:t>Pessimism</w:t>
      </w:r>
    </w:p>
    <w:p>
      <w:pPr>
        <w:pStyle w:val="ListParagraph"/>
        <w:numPr>
          <w:ilvl w:val="3"/>
          <w:numId w:val="64"/>
        </w:numPr>
        <w:tabs>
          <w:tab w:pos="2581" w:val="left" w:leader="none"/>
          <w:tab w:pos="2582" w:val="left" w:leader="none"/>
        </w:tabs>
        <w:spacing w:line="269" w:lineRule="exact" w:before="0" w:after="0"/>
        <w:ind w:left="2581" w:right="0" w:hanging="360"/>
        <w:jc w:val="left"/>
        <w:rPr>
          <w:rFonts w:ascii="Calibri" w:hAnsi="Calibri"/>
          <w:sz w:val="22"/>
        </w:rPr>
      </w:pPr>
      <w:r>
        <w:rPr>
          <w:rFonts w:ascii="Calibri" w:hAnsi="Calibri"/>
          <w:sz w:val="22"/>
        </w:rPr>
        <w:t>Reluctance</w:t>
      </w:r>
    </w:p>
    <w:p>
      <w:pPr>
        <w:pStyle w:val="ListParagraph"/>
        <w:numPr>
          <w:ilvl w:val="3"/>
          <w:numId w:val="64"/>
        </w:numPr>
        <w:tabs>
          <w:tab w:pos="2581" w:val="left" w:leader="none"/>
          <w:tab w:pos="2582" w:val="left" w:leader="none"/>
        </w:tabs>
        <w:spacing w:line="272" w:lineRule="exact" w:before="0" w:after="0"/>
        <w:ind w:left="2581" w:right="0" w:hanging="360"/>
        <w:jc w:val="left"/>
        <w:rPr>
          <w:rFonts w:ascii="Calibri" w:hAnsi="Calibri"/>
          <w:sz w:val="22"/>
        </w:rPr>
      </w:pPr>
      <w:r>
        <w:rPr>
          <w:rFonts w:ascii="Calibri" w:hAnsi="Calibri"/>
          <w:sz w:val="22"/>
        </w:rPr>
        <w:t>Unwilling to</w:t>
      </w:r>
      <w:r>
        <w:rPr>
          <w:rFonts w:ascii="Calibri" w:hAnsi="Calibri"/>
          <w:spacing w:val="-3"/>
          <w:sz w:val="22"/>
        </w:rPr>
        <w:t> </w:t>
      </w:r>
      <w:r>
        <w:rPr>
          <w:rFonts w:ascii="Calibri" w:hAnsi="Calibri"/>
          <w:sz w:val="22"/>
        </w:rPr>
        <w:t>change</w:t>
      </w:r>
    </w:p>
    <w:p>
      <w:pPr>
        <w:spacing w:after="0" w:line="272" w:lineRule="exact"/>
        <w:jc w:val="left"/>
        <w:rPr>
          <w:rFonts w:ascii="Calibri" w:hAnsi="Calibri"/>
          <w:sz w:val="22"/>
        </w:rPr>
        <w:sectPr>
          <w:type w:val="continuous"/>
          <w:pgSz w:w="12240" w:h="15840"/>
          <w:pgMar w:top="0" w:bottom="0" w:left="300" w:right="80"/>
          <w:cols w:num="2" w:equalWidth="0">
            <w:col w:w="3790" w:space="1251"/>
            <w:col w:w="6819"/>
          </w:cols>
        </w:sectPr>
      </w:pPr>
    </w:p>
    <w:p>
      <w:pPr>
        <w:pStyle w:val="Heading9"/>
        <w:spacing w:before="39"/>
        <w:rPr>
          <w:rFonts w:ascii="Calibri"/>
        </w:rPr>
      </w:pPr>
      <w:r>
        <w:rPr>
          <w:rFonts w:ascii="Calibri"/>
          <w:u w:val="single"/>
        </w:rPr>
        <w:t>Strategies for Handling Resistance:</w:t>
      </w:r>
    </w:p>
    <w:p>
      <w:pPr>
        <w:pStyle w:val="ListParagraph"/>
        <w:numPr>
          <w:ilvl w:val="0"/>
          <w:numId w:val="68"/>
        </w:numPr>
        <w:tabs>
          <w:tab w:pos="1860" w:val="left" w:leader="none"/>
        </w:tabs>
        <w:spacing w:line="240" w:lineRule="auto" w:before="0" w:after="0"/>
        <w:ind w:left="1860" w:right="2314" w:hanging="360"/>
        <w:jc w:val="left"/>
        <w:rPr>
          <w:rFonts w:ascii="Calibri" w:hAnsi="Calibri"/>
          <w:sz w:val="24"/>
        </w:rPr>
      </w:pPr>
      <w:r>
        <w:rPr>
          <w:rFonts w:ascii="Calibri" w:hAnsi="Calibri"/>
          <w:sz w:val="24"/>
        </w:rPr>
        <w:t>Simple Reflection: Acknowledgement of the client’s disagreement, emotion, or perception</w:t>
      </w:r>
    </w:p>
    <w:p>
      <w:pPr>
        <w:pStyle w:val="ListParagraph"/>
        <w:numPr>
          <w:ilvl w:val="0"/>
          <w:numId w:val="68"/>
        </w:numPr>
        <w:tabs>
          <w:tab w:pos="1860" w:val="left" w:leader="none"/>
        </w:tabs>
        <w:spacing w:line="240" w:lineRule="auto" w:before="0" w:after="0"/>
        <w:ind w:left="1860" w:right="1447" w:hanging="360"/>
        <w:jc w:val="left"/>
        <w:rPr>
          <w:rFonts w:ascii="Calibri" w:hAnsi="Calibri"/>
          <w:sz w:val="24"/>
        </w:rPr>
      </w:pPr>
      <w:r>
        <w:rPr>
          <w:rFonts w:ascii="Calibri" w:hAnsi="Calibri"/>
          <w:sz w:val="24"/>
        </w:rPr>
        <w:t>Double – Sided Reflection: Acknowledge what the client has said and add to it the other side of the client’s</w:t>
      </w:r>
      <w:r>
        <w:rPr>
          <w:rFonts w:ascii="Calibri" w:hAnsi="Calibri"/>
          <w:spacing w:val="-4"/>
          <w:sz w:val="24"/>
        </w:rPr>
        <w:t> </w:t>
      </w:r>
      <w:r>
        <w:rPr>
          <w:rFonts w:ascii="Calibri" w:hAnsi="Calibri"/>
          <w:sz w:val="24"/>
        </w:rPr>
        <w:t>uncertainty.</w:t>
      </w:r>
    </w:p>
    <w:p>
      <w:pPr>
        <w:pStyle w:val="ListParagraph"/>
        <w:numPr>
          <w:ilvl w:val="0"/>
          <w:numId w:val="68"/>
        </w:numPr>
        <w:tabs>
          <w:tab w:pos="1860" w:val="left" w:leader="none"/>
        </w:tabs>
        <w:spacing w:line="293" w:lineRule="exact" w:before="0" w:after="0"/>
        <w:ind w:left="1860" w:right="0" w:hanging="360"/>
        <w:jc w:val="left"/>
        <w:rPr>
          <w:rFonts w:ascii="Calibri" w:hAnsi="Calibri"/>
          <w:sz w:val="24"/>
        </w:rPr>
      </w:pPr>
      <w:r>
        <w:rPr>
          <w:rFonts w:ascii="Calibri" w:hAnsi="Calibri"/>
          <w:sz w:val="24"/>
        </w:rPr>
        <w:t>Clarification: Verify your understanding matches the patient’s</w:t>
      </w:r>
      <w:r>
        <w:rPr>
          <w:rFonts w:ascii="Calibri" w:hAnsi="Calibri"/>
          <w:spacing w:val="-12"/>
          <w:sz w:val="24"/>
        </w:rPr>
        <w:t> </w:t>
      </w:r>
      <w:r>
        <w:rPr>
          <w:rFonts w:ascii="Calibri" w:hAnsi="Calibri"/>
          <w:sz w:val="24"/>
        </w:rPr>
        <w:t>perspective</w:t>
      </w:r>
    </w:p>
    <w:p>
      <w:pPr>
        <w:pStyle w:val="ListParagraph"/>
        <w:numPr>
          <w:ilvl w:val="0"/>
          <w:numId w:val="68"/>
        </w:numPr>
        <w:tabs>
          <w:tab w:pos="1860" w:val="left" w:leader="none"/>
        </w:tabs>
        <w:spacing w:line="240" w:lineRule="auto" w:before="0" w:after="0"/>
        <w:ind w:left="1860" w:right="0" w:hanging="360"/>
        <w:jc w:val="left"/>
        <w:rPr>
          <w:rFonts w:ascii="Calibri" w:hAnsi="Calibri"/>
          <w:sz w:val="24"/>
        </w:rPr>
      </w:pPr>
      <w:r>
        <w:rPr>
          <w:rFonts w:ascii="Calibri" w:hAnsi="Calibri"/>
          <w:sz w:val="24"/>
        </w:rPr>
        <w:t>Shifting Focus: Shift the client’s attention away from what seems to cause</w:t>
      </w:r>
      <w:r>
        <w:rPr>
          <w:rFonts w:ascii="Calibri" w:hAnsi="Calibri"/>
          <w:spacing w:val="-7"/>
          <w:sz w:val="24"/>
        </w:rPr>
        <w:t> </w:t>
      </w:r>
      <w:r>
        <w:rPr>
          <w:rFonts w:ascii="Calibri" w:hAnsi="Calibri"/>
          <w:sz w:val="24"/>
        </w:rPr>
        <w:t>resistance</w:t>
      </w:r>
    </w:p>
    <w:p>
      <w:pPr>
        <w:pStyle w:val="ListParagraph"/>
        <w:numPr>
          <w:ilvl w:val="0"/>
          <w:numId w:val="68"/>
        </w:numPr>
        <w:tabs>
          <w:tab w:pos="1860" w:val="left" w:leader="none"/>
        </w:tabs>
        <w:spacing w:line="242" w:lineRule="auto" w:before="0" w:after="0"/>
        <w:ind w:left="1860" w:right="1803" w:hanging="360"/>
        <w:jc w:val="left"/>
        <w:rPr>
          <w:rFonts w:ascii="Calibri"/>
          <w:sz w:val="24"/>
        </w:rPr>
      </w:pPr>
      <w:r>
        <w:rPr>
          <w:rFonts w:ascii="Calibri"/>
          <w:sz w:val="24"/>
        </w:rPr>
        <w:t>Emphasizing Personal choice and control: assure the patient that in the end, it is the client who determines what</w:t>
      </w:r>
      <w:r>
        <w:rPr>
          <w:rFonts w:ascii="Calibri"/>
          <w:spacing w:val="-2"/>
          <w:sz w:val="24"/>
        </w:rPr>
        <w:t> </w:t>
      </w:r>
      <w:r>
        <w:rPr>
          <w:rFonts w:ascii="Calibri"/>
          <w:sz w:val="24"/>
        </w:rPr>
        <w:t>happens</w:t>
      </w:r>
    </w:p>
    <w:p>
      <w:pPr>
        <w:pStyle w:val="Heading9"/>
        <w:spacing w:line="289" w:lineRule="exact"/>
        <w:rPr>
          <w:rFonts w:ascii="Calibri"/>
        </w:rPr>
      </w:pPr>
      <w:r>
        <w:rPr>
          <w:rFonts w:ascii="Calibri"/>
          <w:u w:val="single"/>
        </w:rPr>
        <w:t>Specific MI Strategies:</w:t>
      </w:r>
    </w:p>
    <w:p>
      <w:pPr>
        <w:pStyle w:val="ListParagraph"/>
        <w:numPr>
          <w:ilvl w:val="0"/>
          <w:numId w:val="69"/>
        </w:numPr>
        <w:tabs>
          <w:tab w:pos="1860" w:val="left" w:leader="none"/>
        </w:tabs>
        <w:spacing w:line="240" w:lineRule="auto" w:before="0" w:after="0"/>
        <w:ind w:left="1860" w:right="0" w:hanging="360"/>
        <w:jc w:val="left"/>
        <w:rPr>
          <w:rFonts w:ascii="Calibri"/>
          <w:sz w:val="24"/>
        </w:rPr>
      </w:pPr>
      <w:r>
        <w:rPr>
          <w:rFonts w:ascii="Calibri"/>
          <w:sz w:val="24"/>
        </w:rPr>
        <w:t>Open-Ended Questions</w:t>
      </w:r>
    </w:p>
    <w:p>
      <w:pPr>
        <w:pStyle w:val="ListParagraph"/>
        <w:numPr>
          <w:ilvl w:val="0"/>
          <w:numId w:val="69"/>
        </w:numPr>
        <w:tabs>
          <w:tab w:pos="1860" w:val="left" w:leader="none"/>
        </w:tabs>
        <w:spacing w:line="240" w:lineRule="auto" w:before="0" w:after="0"/>
        <w:ind w:left="1860" w:right="0" w:hanging="360"/>
        <w:jc w:val="left"/>
        <w:rPr>
          <w:rFonts w:ascii="Calibri"/>
          <w:sz w:val="24"/>
        </w:rPr>
      </w:pPr>
      <w:r>
        <w:rPr>
          <w:rFonts w:ascii="Calibri"/>
          <w:sz w:val="24"/>
        </w:rPr>
        <w:t>Reflective Listening</w:t>
      </w:r>
    </w:p>
    <w:p>
      <w:pPr>
        <w:pStyle w:val="ListParagraph"/>
        <w:numPr>
          <w:ilvl w:val="0"/>
          <w:numId w:val="69"/>
        </w:numPr>
        <w:tabs>
          <w:tab w:pos="1860" w:val="left" w:leader="none"/>
        </w:tabs>
        <w:spacing w:line="240" w:lineRule="auto" w:before="0" w:after="0"/>
        <w:ind w:left="1860" w:right="0" w:hanging="360"/>
        <w:jc w:val="left"/>
        <w:rPr>
          <w:rFonts w:ascii="Calibri"/>
          <w:sz w:val="24"/>
        </w:rPr>
      </w:pPr>
      <w:r>
        <w:rPr>
          <w:rFonts w:ascii="Calibri"/>
          <w:sz w:val="24"/>
        </w:rPr>
        <w:t>Affirmations</w:t>
      </w:r>
    </w:p>
    <w:p>
      <w:pPr>
        <w:pStyle w:val="ListParagraph"/>
        <w:numPr>
          <w:ilvl w:val="0"/>
          <w:numId w:val="69"/>
        </w:numPr>
        <w:tabs>
          <w:tab w:pos="1860" w:val="left" w:leader="none"/>
        </w:tabs>
        <w:spacing w:line="240" w:lineRule="auto" w:before="0" w:after="0"/>
        <w:ind w:left="1860" w:right="0" w:hanging="360"/>
        <w:jc w:val="left"/>
        <w:rPr>
          <w:rFonts w:ascii="Calibri"/>
          <w:sz w:val="24"/>
        </w:rPr>
      </w:pPr>
      <w:r>
        <w:rPr>
          <w:rFonts w:ascii="Calibri"/>
          <w:sz w:val="24"/>
        </w:rPr>
        <w:t>Summarize</w:t>
      </w:r>
    </w:p>
    <w:p>
      <w:pPr>
        <w:pStyle w:val="ListParagraph"/>
        <w:numPr>
          <w:ilvl w:val="0"/>
          <w:numId w:val="69"/>
        </w:numPr>
        <w:tabs>
          <w:tab w:pos="1860" w:val="left" w:leader="none"/>
        </w:tabs>
        <w:spacing w:line="240" w:lineRule="auto" w:before="0" w:after="0"/>
        <w:ind w:left="1860" w:right="0" w:hanging="360"/>
        <w:jc w:val="left"/>
        <w:rPr>
          <w:rFonts w:ascii="Calibri"/>
          <w:sz w:val="24"/>
        </w:rPr>
      </w:pPr>
      <w:r>
        <w:rPr>
          <w:rFonts w:ascii="Calibri"/>
          <w:sz w:val="24"/>
        </w:rPr>
        <w:t>Help draw out self-motivational</w:t>
      </w:r>
      <w:r>
        <w:rPr>
          <w:rFonts w:ascii="Calibri"/>
          <w:spacing w:val="2"/>
          <w:sz w:val="24"/>
        </w:rPr>
        <w:t> </w:t>
      </w:r>
      <w:r>
        <w:rPr>
          <w:rFonts w:ascii="Calibri"/>
          <w:sz w:val="24"/>
        </w:rPr>
        <w:t>statements</w:t>
      </w:r>
    </w:p>
    <w:p>
      <w:pPr>
        <w:pStyle w:val="Heading9"/>
        <w:rPr>
          <w:rFonts w:ascii="Calibri"/>
        </w:rPr>
      </w:pPr>
      <w:r>
        <w:rPr>
          <w:rFonts w:ascii="Calibri"/>
          <w:u w:val="single"/>
        </w:rPr>
        <w:t>Negotiating a Plan:</w:t>
      </w:r>
    </w:p>
    <w:p>
      <w:pPr>
        <w:pStyle w:val="ListParagraph"/>
        <w:numPr>
          <w:ilvl w:val="0"/>
          <w:numId w:val="70"/>
        </w:numPr>
        <w:tabs>
          <w:tab w:pos="1916" w:val="left" w:leader="none"/>
        </w:tabs>
        <w:spacing w:line="240" w:lineRule="auto" w:before="0" w:after="0"/>
        <w:ind w:left="1915" w:right="0" w:hanging="360"/>
        <w:jc w:val="left"/>
        <w:rPr>
          <w:rFonts w:ascii="Calibri"/>
          <w:sz w:val="24"/>
        </w:rPr>
      </w:pPr>
      <w:r>
        <w:rPr>
          <w:rFonts w:ascii="Calibri"/>
          <w:sz w:val="24"/>
        </w:rPr>
        <w:t>Set Specific (short-term)</w:t>
      </w:r>
      <w:r>
        <w:rPr>
          <w:rFonts w:ascii="Calibri"/>
          <w:spacing w:val="-2"/>
          <w:sz w:val="24"/>
        </w:rPr>
        <w:t> </w:t>
      </w:r>
      <w:r>
        <w:rPr>
          <w:rFonts w:ascii="Calibri"/>
          <w:sz w:val="24"/>
        </w:rPr>
        <w:t>Goals</w:t>
      </w:r>
    </w:p>
    <w:p>
      <w:pPr>
        <w:pStyle w:val="ListParagraph"/>
        <w:numPr>
          <w:ilvl w:val="0"/>
          <w:numId w:val="70"/>
        </w:numPr>
        <w:tabs>
          <w:tab w:pos="1916" w:val="left" w:leader="none"/>
        </w:tabs>
        <w:spacing w:line="240" w:lineRule="auto" w:before="0" w:after="0"/>
        <w:ind w:left="1915" w:right="0" w:hanging="360"/>
        <w:jc w:val="left"/>
        <w:rPr>
          <w:rFonts w:ascii="Calibri"/>
          <w:sz w:val="24"/>
        </w:rPr>
      </w:pPr>
      <w:r>
        <w:rPr>
          <w:rFonts w:ascii="Calibri"/>
          <w:sz w:val="24"/>
        </w:rPr>
        <w:t>Consider</w:t>
      </w:r>
      <w:r>
        <w:rPr>
          <w:rFonts w:ascii="Calibri"/>
          <w:spacing w:val="-2"/>
          <w:sz w:val="24"/>
        </w:rPr>
        <w:t> </w:t>
      </w:r>
      <w:r>
        <w:rPr>
          <w:rFonts w:ascii="Calibri"/>
          <w:sz w:val="24"/>
        </w:rPr>
        <w:t>Options</w:t>
      </w:r>
    </w:p>
    <w:p>
      <w:pPr>
        <w:pStyle w:val="ListParagraph"/>
        <w:numPr>
          <w:ilvl w:val="1"/>
          <w:numId w:val="70"/>
        </w:numPr>
        <w:tabs>
          <w:tab w:pos="2636" w:val="left" w:leader="none"/>
        </w:tabs>
        <w:spacing w:line="240" w:lineRule="auto" w:before="0" w:after="0"/>
        <w:ind w:left="2635" w:right="2092" w:hanging="360"/>
        <w:jc w:val="left"/>
        <w:rPr>
          <w:rFonts w:ascii="Calibri"/>
          <w:sz w:val="24"/>
        </w:rPr>
      </w:pPr>
      <w:r>
        <w:rPr>
          <w:rFonts w:ascii="Calibri"/>
          <w:sz w:val="24"/>
        </w:rPr>
        <w:t>Discuss with the individual the different choices or approaches to making changes</w:t>
      </w:r>
    </w:p>
    <w:p>
      <w:pPr>
        <w:pStyle w:val="ListParagraph"/>
        <w:numPr>
          <w:ilvl w:val="1"/>
          <w:numId w:val="70"/>
        </w:numPr>
        <w:tabs>
          <w:tab w:pos="2636" w:val="left" w:leader="none"/>
        </w:tabs>
        <w:spacing w:line="293" w:lineRule="exact" w:before="0" w:after="0"/>
        <w:ind w:left="2635" w:right="0" w:hanging="360"/>
        <w:jc w:val="left"/>
        <w:rPr>
          <w:rFonts w:ascii="Calibri"/>
          <w:sz w:val="24"/>
        </w:rPr>
      </w:pPr>
      <w:r>
        <w:rPr>
          <w:rFonts w:ascii="Calibri"/>
          <w:sz w:val="24"/>
        </w:rPr>
        <w:t>Try to match the individual to the ideal behavior change</w:t>
      </w:r>
      <w:r>
        <w:rPr>
          <w:rFonts w:ascii="Calibri"/>
          <w:spacing w:val="-6"/>
          <w:sz w:val="24"/>
        </w:rPr>
        <w:t> </w:t>
      </w:r>
      <w:r>
        <w:rPr>
          <w:rFonts w:ascii="Calibri"/>
          <w:sz w:val="24"/>
        </w:rPr>
        <w:t>strategy</w:t>
      </w:r>
    </w:p>
    <w:p>
      <w:pPr>
        <w:pStyle w:val="ListParagraph"/>
        <w:numPr>
          <w:ilvl w:val="1"/>
          <w:numId w:val="70"/>
        </w:numPr>
        <w:tabs>
          <w:tab w:pos="2636" w:val="left" w:leader="none"/>
        </w:tabs>
        <w:spacing w:line="240" w:lineRule="auto" w:before="0" w:after="0"/>
        <w:ind w:left="2635" w:right="0" w:hanging="360"/>
        <w:jc w:val="left"/>
        <w:rPr>
          <w:rFonts w:ascii="Calibri" w:hAnsi="Calibri"/>
          <w:sz w:val="24"/>
        </w:rPr>
      </w:pPr>
      <w:r>
        <w:rPr>
          <w:rFonts w:ascii="Calibri" w:hAnsi="Calibri"/>
          <w:sz w:val="24"/>
        </w:rPr>
        <w:t>Recognize that the person may not choose “right”</w:t>
      </w:r>
      <w:r>
        <w:rPr>
          <w:rFonts w:ascii="Calibri" w:hAnsi="Calibri"/>
          <w:spacing w:val="-7"/>
          <w:sz w:val="24"/>
        </w:rPr>
        <w:t> </w:t>
      </w:r>
      <w:r>
        <w:rPr>
          <w:rFonts w:ascii="Calibri" w:hAnsi="Calibri"/>
          <w:sz w:val="24"/>
        </w:rPr>
        <w:t>strategy</w:t>
      </w:r>
    </w:p>
    <w:p>
      <w:pPr>
        <w:pStyle w:val="ListParagraph"/>
        <w:numPr>
          <w:ilvl w:val="0"/>
          <w:numId w:val="70"/>
        </w:numPr>
        <w:tabs>
          <w:tab w:pos="1916" w:val="left" w:leader="none"/>
        </w:tabs>
        <w:spacing w:line="240" w:lineRule="auto" w:before="0" w:after="0"/>
        <w:ind w:left="1915" w:right="0" w:hanging="360"/>
        <w:jc w:val="left"/>
        <w:rPr>
          <w:rFonts w:ascii="Calibri"/>
          <w:sz w:val="24"/>
        </w:rPr>
      </w:pPr>
      <w:r>
        <w:rPr>
          <w:rFonts w:ascii="Calibri"/>
          <w:sz w:val="24"/>
        </w:rPr>
        <w:t>Establish a</w:t>
      </w:r>
      <w:r>
        <w:rPr>
          <w:rFonts w:ascii="Calibri"/>
          <w:spacing w:val="-1"/>
          <w:sz w:val="24"/>
        </w:rPr>
        <w:t> </w:t>
      </w:r>
      <w:r>
        <w:rPr>
          <w:rFonts w:ascii="Calibri"/>
          <w:sz w:val="24"/>
        </w:rPr>
        <w:t>plan</w:t>
      </w:r>
    </w:p>
    <w:p>
      <w:pPr>
        <w:pStyle w:val="ListParagraph"/>
        <w:numPr>
          <w:ilvl w:val="1"/>
          <w:numId w:val="70"/>
        </w:numPr>
        <w:tabs>
          <w:tab w:pos="2636" w:val="left" w:leader="none"/>
        </w:tabs>
        <w:spacing w:line="240" w:lineRule="auto" w:before="0" w:after="0"/>
        <w:ind w:left="2635" w:right="0" w:hanging="360"/>
        <w:jc w:val="left"/>
        <w:rPr>
          <w:rFonts w:ascii="Calibri"/>
          <w:sz w:val="24"/>
        </w:rPr>
      </w:pPr>
      <w:r>
        <w:rPr>
          <w:rFonts w:ascii="Calibri"/>
          <w:sz w:val="24"/>
        </w:rPr>
        <w:t>Goals/Strategies/Tactics</w:t>
      </w:r>
    </w:p>
    <w:p>
      <w:pPr>
        <w:pStyle w:val="ListParagraph"/>
        <w:numPr>
          <w:ilvl w:val="1"/>
          <w:numId w:val="70"/>
        </w:numPr>
        <w:tabs>
          <w:tab w:pos="2636" w:val="left" w:leader="none"/>
        </w:tabs>
        <w:spacing w:line="240" w:lineRule="auto" w:before="0" w:after="0"/>
        <w:ind w:left="2635" w:right="0" w:hanging="360"/>
        <w:jc w:val="left"/>
        <w:rPr>
          <w:rFonts w:ascii="Calibri"/>
          <w:sz w:val="24"/>
        </w:rPr>
      </w:pPr>
      <w:r>
        <w:rPr>
          <w:rFonts w:ascii="Calibri"/>
          <w:sz w:val="24"/>
        </w:rPr>
        <w:t>Summarize the plan with the</w:t>
      </w:r>
      <w:r>
        <w:rPr>
          <w:rFonts w:ascii="Calibri"/>
          <w:spacing w:val="-1"/>
          <w:sz w:val="24"/>
        </w:rPr>
        <w:t> </w:t>
      </w:r>
      <w:r>
        <w:rPr>
          <w:rFonts w:ascii="Calibri"/>
          <w:sz w:val="24"/>
        </w:rPr>
        <w:t>patient</w:t>
      </w:r>
    </w:p>
    <w:p>
      <w:pPr>
        <w:pStyle w:val="ListParagraph"/>
        <w:numPr>
          <w:ilvl w:val="1"/>
          <w:numId w:val="70"/>
        </w:numPr>
        <w:tabs>
          <w:tab w:pos="2636" w:val="left" w:leader="none"/>
        </w:tabs>
        <w:spacing w:line="240" w:lineRule="auto" w:before="0" w:after="0"/>
        <w:ind w:left="2635" w:right="0" w:hanging="360"/>
        <w:jc w:val="left"/>
        <w:rPr>
          <w:rFonts w:ascii="Calibri"/>
          <w:sz w:val="24"/>
        </w:rPr>
      </w:pPr>
      <w:r>
        <w:rPr>
          <w:rFonts w:ascii="Calibri"/>
          <w:sz w:val="24"/>
        </w:rPr>
        <w:t>Make sure to assess if the patient is now ready to commit to the</w:t>
      </w:r>
      <w:r>
        <w:rPr>
          <w:rFonts w:ascii="Calibri"/>
          <w:spacing w:val="-11"/>
          <w:sz w:val="24"/>
        </w:rPr>
        <w:t> </w:t>
      </w:r>
      <w:r>
        <w:rPr>
          <w:rFonts w:ascii="Calibri"/>
          <w:sz w:val="24"/>
        </w:rPr>
        <w:t>plan</w:t>
      </w:r>
    </w:p>
    <w:p>
      <w:pPr>
        <w:pStyle w:val="Heading9"/>
        <w:rPr>
          <w:rFonts w:ascii="Calibri"/>
        </w:rPr>
      </w:pPr>
      <w:r>
        <w:rPr>
          <w:rFonts w:ascii="Calibri"/>
          <w:u w:val="single"/>
        </w:rPr>
        <w:t>Specific MI Tools:</w:t>
      </w:r>
    </w:p>
    <w:p>
      <w:pPr>
        <w:pStyle w:val="ListParagraph"/>
        <w:numPr>
          <w:ilvl w:val="0"/>
          <w:numId w:val="71"/>
        </w:numPr>
        <w:tabs>
          <w:tab w:pos="1860" w:val="left" w:leader="none"/>
        </w:tabs>
        <w:spacing w:line="240" w:lineRule="auto" w:before="0" w:after="0"/>
        <w:ind w:left="1860" w:right="0" w:hanging="360"/>
        <w:jc w:val="left"/>
        <w:rPr>
          <w:rFonts w:ascii="Calibri"/>
          <w:sz w:val="24"/>
        </w:rPr>
      </w:pPr>
      <w:r>
        <w:rPr>
          <w:rFonts w:ascii="Calibri"/>
          <w:sz w:val="24"/>
        </w:rPr>
        <w:t>List of Pros/Cons (Benefits/Costs) for and against behavior</w:t>
      </w:r>
      <w:r>
        <w:rPr>
          <w:rFonts w:ascii="Calibri"/>
          <w:spacing w:val="-4"/>
          <w:sz w:val="24"/>
        </w:rPr>
        <w:t> </w:t>
      </w:r>
      <w:r>
        <w:rPr>
          <w:rFonts w:ascii="Calibri"/>
          <w:sz w:val="24"/>
        </w:rPr>
        <w:t>change</w:t>
      </w:r>
    </w:p>
    <w:p>
      <w:pPr>
        <w:pStyle w:val="ListParagraph"/>
        <w:numPr>
          <w:ilvl w:val="0"/>
          <w:numId w:val="71"/>
        </w:numPr>
        <w:tabs>
          <w:tab w:pos="1860" w:val="left" w:leader="none"/>
        </w:tabs>
        <w:spacing w:line="240" w:lineRule="auto" w:before="0" w:after="0"/>
        <w:ind w:left="1860" w:right="0" w:hanging="360"/>
        <w:jc w:val="left"/>
        <w:rPr>
          <w:rFonts w:ascii="Calibri"/>
          <w:sz w:val="24"/>
        </w:rPr>
      </w:pPr>
      <w:r>
        <w:rPr>
          <w:rFonts w:ascii="Calibri"/>
          <w:sz w:val="24"/>
        </w:rPr>
        <w:t>Assess importance and</w:t>
      </w:r>
      <w:r>
        <w:rPr>
          <w:rFonts w:ascii="Calibri"/>
          <w:spacing w:val="-1"/>
          <w:sz w:val="24"/>
        </w:rPr>
        <w:t> </w:t>
      </w:r>
      <w:r>
        <w:rPr>
          <w:rFonts w:ascii="Calibri"/>
          <w:sz w:val="24"/>
        </w:rPr>
        <w:t>confidence</w:t>
      </w:r>
    </w:p>
    <w:p>
      <w:pPr>
        <w:pStyle w:val="ListParagraph"/>
        <w:numPr>
          <w:ilvl w:val="0"/>
          <w:numId w:val="71"/>
        </w:numPr>
        <w:tabs>
          <w:tab w:pos="1860" w:val="left" w:leader="none"/>
        </w:tabs>
        <w:spacing w:line="240" w:lineRule="auto" w:before="0" w:after="0"/>
        <w:ind w:left="1860" w:right="1630" w:hanging="360"/>
        <w:jc w:val="left"/>
        <w:rPr>
          <w:rFonts w:ascii="Calibri" w:hAnsi="Calibri"/>
          <w:sz w:val="24"/>
        </w:rPr>
      </w:pPr>
      <w:r>
        <w:rPr>
          <w:rFonts w:ascii="Calibri" w:hAnsi="Calibri"/>
          <w:sz w:val="24"/>
        </w:rPr>
        <w:t>Looking Back – Client reflects on effective strategies used with past successes; have them think back to a time in life when things were going well – describe this and what has changed</w:t>
      </w:r>
      <w:r>
        <w:rPr>
          <w:rFonts w:ascii="Calibri" w:hAnsi="Calibri"/>
          <w:spacing w:val="-2"/>
          <w:sz w:val="24"/>
        </w:rPr>
        <w:t> </w:t>
      </w:r>
      <w:r>
        <w:rPr>
          <w:rFonts w:ascii="Calibri" w:hAnsi="Calibri"/>
          <w:sz w:val="24"/>
        </w:rPr>
        <w:t>now</w:t>
      </w:r>
    </w:p>
    <w:p>
      <w:pPr>
        <w:pStyle w:val="ListParagraph"/>
        <w:numPr>
          <w:ilvl w:val="0"/>
          <w:numId w:val="71"/>
        </w:numPr>
        <w:tabs>
          <w:tab w:pos="1860" w:val="left" w:leader="none"/>
        </w:tabs>
        <w:spacing w:line="240" w:lineRule="auto" w:before="0" w:after="0"/>
        <w:ind w:left="1860" w:right="1411" w:hanging="360"/>
        <w:jc w:val="left"/>
        <w:rPr>
          <w:rFonts w:ascii="Calibri" w:hAnsi="Calibri"/>
          <w:sz w:val="24"/>
        </w:rPr>
      </w:pPr>
      <w:r>
        <w:rPr>
          <w:rFonts w:ascii="Calibri" w:hAnsi="Calibri"/>
          <w:sz w:val="24"/>
        </w:rPr>
        <w:t>Looking Forward – Have client think about their hopes for the future if they make this change; how would the like things to be different; what are realistic options now – what could you do now; what are the best results you could imagine if you make this</w:t>
      </w:r>
      <w:r>
        <w:rPr>
          <w:rFonts w:ascii="Calibri" w:hAnsi="Calibri"/>
          <w:spacing w:val="-24"/>
          <w:sz w:val="24"/>
        </w:rPr>
        <w:t> </w:t>
      </w:r>
      <w:r>
        <w:rPr>
          <w:rFonts w:ascii="Calibri" w:hAnsi="Calibri"/>
          <w:sz w:val="24"/>
        </w:rPr>
        <w:t>change</w:t>
      </w:r>
    </w:p>
    <w:p>
      <w:pPr>
        <w:pStyle w:val="ListParagraph"/>
        <w:numPr>
          <w:ilvl w:val="0"/>
          <w:numId w:val="71"/>
        </w:numPr>
        <w:tabs>
          <w:tab w:pos="1860" w:val="left" w:leader="none"/>
        </w:tabs>
        <w:spacing w:line="240" w:lineRule="auto" w:before="0" w:after="0"/>
        <w:ind w:left="1860" w:right="1554" w:hanging="360"/>
        <w:jc w:val="left"/>
        <w:rPr>
          <w:rFonts w:ascii="Calibri" w:hAnsi="Calibri"/>
          <w:sz w:val="24"/>
        </w:rPr>
      </w:pPr>
      <w:r>
        <w:rPr>
          <w:rFonts w:ascii="Calibri" w:hAnsi="Calibri"/>
          <w:sz w:val="24"/>
        </w:rPr>
        <w:t>Exploring Goals – Assess the client’s current behavior and future goals; explore how realistic goals are (trying to explore and develop differences between current behavior and client’s goals for the</w:t>
      </w:r>
      <w:r>
        <w:rPr>
          <w:rFonts w:ascii="Calibri" w:hAnsi="Calibri"/>
          <w:spacing w:val="-8"/>
          <w:sz w:val="24"/>
        </w:rPr>
        <w:t> </w:t>
      </w:r>
      <w:r>
        <w:rPr>
          <w:rFonts w:ascii="Calibri" w:hAnsi="Calibri"/>
          <w:sz w:val="24"/>
        </w:rPr>
        <w:t>future).</w:t>
      </w:r>
    </w:p>
    <w:p>
      <w:pPr>
        <w:pStyle w:val="BodyText"/>
        <w:spacing w:before="7"/>
        <w:rPr>
          <w:rFonts w:ascii="Calibri"/>
          <w:sz w:val="20"/>
        </w:rPr>
      </w:pPr>
    </w:p>
    <w:p>
      <w:pPr>
        <w:spacing w:line="276" w:lineRule="auto" w:before="0"/>
        <w:ind w:left="1860" w:right="1222" w:firstLine="0"/>
        <w:jc w:val="left"/>
        <w:rPr>
          <w:rFonts w:ascii="Calibri"/>
          <w:sz w:val="20"/>
        </w:rPr>
      </w:pPr>
      <w:r>
        <w:rPr>
          <w:rFonts w:ascii="Calibri"/>
          <w:sz w:val="20"/>
        </w:rPr>
        <w:t>Adapted from the work of WR Miller &amp; S Rollnick. Adapted by Edward M. Kennedy Community Health Center from </w:t>
      </w:r>
      <w:r>
        <w:rPr>
          <w:rFonts w:ascii="Calibri"/>
          <w:i/>
          <w:sz w:val="20"/>
        </w:rPr>
        <w:t>Initiation and Engagement of Alcohol and Other Drug Treatment: Module 2: Strategies for </w:t>
      </w:r>
      <w:r>
        <w:rPr>
          <w:rFonts w:ascii="Calibri"/>
          <w:i/>
          <w:sz w:val="20"/>
        </w:rPr>
        <w:t>Approaching, Engaging and Motivating Clients, </w:t>
      </w:r>
      <w:r>
        <w:rPr>
          <w:rFonts w:ascii="Calibri"/>
          <w:sz w:val="20"/>
        </w:rPr>
        <w:t>a MassHealth/UMass Medical School Curriculum for Community Health Workers developed by the Center for Health Impact, Inc.</w:t>
      </w:r>
    </w:p>
    <w:p>
      <w:pPr>
        <w:spacing w:after="0" w:line="276" w:lineRule="auto"/>
        <w:jc w:val="left"/>
        <w:rPr>
          <w:rFonts w:ascii="Calibri"/>
          <w:sz w:val="20"/>
        </w:rPr>
        <w:sectPr>
          <w:headerReference w:type="default" r:id="rId249"/>
          <w:footerReference w:type="default" r:id="rId250"/>
          <w:pgSz w:w="12240" w:h="15840"/>
          <w:pgMar w:header="0" w:footer="0" w:top="1400" w:bottom="280" w:left="300" w:right="80"/>
        </w:sectPr>
      </w:pPr>
    </w:p>
    <w:p>
      <w:pPr>
        <w:pStyle w:val="BodyText"/>
        <w:rPr>
          <w:rFonts w:ascii="Calibri"/>
          <w:sz w:val="20"/>
        </w:rPr>
      </w:pPr>
      <w:r>
        <w:rPr/>
        <w:pict>
          <v:group style="position:absolute;margin-left:0pt;margin-top:0pt;width:612pt;height:30.55pt;mso-position-horizontal-relative:page;mso-position-vertical-relative:page;z-index:-265024"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rFonts w:ascii="Calibri"/>
          <w:sz w:val="20"/>
        </w:rPr>
      </w:pPr>
    </w:p>
    <w:p>
      <w:pPr>
        <w:pStyle w:val="BodyText"/>
        <w:spacing w:before="10"/>
        <w:rPr>
          <w:rFonts w:ascii="Calibri"/>
          <w:sz w:val="19"/>
        </w:rPr>
      </w:pPr>
    </w:p>
    <w:p>
      <w:pPr>
        <w:pStyle w:val="BodyText"/>
        <w:ind w:left="2038"/>
        <w:rPr>
          <w:rFonts w:ascii="Calibri"/>
          <w:sz w:val="20"/>
        </w:rPr>
      </w:pPr>
      <w:r>
        <w:rPr>
          <w:rFonts w:ascii="Calibri"/>
          <w:sz w:val="20"/>
        </w:rPr>
        <w:drawing>
          <wp:inline distT="0" distB="0" distL="0" distR="0">
            <wp:extent cx="4898042" cy="877347"/>
            <wp:effectExtent l="0" t="0" r="0" b="0"/>
            <wp:docPr id="147" name="image1.jpeg" descr=""/>
            <wp:cNvGraphicFramePr>
              <a:graphicFrameLocks noChangeAspect="1"/>
            </wp:cNvGraphicFramePr>
            <a:graphic>
              <a:graphicData uri="http://schemas.openxmlformats.org/drawingml/2006/picture">
                <pic:pic>
                  <pic:nvPicPr>
                    <pic:cNvPr id="148" name="image1.jpeg"/>
                    <pic:cNvPicPr/>
                  </pic:nvPicPr>
                  <pic:blipFill>
                    <a:blip r:embed="rId5" cstate="print"/>
                    <a:stretch>
                      <a:fillRect/>
                    </a:stretch>
                  </pic:blipFill>
                  <pic:spPr>
                    <a:xfrm>
                      <a:off x="0" y="0"/>
                      <a:ext cx="4898042" cy="877347"/>
                    </a:xfrm>
                    <a:prstGeom prst="rect">
                      <a:avLst/>
                    </a:prstGeom>
                  </pic:spPr>
                </pic:pic>
              </a:graphicData>
            </a:graphic>
          </wp:inline>
        </w:drawing>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19"/>
        </w:rPr>
      </w:pPr>
    </w:p>
    <w:p>
      <w:pPr>
        <w:pStyle w:val="Heading1"/>
        <w:ind w:left="0" w:right="237"/>
        <w:jc w:val="center"/>
        <w:rPr>
          <w:u w:val="none"/>
        </w:rPr>
      </w:pPr>
      <w:r>
        <w:rPr>
          <w:rFonts w:ascii="Times New Roman"/>
          <w:b w:val="0"/>
          <w:spacing w:val="-251"/>
          <w:w w:val="100"/>
          <w:u w:val="none"/>
        </w:rPr>
        <w:t> </w:t>
      </w:r>
      <w:r>
        <w:rPr>
          <w:spacing w:val="-4"/>
          <w:u w:val="thick"/>
        </w:rPr>
        <w:t>Attachment </w:t>
      </w:r>
      <w:r>
        <w:rPr>
          <w:u w:val="thick"/>
        </w:rPr>
        <w:t>10</w:t>
      </w:r>
    </w:p>
    <w:p>
      <w:pPr>
        <w:pStyle w:val="Heading2"/>
        <w:ind w:right="845"/>
      </w:pPr>
      <w:r>
        <w:rPr/>
        <w:t>Teach Back Procedures</w:t>
      </w:r>
    </w:p>
    <w:p>
      <w:pPr>
        <w:spacing w:after="0"/>
        <w:sectPr>
          <w:headerReference w:type="default" r:id="rId251"/>
          <w:footerReference w:type="default" r:id="rId252"/>
          <w:pgSz w:w="12240" w:h="15840"/>
          <w:pgMar w:header="0" w:footer="0" w:top="0" w:bottom="280" w:left="300" w:right="80"/>
        </w:sectPr>
      </w:pPr>
    </w:p>
    <w:p>
      <w:pPr>
        <w:spacing w:line="96" w:lineRule="exact" w:before="0"/>
        <w:ind w:left="0" w:right="660" w:firstLine="0"/>
        <w:jc w:val="right"/>
        <w:rPr>
          <w:rFonts w:ascii="Verdana"/>
          <w:sz w:val="20"/>
        </w:rPr>
      </w:pPr>
      <w:r>
        <w:rPr/>
        <w:drawing>
          <wp:anchor distT="0" distB="0" distL="0" distR="0" allowOverlap="1" layoutInCell="1" locked="0" behindDoc="0" simplePos="0" relativeHeight="8248">
            <wp:simplePos x="0" y="0"/>
            <wp:positionH relativeFrom="page">
              <wp:posOffset>585201</wp:posOffset>
            </wp:positionH>
            <wp:positionV relativeFrom="page">
              <wp:posOffset>274322</wp:posOffset>
            </wp:positionV>
            <wp:extent cx="2559951" cy="676272"/>
            <wp:effectExtent l="0" t="0" r="0" b="0"/>
            <wp:wrapNone/>
            <wp:docPr id="149" name="image128.jpeg" descr=""/>
            <wp:cNvGraphicFramePr>
              <a:graphicFrameLocks noChangeAspect="1"/>
            </wp:cNvGraphicFramePr>
            <a:graphic>
              <a:graphicData uri="http://schemas.openxmlformats.org/drawingml/2006/picture">
                <pic:pic>
                  <pic:nvPicPr>
                    <pic:cNvPr id="150" name="image128.jpeg"/>
                    <pic:cNvPicPr/>
                  </pic:nvPicPr>
                  <pic:blipFill>
                    <a:blip r:embed="rId255" cstate="print"/>
                    <a:stretch>
                      <a:fillRect/>
                    </a:stretch>
                  </pic:blipFill>
                  <pic:spPr>
                    <a:xfrm>
                      <a:off x="0" y="0"/>
                      <a:ext cx="2559951" cy="676272"/>
                    </a:xfrm>
                    <a:prstGeom prst="rect">
                      <a:avLst/>
                    </a:prstGeom>
                  </pic:spPr>
                </pic:pic>
              </a:graphicData>
            </a:graphic>
          </wp:anchor>
        </w:drawing>
      </w:r>
      <w:bookmarkStart w:name="Attachment 10 Teach Back Procedures" w:id="21"/>
      <w:bookmarkEnd w:id="21"/>
      <w:r>
        <w:rPr/>
      </w:r>
      <w:r>
        <w:rPr>
          <w:rFonts w:ascii="Verdana"/>
          <w:sz w:val="20"/>
        </w:rPr>
        <w:t>Page 1 of 3</w:t>
      </w:r>
    </w:p>
    <w:p>
      <w:pPr>
        <w:pStyle w:val="BodyText"/>
        <w:rPr>
          <w:rFonts w:ascii="Verdana"/>
          <w:sz w:val="20"/>
        </w:rPr>
      </w:pPr>
    </w:p>
    <w:p>
      <w:pPr>
        <w:pStyle w:val="BodyText"/>
        <w:rPr>
          <w:rFonts w:ascii="Verdana"/>
          <w:sz w:val="20"/>
        </w:rPr>
      </w:pPr>
    </w:p>
    <w:p>
      <w:pPr>
        <w:pStyle w:val="BodyText"/>
        <w:spacing w:before="11"/>
        <w:rPr>
          <w:rFonts w:ascii="Verdana"/>
          <w:sz w:val="19"/>
        </w:rPr>
      </w:pPr>
      <w:r>
        <w:rPr/>
        <w:pict>
          <v:line style="position:absolute;mso-position-horizontal-relative:page;mso-position-vertical-relative:paragraph;z-index:6152;mso-wrap-distance-left:0;mso-wrap-distance-right:0" from="30.75pt,14.84331pt" to="581.25pt,14.84331pt" stroked="true" strokeweight="1.5pt" strokecolor="#1f497d">
            <v:stroke dashstyle="solid"/>
            <w10:wrap type="topAndBottom"/>
          </v:line>
        </w:pict>
      </w:r>
    </w:p>
    <w:p>
      <w:pPr>
        <w:pStyle w:val="BodyText"/>
        <w:spacing w:before="10"/>
        <w:rPr>
          <w:rFonts w:ascii="Verdana"/>
          <w:sz w:val="12"/>
        </w:rPr>
      </w:pPr>
    </w:p>
    <w:p>
      <w:pPr>
        <w:pStyle w:val="Heading9"/>
        <w:spacing w:before="100"/>
        <w:ind w:left="1139" w:right="1668"/>
        <w:rPr>
          <w:rFonts w:ascii="Cambria" w:hAnsi="Cambria"/>
        </w:rPr>
      </w:pPr>
      <w:r>
        <w:rPr>
          <w:rFonts w:ascii="Cambria" w:hAnsi="Cambria"/>
        </w:rPr>
        <w:t>As stated in the Kennedy CHC Patient Education Policy, patient education is an important component of care. Kennedy CHC trains staff on the importance of addressing health literacy. Encouraging patients to ask questions and using “teach back” as a tool to confirm understanding are two tools that staff use when communicating with patients.</w:t>
      </w:r>
    </w:p>
    <w:p>
      <w:pPr>
        <w:pStyle w:val="BodyText"/>
        <w:spacing w:before="11"/>
        <w:rPr>
          <w:b/>
          <w:sz w:val="23"/>
        </w:rPr>
      </w:pPr>
    </w:p>
    <w:p>
      <w:pPr>
        <w:spacing w:line="281" w:lineRule="exact" w:before="0"/>
        <w:ind w:left="1140" w:right="0" w:firstLine="0"/>
        <w:jc w:val="left"/>
        <w:rPr>
          <w:b/>
          <w:sz w:val="24"/>
        </w:rPr>
      </w:pPr>
      <w:r>
        <w:rPr>
          <w:b/>
          <w:sz w:val="24"/>
        </w:rPr>
        <w:t>What is Health Literacy?</w:t>
      </w:r>
    </w:p>
    <w:p>
      <w:pPr>
        <w:pStyle w:val="BodyText"/>
        <w:ind w:left="1140" w:right="1530"/>
      </w:pPr>
      <w:r>
        <w:rPr/>
        <w:t>Health literacy is the degree to which individuals have the capacity to </w:t>
      </w:r>
      <w:r>
        <w:rPr>
          <w:u w:val="single"/>
        </w:rPr>
        <w:t>obtain, process, and</w:t>
      </w:r>
      <w:r>
        <w:rPr/>
        <w:t> </w:t>
      </w:r>
      <w:r>
        <w:rPr>
          <w:u w:val="single"/>
        </w:rPr>
        <w:t>understand</w:t>
      </w:r>
      <w:r>
        <w:rPr/>
        <w:t> basic health information and services needed to make appropriate health decisions.</w:t>
      </w:r>
    </w:p>
    <w:p>
      <w:pPr>
        <w:pStyle w:val="BodyText"/>
      </w:pPr>
    </w:p>
    <w:p>
      <w:pPr>
        <w:pStyle w:val="Heading9"/>
        <w:spacing w:line="280" w:lineRule="exact"/>
        <w:rPr>
          <w:rFonts w:ascii="Cambria"/>
        </w:rPr>
      </w:pPr>
      <w:r>
        <w:rPr>
          <w:rFonts w:ascii="Cambria"/>
        </w:rPr>
        <w:t>There are 2 components of health literacy:</w:t>
      </w:r>
    </w:p>
    <w:p>
      <w:pPr>
        <w:pStyle w:val="ListParagraph"/>
        <w:numPr>
          <w:ilvl w:val="0"/>
          <w:numId w:val="72"/>
        </w:numPr>
        <w:tabs>
          <w:tab w:pos="1499" w:val="left" w:leader="none"/>
          <w:tab w:pos="1500" w:val="left" w:leader="none"/>
        </w:tabs>
        <w:spacing w:line="294" w:lineRule="exact" w:before="0" w:after="0"/>
        <w:ind w:left="1500" w:right="0" w:hanging="360"/>
        <w:jc w:val="left"/>
        <w:rPr>
          <w:sz w:val="24"/>
        </w:rPr>
      </w:pPr>
      <w:r>
        <w:rPr>
          <w:sz w:val="24"/>
        </w:rPr>
        <w:t>Individuals ability to obtain, process and understand health information and</w:t>
      </w:r>
      <w:r>
        <w:rPr>
          <w:spacing w:val="-17"/>
          <w:sz w:val="24"/>
        </w:rPr>
        <w:t> </w:t>
      </w:r>
      <w:r>
        <w:rPr>
          <w:sz w:val="24"/>
        </w:rPr>
        <w:t>services</w:t>
      </w:r>
    </w:p>
    <w:p>
      <w:pPr>
        <w:pStyle w:val="ListParagraph"/>
        <w:numPr>
          <w:ilvl w:val="0"/>
          <w:numId w:val="72"/>
        </w:numPr>
        <w:tabs>
          <w:tab w:pos="1499" w:val="left" w:leader="none"/>
          <w:tab w:pos="1500" w:val="left" w:leader="none"/>
        </w:tabs>
        <w:spacing w:line="240" w:lineRule="auto" w:before="1" w:after="0"/>
        <w:ind w:left="1500" w:right="1460" w:hanging="360"/>
        <w:jc w:val="left"/>
        <w:rPr>
          <w:sz w:val="24"/>
        </w:rPr>
      </w:pPr>
      <w:r>
        <w:rPr>
          <w:sz w:val="24"/>
        </w:rPr>
        <w:t>Communication skills of health care staff and the demands of health systems (including the environment, spoken and written</w:t>
      </w:r>
      <w:r>
        <w:rPr>
          <w:spacing w:val="-3"/>
          <w:sz w:val="24"/>
        </w:rPr>
        <w:t> </w:t>
      </w:r>
      <w:r>
        <w:rPr>
          <w:sz w:val="24"/>
        </w:rPr>
        <w:t>communication)</w:t>
      </w:r>
    </w:p>
    <w:p>
      <w:pPr>
        <w:pStyle w:val="BodyText"/>
      </w:pPr>
    </w:p>
    <w:p>
      <w:pPr>
        <w:pStyle w:val="Heading9"/>
        <w:rPr>
          <w:rFonts w:ascii="Cambria"/>
        </w:rPr>
      </w:pPr>
      <w:r>
        <w:rPr>
          <w:rFonts w:ascii="Cambria"/>
        </w:rPr>
        <w:t>Low health literacy has been linked to:</w:t>
      </w:r>
    </w:p>
    <w:p>
      <w:pPr>
        <w:pStyle w:val="ListParagraph"/>
        <w:numPr>
          <w:ilvl w:val="0"/>
          <w:numId w:val="72"/>
        </w:numPr>
        <w:tabs>
          <w:tab w:pos="1499" w:val="left" w:leader="none"/>
          <w:tab w:pos="1500" w:val="left" w:leader="none"/>
        </w:tabs>
        <w:spacing w:line="294" w:lineRule="exact" w:before="1" w:after="0"/>
        <w:ind w:left="1500" w:right="0" w:hanging="360"/>
        <w:jc w:val="left"/>
        <w:rPr>
          <w:sz w:val="24"/>
        </w:rPr>
      </w:pPr>
      <w:r>
        <w:rPr>
          <w:sz w:val="24"/>
        </w:rPr>
        <w:t>Higher rates of</w:t>
      </w:r>
      <w:r>
        <w:rPr>
          <w:spacing w:val="-4"/>
          <w:sz w:val="24"/>
        </w:rPr>
        <w:t> </w:t>
      </w:r>
      <w:r>
        <w:rPr>
          <w:sz w:val="24"/>
        </w:rPr>
        <w:t>hospitalization</w:t>
      </w:r>
    </w:p>
    <w:p>
      <w:pPr>
        <w:pStyle w:val="ListParagraph"/>
        <w:numPr>
          <w:ilvl w:val="0"/>
          <w:numId w:val="72"/>
        </w:numPr>
        <w:tabs>
          <w:tab w:pos="1499" w:val="left" w:leader="none"/>
          <w:tab w:pos="1500" w:val="left" w:leader="none"/>
        </w:tabs>
        <w:spacing w:line="294" w:lineRule="exact" w:before="0" w:after="0"/>
        <w:ind w:left="1500" w:right="0" w:hanging="360"/>
        <w:jc w:val="left"/>
        <w:rPr>
          <w:sz w:val="24"/>
        </w:rPr>
      </w:pPr>
      <w:r>
        <w:rPr>
          <w:sz w:val="24"/>
        </w:rPr>
        <w:t>Higher use of expensive emergency</w:t>
      </w:r>
      <w:r>
        <w:rPr>
          <w:spacing w:val="-4"/>
          <w:sz w:val="24"/>
        </w:rPr>
        <w:t> </w:t>
      </w:r>
      <w:r>
        <w:rPr>
          <w:sz w:val="24"/>
        </w:rPr>
        <w:t>services</w:t>
      </w:r>
    </w:p>
    <w:p>
      <w:pPr>
        <w:pStyle w:val="ListParagraph"/>
        <w:numPr>
          <w:ilvl w:val="0"/>
          <w:numId w:val="72"/>
        </w:numPr>
        <w:tabs>
          <w:tab w:pos="1499" w:val="left" w:leader="none"/>
          <w:tab w:pos="1500" w:val="left" w:leader="none"/>
        </w:tabs>
        <w:spacing w:line="240" w:lineRule="auto" w:before="0" w:after="0"/>
        <w:ind w:left="1500" w:right="0" w:hanging="360"/>
        <w:jc w:val="left"/>
        <w:rPr>
          <w:sz w:val="24"/>
        </w:rPr>
      </w:pPr>
      <w:r>
        <w:rPr>
          <w:sz w:val="24"/>
        </w:rPr>
        <w:t>Increase in medication</w:t>
      </w:r>
      <w:r>
        <w:rPr>
          <w:spacing w:val="-4"/>
          <w:sz w:val="24"/>
        </w:rPr>
        <w:t> </w:t>
      </w:r>
      <w:r>
        <w:rPr>
          <w:sz w:val="24"/>
        </w:rPr>
        <w:t>errors</w:t>
      </w:r>
    </w:p>
    <w:p>
      <w:pPr>
        <w:pStyle w:val="ListParagraph"/>
        <w:numPr>
          <w:ilvl w:val="0"/>
          <w:numId w:val="72"/>
        </w:numPr>
        <w:tabs>
          <w:tab w:pos="1499" w:val="left" w:leader="none"/>
          <w:tab w:pos="1500" w:val="left" w:leader="none"/>
        </w:tabs>
        <w:spacing w:line="240" w:lineRule="auto" w:before="1" w:after="0"/>
        <w:ind w:left="1500" w:right="0" w:hanging="360"/>
        <w:jc w:val="left"/>
        <w:rPr>
          <w:sz w:val="24"/>
        </w:rPr>
      </w:pPr>
      <w:r>
        <w:rPr>
          <w:sz w:val="24"/>
        </w:rPr>
        <w:t>Poor health</w:t>
      </w:r>
      <w:r>
        <w:rPr>
          <w:spacing w:val="-11"/>
          <w:sz w:val="24"/>
        </w:rPr>
        <w:t> </w:t>
      </w:r>
      <w:r>
        <w:rPr>
          <w:sz w:val="24"/>
        </w:rPr>
        <w:t>outcomes</w:t>
      </w:r>
    </w:p>
    <w:p>
      <w:pPr>
        <w:pStyle w:val="BodyText"/>
        <w:spacing w:before="1"/>
      </w:pPr>
    </w:p>
    <w:p>
      <w:pPr>
        <w:pStyle w:val="Heading9"/>
        <w:spacing w:line="280" w:lineRule="exact"/>
        <w:rPr>
          <w:rFonts w:ascii="Cambria"/>
        </w:rPr>
      </w:pPr>
      <w:r>
        <w:rPr>
          <w:rFonts w:ascii="Cambria"/>
        </w:rPr>
        <w:t>Who is at risk for low health</w:t>
      </w:r>
      <w:r>
        <w:rPr>
          <w:rFonts w:ascii="Cambria"/>
          <w:spacing w:val="-15"/>
        </w:rPr>
        <w:t> </w:t>
      </w:r>
      <w:r>
        <w:rPr>
          <w:rFonts w:ascii="Cambria"/>
        </w:rPr>
        <w:t>literacy?</w:t>
      </w:r>
    </w:p>
    <w:p>
      <w:pPr>
        <w:pStyle w:val="ListParagraph"/>
        <w:numPr>
          <w:ilvl w:val="0"/>
          <w:numId w:val="72"/>
        </w:numPr>
        <w:tabs>
          <w:tab w:pos="1499" w:val="left" w:leader="none"/>
          <w:tab w:pos="1500" w:val="left" w:leader="none"/>
        </w:tabs>
        <w:spacing w:line="240" w:lineRule="auto" w:before="0" w:after="0"/>
        <w:ind w:left="1500" w:right="1766" w:hanging="360"/>
        <w:jc w:val="left"/>
        <w:rPr>
          <w:sz w:val="24"/>
        </w:rPr>
      </w:pPr>
      <w:r>
        <w:rPr>
          <w:sz w:val="24"/>
        </w:rPr>
        <w:t>Studies show that 9 out of 10 adults, or most of us, are unable to fully and</w:t>
      </w:r>
      <w:r>
        <w:rPr>
          <w:spacing w:val="-36"/>
          <w:sz w:val="24"/>
        </w:rPr>
        <w:t> </w:t>
      </w:r>
      <w:r>
        <w:rPr>
          <w:sz w:val="24"/>
        </w:rPr>
        <w:t>effectively understand medical terminology and communications with our</w:t>
      </w:r>
      <w:r>
        <w:rPr>
          <w:spacing w:val="-15"/>
          <w:sz w:val="24"/>
        </w:rPr>
        <w:t> </w:t>
      </w:r>
      <w:r>
        <w:rPr>
          <w:sz w:val="24"/>
        </w:rPr>
        <w:t>providers.</w:t>
      </w:r>
    </w:p>
    <w:p>
      <w:pPr>
        <w:pStyle w:val="ListParagraph"/>
        <w:numPr>
          <w:ilvl w:val="0"/>
          <w:numId w:val="72"/>
        </w:numPr>
        <w:tabs>
          <w:tab w:pos="1499" w:val="left" w:leader="none"/>
          <w:tab w:pos="1500" w:val="left" w:leader="none"/>
        </w:tabs>
        <w:spacing w:line="240" w:lineRule="auto" w:before="0" w:after="0"/>
        <w:ind w:left="1500" w:right="0" w:hanging="360"/>
        <w:jc w:val="left"/>
        <w:rPr>
          <w:sz w:val="24"/>
        </w:rPr>
      </w:pPr>
      <w:r>
        <w:rPr>
          <w:sz w:val="24"/>
        </w:rPr>
        <w:t>This includes many of </w:t>
      </w:r>
      <w:r>
        <w:rPr>
          <w:b/>
          <w:i/>
          <w:sz w:val="24"/>
        </w:rPr>
        <w:t>us </w:t>
      </w:r>
      <w:r>
        <w:rPr>
          <w:sz w:val="24"/>
        </w:rPr>
        <w:t>when we are sick or getting new</w:t>
      </w:r>
      <w:r>
        <w:rPr>
          <w:spacing w:val="-12"/>
          <w:sz w:val="24"/>
        </w:rPr>
        <w:t> </w:t>
      </w:r>
      <w:r>
        <w:rPr>
          <w:sz w:val="24"/>
        </w:rPr>
        <w:t>information</w:t>
      </w:r>
    </w:p>
    <w:p>
      <w:pPr>
        <w:pStyle w:val="BodyText"/>
      </w:pPr>
    </w:p>
    <w:p>
      <w:pPr>
        <w:pStyle w:val="Heading9"/>
        <w:spacing w:line="280" w:lineRule="exact" w:before="1"/>
        <w:ind w:left="1139"/>
        <w:rPr>
          <w:rFonts w:ascii="Cambria"/>
        </w:rPr>
      </w:pPr>
      <w:r>
        <w:rPr>
          <w:rFonts w:ascii="Cambria"/>
        </w:rPr>
        <w:t>Patients with low health literacy may have difficulty:</w:t>
      </w:r>
    </w:p>
    <w:p>
      <w:pPr>
        <w:pStyle w:val="ListParagraph"/>
        <w:numPr>
          <w:ilvl w:val="0"/>
          <w:numId w:val="72"/>
        </w:numPr>
        <w:tabs>
          <w:tab w:pos="1499" w:val="left" w:leader="none"/>
          <w:tab w:pos="1500" w:val="left" w:leader="none"/>
        </w:tabs>
        <w:spacing w:line="294" w:lineRule="exact" w:before="0" w:after="0"/>
        <w:ind w:left="1500" w:right="0" w:hanging="360"/>
        <w:jc w:val="left"/>
        <w:rPr>
          <w:sz w:val="24"/>
        </w:rPr>
      </w:pPr>
      <w:r>
        <w:rPr>
          <w:sz w:val="24"/>
        </w:rPr>
        <w:t>Locating providers and</w:t>
      </w:r>
      <w:r>
        <w:rPr>
          <w:spacing w:val="-2"/>
          <w:sz w:val="24"/>
        </w:rPr>
        <w:t> </w:t>
      </w:r>
      <w:r>
        <w:rPr>
          <w:sz w:val="24"/>
        </w:rPr>
        <w:t>services</w:t>
      </w:r>
    </w:p>
    <w:p>
      <w:pPr>
        <w:pStyle w:val="ListParagraph"/>
        <w:numPr>
          <w:ilvl w:val="0"/>
          <w:numId w:val="72"/>
        </w:numPr>
        <w:tabs>
          <w:tab w:pos="1499" w:val="left" w:leader="none"/>
          <w:tab w:pos="1500" w:val="left" w:leader="none"/>
        </w:tabs>
        <w:spacing w:line="240" w:lineRule="auto" w:before="0" w:after="0"/>
        <w:ind w:left="1500" w:right="0" w:hanging="360"/>
        <w:jc w:val="left"/>
        <w:rPr>
          <w:sz w:val="24"/>
        </w:rPr>
      </w:pPr>
      <w:r>
        <w:rPr>
          <w:sz w:val="24"/>
        </w:rPr>
        <w:t>Seeking preventive</w:t>
      </w:r>
      <w:r>
        <w:rPr>
          <w:spacing w:val="-2"/>
          <w:sz w:val="24"/>
        </w:rPr>
        <w:t> </w:t>
      </w:r>
      <w:r>
        <w:rPr>
          <w:sz w:val="24"/>
        </w:rPr>
        <w:t>care</w:t>
      </w:r>
    </w:p>
    <w:p>
      <w:pPr>
        <w:pStyle w:val="ListParagraph"/>
        <w:numPr>
          <w:ilvl w:val="0"/>
          <w:numId w:val="72"/>
        </w:numPr>
        <w:tabs>
          <w:tab w:pos="1499" w:val="left" w:leader="none"/>
          <w:tab w:pos="1500" w:val="left" w:leader="none"/>
        </w:tabs>
        <w:spacing w:line="240" w:lineRule="auto" w:before="1" w:after="0"/>
        <w:ind w:left="1500" w:right="0" w:hanging="360"/>
        <w:jc w:val="left"/>
        <w:rPr>
          <w:sz w:val="24"/>
        </w:rPr>
      </w:pPr>
      <w:r>
        <w:rPr>
          <w:sz w:val="24"/>
        </w:rPr>
        <w:t>Making</w:t>
      </w:r>
      <w:r>
        <w:rPr>
          <w:spacing w:val="-2"/>
          <w:sz w:val="24"/>
        </w:rPr>
        <w:t> </w:t>
      </w:r>
      <w:r>
        <w:rPr>
          <w:sz w:val="24"/>
        </w:rPr>
        <w:t>appointments</w:t>
      </w:r>
    </w:p>
    <w:p>
      <w:pPr>
        <w:pStyle w:val="ListParagraph"/>
        <w:numPr>
          <w:ilvl w:val="0"/>
          <w:numId w:val="72"/>
        </w:numPr>
        <w:tabs>
          <w:tab w:pos="1499" w:val="left" w:leader="none"/>
          <w:tab w:pos="1500" w:val="left" w:leader="none"/>
        </w:tabs>
        <w:spacing w:line="294" w:lineRule="exact" w:before="0" w:after="0"/>
        <w:ind w:left="1500" w:right="0" w:hanging="360"/>
        <w:jc w:val="left"/>
        <w:rPr>
          <w:sz w:val="24"/>
        </w:rPr>
      </w:pPr>
      <w:r>
        <w:rPr>
          <w:sz w:val="24"/>
        </w:rPr>
        <w:t>Reading and following directions (for example- preparation for</w:t>
      </w:r>
      <w:r>
        <w:rPr>
          <w:spacing w:val="-10"/>
          <w:sz w:val="24"/>
        </w:rPr>
        <w:t> </w:t>
      </w:r>
      <w:r>
        <w:rPr>
          <w:sz w:val="24"/>
        </w:rPr>
        <w:t>procedures)</w:t>
      </w:r>
    </w:p>
    <w:p>
      <w:pPr>
        <w:pStyle w:val="ListParagraph"/>
        <w:numPr>
          <w:ilvl w:val="0"/>
          <w:numId w:val="72"/>
        </w:numPr>
        <w:tabs>
          <w:tab w:pos="1499" w:val="left" w:leader="none"/>
          <w:tab w:pos="1500" w:val="left" w:leader="none"/>
        </w:tabs>
        <w:spacing w:line="294" w:lineRule="exact" w:before="0" w:after="0"/>
        <w:ind w:left="1500" w:right="0" w:hanging="360"/>
        <w:jc w:val="left"/>
        <w:rPr>
          <w:sz w:val="24"/>
        </w:rPr>
      </w:pPr>
      <w:r>
        <w:rPr>
          <w:sz w:val="24"/>
        </w:rPr>
        <w:t>Completing</w:t>
      </w:r>
      <w:r>
        <w:rPr>
          <w:spacing w:val="-2"/>
          <w:sz w:val="24"/>
        </w:rPr>
        <w:t> </w:t>
      </w:r>
      <w:r>
        <w:rPr>
          <w:sz w:val="24"/>
        </w:rPr>
        <w:t>forms</w:t>
      </w:r>
    </w:p>
    <w:p>
      <w:pPr>
        <w:pStyle w:val="ListParagraph"/>
        <w:numPr>
          <w:ilvl w:val="0"/>
          <w:numId w:val="72"/>
        </w:numPr>
        <w:tabs>
          <w:tab w:pos="1499" w:val="left" w:leader="none"/>
          <w:tab w:pos="1500" w:val="left" w:leader="none"/>
        </w:tabs>
        <w:spacing w:line="240" w:lineRule="auto" w:before="1" w:after="0"/>
        <w:ind w:left="1500" w:right="0" w:hanging="360"/>
        <w:jc w:val="left"/>
        <w:rPr>
          <w:sz w:val="24"/>
        </w:rPr>
      </w:pPr>
      <w:r>
        <w:rPr>
          <w:sz w:val="24"/>
        </w:rPr>
        <w:t>Following directions on the medicine</w:t>
      </w:r>
      <w:r>
        <w:rPr>
          <w:spacing w:val="-1"/>
          <w:sz w:val="24"/>
        </w:rPr>
        <w:t> </w:t>
      </w:r>
      <w:r>
        <w:rPr>
          <w:sz w:val="24"/>
        </w:rPr>
        <w:t>bottle</w:t>
      </w:r>
    </w:p>
    <w:p>
      <w:pPr>
        <w:pStyle w:val="ListParagraph"/>
        <w:numPr>
          <w:ilvl w:val="0"/>
          <w:numId w:val="72"/>
        </w:numPr>
        <w:tabs>
          <w:tab w:pos="1499" w:val="left" w:leader="none"/>
          <w:tab w:pos="1500" w:val="left" w:leader="none"/>
        </w:tabs>
        <w:spacing w:line="240" w:lineRule="auto" w:before="1" w:after="0"/>
        <w:ind w:left="1500" w:right="0" w:hanging="360"/>
        <w:jc w:val="left"/>
        <w:rPr>
          <w:sz w:val="24"/>
        </w:rPr>
      </w:pPr>
      <w:r>
        <w:rPr>
          <w:sz w:val="24"/>
        </w:rPr>
        <w:t>Sharing their medical</w:t>
      </w:r>
      <w:r>
        <w:rPr>
          <w:spacing w:val="-4"/>
          <w:sz w:val="24"/>
        </w:rPr>
        <w:t> </w:t>
      </w:r>
      <w:r>
        <w:rPr>
          <w:sz w:val="24"/>
        </w:rPr>
        <w:t>history</w:t>
      </w:r>
    </w:p>
    <w:p>
      <w:pPr>
        <w:pStyle w:val="ListParagraph"/>
        <w:numPr>
          <w:ilvl w:val="0"/>
          <w:numId w:val="72"/>
        </w:numPr>
        <w:tabs>
          <w:tab w:pos="1499" w:val="left" w:leader="none"/>
          <w:tab w:pos="1500" w:val="left" w:leader="none"/>
        </w:tabs>
        <w:spacing w:line="294" w:lineRule="exact" w:before="0" w:after="0"/>
        <w:ind w:left="1500" w:right="0" w:hanging="360"/>
        <w:jc w:val="left"/>
        <w:rPr>
          <w:sz w:val="24"/>
        </w:rPr>
      </w:pPr>
      <w:r>
        <w:rPr>
          <w:sz w:val="24"/>
        </w:rPr>
        <w:t>Recognizing connections between risky behavior and</w:t>
      </w:r>
      <w:r>
        <w:rPr>
          <w:spacing w:val="-9"/>
          <w:sz w:val="24"/>
        </w:rPr>
        <w:t> </w:t>
      </w:r>
      <w:r>
        <w:rPr>
          <w:sz w:val="24"/>
        </w:rPr>
        <w:t>health</w:t>
      </w:r>
    </w:p>
    <w:p>
      <w:pPr>
        <w:pStyle w:val="ListParagraph"/>
        <w:numPr>
          <w:ilvl w:val="0"/>
          <w:numId w:val="72"/>
        </w:numPr>
        <w:tabs>
          <w:tab w:pos="1499" w:val="left" w:leader="none"/>
          <w:tab w:pos="1500" w:val="left" w:leader="none"/>
        </w:tabs>
        <w:spacing w:line="294" w:lineRule="exact" w:before="0" w:after="0"/>
        <w:ind w:left="1500" w:right="0" w:hanging="360"/>
        <w:jc w:val="left"/>
        <w:rPr>
          <w:sz w:val="24"/>
        </w:rPr>
      </w:pPr>
      <w:r>
        <w:rPr>
          <w:sz w:val="24"/>
        </w:rPr>
        <w:t>Understanding what to do (for example-treatment</w:t>
      </w:r>
      <w:r>
        <w:rPr>
          <w:spacing w:val="-5"/>
          <w:sz w:val="24"/>
        </w:rPr>
        <w:t> </w:t>
      </w:r>
      <w:r>
        <w:rPr>
          <w:sz w:val="24"/>
        </w:rPr>
        <w:t>recommendations)</w:t>
      </w:r>
    </w:p>
    <w:p>
      <w:pPr>
        <w:pStyle w:val="BodyText"/>
        <w:spacing w:before="1"/>
      </w:pPr>
    </w:p>
    <w:p>
      <w:pPr>
        <w:pStyle w:val="Heading9"/>
        <w:ind w:left="1139"/>
        <w:rPr>
          <w:rFonts w:ascii="Cambria"/>
        </w:rPr>
      </w:pPr>
      <w:r>
        <w:rPr>
          <w:rFonts w:ascii="Cambria"/>
        </w:rPr>
        <w:t>Why should we address health literacy with all patients?</w:t>
      </w:r>
    </w:p>
    <w:p>
      <w:pPr>
        <w:pStyle w:val="BodyText"/>
        <w:spacing w:before="2"/>
        <w:ind w:left="1139" w:right="1765"/>
      </w:pPr>
      <w:r>
        <w:rPr/>
        <w:t>Providers don’t always know which patients have limited health literacy. Some patients with limited health literacy:</w:t>
      </w:r>
    </w:p>
    <w:p>
      <w:pPr>
        <w:spacing w:before="178"/>
        <w:ind w:left="7526" w:right="0" w:firstLine="0"/>
        <w:jc w:val="left"/>
        <w:rPr>
          <w:rFonts w:ascii="Gill Sans MT"/>
          <w:sz w:val="26"/>
        </w:rPr>
      </w:pPr>
      <w:r>
        <w:rPr>
          <w:rFonts w:ascii="Gill Sans MT"/>
          <w:color w:val="B5BD1B"/>
          <w:sz w:val="26"/>
        </w:rPr>
        <w:t>We help people live healthier lives.</w:t>
      </w:r>
    </w:p>
    <w:p>
      <w:pPr>
        <w:pStyle w:val="BodyText"/>
        <w:spacing w:before="10"/>
        <w:rPr>
          <w:rFonts w:ascii="Gill Sans MT"/>
          <w:sz w:val="15"/>
        </w:rPr>
      </w:pPr>
      <w:r>
        <w:rPr/>
        <w:drawing>
          <wp:anchor distT="0" distB="0" distL="0" distR="0" allowOverlap="1" layoutInCell="1" locked="0" behindDoc="0" simplePos="0" relativeHeight="300">
            <wp:simplePos x="0" y="0"/>
            <wp:positionH relativeFrom="page">
              <wp:posOffset>254000</wp:posOffset>
            </wp:positionH>
            <wp:positionV relativeFrom="paragraph">
              <wp:posOffset>141606</wp:posOffset>
            </wp:positionV>
            <wp:extent cx="7293701" cy="216027"/>
            <wp:effectExtent l="0" t="0" r="0" b="0"/>
            <wp:wrapTopAndBottom/>
            <wp:docPr id="151" name="image116.png" descr=""/>
            <wp:cNvGraphicFramePr>
              <a:graphicFrameLocks noChangeAspect="1"/>
            </wp:cNvGraphicFramePr>
            <a:graphic>
              <a:graphicData uri="http://schemas.openxmlformats.org/drawingml/2006/picture">
                <pic:pic>
                  <pic:nvPicPr>
                    <pic:cNvPr id="152" name="image116.png"/>
                    <pic:cNvPicPr/>
                  </pic:nvPicPr>
                  <pic:blipFill>
                    <a:blip r:embed="rId204" cstate="print"/>
                    <a:stretch>
                      <a:fillRect/>
                    </a:stretch>
                  </pic:blipFill>
                  <pic:spPr>
                    <a:xfrm>
                      <a:off x="0" y="0"/>
                      <a:ext cx="7293701" cy="216027"/>
                    </a:xfrm>
                    <a:prstGeom prst="rect">
                      <a:avLst/>
                    </a:prstGeom>
                  </pic:spPr>
                </pic:pic>
              </a:graphicData>
            </a:graphic>
          </wp:anchor>
        </w:drawing>
      </w:r>
    </w:p>
    <w:p>
      <w:pPr>
        <w:spacing w:after="0"/>
        <w:rPr>
          <w:rFonts w:ascii="Gill Sans MT"/>
          <w:sz w:val="15"/>
        </w:rPr>
        <w:sectPr>
          <w:headerReference w:type="default" r:id="rId253"/>
          <w:footerReference w:type="default" r:id="rId254"/>
          <w:pgSz w:w="12240" w:h="15840"/>
          <w:pgMar w:header="870" w:footer="0" w:top="1100" w:bottom="280" w:left="300" w:right="80"/>
        </w:sectPr>
      </w:pPr>
    </w:p>
    <w:p>
      <w:pPr>
        <w:pStyle w:val="BodyText"/>
        <w:rPr>
          <w:rFonts w:ascii="Gill Sans MT"/>
          <w:sz w:val="20"/>
        </w:rPr>
      </w:pPr>
    </w:p>
    <w:p>
      <w:pPr>
        <w:pStyle w:val="BodyText"/>
        <w:spacing w:before="10"/>
        <w:rPr>
          <w:rFonts w:ascii="Gill Sans MT"/>
          <w:sz w:val="22"/>
        </w:rPr>
      </w:pPr>
    </w:p>
    <w:p>
      <w:pPr>
        <w:pStyle w:val="ListParagraph"/>
        <w:numPr>
          <w:ilvl w:val="0"/>
          <w:numId w:val="72"/>
        </w:numPr>
        <w:tabs>
          <w:tab w:pos="1499" w:val="left" w:leader="none"/>
          <w:tab w:pos="1500" w:val="left" w:leader="none"/>
        </w:tabs>
        <w:spacing w:line="294" w:lineRule="exact" w:before="100" w:after="0"/>
        <w:ind w:left="1500" w:right="0" w:hanging="360"/>
        <w:jc w:val="left"/>
        <w:rPr>
          <w:sz w:val="24"/>
        </w:rPr>
      </w:pPr>
      <w:r>
        <w:rPr>
          <w:sz w:val="24"/>
        </w:rPr>
        <w:t>Have completed high school or</w:t>
      </w:r>
      <w:r>
        <w:rPr>
          <w:spacing w:val="-6"/>
          <w:sz w:val="24"/>
        </w:rPr>
        <w:t> </w:t>
      </w:r>
      <w:r>
        <w:rPr>
          <w:sz w:val="24"/>
        </w:rPr>
        <w:t>college</w:t>
      </w:r>
    </w:p>
    <w:p>
      <w:pPr>
        <w:pStyle w:val="ListParagraph"/>
        <w:numPr>
          <w:ilvl w:val="0"/>
          <w:numId w:val="72"/>
        </w:numPr>
        <w:tabs>
          <w:tab w:pos="1499" w:val="left" w:leader="none"/>
          <w:tab w:pos="1500" w:val="left" w:leader="none"/>
        </w:tabs>
        <w:spacing w:line="294" w:lineRule="exact" w:before="0" w:after="0"/>
        <w:ind w:left="1500" w:right="0" w:hanging="360"/>
        <w:jc w:val="left"/>
        <w:rPr>
          <w:sz w:val="24"/>
        </w:rPr>
      </w:pPr>
      <w:r>
        <w:rPr>
          <w:sz w:val="24"/>
        </w:rPr>
        <w:t>Are well</w:t>
      </w:r>
      <w:r>
        <w:rPr>
          <w:spacing w:val="-2"/>
          <w:sz w:val="24"/>
        </w:rPr>
        <w:t> </w:t>
      </w:r>
      <w:r>
        <w:rPr>
          <w:sz w:val="24"/>
        </w:rPr>
        <w:t>spoken</w:t>
      </w:r>
    </w:p>
    <w:p>
      <w:pPr>
        <w:pStyle w:val="ListParagraph"/>
        <w:numPr>
          <w:ilvl w:val="0"/>
          <w:numId w:val="72"/>
        </w:numPr>
        <w:tabs>
          <w:tab w:pos="1499" w:val="left" w:leader="none"/>
          <w:tab w:pos="1500" w:val="left" w:leader="none"/>
        </w:tabs>
        <w:spacing w:line="240" w:lineRule="auto" w:before="1" w:after="0"/>
        <w:ind w:left="1500" w:right="0" w:hanging="360"/>
        <w:jc w:val="left"/>
        <w:rPr>
          <w:sz w:val="24"/>
        </w:rPr>
      </w:pPr>
      <w:r>
        <w:rPr>
          <w:sz w:val="24"/>
        </w:rPr>
        <w:t>Look over written materials and say they</w:t>
      </w:r>
      <w:r>
        <w:rPr>
          <w:spacing w:val="-9"/>
          <w:sz w:val="24"/>
        </w:rPr>
        <w:t> </w:t>
      </w:r>
      <w:r>
        <w:rPr>
          <w:sz w:val="24"/>
        </w:rPr>
        <w:t>understand</w:t>
      </w:r>
    </w:p>
    <w:p>
      <w:pPr>
        <w:pStyle w:val="ListParagraph"/>
        <w:numPr>
          <w:ilvl w:val="0"/>
          <w:numId w:val="72"/>
        </w:numPr>
        <w:tabs>
          <w:tab w:pos="1499" w:val="left" w:leader="none"/>
          <w:tab w:pos="1500" w:val="left" w:leader="none"/>
        </w:tabs>
        <w:spacing w:line="240" w:lineRule="auto" w:before="1" w:after="0"/>
        <w:ind w:left="1500" w:right="0" w:hanging="360"/>
        <w:jc w:val="left"/>
        <w:rPr>
          <w:sz w:val="24"/>
        </w:rPr>
      </w:pPr>
      <w:r>
        <w:rPr>
          <w:sz w:val="24"/>
        </w:rPr>
        <w:t>May hold health care</w:t>
      </w:r>
      <w:r>
        <w:rPr>
          <w:spacing w:val="-6"/>
          <w:sz w:val="24"/>
        </w:rPr>
        <w:t> </w:t>
      </w:r>
      <w:r>
        <w:rPr>
          <w:sz w:val="24"/>
        </w:rPr>
        <w:t>jobs</w:t>
      </w:r>
    </w:p>
    <w:p>
      <w:pPr>
        <w:pStyle w:val="ListParagraph"/>
        <w:numPr>
          <w:ilvl w:val="0"/>
          <w:numId w:val="72"/>
        </w:numPr>
        <w:tabs>
          <w:tab w:pos="1499" w:val="left" w:leader="none"/>
          <w:tab w:pos="1500" w:val="left" w:leader="none"/>
        </w:tabs>
        <w:spacing w:line="294" w:lineRule="exact" w:before="0" w:after="0"/>
        <w:ind w:left="1500" w:right="0" w:hanging="360"/>
        <w:jc w:val="left"/>
        <w:rPr>
          <w:sz w:val="24"/>
        </w:rPr>
      </w:pPr>
      <w:r>
        <w:rPr>
          <w:sz w:val="24"/>
        </w:rPr>
        <w:t>Function well when not under</w:t>
      </w:r>
      <w:r>
        <w:rPr>
          <w:spacing w:val="-3"/>
          <w:sz w:val="24"/>
        </w:rPr>
        <w:t> </w:t>
      </w:r>
      <w:r>
        <w:rPr>
          <w:sz w:val="24"/>
        </w:rPr>
        <w:t>stress</w:t>
      </w:r>
    </w:p>
    <w:p>
      <w:pPr>
        <w:pStyle w:val="ListParagraph"/>
        <w:numPr>
          <w:ilvl w:val="0"/>
          <w:numId w:val="72"/>
        </w:numPr>
        <w:tabs>
          <w:tab w:pos="1499" w:val="left" w:leader="none"/>
          <w:tab w:pos="1500" w:val="left" w:leader="none"/>
        </w:tabs>
        <w:spacing w:line="240" w:lineRule="auto" w:before="0" w:after="0"/>
        <w:ind w:left="1500" w:right="1640" w:hanging="360"/>
        <w:jc w:val="left"/>
        <w:rPr>
          <w:sz w:val="24"/>
        </w:rPr>
      </w:pPr>
      <w:r>
        <w:rPr>
          <w:sz w:val="24"/>
        </w:rPr>
        <w:t>May be embarrassed about showing they don’t understand or may not want to</w:t>
      </w:r>
      <w:r>
        <w:rPr>
          <w:spacing w:val="-34"/>
          <w:sz w:val="24"/>
        </w:rPr>
        <w:t> </w:t>
      </w:r>
      <w:r>
        <w:rPr>
          <w:sz w:val="24"/>
        </w:rPr>
        <w:t>offend the</w:t>
      </w:r>
      <w:r>
        <w:rPr>
          <w:spacing w:val="-1"/>
          <w:sz w:val="24"/>
        </w:rPr>
        <w:t> </w:t>
      </w:r>
      <w:r>
        <w:rPr>
          <w:sz w:val="24"/>
        </w:rPr>
        <w:t>provider</w:t>
      </w:r>
    </w:p>
    <w:p>
      <w:pPr>
        <w:pStyle w:val="BodyText"/>
      </w:pPr>
    </w:p>
    <w:p>
      <w:pPr>
        <w:pStyle w:val="Heading9"/>
        <w:rPr>
          <w:rFonts w:ascii="Cambria"/>
        </w:rPr>
      </w:pPr>
      <w:r>
        <w:rPr>
          <w:rFonts w:ascii="Cambria"/>
        </w:rPr>
        <w:t>Ways to communicate to improve health literacy:</w:t>
      </w:r>
    </w:p>
    <w:p>
      <w:pPr>
        <w:pStyle w:val="ListParagraph"/>
        <w:numPr>
          <w:ilvl w:val="0"/>
          <w:numId w:val="72"/>
        </w:numPr>
        <w:tabs>
          <w:tab w:pos="1499" w:val="left" w:leader="none"/>
          <w:tab w:pos="1500" w:val="left" w:leader="none"/>
        </w:tabs>
        <w:spacing w:line="294" w:lineRule="exact" w:before="0" w:after="0"/>
        <w:ind w:left="1500" w:right="0" w:hanging="360"/>
        <w:jc w:val="left"/>
        <w:rPr>
          <w:sz w:val="24"/>
        </w:rPr>
      </w:pPr>
      <w:r>
        <w:rPr>
          <w:sz w:val="24"/>
        </w:rPr>
        <w:t>Use Plain</w:t>
      </w:r>
      <w:r>
        <w:rPr>
          <w:spacing w:val="-1"/>
          <w:sz w:val="24"/>
        </w:rPr>
        <w:t> </w:t>
      </w:r>
      <w:r>
        <w:rPr>
          <w:sz w:val="24"/>
        </w:rPr>
        <w:t>Language</w:t>
      </w:r>
    </w:p>
    <w:p>
      <w:pPr>
        <w:pStyle w:val="ListParagraph"/>
        <w:numPr>
          <w:ilvl w:val="0"/>
          <w:numId w:val="72"/>
        </w:numPr>
        <w:tabs>
          <w:tab w:pos="1499" w:val="left" w:leader="none"/>
          <w:tab w:pos="1500" w:val="left" w:leader="none"/>
        </w:tabs>
        <w:spacing w:line="294" w:lineRule="exact" w:before="0" w:after="0"/>
        <w:ind w:left="1500" w:right="0" w:hanging="360"/>
        <w:jc w:val="left"/>
        <w:rPr>
          <w:sz w:val="24"/>
        </w:rPr>
      </w:pPr>
      <w:r>
        <w:rPr>
          <w:sz w:val="24"/>
        </w:rPr>
        <w:t>Slow down when</w:t>
      </w:r>
      <w:r>
        <w:rPr>
          <w:spacing w:val="-1"/>
          <w:sz w:val="24"/>
        </w:rPr>
        <w:t> </w:t>
      </w:r>
      <w:r>
        <w:rPr>
          <w:sz w:val="24"/>
        </w:rPr>
        <w:t>speaking</w:t>
      </w:r>
    </w:p>
    <w:p>
      <w:pPr>
        <w:pStyle w:val="ListParagraph"/>
        <w:numPr>
          <w:ilvl w:val="0"/>
          <w:numId w:val="72"/>
        </w:numPr>
        <w:tabs>
          <w:tab w:pos="1499" w:val="left" w:leader="none"/>
          <w:tab w:pos="1500" w:val="left" w:leader="none"/>
        </w:tabs>
        <w:spacing w:line="240" w:lineRule="auto" w:before="1" w:after="0"/>
        <w:ind w:left="1500" w:right="0" w:hanging="360"/>
        <w:jc w:val="left"/>
        <w:rPr>
          <w:sz w:val="24"/>
        </w:rPr>
      </w:pPr>
      <w:r>
        <w:rPr>
          <w:sz w:val="24"/>
        </w:rPr>
        <w:t>Break information down into short</w:t>
      </w:r>
      <w:r>
        <w:rPr>
          <w:spacing w:val="-3"/>
          <w:sz w:val="24"/>
        </w:rPr>
        <w:t> </w:t>
      </w:r>
      <w:r>
        <w:rPr>
          <w:sz w:val="24"/>
        </w:rPr>
        <w:t>statements</w:t>
      </w:r>
    </w:p>
    <w:p>
      <w:pPr>
        <w:pStyle w:val="ListParagraph"/>
        <w:numPr>
          <w:ilvl w:val="0"/>
          <w:numId w:val="72"/>
        </w:numPr>
        <w:tabs>
          <w:tab w:pos="1499" w:val="left" w:leader="none"/>
          <w:tab w:pos="1500" w:val="left" w:leader="none"/>
        </w:tabs>
        <w:spacing w:line="240" w:lineRule="auto" w:before="1" w:after="0"/>
        <w:ind w:left="1500" w:right="0" w:hanging="360"/>
        <w:jc w:val="left"/>
        <w:rPr>
          <w:sz w:val="24"/>
        </w:rPr>
      </w:pPr>
      <w:r>
        <w:rPr>
          <w:sz w:val="24"/>
        </w:rPr>
        <w:t>Focus on the 2 or 3 most important</w:t>
      </w:r>
      <w:r>
        <w:rPr>
          <w:spacing w:val="-4"/>
          <w:sz w:val="24"/>
        </w:rPr>
        <w:t> </w:t>
      </w:r>
      <w:r>
        <w:rPr>
          <w:sz w:val="24"/>
        </w:rPr>
        <w:t>concepts</w:t>
      </w:r>
    </w:p>
    <w:p>
      <w:pPr>
        <w:pStyle w:val="ListParagraph"/>
        <w:numPr>
          <w:ilvl w:val="0"/>
          <w:numId w:val="72"/>
        </w:numPr>
        <w:tabs>
          <w:tab w:pos="1499" w:val="left" w:leader="none"/>
          <w:tab w:pos="1500" w:val="left" w:leader="none"/>
        </w:tabs>
        <w:spacing w:line="240" w:lineRule="auto" w:before="0" w:after="0"/>
        <w:ind w:left="1500" w:right="0" w:hanging="360"/>
        <w:jc w:val="left"/>
        <w:rPr>
          <w:sz w:val="24"/>
        </w:rPr>
      </w:pPr>
      <w:r>
        <w:rPr>
          <w:sz w:val="24"/>
        </w:rPr>
        <w:t>Encourage</w:t>
      </w:r>
      <w:r>
        <w:rPr>
          <w:spacing w:val="-1"/>
          <w:sz w:val="24"/>
        </w:rPr>
        <w:t> </w:t>
      </w:r>
      <w:r>
        <w:rPr>
          <w:sz w:val="24"/>
        </w:rPr>
        <w:t>questions</w:t>
      </w:r>
    </w:p>
    <w:p>
      <w:pPr>
        <w:pStyle w:val="ListParagraph"/>
        <w:numPr>
          <w:ilvl w:val="0"/>
          <w:numId w:val="72"/>
        </w:numPr>
        <w:tabs>
          <w:tab w:pos="1499" w:val="left" w:leader="none"/>
          <w:tab w:pos="1500" w:val="left" w:leader="none"/>
        </w:tabs>
        <w:spacing w:line="240" w:lineRule="auto" w:before="1" w:after="0"/>
        <w:ind w:left="1500" w:right="0" w:hanging="360"/>
        <w:jc w:val="left"/>
        <w:rPr>
          <w:b/>
          <w:sz w:val="24"/>
        </w:rPr>
      </w:pPr>
      <w:r>
        <w:rPr>
          <w:sz w:val="24"/>
        </w:rPr>
        <w:t>Check for understanding using </w:t>
      </w:r>
      <w:r>
        <w:rPr>
          <w:b/>
          <w:sz w:val="24"/>
        </w:rPr>
        <w:t>“Teach</w:t>
      </w:r>
      <w:r>
        <w:rPr>
          <w:b/>
          <w:spacing w:val="-5"/>
          <w:sz w:val="24"/>
        </w:rPr>
        <w:t> </w:t>
      </w:r>
      <w:r>
        <w:rPr>
          <w:b/>
          <w:sz w:val="24"/>
        </w:rPr>
        <w:t>Back”</w:t>
      </w:r>
    </w:p>
    <w:p>
      <w:pPr>
        <w:pStyle w:val="BodyText"/>
        <w:spacing w:before="10"/>
        <w:rPr>
          <w:b/>
          <w:sz w:val="23"/>
        </w:rPr>
      </w:pPr>
    </w:p>
    <w:p>
      <w:pPr>
        <w:pStyle w:val="Heading9"/>
        <w:rPr>
          <w:rFonts w:ascii="Cambria"/>
        </w:rPr>
      </w:pPr>
      <w:r>
        <w:rPr>
          <w:rFonts w:ascii="Cambria"/>
        </w:rPr>
        <w:t>Ways to encourage questions:</w:t>
      </w:r>
    </w:p>
    <w:p>
      <w:pPr>
        <w:pStyle w:val="ListParagraph"/>
        <w:numPr>
          <w:ilvl w:val="0"/>
          <w:numId w:val="72"/>
        </w:numPr>
        <w:tabs>
          <w:tab w:pos="1499" w:val="left" w:leader="none"/>
          <w:tab w:pos="1500" w:val="left" w:leader="none"/>
        </w:tabs>
        <w:spacing w:line="240" w:lineRule="auto" w:before="1" w:after="0"/>
        <w:ind w:left="1500" w:right="1481" w:hanging="360"/>
        <w:jc w:val="left"/>
        <w:rPr>
          <w:sz w:val="24"/>
        </w:rPr>
      </w:pPr>
      <w:r>
        <w:rPr>
          <w:sz w:val="24"/>
          <w:u w:val="single"/>
        </w:rPr>
        <w:t>Ask</w:t>
      </w:r>
      <w:r>
        <w:rPr>
          <w:sz w:val="24"/>
        </w:rPr>
        <w:t> </w:t>
      </w:r>
      <w:r>
        <w:rPr>
          <w:b/>
          <w:sz w:val="24"/>
        </w:rPr>
        <w:t>“What questions do you have?” </w:t>
      </w:r>
      <w:r>
        <w:rPr>
          <w:sz w:val="24"/>
        </w:rPr>
        <w:t>This will let the patient know you would like him or her to ask</w:t>
      </w:r>
      <w:r>
        <w:rPr>
          <w:spacing w:val="-6"/>
          <w:sz w:val="24"/>
        </w:rPr>
        <w:t> </w:t>
      </w:r>
      <w:r>
        <w:rPr>
          <w:sz w:val="24"/>
        </w:rPr>
        <w:t>questions.</w:t>
      </w:r>
    </w:p>
    <w:p>
      <w:pPr>
        <w:pStyle w:val="ListParagraph"/>
        <w:numPr>
          <w:ilvl w:val="0"/>
          <w:numId w:val="72"/>
        </w:numPr>
        <w:tabs>
          <w:tab w:pos="1499" w:val="left" w:leader="none"/>
          <w:tab w:pos="1500" w:val="left" w:leader="none"/>
        </w:tabs>
        <w:spacing w:line="240" w:lineRule="auto" w:before="0" w:after="0"/>
        <w:ind w:left="1500" w:right="2101" w:hanging="360"/>
        <w:jc w:val="left"/>
        <w:rPr>
          <w:sz w:val="24"/>
        </w:rPr>
      </w:pPr>
      <w:r>
        <w:rPr>
          <w:sz w:val="24"/>
          <w:u w:val="single"/>
        </w:rPr>
        <w:t>Do not ask</w:t>
      </w:r>
      <w:r>
        <w:rPr>
          <w:sz w:val="24"/>
        </w:rPr>
        <w:t> “Do you have any questions?” This often results in a quick “no” even if patients do have</w:t>
      </w:r>
      <w:r>
        <w:rPr>
          <w:spacing w:val="-2"/>
          <w:sz w:val="24"/>
        </w:rPr>
        <w:t> </w:t>
      </w:r>
      <w:r>
        <w:rPr>
          <w:sz w:val="24"/>
        </w:rPr>
        <w:t>questions.</w:t>
      </w:r>
    </w:p>
    <w:p>
      <w:pPr>
        <w:pStyle w:val="ListParagraph"/>
        <w:numPr>
          <w:ilvl w:val="0"/>
          <w:numId w:val="72"/>
        </w:numPr>
        <w:tabs>
          <w:tab w:pos="1499" w:val="left" w:leader="none"/>
          <w:tab w:pos="1500" w:val="left" w:leader="none"/>
        </w:tabs>
        <w:spacing w:line="294" w:lineRule="exact" w:before="0" w:after="0"/>
        <w:ind w:left="1500" w:right="0" w:hanging="360"/>
        <w:jc w:val="left"/>
        <w:rPr>
          <w:sz w:val="24"/>
        </w:rPr>
      </w:pPr>
      <w:r>
        <w:rPr>
          <w:sz w:val="24"/>
        </w:rPr>
        <w:t>Encouraging</w:t>
      </w:r>
      <w:r>
        <w:rPr>
          <w:spacing w:val="-2"/>
          <w:sz w:val="24"/>
        </w:rPr>
        <w:t> </w:t>
      </w:r>
      <w:r>
        <w:rPr>
          <w:sz w:val="24"/>
        </w:rPr>
        <w:t>Questions:</w:t>
      </w:r>
    </w:p>
    <w:p>
      <w:pPr>
        <w:pStyle w:val="ListParagraph"/>
        <w:numPr>
          <w:ilvl w:val="1"/>
          <w:numId w:val="72"/>
        </w:numPr>
        <w:tabs>
          <w:tab w:pos="1859" w:val="left" w:leader="none"/>
          <w:tab w:pos="1860" w:val="left" w:leader="none"/>
        </w:tabs>
        <w:spacing w:line="294" w:lineRule="exact" w:before="0" w:after="0"/>
        <w:ind w:left="1860" w:right="0" w:hanging="360"/>
        <w:jc w:val="left"/>
        <w:rPr>
          <w:sz w:val="24"/>
        </w:rPr>
      </w:pPr>
      <w:r>
        <w:rPr>
          <w:sz w:val="24"/>
        </w:rPr>
        <w:t>Lets patients know that their role in health care is</w:t>
      </w:r>
      <w:r>
        <w:rPr>
          <w:spacing w:val="-12"/>
          <w:sz w:val="24"/>
        </w:rPr>
        <w:t> </w:t>
      </w:r>
      <w:r>
        <w:rPr>
          <w:sz w:val="24"/>
        </w:rPr>
        <w:t>important</w:t>
      </w:r>
    </w:p>
    <w:p>
      <w:pPr>
        <w:pStyle w:val="ListParagraph"/>
        <w:numPr>
          <w:ilvl w:val="1"/>
          <w:numId w:val="72"/>
        </w:numPr>
        <w:tabs>
          <w:tab w:pos="1859" w:val="left" w:leader="none"/>
          <w:tab w:pos="1860" w:val="left" w:leader="none"/>
        </w:tabs>
        <w:spacing w:line="240" w:lineRule="auto" w:before="1" w:after="0"/>
        <w:ind w:left="1860" w:right="0" w:hanging="360"/>
        <w:jc w:val="left"/>
        <w:rPr>
          <w:sz w:val="24"/>
        </w:rPr>
      </w:pPr>
      <w:r>
        <w:rPr>
          <w:sz w:val="24"/>
        </w:rPr>
        <w:t>Decreases the number of call backs or questions after the patient</w:t>
      </w:r>
      <w:r>
        <w:rPr>
          <w:spacing w:val="-11"/>
          <w:sz w:val="24"/>
        </w:rPr>
        <w:t> </w:t>
      </w:r>
      <w:r>
        <w:rPr>
          <w:sz w:val="24"/>
        </w:rPr>
        <w:t>leaves</w:t>
      </w:r>
    </w:p>
    <w:p>
      <w:pPr>
        <w:pStyle w:val="ListParagraph"/>
        <w:numPr>
          <w:ilvl w:val="1"/>
          <w:numId w:val="72"/>
        </w:numPr>
        <w:tabs>
          <w:tab w:pos="1859" w:val="left" w:leader="none"/>
          <w:tab w:pos="1860" w:val="left" w:leader="none"/>
        </w:tabs>
        <w:spacing w:line="240" w:lineRule="auto" w:before="0" w:after="0"/>
        <w:ind w:left="1860" w:right="0" w:hanging="360"/>
        <w:jc w:val="left"/>
        <w:rPr>
          <w:sz w:val="24"/>
        </w:rPr>
      </w:pPr>
      <w:r>
        <w:rPr>
          <w:sz w:val="24"/>
        </w:rPr>
        <w:t>Increases patient satisfaction and patient</w:t>
      </w:r>
      <w:r>
        <w:rPr>
          <w:spacing w:val="-3"/>
          <w:sz w:val="24"/>
        </w:rPr>
        <w:t> </w:t>
      </w:r>
      <w:r>
        <w:rPr>
          <w:sz w:val="24"/>
        </w:rPr>
        <w:t>safety</w:t>
      </w:r>
    </w:p>
    <w:p>
      <w:pPr>
        <w:pStyle w:val="BodyText"/>
        <w:spacing w:before="1"/>
      </w:pPr>
    </w:p>
    <w:p>
      <w:pPr>
        <w:pStyle w:val="Heading9"/>
        <w:spacing w:line="280" w:lineRule="exact" w:before="1"/>
        <w:rPr>
          <w:rFonts w:ascii="Cambria" w:hAnsi="Cambria"/>
        </w:rPr>
      </w:pPr>
      <w:r>
        <w:rPr>
          <w:rFonts w:ascii="Cambria" w:hAnsi="Cambria"/>
        </w:rPr>
        <w:t>What is “Teach Back”?</w:t>
      </w:r>
    </w:p>
    <w:p>
      <w:pPr>
        <w:pStyle w:val="ListParagraph"/>
        <w:numPr>
          <w:ilvl w:val="0"/>
          <w:numId w:val="72"/>
        </w:numPr>
        <w:tabs>
          <w:tab w:pos="1499" w:val="left" w:leader="none"/>
          <w:tab w:pos="1500" w:val="left" w:leader="none"/>
        </w:tabs>
        <w:spacing w:line="294" w:lineRule="exact" w:before="0" w:after="0"/>
        <w:ind w:left="1500" w:right="0" w:hanging="360"/>
        <w:jc w:val="left"/>
        <w:rPr>
          <w:sz w:val="24"/>
        </w:rPr>
      </w:pPr>
      <w:r>
        <w:rPr>
          <w:sz w:val="24"/>
        </w:rPr>
        <w:t>Technique that confirms the patient understands what the provider has</w:t>
      </w:r>
      <w:r>
        <w:rPr>
          <w:spacing w:val="-7"/>
          <w:sz w:val="24"/>
        </w:rPr>
        <w:t> </w:t>
      </w:r>
      <w:r>
        <w:rPr>
          <w:sz w:val="24"/>
        </w:rPr>
        <w:t>‘explained’.</w:t>
      </w:r>
    </w:p>
    <w:p>
      <w:pPr>
        <w:pStyle w:val="ListParagraph"/>
        <w:numPr>
          <w:ilvl w:val="0"/>
          <w:numId w:val="72"/>
        </w:numPr>
        <w:tabs>
          <w:tab w:pos="1499" w:val="left" w:leader="none"/>
          <w:tab w:pos="1500" w:val="left" w:leader="none"/>
        </w:tabs>
        <w:spacing w:line="240" w:lineRule="auto" w:before="0" w:after="0"/>
        <w:ind w:left="1500" w:right="1481" w:hanging="360"/>
        <w:jc w:val="left"/>
        <w:rPr>
          <w:b/>
          <w:sz w:val="24"/>
        </w:rPr>
      </w:pPr>
      <w:r>
        <w:rPr>
          <w:sz w:val="24"/>
        </w:rPr>
        <w:t>Asking patients to repeat </w:t>
      </w:r>
      <w:r>
        <w:rPr>
          <w:b/>
          <w:sz w:val="24"/>
        </w:rPr>
        <w:t>in their own words </w:t>
      </w:r>
      <w:r>
        <w:rPr>
          <w:sz w:val="24"/>
        </w:rPr>
        <w:t>what they need to know or do, </w:t>
      </w:r>
      <w:r>
        <w:rPr>
          <w:b/>
          <w:sz w:val="24"/>
        </w:rPr>
        <w:t>in a</w:t>
      </w:r>
      <w:r>
        <w:rPr>
          <w:b/>
          <w:spacing w:val="-30"/>
          <w:sz w:val="24"/>
        </w:rPr>
        <w:t> </w:t>
      </w:r>
      <w:r>
        <w:rPr>
          <w:b/>
          <w:sz w:val="24"/>
        </w:rPr>
        <w:t>non- shaming</w:t>
      </w:r>
      <w:r>
        <w:rPr>
          <w:b/>
          <w:spacing w:val="-2"/>
          <w:sz w:val="24"/>
        </w:rPr>
        <w:t> </w:t>
      </w:r>
      <w:r>
        <w:rPr>
          <w:b/>
          <w:sz w:val="24"/>
        </w:rPr>
        <w:t>way.</w:t>
      </w:r>
    </w:p>
    <w:p>
      <w:pPr>
        <w:pStyle w:val="ListParagraph"/>
        <w:numPr>
          <w:ilvl w:val="0"/>
          <w:numId w:val="72"/>
        </w:numPr>
        <w:tabs>
          <w:tab w:pos="1499" w:val="left" w:leader="none"/>
          <w:tab w:pos="1500" w:val="left" w:leader="none"/>
        </w:tabs>
        <w:spacing w:line="240" w:lineRule="auto" w:before="0" w:after="0"/>
        <w:ind w:left="1500" w:right="0" w:hanging="360"/>
        <w:jc w:val="left"/>
        <w:rPr>
          <w:sz w:val="24"/>
        </w:rPr>
      </w:pPr>
      <w:r>
        <w:rPr>
          <w:sz w:val="24"/>
        </w:rPr>
        <w:t>A chance to check for understanding and, if necessary, re-teach the</w:t>
      </w:r>
      <w:r>
        <w:rPr>
          <w:spacing w:val="-10"/>
          <w:sz w:val="24"/>
        </w:rPr>
        <w:t> </w:t>
      </w:r>
      <w:r>
        <w:rPr>
          <w:sz w:val="24"/>
        </w:rPr>
        <w:t>information.</w:t>
      </w:r>
    </w:p>
    <w:p>
      <w:pPr>
        <w:pStyle w:val="ListParagraph"/>
        <w:numPr>
          <w:ilvl w:val="0"/>
          <w:numId w:val="72"/>
        </w:numPr>
        <w:tabs>
          <w:tab w:pos="1499" w:val="left" w:leader="none"/>
          <w:tab w:pos="1500" w:val="left" w:leader="none"/>
        </w:tabs>
        <w:spacing w:line="240" w:lineRule="auto" w:before="1" w:after="0"/>
        <w:ind w:left="1500" w:right="1698" w:hanging="360"/>
        <w:jc w:val="left"/>
        <w:rPr>
          <w:sz w:val="24"/>
        </w:rPr>
      </w:pPr>
      <w:r>
        <w:rPr>
          <w:sz w:val="24"/>
        </w:rPr>
        <w:t>Demonstrates that the burden for effective communication is on the</w:t>
      </w:r>
      <w:r>
        <w:rPr>
          <w:spacing w:val="-39"/>
          <w:sz w:val="24"/>
        </w:rPr>
        <w:t> </w:t>
      </w:r>
      <w:r>
        <w:rPr>
          <w:sz w:val="24"/>
        </w:rPr>
        <w:t>provider not the patient</w:t>
      </w:r>
    </w:p>
    <w:p>
      <w:pPr>
        <w:pStyle w:val="BodyText"/>
      </w:pPr>
    </w:p>
    <w:p>
      <w:pPr>
        <w:pStyle w:val="Heading9"/>
        <w:spacing w:line="280" w:lineRule="exact"/>
        <w:ind w:left="1139"/>
        <w:rPr>
          <w:rFonts w:ascii="Cambria" w:hAnsi="Cambria"/>
        </w:rPr>
      </w:pPr>
      <w:r>
        <w:rPr>
          <w:rFonts w:ascii="Cambria" w:hAnsi="Cambria"/>
        </w:rPr>
        <w:t>Why use “Teach Back”?</w:t>
      </w:r>
    </w:p>
    <w:p>
      <w:pPr>
        <w:pStyle w:val="ListParagraph"/>
        <w:numPr>
          <w:ilvl w:val="0"/>
          <w:numId w:val="72"/>
        </w:numPr>
        <w:tabs>
          <w:tab w:pos="1499" w:val="left" w:leader="none"/>
          <w:tab w:pos="1500" w:val="left" w:leader="none"/>
        </w:tabs>
        <w:spacing w:line="240" w:lineRule="auto" w:before="0" w:after="0"/>
        <w:ind w:left="1500" w:right="1627" w:hanging="360"/>
        <w:jc w:val="left"/>
        <w:rPr>
          <w:b/>
          <w:sz w:val="24"/>
        </w:rPr>
      </w:pPr>
      <w:r>
        <w:rPr>
          <w:b/>
          <w:sz w:val="24"/>
        </w:rPr>
        <w:t>Asking that patients recall and restate what they have been told </w:t>
      </w:r>
      <w:r>
        <w:rPr>
          <w:b/>
          <w:sz w:val="24"/>
          <w:u w:val="single"/>
        </w:rPr>
        <w:t>is one of 11 top patient safety practices</w:t>
      </w:r>
      <w:r>
        <w:rPr>
          <w:b/>
          <w:sz w:val="24"/>
        </w:rPr>
        <w:t> based on scientific</w:t>
      </w:r>
      <w:r>
        <w:rPr>
          <w:b/>
          <w:spacing w:val="-4"/>
          <w:sz w:val="24"/>
        </w:rPr>
        <w:t> </w:t>
      </w:r>
      <w:r>
        <w:rPr>
          <w:b/>
          <w:sz w:val="24"/>
        </w:rPr>
        <w:t>evidence.</w:t>
      </w:r>
    </w:p>
    <w:p>
      <w:pPr>
        <w:pStyle w:val="ListParagraph"/>
        <w:numPr>
          <w:ilvl w:val="0"/>
          <w:numId w:val="72"/>
        </w:numPr>
        <w:tabs>
          <w:tab w:pos="1499" w:val="left" w:leader="none"/>
          <w:tab w:pos="1500" w:val="left" w:leader="none"/>
        </w:tabs>
        <w:spacing w:line="240" w:lineRule="auto" w:before="0" w:after="0"/>
        <w:ind w:left="1500" w:right="0" w:hanging="360"/>
        <w:jc w:val="left"/>
        <w:rPr>
          <w:sz w:val="24"/>
        </w:rPr>
      </w:pPr>
      <w:r>
        <w:rPr>
          <w:sz w:val="24"/>
        </w:rPr>
        <w:t>Everyone benefits from clear</w:t>
      </w:r>
      <w:r>
        <w:rPr>
          <w:spacing w:val="-4"/>
          <w:sz w:val="24"/>
        </w:rPr>
        <w:t> </w:t>
      </w:r>
      <w:r>
        <w:rPr>
          <w:sz w:val="24"/>
        </w:rPr>
        <w:t>information.</w:t>
      </w:r>
    </w:p>
    <w:p>
      <w:pPr>
        <w:pStyle w:val="ListParagraph"/>
        <w:numPr>
          <w:ilvl w:val="0"/>
          <w:numId w:val="72"/>
        </w:numPr>
        <w:tabs>
          <w:tab w:pos="1499" w:val="left" w:leader="none"/>
          <w:tab w:pos="1500" w:val="left" w:leader="none"/>
        </w:tabs>
        <w:spacing w:line="240" w:lineRule="auto" w:before="0" w:after="0"/>
        <w:ind w:left="1500" w:right="2333" w:hanging="360"/>
        <w:jc w:val="left"/>
        <w:rPr>
          <w:sz w:val="24"/>
        </w:rPr>
      </w:pPr>
      <w:r>
        <w:rPr>
          <w:sz w:val="24"/>
        </w:rPr>
        <w:t>Research shows that patients remember and understand less than half of</w:t>
      </w:r>
      <w:r>
        <w:rPr>
          <w:spacing w:val="-31"/>
          <w:sz w:val="24"/>
        </w:rPr>
        <w:t> </w:t>
      </w:r>
      <w:r>
        <w:rPr>
          <w:sz w:val="24"/>
        </w:rPr>
        <w:t>what providers explain to</w:t>
      </w:r>
      <w:r>
        <w:rPr>
          <w:spacing w:val="-2"/>
          <w:sz w:val="24"/>
        </w:rPr>
        <w:t> </w:t>
      </w:r>
      <w:r>
        <w:rPr>
          <w:sz w:val="24"/>
        </w:rPr>
        <w:t>them.</w:t>
      </w:r>
    </w:p>
    <w:p>
      <w:pPr>
        <w:pStyle w:val="ListParagraph"/>
        <w:numPr>
          <w:ilvl w:val="0"/>
          <w:numId w:val="72"/>
        </w:numPr>
        <w:tabs>
          <w:tab w:pos="1499" w:val="left" w:leader="none"/>
          <w:tab w:pos="1500" w:val="left" w:leader="none"/>
        </w:tabs>
        <w:spacing w:line="240" w:lineRule="auto" w:before="0" w:after="0"/>
        <w:ind w:left="1500" w:right="0" w:hanging="360"/>
        <w:jc w:val="left"/>
        <w:rPr>
          <w:sz w:val="24"/>
        </w:rPr>
      </w:pPr>
      <w:r>
        <w:rPr>
          <w:sz w:val="24"/>
        </w:rPr>
        <w:t>Many patients are at risk of misunderstanding, but it is hard to identify</w:t>
      </w:r>
      <w:r>
        <w:rPr>
          <w:spacing w:val="-13"/>
          <w:sz w:val="24"/>
        </w:rPr>
        <w:t> </w:t>
      </w:r>
      <w:r>
        <w:rPr>
          <w:sz w:val="24"/>
        </w:rPr>
        <w:t>them.</w:t>
      </w:r>
    </w:p>
    <w:p>
      <w:pPr>
        <w:spacing w:after="0" w:line="240" w:lineRule="auto"/>
        <w:jc w:val="left"/>
        <w:rPr>
          <w:sz w:val="24"/>
        </w:rPr>
        <w:sectPr>
          <w:headerReference w:type="default" r:id="rId256"/>
          <w:footerReference w:type="default" r:id="rId257"/>
          <w:pgSz w:w="12240" w:h="15840"/>
          <w:pgMar w:header="870" w:footer="984" w:top="1100" w:bottom="1180" w:left="300" w:right="80"/>
          <w:pgNumType w:start="2"/>
        </w:sectPr>
      </w:pPr>
    </w:p>
    <w:p>
      <w:pPr>
        <w:pStyle w:val="BodyText"/>
        <w:rPr>
          <w:sz w:val="20"/>
        </w:rPr>
      </w:pPr>
    </w:p>
    <w:p>
      <w:pPr>
        <w:pStyle w:val="BodyText"/>
        <w:spacing w:before="5"/>
        <w:rPr>
          <w:sz w:val="22"/>
        </w:rPr>
      </w:pPr>
    </w:p>
    <w:p>
      <w:pPr>
        <w:pStyle w:val="ListParagraph"/>
        <w:numPr>
          <w:ilvl w:val="0"/>
          <w:numId w:val="72"/>
        </w:numPr>
        <w:tabs>
          <w:tab w:pos="1500" w:val="left" w:leader="none"/>
        </w:tabs>
        <w:spacing w:line="240" w:lineRule="auto" w:before="100" w:after="0"/>
        <w:ind w:left="1500" w:right="1643" w:hanging="360"/>
        <w:jc w:val="both"/>
        <w:rPr>
          <w:sz w:val="24"/>
        </w:rPr>
      </w:pPr>
      <w:r>
        <w:rPr>
          <w:sz w:val="24"/>
        </w:rPr>
        <w:t>National Healthy People 2020 goals include: “Increase the proportion of persons who report their health care provider always asked them to describe how they will follow the instructions” (“Teach Back” relates to this</w:t>
      </w:r>
      <w:r>
        <w:rPr>
          <w:spacing w:val="-5"/>
          <w:sz w:val="24"/>
        </w:rPr>
        <w:t> </w:t>
      </w:r>
      <w:r>
        <w:rPr>
          <w:sz w:val="24"/>
        </w:rPr>
        <w:t>goal).</w:t>
      </w:r>
    </w:p>
    <w:p>
      <w:pPr>
        <w:pStyle w:val="BodyText"/>
      </w:pPr>
    </w:p>
    <w:p>
      <w:pPr>
        <w:pStyle w:val="Heading9"/>
        <w:ind w:right="3009"/>
        <w:rPr>
          <w:rFonts w:ascii="Cambria" w:hAnsi="Cambria"/>
        </w:rPr>
      </w:pPr>
      <w:r>
        <w:rPr>
          <w:rFonts w:ascii="Cambria" w:hAnsi="Cambria"/>
        </w:rPr>
        <w:t>Examples of “Teach Back” – Ways you can ask patients to demonstrate understanding, </w:t>
      </w:r>
      <w:r>
        <w:rPr>
          <w:rFonts w:ascii="Cambria" w:hAnsi="Cambria"/>
          <w:i/>
        </w:rPr>
        <w:t>using their own words</w:t>
      </w:r>
      <w:r>
        <w:rPr>
          <w:rFonts w:ascii="Cambria" w:hAnsi="Cambria"/>
        </w:rPr>
        <w:t>:</w:t>
      </w:r>
    </w:p>
    <w:p>
      <w:pPr>
        <w:pStyle w:val="ListParagraph"/>
        <w:numPr>
          <w:ilvl w:val="0"/>
          <w:numId w:val="73"/>
        </w:numPr>
        <w:tabs>
          <w:tab w:pos="1499" w:val="left" w:leader="none"/>
          <w:tab w:pos="1500" w:val="left" w:leader="none"/>
        </w:tabs>
        <w:spacing w:line="232" w:lineRule="auto" w:before="55" w:after="0"/>
        <w:ind w:left="1500" w:right="1615" w:hanging="360"/>
        <w:jc w:val="left"/>
        <w:rPr>
          <w:sz w:val="24"/>
        </w:rPr>
      </w:pPr>
      <w:r>
        <w:rPr>
          <w:sz w:val="24"/>
        </w:rPr>
        <w:t>“I want to be sure I explained everything clearly. Can you please explain it back to me so I can be sure I</w:t>
      </w:r>
      <w:r>
        <w:rPr>
          <w:spacing w:val="-6"/>
          <w:sz w:val="24"/>
        </w:rPr>
        <w:t> </w:t>
      </w:r>
      <w:r>
        <w:rPr>
          <w:sz w:val="24"/>
        </w:rPr>
        <w:t>did?”</w:t>
      </w:r>
    </w:p>
    <w:p>
      <w:pPr>
        <w:pStyle w:val="ListParagraph"/>
        <w:numPr>
          <w:ilvl w:val="0"/>
          <w:numId w:val="73"/>
        </w:numPr>
        <w:tabs>
          <w:tab w:pos="1499" w:val="left" w:leader="none"/>
          <w:tab w:pos="1500" w:val="left" w:leader="none"/>
          <w:tab w:pos="4423" w:val="left" w:leader="none"/>
        </w:tabs>
        <w:spacing w:line="230" w:lineRule="auto" w:before="59" w:after="0"/>
        <w:ind w:left="1500" w:right="1816" w:hanging="360"/>
        <w:jc w:val="left"/>
        <w:rPr>
          <w:sz w:val="24"/>
        </w:rPr>
      </w:pPr>
      <w:r>
        <w:rPr>
          <w:sz w:val="24"/>
        </w:rPr>
        <w:t>“What will you</w:t>
      </w:r>
      <w:r>
        <w:rPr>
          <w:spacing w:val="-6"/>
          <w:sz w:val="24"/>
        </w:rPr>
        <w:t> </w:t>
      </w:r>
      <w:r>
        <w:rPr>
          <w:sz w:val="24"/>
        </w:rPr>
        <w:t>tell</w:t>
      </w:r>
      <w:r>
        <w:rPr>
          <w:spacing w:val="-2"/>
          <w:sz w:val="24"/>
        </w:rPr>
        <w:t> </w:t>
      </w:r>
      <w:r>
        <w:rPr>
          <w:sz w:val="24"/>
        </w:rPr>
        <w:t>your</w:t>
      </w:r>
      <w:r>
        <w:rPr>
          <w:sz w:val="24"/>
          <w:u w:val="single"/>
        </w:rPr>
        <w:t> </w:t>
        <w:tab/>
      </w:r>
      <w:r>
        <w:rPr>
          <w:sz w:val="24"/>
        </w:rPr>
        <w:t>(partner, family…) about the changes we made to your blood pressure medicines</w:t>
      </w:r>
      <w:r>
        <w:rPr>
          <w:spacing w:val="-3"/>
          <w:sz w:val="24"/>
        </w:rPr>
        <w:t> </w:t>
      </w:r>
      <w:r>
        <w:rPr>
          <w:sz w:val="24"/>
        </w:rPr>
        <w:t>today?”</w:t>
      </w:r>
    </w:p>
    <w:p>
      <w:pPr>
        <w:pStyle w:val="ListParagraph"/>
        <w:numPr>
          <w:ilvl w:val="0"/>
          <w:numId w:val="73"/>
        </w:numPr>
        <w:tabs>
          <w:tab w:pos="1499" w:val="left" w:leader="none"/>
          <w:tab w:pos="1500" w:val="left" w:leader="none"/>
        </w:tabs>
        <w:spacing w:line="232" w:lineRule="auto" w:before="57" w:after="0"/>
        <w:ind w:left="1500" w:right="1872" w:hanging="360"/>
        <w:jc w:val="left"/>
        <w:rPr>
          <w:sz w:val="24"/>
        </w:rPr>
      </w:pPr>
      <w:r>
        <w:rPr>
          <w:sz w:val="24"/>
        </w:rPr>
        <w:t>“Instructions can be confusing. I want to be sure I was clear in how I explained this medicine. Can you tell me what it is for and how you will take</w:t>
      </w:r>
      <w:r>
        <w:rPr>
          <w:spacing w:val="-14"/>
          <w:sz w:val="24"/>
        </w:rPr>
        <w:t> </w:t>
      </w:r>
      <w:r>
        <w:rPr>
          <w:sz w:val="24"/>
        </w:rPr>
        <w:t>it?”</w:t>
      </w:r>
    </w:p>
    <w:p>
      <w:pPr>
        <w:spacing w:after="0" w:line="232" w:lineRule="auto"/>
        <w:jc w:val="left"/>
        <w:rPr>
          <w:sz w:val="24"/>
        </w:rPr>
        <w:sectPr>
          <w:pgSz w:w="12240" w:h="15840"/>
          <w:pgMar w:header="870" w:footer="984" w:top="1100" w:bottom="1180" w:left="300" w:right="80"/>
        </w:sectPr>
      </w:pPr>
    </w:p>
    <w:p>
      <w:pPr>
        <w:pStyle w:val="BodyText"/>
        <w:rPr>
          <w:sz w:val="20"/>
        </w:rPr>
      </w:pPr>
      <w:r>
        <w:rPr/>
        <w:pict>
          <v:group style="position:absolute;margin-left:0pt;margin-top:0pt;width:612pt;height:30.55pt;mso-position-horizontal-relative:page;mso-position-vertical-relative:page;z-index:-264928"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sz w:val="20"/>
        </w:rPr>
      </w:pPr>
    </w:p>
    <w:p>
      <w:pPr>
        <w:pStyle w:val="BodyText"/>
        <w:spacing w:before="3"/>
        <w:rPr>
          <w:sz w:val="22"/>
        </w:rPr>
      </w:pPr>
    </w:p>
    <w:p>
      <w:pPr>
        <w:pStyle w:val="BodyText"/>
        <w:ind w:left="2038"/>
        <w:rPr>
          <w:sz w:val="20"/>
        </w:rPr>
      </w:pPr>
      <w:r>
        <w:rPr>
          <w:sz w:val="20"/>
        </w:rPr>
        <w:drawing>
          <wp:inline distT="0" distB="0" distL="0" distR="0">
            <wp:extent cx="4898042" cy="877347"/>
            <wp:effectExtent l="0" t="0" r="0" b="0"/>
            <wp:docPr id="155" name="image1.jpeg" descr=""/>
            <wp:cNvGraphicFramePr>
              <a:graphicFrameLocks noChangeAspect="1"/>
            </wp:cNvGraphicFramePr>
            <a:graphic>
              <a:graphicData uri="http://schemas.openxmlformats.org/drawingml/2006/picture">
                <pic:pic>
                  <pic:nvPicPr>
                    <pic:cNvPr id="156" name="image1.jpeg"/>
                    <pic:cNvPicPr/>
                  </pic:nvPicPr>
                  <pic:blipFill>
                    <a:blip r:embed="rId5" cstate="print"/>
                    <a:stretch>
                      <a:fillRect/>
                    </a:stretch>
                  </pic:blipFill>
                  <pic:spPr>
                    <a:xfrm>
                      <a:off x="0" y="0"/>
                      <a:ext cx="4898042" cy="87734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63"/>
        <w:ind w:left="0" w:right="237"/>
        <w:jc w:val="center"/>
        <w:rPr>
          <w:u w:val="none"/>
        </w:rPr>
      </w:pPr>
      <w:r>
        <w:rPr>
          <w:rFonts w:ascii="Times New Roman"/>
          <w:b w:val="0"/>
          <w:spacing w:val="-251"/>
          <w:w w:val="100"/>
          <w:u w:val="none"/>
        </w:rPr>
        <w:t> </w:t>
      </w:r>
      <w:r>
        <w:rPr>
          <w:spacing w:val="-4"/>
          <w:u w:val="thick"/>
        </w:rPr>
        <w:t>Attachment </w:t>
      </w:r>
      <w:r>
        <w:rPr>
          <w:u w:val="thick"/>
        </w:rPr>
        <w:t>11</w:t>
      </w:r>
    </w:p>
    <w:p>
      <w:pPr>
        <w:pStyle w:val="Heading2"/>
        <w:ind w:right="852"/>
      </w:pPr>
      <w:r>
        <w:rPr/>
        <w:t>Patient Confidentiality Policy</w:t>
      </w:r>
    </w:p>
    <w:p>
      <w:pPr>
        <w:spacing w:after="0"/>
        <w:sectPr>
          <w:headerReference w:type="default" r:id="rId258"/>
          <w:footerReference w:type="default" r:id="rId259"/>
          <w:pgSz w:w="12240" w:h="15840"/>
          <w:pgMar w:header="0" w:footer="0" w:top="0" w:bottom="280" w:left="300" w:right="80"/>
        </w:sectPr>
      </w:pPr>
    </w:p>
    <w:p>
      <w:pPr>
        <w:pStyle w:val="BodyText"/>
        <w:ind w:left="1274"/>
        <w:rPr>
          <w:sz w:val="20"/>
        </w:rPr>
      </w:pPr>
      <w:r>
        <w:rPr>
          <w:sz w:val="20"/>
        </w:rPr>
        <w:drawing>
          <wp:inline distT="0" distB="0" distL="0" distR="0">
            <wp:extent cx="2617211" cy="624458"/>
            <wp:effectExtent l="0" t="0" r="0" b="0"/>
            <wp:docPr id="159" name="image129.jpeg" descr="EMK_mark_RGB.jpg"/>
            <wp:cNvGraphicFramePr>
              <a:graphicFrameLocks noChangeAspect="1"/>
            </wp:cNvGraphicFramePr>
            <a:graphic>
              <a:graphicData uri="http://schemas.openxmlformats.org/drawingml/2006/picture">
                <pic:pic>
                  <pic:nvPicPr>
                    <pic:cNvPr id="160" name="image129.jpeg"/>
                    <pic:cNvPicPr/>
                  </pic:nvPicPr>
                  <pic:blipFill>
                    <a:blip r:embed="rId262" cstate="print"/>
                    <a:stretch>
                      <a:fillRect/>
                    </a:stretch>
                  </pic:blipFill>
                  <pic:spPr>
                    <a:xfrm>
                      <a:off x="0" y="0"/>
                      <a:ext cx="2617211" cy="624458"/>
                    </a:xfrm>
                    <a:prstGeom prst="rect">
                      <a:avLst/>
                    </a:prstGeom>
                  </pic:spPr>
                </pic:pic>
              </a:graphicData>
            </a:graphic>
          </wp:inline>
        </w:drawing>
      </w:r>
      <w:r>
        <w:rPr>
          <w:sz w:val="20"/>
        </w:rPr>
      </w:r>
    </w:p>
    <w:p>
      <w:pPr>
        <w:pStyle w:val="BodyText"/>
        <w:spacing w:before="9"/>
        <w:rPr>
          <w:b/>
          <w:sz w:val="13"/>
        </w:rPr>
      </w:pPr>
    </w:p>
    <w:p>
      <w:pPr>
        <w:pStyle w:val="Heading9"/>
        <w:spacing w:before="101"/>
        <w:ind w:left="4207"/>
        <w:rPr>
          <w:rFonts w:ascii="Cambria"/>
        </w:rPr>
      </w:pPr>
      <w:bookmarkStart w:name="Attachment 11  Confidentiality Policy" w:id="22"/>
      <w:bookmarkEnd w:id="22"/>
      <w:r>
        <w:rPr>
          <w:b w:val="0"/>
        </w:rPr>
      </w:r>
      <w:r>
        <w:rPr>
          <w:rFonts w:ascii="Cambria"/>
        </w:rPr>
        <w:t>Patient Confidentiality Policy</w:t>
      </w:r>
    </w:p>
    <w:p>
      <w:pPr>
        <w:pStyle w:val="BodyText"/>
        <w:spacing w:before="10"/>
        <w:rPr>
          <w:b/>
          <w:sz w:val="23"/>
        </w:rPr>
      </w:pPr>
    </w:p>
    <w:p>
      <w:pPr>
        <w:pStyle w:val="BodyText"/>
        <w:ind w:left="1140" w:right="1406"/>
      </w:pPr>
      <w:r>
        <w:rPr/>
        <w:t>This policy was created by Edward M. Kennedy Community Health Center (EMKCHC) . This policy may have compliance and organizational insurance implications for your organization which should investigated before adapting this policy to meet your organizational needs.</w:t>
      </w:r>
    </w:p>
    <w:p>
      <w:pPr>
        <w:pStyle w:val="BodyText"/>
        <w:rPr>
          <w:sz w:val="20"/>
        </w:rPr>
      </w:pPr>
    </w:p>
    <w:p>
      <w:pPr>
        <w:pStyle w:val="BodyText"/>
        <w:spacing w:before="6"/>
        <w:rPr>
          <w:sz w:val="19"/>
        </w:rPr>
      </w:pPr>
      <w:r>
        <w:rPr/>
        <w:pict>
          <v:group style="position:absolute;margin-left:66.599998pt;margin-top:13.392032pt;width:478.8pt;height:5.9pt;mso-position-horizontal-relative:page;mso-position-vertical-relative:paragraph;z-index:6248;mso-wrap-distance-left:0;mso-wrap-distance-right:0" coordorigin="1332,268" coordsize="9576,118">
            <v:rect style="position:absolute;left:1332;top:267;width:9576;height:29" filled="true" fillcolor="#5959c8" stroked="false">
              <v:fill type="solid"/>
            </v:rect>
            <v:rect style="position:absolute;left:1332;top:296;width:9576;height:60" filled="true" fillcolor="#232369" stroked="false">
              <v:fill type="solid"/>
            </v:rect>
            <v:rect style="position:absolute;left:1332;top:356;width:9576;height:29" filled="true" fillcolor="#1e1e59" stroked="false">
              <v:fill type="solid"/>
            </v:rect>
            <w10:wrap type="topAndBottom"/>
          </v:group>
        </w:pict>
      </w:r>
    </w:p>
    <w:p>
      <w:pPr>
        <w:pStyle w:val="BodyText"/>
        <w:rPr>
          <w:sz w:val="20"/>
        </w:rPr>
      </w:pPr>
    </w:p>
    <w:p>
      <w:pPr>
        <w:pStyle w:val="BodyText"/>
      </w:pPr>
    </w:p>
    <w:p>
      <w:pPr>
        <w:pStyle w:val="Heading9"/>
        <w:numPr>
          <w:ilvl w:val="0"/>
          <w:numId w:val="74"/>
        </w:numPr>
        <w:tabs>
          <w:tab w:pos="1277" w:val="left" w:leader="none"/>
        </w:tabs>
        <w:spacing w:line="240" w:lineRule="auto" w:before="100" w:after="0"/>
        <w:ind w:left="1276" w:right="0" w:hanging="136"/>
        <w:jc w:val="left"/>
        <w:rPr>
          <w:rFonts w:ascii="Cambria"/>
        </w:rPr>
      </w:pPr>
      <w:bookmarkStart w:name="I purpose" w:id="23"/>
      <w:bookmarkEnd w:id="23"/>
      <w:r>
        <w:rPr>
          <w:b w:val="0"/>
        </w:rPr>
      </w:r>
      <w:bookmarkStart w:name="I purpose" w:id="24"/>
      <w:bookmarkEnd w:id="24"/>
      <w:r>
        <w:rPr>
          <w:rFonts w:ascii="Cambria"/>
          <w:color w:val="333399"/>
        </w:rPr>
        <w:t>P</w:t>
      </w:r>
      <w:r>
        <w:rPr>
          <w:rFonts w:ascii="Cambria"/>
          <w:color w:val="333399"/>
        </w:rPr>
        <w:t>URPOSE</w:t>
      </w:r>
    </w:p>
    <w:p>
      <w:pPr>
        <w:pStyle w:val="BodyText"/>
        <w:spacing w:before="240"/>
        <w:ind w:left="1140" w:right="1355"/>
        <w:jc w:val="both"/>
      </w:pPr>
      <w:r>
        <w:rPr/>
        <w:t>To outline the responsibility of the Health Center in protecting the privacy and confidentiality of its patients and patient information and to comply with the Health Information Portability and Accountability Act of 1996 (HIPAA), and Massachusetts General Laws Chapter III, Section 70E, known as the “Patient Bill of Rights, through which patients are</w:t>
      </w:r>
      <w:r>
        <w:rPr>
          <w:spacing w:val="-1"/>
        </w:rPr>
        <w:t> </w:t>
      </w:r>
      <w:r>
        <w:rPr/>
        <w:t>guaranteed:</w:t>
      </w:r>
    </w:p>
    <w:p>
      <w:pPr>
        <w:pStyle w:val="ListParagraph"/>
        <w:numPr>
          <w:ilvl w:val="1"/>
          <w:numId w:val="74"/>
        </w:numPr>
        <w:tabs>
          <w:tab w:pos="1859" w:val="left" w:leader="none"/>
          <w:tab w:pos="1860" w:val="left" w:leader="none"/>
        </w:tabs>
        <w:spacing w:line="240" w:lineRule="auto" w:before="219" w:after="0"/>
        <w:ind w:left="1860" w:right="0" w:hanging="360"/>
        <w:jc w:val="left"/>
        <w:rPr>
          <w:sz w:val="24"/>
        </w:rPr>
      </w:pPr>
      <w:r>
        <w:rPr>
          <w:sz w:val="24"/>
        </w:rPr>
        <w:t>Confidentiality of all records and communications to the extent provided by the</w:t>
      </w:r>
      <w:r>
        <w:rPr>
          <w:spacing w:val="-18"/>
          <w:sz w:val="24"/>
        </w:rPr>
        <w:t> </w:t>
      </w:r>
      <w:r>
        <w:rPr>
          <w:sz w:val="24"/>
        </w:rPr>
        <w:t>law</w:t>
      </w:r>
    </w:p>
    <w:p>
      <w:pPr>
        <w:pStyle w:val="ListParagraph"/>
        <w:numPr>
          <w:ilvl w:val="1"/>
          <w:numId w:val="74"/>
        </w:numPr>
        <w:tabs>
          <w:tab w:pos="1859" w:val="left" w:leader="none"/>
          <w:tab w:pos="1860" w:val="left" w:leader="none"/>
        </w:tabs>
        <w:spacing w:line="240" w:lineRule="auto" w:before="219" w:after="0"/>
        <w:ind w:left="1860" w:right="1356" w:hanging="360"/>
        <w:jc w:val="left"/>
        <w:rPr>
          <w:sz w:val="24"/>
        </w:rPr>
      </w:pPr>
      <w:r>
        <w:rPr>
          <w:sz w:val="24"/>
        </w:rPr>
        <w:t>Privacy during medical treatment or other rendering of care within the capacity of the</w:t>
      </w:r>
      <w:r>
        <w:rPr>
          <w:spacing w:val="-1"/>
          <w:sz w:val="24"/>
        </w:rPr>
        <w:t> </w:t>
      </w:r>
      <w:r>
        <w:rPr>
          <w:sz w:val="24"/>
        </w:rPr>
        <w:t>facility</w:t>
      </w:r>
    </w:p>
    <w:p>
      <w:pPr>
        <w:pStyle w:val="BodyText"/>
        <w:spacing w:before="9"/>
        <w:rPr>
          <w:sz w:val="30"/>
        </w:rPr>
      </w:pPr>
    </w:p>
    <w:p>
      <w:pPr>
        <w:pStyle w:val="Heading9"/>
        <w:numPr>
          <w:ilvl w:val="0"/>
          <w:numId w:val="74"/>
        </w:numPr>
        <w:tabs>
          <w:tab w:pos="1361" w:val="left" w:leader="none"/>
        </w:tabs>
        <w:spacing w:line="240" w:lineRule="auto" w:before="1" w:after="0"/>
        <w:ind w:left="1360" w:right="0" w:hanging="220"/>
        <w:jc w:val="left"/>
        <w:rPr>
          <w:rFonts w:ascii="Cambria"/>
        </w:rPr>
      </w:pPr>
      <w:bookmarkStart w:name="II Scope" w:id="25"/>
      <w:bookmarkEnd w:id="25"/>
      <w:r>
        <w:rPr>
          <w:b w:val="0"/>
        </w:rPr>
      </w:r>
      <w:bookmarkStart w:name="II Scope" w:id="26"/>
      <w:bookmarkEnd w:id="26"/>
      <w:r>
        <w:rPr>
          <w:rFonts w:ascii="Cambria"/>
          <w:color w:val="333399"/>
        </w:rPr>
        <w:t>SC</w:t>
      </w:r>
      <w:r>
        <w:rPr>
          <w:rFonts w:ascii="Cambria"/>
          <w:color w:val="333399"/>
        </w:rPr>
        <w:t>OPE</w:t>
      </w:r>
    </w:p>
    <w:p>
      <w:pPr>
        <w:pStyle w:val="BodyText"/>
        <w:spacing w:before="239"/>
        <w:ind w:left="1140" w:right="1618"/>
        <w:jc w:val="both"/>
      </w:pPr>
      <w:bookmarkStart w:name="This policy applies to all employees, co" w:id="27"/>
      <w:bookmarkEnd w:id="27"/>
      <w:r>
        <w:rPr/>
      </w:r>
      <w:r>
        <w:rPr/>
        <w:t>This policy applies to all employees, contractors, vendors, students, and volunteers of</w:t>
      </w:r>
      <w:r>
        <w:rPr>
          <w:spacing w:val="-38"/>
        </w:rPr>
        <w:t> </w:t>
      </w:r>
      <w:r>
        <w:rPr/>
        <w:t>the Health Center. This policy applies to any information collected in the course of providing care and treatment or other services to patients and</w:t>
      </w:r>
      <w:r>
        <w:rPr>
          <w:spacing w:val="-10"/>
        </w:rPr>
        <w:t> </w:t>
      </w:r>
      <w:r>
        <w:rPr/>
        <w:t>clients</w:t>
      </w:r>
      <w:r>
        <w:rPr>
          <w:color w:val="333399"/>
        </w:rPr>
        <w:t>.</w:t>
      </w:r>
    </w:p>
    <w:p>
      <w:pPr>
        <w:pStyle w:val="BodyText"/>
        <w:spacing w:before="9"/>
        <w:rPr>
          <w:sz w:val="30"/>
        </w:rPr>
      </w:pPr>
    </w:p>
    <w:p>
      <w:pPr>
        <w:pStyle w:val="Heading9"/>
        <w:numPr>
          <w:ilvl w:val="0"/>
          <w:numId w:val="74"/>
        </w:numPr>
        <w:tabs>
          <w:tab w:pos="1446" w:val="left" w:leader="none"/>
        </w:tabs>
        <w:spacing w:line="240" w:lineRule="auto" w:before="0" w:after="0"/>
        <w:ind w:left="1445" w:right="0" w:hanging="305"/>
        <w:jc w:val="left"/>
        <w:rPr>
          <w:rFonts w:ascii="Cambria"/>
        </w:rPr>
      </w:pPr>
      <w:bookmarkStart w:name="III Responsibility" w:id="28"/>
      <w:bookmarkEnd w:id="28"/>
      <w:r>
        <w:rPr>
          <w:b w:val="0"/>
        </w:rPr>
      </w:r>
      <w:bookmarkStart w:name="III Responsibility" w:id="29"/>
      <w:bookmarkEnd w:id="29"/>
      <w:r>
        <w:rPr>
          <w:rFonts w:ascii="Cambria"/>
          <w:color w:val="333399"/>
        </w:rPr>
        <w:t>R</w:t>
      </w:r>
      <w:r>
        <w:rPr>
          <w:rFonts w:ascii="Cambria"/>
          <w:color w:val="333399"/>
        </w:rPr>
        <w:t>ESPONSIBILITY</w:t>
      </w:r>
    </w:p>
    <w:p>
      <w:pPr>
        <w:pStyle w:val="BodyText"/>
        <w:spacing w:before="239"/>
        <w:ind w:left="1140" w:right="1355"/>
        <w:jc w:val="both"/>
      </w:pPr>
      <w:r>
        <w:rPr/>
        <w:t>It is the responsibility of the leadership team and supervisors of the Health Center to ensure that all staff, vendors, contractors, and volunteers act consistently in a manner that protects the confidentiality and privacy of the patients of the Health Center. This policy shall be reviewed and updated by the Compliance Committee as</w:t>
      </w:r>
      <w:r>
        <w:rPr>
          <w:spacing w:val="-14"/>
        </w:rPr>
        <w:t> </w:t>
      </w:r>
      <w:r>
        <w:rPr/>
        <w:t>needed.</w:t>
      </w:r>
    </w:p>
    <w:p>
      <w:pPr>
        <w:pStyle w:val="BodyText"/>
        <w:rPr>
          <w:sz w:val="28"/>
        </w:rPr>
      </w:pPr>
    </w:p>
    <w:p>
      <w:pPr>
        <w:pStyle w:val="BodyText"/>
        <w:rPr>
          <w:sz w:val="28"/>
        </w:rPr>
      </w:pPr>
    </w:p>
    <w:p>
      <w:pPr>
        <w:pStyle w:val="Heading9"/>
        <w:numPr>
          <w:ilvl w:val="0"/>
          <w:numId w:val="74"/>
        </w:numPr>
        <w:tabs>
          <w:tab w:pos="1428" w:val="left" w:leader="none"/>
        </w:tabs>
        <w:spacing w:line="240" w:lineRule="auto" w:before="206" w:after="0"/>
        <w:ind w:left="1427" w:right="0" w:hanging="287"/>
        <w:jc w:val="left"/>
        <w:rPr>
          <w:rFonts w:ascii="Cambria"/>
        </w:rPr>
      </w:pPr>
      <w:bookmarkStart w:name="IV Description" w:id="30"/>
      <w:bookmarkEnd w:id="30"/>
      <w:r>
        <w:rPr>
          <w:b w:val="0"/>
        </w:rPr>
      </w:r>
      <w:bookmarkStart w:name="IV Description" w:id="31"/>
      <w:bookmarkEnd w:id="31"/>
      <w:r>
        <w:rPr>
          <w:rFonts w:ascii="Cambria"/>
          <w:color w:val="333399"/>
        </w:rPr>
        <w:t>D</w:t>
      </w:r>
      <w:r>
        <w:rPr>
          <w:rFonts w:ascii="Cambria"/>
          <w:color w:val="333399"/>
        </w:rPr>
        <w:t>ESCRIPTION</w:t>
      </w:r>
    </w:p>
    <w:p>
      <w:pPr>
        <w:pStyle w:val="BodyText"/>
        <w:spacing w:before="239"/>
        <w:ind w:left="1140" w:right="1356"/>
        <w:jc w:val="both"/>
      </w:pPr>
      <w:r>
        <w:rPr/>
        <w:t>Confidentiality is at the core of high quality patient care. EMKCHC takes this right  to privacy and confidentiality very seriously, and has set up a number of mechanisms to assure</w:t>
      </w:r>
      <w:r>
        <w:rPr>
          <w:spacing w:val="31"/>
        </w:rPr>
        <w:t> </w:t>
      </w:r>
      <w:r>
        <w:rPr/>
        <w:t>that</w:t>
      </w:r>
      <w:r>
        <w:rPr>
          <w:spacing w:val="31"/>
        </w:rPr>
        <w:t> </w:t>
      </w:r>
      <w:r>
        <w:rPr/>
        <w:t>the</w:t>
      </w:r>
      <w:r>
        <w:rPr>
          <w:spacing w:val="29"/>
        </w:rPr>
        <w:t> </w:t>
      </w:r>
      <w:r>
        <w:rPr/>
        <w:t>confidentiality</w:t>
      </w:r>
      <w:r>
        <w:rPr>
          <w:spacing w:val="30"/>
        </w:rPr>
        <w:t> </w:t>
      </w:r>
      <w:r>
        <w:rPr/>
        <w:t>of</w:t>
      </w:r>
      <w:r>
        <w:rPr>
          <w:spacing w:val="30"/>
        </w:rPr>
        <w:t> </w:t>
      </w:r>
      <w:r>
        <w:rPr/>
        <w:t>patient</w:t>
      </w:r>
      <w:r>
        <w:rPr>
          <w:spacing w:val="32"/>
        </w:rPr>
        <w:t> </w:t>
      </w:r>
      <w:r>
        <w:rPr/>
        <w:t>information</w:t>
      </w:r>
      <w:r>
        <w:rPr>
          <w:spacing w:val="31"/>
        </w:rPr>
        <w:t> </w:t>
      </w:r>
      <w:r>
        <w:rPr/>
        <w:t>is</w:t>
      </w:r>
      <w:r>
        <w:rPr>
          <w:spacing w:val="29"/>
        </w:rPr>
        <w:t> </w:t>
      </w:r>
      <w:r>
        <w:rPr/>
        <w:t>protected.</w:t>
      </w:r>
      <w:r>
        <w:rPr>
          <w:spacing w:val="8"/>
        </w:rPr>
        <w:t> </w:t>
      </w:r>
      <w:r>
        <w:rPr/>
        <w:t>It</w:t>
      </w:r>
      <w:r>
        <w:rPr>
          <w:spacing w:val="29"/>
        </w:rPr>
        <w:t> </w:t>
      </w:r>
      <w:r>
        <w:rPr/>
        <w:t>is</w:t>
      </w:r>
      <w:r>
        <w:rPr>
          <w:spacing w:val="30"/>
        </w:rPr>
        <w:t> </w:t>
      </w:r>
      <w:r>
        <w:rPr/>
        <w:t>the</w:t>
      </w:r>
      <w:r>
        <w:rPr>
          <w:spacing w:val="29"/>
        </w:rPr>
        <w:t> </w:t>
      </w:r>
      <w:r>
        <w:rPr/>
        <w:t>intent</w:t>
      </w:r>
      <w:r>
        <w:rPr>
          <w:spacing w:val="31"/>
        </w:rPr>
        <w:t> </w:t>
      </w:r>
      <w:r>
        <w:rPr/>
        <w:t>of</w:t>
      </w:r>
      <w:r>
        <w:rPr>
          <w:spacing w:val="28"/>
        </w:rPr>
        <w:t> </w:t>
      </w:r>
      <w:r>
        <w:rPr/>
        <w:t>the</w:t>
      </w:r>
    </w:p>
    <w:p>
      <w:pPr>
        <w:spacing w:before="35"/>
        <w:ind w:left="7526" w:right="0" w:firstLine="0"/>
        <w:jc w:val="left"/>
        <w:rPr>
          <w:rFonts w:ascii="Gill Sans MT"/>
          <w:sz w:val="26"/>
        </w:rPr>
      </w:pPr>
      <w:r>
        <w:rPr>
          <w:rFonts w:ascii="Gill Sans MT"/>
          <w:color w:val="B5BD1B"/>
          <w:sz w:val="26"/>
        </w:rPr>
        <w:t>We help people live healthier lives.</w:t>
      </w:r>
    </w:p>
    <w:p>
      <w:pPr>
        <w:spacing w:after="0"/>
        <w:jc w:val="left"/>
        <w:rPr>
          <w:rFonts w:ascii="Gill Sans MT"/>
          <w:sz w:val="26"/>
        </w:rPr>
        <w:sectPr>
          <w:headerReference w:type="default" r:id="rId260"/>
          <w:footerReference w:type="default" r:id="rId261"/>
          <w:pgSz w:w="12240" w:h="15840"/>
          <w:pgMar w:header="0" w:footer="866" w:top="820" w:bottom="1060" w:left="300" w:right="80"/>
        </w:sectPr>
      </w:pPr>
    </w:p>
    <w:p>
      <w:pPr>
        <w:pStyle w:val="BodyText"/>
        <w:rPr>
          <w:rFonts w:ascii="Gill Sans MT"/>
          <w:sz w:val="20"/>
        </w:rPr>
      </w:pPr>
    </w:p>
    <w:p>
      <w:pPr>
        <w:pStyle w:val="BodyText"/>
        <w:spacing w:before="9"/>
        <w:rPr>
          <w:rFonts w:ascii="Gill Sans MT"/>
          <w:sz w:val="23"/>
        </w:rPr>
      </w:pPr>
    </w:p>
    <w:p>
      <w:pPr>
        <w:pStyle w:val="BodyText"/>
        <w:spacing w:before="1"/>
        <w:ind w:left="1140" w:right="1354"/>
        <w:jc w:val="both"/>
      </w:pPr>
      <w:r>
        <w:rPr/>
        <w:t>Health Center to communicate that the organization values confidentiality and to create and maintain a culture where patients feel safe in communicating their personal and health information. It is the expectation that all staff will respect privacy and confidentiality at all times. Any breach of confidentiality may result in disciplinary action up to and including immediate termination of</w:t>
      </w:r>
      <w:r>
        <w:rPr>
          <w:spacing w:val="-5"/>
        </w:rPr>
        <w:t> </w:t>
      </w:r>
      <w:r>
        <w:rPr/>
        <w:t>employment.</w:t>
      </w:r>
    </w:p>
    <w:p>
      <w:pPr>
        <w:pStyle w:val="BodyText"/>
        <w:spacing w:before="220"/>
        <w:ind w:left="1140" w:right="1354"/>
        <w:jc w:val="both"/>
      </w:pPr>
      <w:r>
        <w:rPr/>
        <w:t>Patient information should be shared within the organization only insofar as the information is necessary for the care and treatment of the patient, billing, or health center operations. Information may be shared outside the organization only with the permission of the patient or for one of these specified purposes: care and treatment of the patient, billing, legal requirements, or health center</w:t>
      </w:r>
      <w:r>
        <w:rPr>
          <w:spacing w:val="-4"/>
        </w:rPr>
        <w:t> </w:t>
      </w:r>
      <w:r>
        <w:rPr/>
        <w:t>operations.</w:t>
      </w:r>
    </w:p>
    <w:p>
      <w:pPr>
        <w:pStyle w:val="BodyText"/>
        <w:spacing w:before="8"/>
        <w:rPr>
          <w:sz w:val="30"/>
        </w:rPr>
      </w:pPr>
    </w:p>
    <w:p>
      <w:pPr>
        <w:pStyle w:val="Heading9"/>
        <w:numPr>
          <w:ilvl w:val="0"/>
          <w:numId w:val="74"/>
        </w:numPr>
        <w:tabs>
          <w:tab w:pos="1344" w:val="left" w:leader="none"/>
        </w:tabs>
        <w:spacing w:line="240" w:lineRule="auto" w:before="0" w:after="0"/>
        <w:ind w:left="1343" w:right="0" w:hanging="203"/>
        <w:jc w:val="left"/>
        <w:rPr>
          <w:rFonts w:ascii="Cambria"/>
        </w:rPr>
      </w:pPr>
      <w:bookmarkStart w:name="V Procedures" w:id="32"/>
      <w:bookmarkEnd w:id="32"/>
      <w:r>
        <w:rPr>
          <w:b w:val="0"/>
        </w:rPr>
      </w:r>
      <w:bookmarkStart w:name="V Procedures" w:id="33"/>
      <w:bookmarkEnd w:id="33"/>
      <w:r>
        <w:rPr>
          <w:rFonts w:ascii="Cambria"/>
          <w:color w:val="333399"/>
        </w:rPr>
        <w:t>PR</w:t>
      </w:r>
      <w:r>
        <w:rPr>
          <w:rFonts w:ascii="Cambria"/>
          <w:color w:val="333399"/>
        </w:rPr>
        <w:t>OCEDURES</w:t>
      </w:r>
    </w:p>
    <w:p>
      <w:pPr>
        <w:pStyle w:val="ListParagraph"/>
        <w:numPr>
          <w:ilvl w:val="0"/>
          <w:numId w:val="75"/>
        </w:numPr>
        <w:tabs>
          <w:tab w:pos="1860" w:val="left" w:leader="none"/>
        </w:tabs>
        <w:spacing w:line="240" w:lineRule="auto" w:before="239" w:after="0"/>
        <w:ind w:left="1860" w:right="1377" w:hanging="360"/>
        <w:jc w:val="left"/>
        <w:rPr>
          <w:sz w:val="24"/>
        </w:rPr>
      </w:pPr>
      <w:r>
        <w:rPr>
          <w:sz w:val="24"/>
        </w:rPr>
        <w:t>Upon hire or commencement of internship at the health center, all employees, contractors, students, and volunteers will sign a confidentiality statement outlining expectations and rules of confidentiality, as well as the limits of confidentiality (as in child abuse/neglect issues). These rules are reviewed during the orientation process and on an annual basis. Infractions of the rules of confidentiality are considered very serious and are grounds for termination of</w:t>
      </w:r>
      <w:r>
        <w:rPr>
          <w:spacing w:val="-12"/>
          <w:sz w:val="24"/>
        </w:rPr>
        <w:t> </w:t>
      </w:r>
      <w:r>
        <w:rPr>
          <w:sz w:val="24"/>
        </w:rPr>
        <w:t>employment.</w:t>
      </w:r>
    </w:p>
    <w:p>
      <w:pPr>
        <w:pStyle w:val="BodyText"/>
        <w:spacing w:before="1"/>
      </w:pPr>
    </w:p>
    <w:p>
      <w:pPr>
        <w:pStyle w:val="ListParagraph"/>
        <w:numPr>
          <w:ilvl w:val="0"/>
          <w:numId w:val="75"/>
        </w:numPr>
        <w:tabs>
          <w:tab w:pos="1912" w:val="left" w:leader="none"/>
          <w:tab w:pos="1913" w:val="left" w:leader="none"/>
        </w:tabs>
        <w:spacing w:line="240" w:lineRule="auto" w:before="0" w:after="0"/>
        <w:ind w:left="1860" w:right="1450" w:hanging="360"/>
        <w:jc w:val="left"/>
        <w:rPr>
          <w:sz w:val="24"/>
        </w:rPr>
      </w:pPr>
      <w:r>
        <w:rPr/>
        <w:tab/>
      </w:r>
      <w:r>
        <w:rPr>
          <w:sz w:val="24"/>
          <w:u w:val="single"/>
        </w:rPr>
        <w:t>All information regarding a client is considered confidential</w:t>
      </w:r>
      <w:r>
        <w:rPr>
          <w:sz w:val="24"/>
        </w:rPr>
        <w:t>. This includes identifying information such as name, address, social security number, telephone number, etc.; billing information such as balance owed; and any medical, dental, or psychosocial information. It is a breach of confidentiality to even acknowledge that a client uses the health center for care or that the client is currently at the health center. Therefore, any photographs, videos, or other types of media that may identify a client as a user of the health center cannot be done without the consent of the client who may be</w:t>
      </w:r>
      <w:r>
        <w:rPr>
          <w:spacing w:val="-4"/>
          <w:sz w:val="24"/>
        </w:rPr>
        <w:t> </w:t>
      </w:r>
      <w:r>
        <w:rPr>
          <w:sz w:val="24"/>
        </w:rPr>
        <w:t>photographed.</w:t>
      </w:r>
    </w:p>
    <w:p>
      <w:pPr>
        <w:pStyle w:val="BodyText"/>
      </w:pPr>
    </w:p>
    <w:p>
      <w:pPr>
        <w:pStyle w:val="ListParagraph"/>
        <w:numPr>
          <w:ilvl w:val="0"/>
          <w:numId w:val="75"/>
        </w:numPr>
        <w:tabs>
          <w:tab w:pos="1860" w:val="left" w:leader="none"/>
        </w:tabs>
        <w:spacing w:line="240" w:lineRule="auto" w:before="0" w:after="0"/>
        <w:ind w:left="1860" w:right="1695" w:hanging="360"/>
        <w:jc w:val="left"/>
        <w:rPr>
          <w:sz w:val="24"/>
        </w:rPr>
      </w:pPr>
      <w:r>
        <w:rPr>
          <w:sz w:val="24"/>
        </w:rPr>
        <w:t>Contractors or regulators who review medical records, take pictures of clients, or who have access to patient information are asked to complete confidentiality statements where</w:t>
      </w:r>
      <w:r>
        <w:rPr>
          <w:spacing w:val="-1"/>
          <w:sz w:val="24"/>
        </w:rPr>
        <w:t> </w:t>
      </w:r>
      <w:r>
        <w:rPr>
          <w:sz w:val="24"/>
        </w:rPr>
        <w:t>appropriate.</w:t>
      </w:r>
    </w:p>
    <w:p>
      <w:pPr>
        <w:pStyle w:val="BodyText"/>
      </w:pPr>
    </w:p>
    <w:p>
      <w:pPr>
        <w:pStyle w:val="ListParagraph"/>
        <w:numPr>
          <w:ilvl w:val="0"/>
          <w:numId w:val="75"/>
        </w:numPr>
        <w:tabs>
          <w:tab w:pos="1860" w:val="left" w:leader="none"/>
        </w:tabs>
        <w:spacing w:line="240" w:lineRule="auto" w:before="0" w:after="0"/>
        <w:ind w:left="1860" w:right="1472" w:hanging="360"/>
        <w:jc w:val="left"/>
        <w:rPr>
          <w:sz w:val="24"/>
        </w:rPr>
      </w:pPr>
      <w:r>
        <w:rPr>
          <w:sz w:val="24"/>
        </w:rPr>
        <w:t>The privacy of the Personal Health Information (PHI), including the patient’s medical record, is carefully protected through a multitude of policies and procedures related to appropriate release of PHI. (See Medical Records and HIPAA procedures) These policies and procedures outline the documentation that is required for authorization by the patient, the time limits on authorization, the patient’s right to retract his/her authorization, and the circumstances in which confidentiality may not be</w:t>
      </w:r>
      <w:r>
        <w:rPr>
          <w:spacing w:val="-4"/>
          <w:sz w:val="24"/>
        </w:rPr>
        <w:t> </w:t>
      </w:r>
      <w:r>
        <w:rPr>
          <w:sz w:val="24"/>
        </w:rPr>
        <w:t>protected.</w:t>
      </w:r>
    </w:p>
    <w:p>
      <w:pPr>
        <w:pStyle w:val="BodyText"/>
      </w:pPr>
    </w:p>
    <w:p>
      <w:pPr>
        <w:pStyle w:val="ListParagraph"/>
        <w:numPr>
          <w:ilvl w:val="0"/>
          <w:numId w:val="75"/>
        </w:numPr>
        <w:tabs>
          <w:tab w:pos="1860" w:val="left" w:leader="none"/>
        </w:tabs>
        <w:spacing w:line="240" w:lineRule="auto" w:before="0" w:after="0"/>
        <w:ind w:left="1860" w:right="1410" w:hanging="360"/>
        <w:jc w:val="left"/>
        <w:rPr>
          <w:sz w:val="24"/>
        </w:rPr>
      </w:pPr>
      <w:r>
        <w:rPr>
          <w:sz w:val="24"/>
        </w:rPr>
        <w:t>Patients are informed about their rights to the privacy of their PHI through a</w:t>
      </w:r>
      <w:r>
        <w:rPr>
          <w:spacing w:val="-37"/>
          <w:sz w:val="24"/>
        </w:rPr>
        <w:t> </w:t>
      </w:r>
      <w:r>
        <w:rPr>
          <w:sz w:val="24"/>
        </w:rPr>
        <w:t>variety of mechanisms, including the posted Notice of Patient Rights in the waiting areas, the Patient Rights and Responsibilities brochure and the HIPAA information</w:t>
      </w:r>
      <w:r>
        <w:rPr>
          <w:spacing w:val="-25"/>
          <w:sz w:val="24"/>
        </w:rPr>
        <w:t> </w:t>
      </w:r>
      <w:r>
        <w:rPr>
          <w:sz w:val="24"/>
        </w:rPr>
        <w:t>sheet</w:t>
      </w:r>
    </w:p>
    <w:p>
      <w:pPr>
        <w:spacing w:after="0" w:line="240" w:lineRule="auto"/>
        <w:jc w:val="left"/>
        <w:rPr>
          <w:sz w:val="24"/>
        </w:rPr>
        <w:sectPr>
          <w:headerReference w:type="default" r:id="rId263"/>
          <w:pgSz w:w="12240" w:h="15840"/>
          <w:pgMar w:header="715" w:footer="866" w:top="900" w:bottom="1060" w:left="300" w:right="80"/>
          <w:pgNumType w:start="2"/>
        </w:sectPr>
      </w:pPr>
    </w:p>
    <w:p>
      <w:pPr>
        <w:pStyle w:val="BodyText"/>
        <w:rPr>
          <w:sz w:val="20"/>
        </w:rPr>
      </w:pPr>
    </w:p>
    <w:p>
      <w:pPr>
        <w:pStyle w:val="BodyText"/>
        <w:spacing w:before="4"/>
        <w:rPr>
          <w:sz w:val="23"/>
        </w:rPr>
      </w:pPr>
    </w:p>
    <w:p>
      <w:pPr>
        <w:pStyle w:val="BodyText"/>
        <w:ind w:left="1860" w:right="1477"/>
      </w:pPr>
      <w:r>
        <w:rPr/>
        <w:t>distributed at the time of initial registration at the Health Center, and departmental consent forms and materials.</w:t>
      </w:r>
    </w:p>
    <w:p>
      <w:pPr>
        <w:pStyle w:val="BodyText"/>
        <w:spacing w:before="1"/>
      </w:pPr>
    </w:p>
    <w:p>
      <w:pPr>
        <w:pStyle w:val="ListParagraph"/>
        <w:numPr>
          <w:ilvl w:val="0"/>
          <w:numId w:val="75"/>
        </w:numPr>
        <w:tabs>
          <w:tab w:pos="1860" w:val="left" w:leader="none"/>
        </w:tabs>
        <w:spacing w:line="240" w:lineRule="auto" w:before="0" w:after="0"/>
        <w:ind w:left="1860" w:right="1415" w:hanging="360"/>
        <w:jc w:val="left"/>
        <w:rPr>
          <w:sz w:val="24"/>
        </w:rPr>
      </w:pPr>
      <w:r>
        <w:rPr>
          <w:sz w:val="24"/>
        </w:rPr>
        <w:t>Through the Patient Rights and Responsibilities brochure and the Notice of Patient Rights, patients are informed of their right to file a complaint or grievance if they feel that their confidentiality has not been maintained. They are given a process for filing a grievance in the Patient Rights and Responsibilities</w:t>
      </w:r>
      <w:r>
        <w:rPr>
          <w:spacing w:val="-10"/>
          <w:sz w:val="24"/>
        </w:rPr>
        <w:t> </w:t>
      </w:r>
      <w:r>
        <w:rPr>
          <w:sz w:val="24"/>
        </w:rPr>
        <w:t>brochure.</w:t>
      </w:r>
    </w:p>
    <w:p>
      <w:pPr>
        <w:pStyle w:val="BodyText"/>
        <w:spacing w:before="11"/>
        <w:rPr>
          <w:sz w:val="23"/>
        </w:rPr>
      </w:pPr>
    </w:p>
    <w:p>
      <w:pPr>
        <w:pStyle w:val="ListParagraph"/>
        <w:numPr>
          <w:ilvl w:val="0"/>
          <w:numId w:val="75"/>
        </w:numPr>
        <w:tabs>
          <w:tab w:pos="1912" w:val="left" w:leader="none"/>
          <w:tab w:pos="1913" w:val="left" w:leader="none"/>
        </w:tabs>
        <w:spacing w:line="281" w:lineRule="exact" w:before="0" w:after="0"/>
        <w:ind w:left="1912" w:right="0" w:hanging="412"/>
        <w:jc w:val="left"/>
        <w:rPr>
          <w:sz w:val="24"/>
        </w:rPr>
      </w:pPr>
      <w:r>
        <w:rPr>
          <w:sz w:val="24"/>
        </w:rPr>
        <w:t>Confidentiality of any patient information must be protected by</w:t>
      </w:r>
      <w:r>
        <w:rPr>
          <w:spacing w:val="-14"/>
          <w:sz w:val="24"/>
        </w:rPr>
        <w:t> </w:t>
      </w:r>
      <w:r>
        <w:rPr>
          <w:sz w:val="24"/>
        </w:rPr>
        <w:t>ensuring:</w:t>
      </w:r>
    </w:p>
    <w:p>
      <w:pPr>
        <w:pStyle w:val="ListParagraph"/>
        <w:numPr>
          <w:ilvl w:val="1"/>
          <w:numId w:val="75"/>
        </w:numPr>
        <w:tabs>
          <w:tab w:pos="2672" w:val="left" w:leader="none"/>
        </w:tabs>
        <w:spacing w:line="240" w:lineRule="auto" w:before="0" w:after="0"/>
        <w:ind w:left="2671" w:right="1777" w:hanging="360"/>
        <w:jc w:val="left"/>
        <w:rPr>
          <w:sz w:val="24"/>
        </w:rPr>
      </w:pPr>
      <w:r>
        <w:rPr>
          <w:sz w:val="24"/>
        </w:rPr>
        <w:t>that information about clients be handled so that it is not visible to other clients and</w:t>
      </w:r>
      <w:r>
        <w:rPr>
          <w:spacing w:val="-4"/>
          <w:sz w:val="24"/>
        </w:rPr>
        <w:t> </w:t>
      </w:r>
      <w:r>
        <w:rPr>
          <w:sz w:val="24"/>
        </w:rPr>
        <w:t>staff;</w:t>
      </w:r>
    </w:p>
    <w:p>
      <w:pPr>
        <w:pStyle w:val="ListParagraph"/>
        <w:numPr>
          <w:ilvl w:val="1"/>
          <w:numId w:val="75"/>
        </w:numPr>
        <w:tabs>
          <w:tab w:pos="2672" w:val="left" w:leader="none"/>
        </w:tabs>
        <w:spacing w:line="240" w:lineRule="auto" w:before="0" w:after="0"/>
        <w:ind w:left="2671" w:right="1929" w:hanging="360"/>
        <w:jc w:val="left"/>
        <w:rPr>
          <w:sz w:val="24"/>
        </w:rPr>
      </w:pPr>
      <w:r>
        <w:rPr>
          <w:sz w:val="24"/>
        </w:rPr>
        <w:t>that the medical record and confidential information be kept in a secure </w:t>
      </w:r>
      <w:r>
        <w:rPr>
          <w:sz w:val="24"/>
          <w:u w:val="single"/>
        </w:rPr>
        <w:t>locked</w:t>
      </w:r>
      <w:r>
        <w:rPr>
          <w:sz w:val="24"/>
        </w:rPr>
        <w:t> place when not in use; and if in electronic form, that it be adequately secured through password protection and other security measures;</w:t>
      </w:r>
    </w:p>
    <w:p>
      <w:pPr>
        <w:pStyle w:val="BodyText"/>
        <w:spacing w:before="1"/>
      </w:pPr>
    </w:p>
    <w:p>
      <w:pPr>
        <w:pStyle w:val="ListParagraph"/>
        <w:numPr>
          <w:ilvl w:val="0"/>
          <w:numId w:val="75"/>
        </w:numPr>
        <w:tabs>
          <w:tab w:pos="1860" w:val="left" w:leader="none"/>
        </w:tabs>
        <w:spacing w:line="240" w:lineRule="auto" w:before="0" w:after="0"/>
        <w:ind w:left="1860" w:right="1773" w:hanging="360"/>
        <w:jc w:val="left"/>
        <w:rPr>
          <w:sz w:val="24"/>
        </w:rPr>
      </w:pPr>
      <w:r>
        <w:rPr>
          <w:sz w:val="24"/>
        </w:rPr>
        <w:t>Discussion of client information is not permitted even if the person receiving the information does not know the client (such as an employee’s family</w:t>
      </w:r>
      <w:r>
        <w:rPr>
          <w:spacing w:val="-25"/>
          <w:sz w:val="24"/>
        </w:rPr>
        <w:t> </w:t>
      </w:r>
      <w:r>
        <w:rPr>
          <w:sz w:val="24"/>
        </w:rPr>
        <w:t>member).</w:t>
      </w:r>
    </w:p>
    <w:p>
      <w:pPr>
        <w:pStyle w:val="BodyText"/>
        <w:spacing w:before="10"/>
        <w:rPr>
          <w:sz w:val="23"/>
        </w:rPr>
      </w:pPr>
    </w:p>
    <w:p>
      <w:pPr>
        <w:pStyle w:val="ListParagraph"/>
        <w:numPr>
          <w:ilvl w:val="0"/>
          <w:numId w:val="75"/>
        </w:numPr>
        <w:tabs>
          <w:tab w:pos="1860" w:val="left" w:leader="none"/>
        </w:tabs>
        <w:spacing w:line="240" w:lineRule="auto" w:before="0" w:after="0"/>
        <w:ind w:left="1860" w:right="1747" w:hanging="360"/>
        <w:jc w:val="left"/>
        <w:rPr>
          <w:sz w:val="24"/>
        </w:rPr>
      </w:pPr>
      <w:r>
        <w:rPr>
          <w:sz w:val="24"/>
        </w:rPr>
        <w:t>Information about a patient may never be discussed in a public place, such as</w:t>
      </w:r>
      <w:r>
        <w:rPr>
          <w:spacing w:val="-35"/>
          <w:sz w:val="24"/>
        </w:rPr>
        <w:t> </w:t>
      </w:r>
      <w:r>
        <w:rPr>
          <w:sz w:val="24"/>
        </w:rPr>
        <w:t>the lunchroom, halls,</w:t>
      </w:r>
      <w:r>
        <w:rPr>
          <w:spacing w:val="1"/>
          <w:sz w:val="24"/>
        </w:rPr>
        <w:t> </w:t>
      </w:r>
      <w:r>
        <w:rPr>
          <w:sz w:val="24"/>
        </w:rPr>
        <w:t>etc.</w:t>
      </w:r>
    </w:p>
    <w:p>
      <w:pPr>
        <w:pStyle w:val="BodyText"/>
      </w:pPr>
    </w:p>
    <w:p>
      <w:pPr>
        <w:pStyle w:val="ListParagraph"/>
        <w:numPr>
          <w:ilvl w:val="0"/>
          <w:numId w:val="75"/>
        </w:numPr>
        <w:tabs>
          <w:tab w:pos="1860" w:val="left" w:leader="none"/>
        </w:tabs>
        <w:spacing w:line="240" w:lineRule="auto" w:before="0" w:after="0"/>
        <w:ind w:left="1860" w:right="1363" w:hanging="360"/>
        <w:jc w:val="left"/>
        <w:rPr>
          <w:sz w:val="24"/>
        </w:rPr>
      </w:pPr>
      <w:r>
        <w:rPr>
          <w:sz w:val="24"/>
        </w:rPr>
        <w:t>Confidential information contained in electronic or paper form must not be accessed except by staff when necessary in the performance of their</w:t>
      </w:r>
      <w:r>
        <w:rPr>
          <w:spacing w:val="-9"/>
          <w:sz w:val="24"/>
        </w:rPr>
        <w:t> </w:t>
      </w:r>
      <w:r>
        <w:rPr>
          <w:sz w:val="24"/>
        </w:rPr>
        <w:t>jobs.</w:t>
      </w:r>
    </w:p>
    <w:p>
      <w:pPr>
        <w:pStyle w:val="BodyText"/>
        <w:spacing w:before="1"/>
      </w:pPr>
    </w:p>
    <w:p>
      <w:pPr>
        <w:pStyle w:val="ListParagraph"/>
        <w:numPr>
          <w:ilvl w:val="0"/>
          <w:numId w:val="75"/>
        </w:numPr>
        <w:tabs>
          <w:tab w:pos="1860" w:val="left" w:leader="none"/>
        </w:tabs>
        <w:spacing w:line="240" w:lineRule="auto" w:before="0" w:after="0"/>
        <w:ind w:left="1860" w:right="1367" w:hanging="360"/>
        <w:jc w:val="left"/>
        <w:rPr>
          <w:sz w:val="24"/>
        </w:rPr>
      </w:pPr>
      <w:r>
        <w:rPr>
          <w:sz w:val="24"/>
        </w:rPr>
        <w:t>Information contained in the medical record cannot be released without appropriate authorization by the client. The rules for release of medical information are quite complex and therefore should always be handled by the Medical Records Department, except for purposes of referral or by the care provider in the course of care directly to the patient and only to provide medication lists, immunizations or most recent physical</w:t>
      </w:r>
      <w:r>
        <w:rPr>
          <w:spacing w:val="-2"/>
          <w:sz w:val="24"/>
        </w:rPr>
        <w:t> </w:t>
      </w:r>
      <w:r>
        <w:rPr>
          <w:sz w:val="24"/>
        </w:rPr>
        <w:t>exams.</w:t>
      </w:r>
    </w:p>
    <w:p>
      <w:pPr>
        <w:pStyle w:val="BodyText"/>
        <w:spacing w:before="10"/>
        <w:rPr>
          <w:sz w:val="23"/>
        </w:rPr>
      </w:pPr>
    </w:p>
    <w:p>
      <w:pPr>
        <w:pStyle w:val="ListParagraph"/>
        <w:numPr>
          <w:ilvl w:val="0"/>
          <w:numId w:val="75"/>
        </w:numPr>
        <w:tabs>
          <w:tab w:pos="1860" w:val="left" w:leader="none"/>
        </w:tabs>
        <w:spacing w:line="240" w:lineRule="auto" w:before="0" w:after="0"/>
        <w:ind w:left="1860" w:right="1515" w:hanging="360"/>
        <w:jc w:val="left"/>
        <w:rPr>
          <w:sz w:val="24"/>
        </w:rPr>
      </w:pPr>
      <w:r>
        <w:rPr>
          <w:sz w:val="24"/>
        </w:rPr>
        <w:t>Subpoenas and court orders are sometimes received directly by Medical, Mental Health, Dental and Social Services staff. In all cases, these should be discussed with the Department Head and sent to the Medical Records Department for</w:t>
      </w:r>
      <w:r>
        <w:rPr>
          <w:spacing w:val="-26"/>
          <w:sz w:val="24"/>
        </w:rPr>
        <w:t> </w:t>
      </w:r>
      <w:r>
        <w:rPr>
          <w:sz w:val="24"/>
        </w:rPr>
        <w:t>processing.</w:t>
      </w:r>
    </w:p>
    <w:p>
      <w:pPr>
        <w:pStyle w:val="BodyText"/>
      </w:pPr>
    </w:p>
    <w:p>
      <w:pPr>
        <w:pStyle w:val="ListParagraph"/>
        <w:numPr>
          <w:ilvl w:val="0"/>
          <w:numId w:val="75"/>
        </w:numPr>
        <w:tabs>
          <w:tab w:pos="1860" w:val="left" w:leader="none"/>
        </w:tabs>
        <w:spacing w:line="240" w:lineRule="auto" w:before="0" w:after="0"/>
        <w:ind w:left="1860" w:right="0" w:hanging="360"/>
        <w:jc w:val="left"/>
        <w:rPr>
          <w:sz w:val="24"/>
        </w:rPr>
      </w:pPr>
      <w:r>
        <w:rPr>
          <w:sz w:val="24"/>
        </w:rPr>
        <w:t>Any documents to be discarded containing patient information should be</w:t>
      </w:r>
      <w:r>
        <w:rPr>
          <w:spacing w:val="-18"/>
          <w:sz w:val="24"/>
        </w:rPr>
        <w:t> </w:t>
      </w:r>
      <w:r>
        <w:rPr>
          <w:sz w:val="24"/>
        </w:rPr>
        <w:t>shredded.</w:t>
      </w:r>
    </w:p>
    <w:p>
      <w:pPr>
        <w:pStyle w:val="BodyText"/>
        <w:spacing w:before="1"/>
      </w:pPr>
    </w:p>
    <w:p>
      <w:pPr>
        <w:pStyle w:val="ListParagraph"/>
        <w:numPr>
          <w:ilvl w:val="0"/>
          <w:numId w:val="75"/>
        </w:numPr>
        <w:tabs>
          <w:tab w:pos="1860" w:val="left" w:leader="none"/>
        </w:tabs>
        <w:spacing w:line="240" w:lineRule="auto" w:before="1" w:after="0"/>
        <w:ind w:left="1860" w:right="1963" w:hanging="360"/>
        <w:jc w:val="left"/>
        <w:rPr>
          <w:sz w:val="24"/>
        </w:rPr>
      </w:pPr>
      <w:r>
        <w:rPr>
          <w:sz w:val="24"/>
        </w:rPr>
        <w:t>Inquiries regarding clients from the police, FBI, or any other governmental investigative service should be handled as any other release but should also</w:t>
      </w:r>
      <w:r>
        <w:rPr>
          <w:spacing w:val="-33"/>
          <w:sz w:val="24"/>
        </w:rPr>
        <w:t> </w:t>
      </w:r>
      <w:r>
        <w:rPr>
          <w:sz w:val="24"/>
        </w:rPr>
        <w:t>be discussed immediately with the President/CEO or her</w:t>
      </w:r>
      <w:r>
        <w:rPr>
          <w:spacing w:val="-9"/>
          <w:sz w:val="24"/>
        </w:rPr>
        <w:t> </w:t>
      </w:r>
      <w:r>
        <w:rPr>
          <w:sz w:val="24"/>
        </w:rPr>
        <w:t>designee.</w:t>
      </w:r>
    </w:p>
    <w:p>
      <w:pPr>
        <w:pStyle w:val="BodyText"/>
      </w:pPr>
    </w:p>
    <w:p>
      <w:pPr>
        <w:pStyle w:val="ListParagraph"/>
        <w:numPr>
          <w:ilvl w:val="0"/>
          <w:numId w:val="75"/>
        </w:numPr>
        <w:tabs>
          <w:tab w:pos="1860" w:val="left" w:leader="none"/>
        </w:tabs>
        <w:spacing w:line="240" w:lineRule="auto" w:before="0" w:after="0"/>
        <w:ind w:left="1860" w:right="1644" w:hanging="360"/>
        <w:jc w:val="left"/>
        <w:rPr>
          <w:sz w:val="24"/>
        </w:rPr>
      </w:pPr>
      <w:r>
        <w:rPr>
          <w:sz w:val="24"/>
        </w:rPr>
        <w:t>The confidentiality of medical records requires that faxing portions of a client’s medical record be done only by the Medical Records Department or the Referral Department. The Behavioral Health Department also faxes medical/mental health information when hospitalizing a patient via section 12. Faxing may only be</w:t>
      </w:r>
      <w:r>
        <w:rPr>
          <w:spacing w:val="-29"/>
          <w:sz w:val="24"/>
        </w:rPr>
        <w:t> </w:t>
      </w:r>
      <w:r>
        <w:rPr>
          <w:sz w:val="24"/>
        </w:rPr>
        <w:t>done</w:t>
      </w:r>
    </w:p>
    <w:p>
      <w:pPr>
        <w:spacing w:after="0" w:line="240" w:lineRule="auto"/>
        <w:jc w:val="left"/>
        <w:rPr>
          <w:sz w:val="24"/>
        </w:rPr>
        <w:sectPr>
          <w:pgSz w:w="12240" w:h="15840"/>
          <w:pgMar w:header="715" w:footer="866" w:top="900" w:bottom="1060" w:left="300" w:right="80"/>
        </w:sectPr>
      </w:pPr>
    </w:p>
    <w:p>
      <w:pPr>
        <w:pStyle w:val="BodyText"/>
        <w:rPr>
          <w:sz w:val="20"/>
        </w:rPr>
      </w:pPr>
    </w:p>
    <w:p>
      <w:pPr>
        <w:pStyle w:val="BodyText"/>
        <w:spacing w:before="4"/>
        <w:rPr>
          <w:sz w:val="23"/>
        </w:rPr>
      </w:pPr>
    </w:p>
    <w:p>
      <w:pPr>
        <w:pStyle w:val="BodyText"/>
        <w:ind w:left="1860" w:right="1222"/>
      </w:pPr>
      <w:r>
        <w:rPr/>
        <w:t>when all applicable requirements for release of medical information have been met. Care should be taken to assure that information is faxed to appropriate and secure locations. Further the following information may not be faxed except as necessary during an emergency situation.</w:t>
      </w:r>
    </w:p>
    <w:p>
      <w:pPr>
        <w:pStyle w:val="ListParagraph"/>
        <w:numPr>
          <w:ilvl w:val="0"/>
          <w:numId w:val="76"/>
        </w:numPr>
        <w:tabs>
          <w:tab w:pos="2897" w:val="left" w:leader="none"/>
        </w:tabs>
        <w:spacing w:line="237" w:lineRule="auto" w:before="3" w:after="0"/>
        <w:ind w:left="2580" w:right="1358" w:firstLine="0"/>
        <w:jc w:val="left"/>
        <w:rPr>
          <w:sz w:val="24"/>
        </w:rPr>
      </w:pPr>
      <w:r>
        <w:rPr>
          <w:sz w:val="24"/>
        </w:rPr>
        <w:t>HIV information, with the exception of information related to the care of our patients at Worcester County House of</w:t>
      </w:r>
      <w:r>
        <w:rPr>
          <w:spacing w:val="-9"/>
          <w:sz w:val="24"/>
        </w:rPr>
        <w:t> </w:t>
      </w:r>
      <w:r>
        <w:rPr>
          <w:sz w:val="24"/>
        </w:rPr>
        <w:t>Corrections</w:t>
      </w:r>
    </w:p>
    <w:p>
      <w:pPr>
        <w:pStyle w:val="ListParagraph"/>
        <w:numPr>
          <w:ilvl w:val="0"/>
          <w:numId w:val="76"/>
        </w:numPr>
        <w:tabs>
          <w:tab w:pos="2868" w:val="left" w:leader="none"/>
        </w:tabs>
        <w:spacing w:line="240" w:lineRule="auto" w:before="220" w:after="0"/>
        <w:ind w:left="2868" w:right="0" w:hanging="288"/>
        <w:jc w:val="left"/>
        <w:rPr>
          <w:sz w:val="24"/>
        </w:rPr>
      </w:pPr>
      <w:r>
        <w:rPr>
          <w:sz w:val="24"/>
        </w:rPr>
        <w:t>Substance abuse</w:t>
      </w:r>
      <w:r>
        <w:rPr>
          <w:spacing w:val="-1"/>
          <w:sz w:val="24"/>
        </w:rPr>
        <w:t> </w:t>
      </w:r>
      <w:r>
        <w:rPr>
          <w:sz w:val="24"/>
        </w:rPr>
        <w:t>information</w:t>
      </w:r>
    </w:p>
    <w:p>
      <w:pPr>
        <w:pStyle w:val="ListParagraph"/>
        <w:numPr>
          <w:ilvl w:val="0"/>
          <w:numId w:val="76"/>
        </w:numPr>
        <w:tabs>
          <w:tab w:pos="2842" w:val="left" w:leader="none"/>
        </w:tabs>
        <w:spacing w:line="240" w:lineRule="auto" w:before="220" w:after="0"/>
        <w:ind w:left="2841" w:right="0" w:hanging="261"/>
        <w:jc w:val="left"/>
        <w:rPr>
          <w:sz w:val="24"/>
        </w:rPr>
      </w:pPr>
      <w:r>
        <w:rPr>
          <w:sz w:val="24"/>
        </w:rPr>
        <w:t>Behavioral health</w:t>
      </w:r>
      <w:r>
        <w:rPr>
          <w:spacing w:val="-3"/>
          <w:sz w:val="24"/>
        </w:rPr>
        <w:t> </w:t>
      </w:r>
      <w:r>
        <w:rPr>
          <w:sz w:val="24"/>
        </w:rPr>
        <w:t>records</w:t>
      </w:r>
    </w:p>
    <w:p>
      <w:pPr>
        <w:pStyle w:val="ListParagraph"/>
        <w:numPr>
          <w:ilvl w:val="0"/>
          <w:numId w:val="76"/>
        </w:numPr>
        <w:tabs>
          <w:tab w:pos="2868" w:val="left" w:leader="none"/>
        </w:tabs>
        <w:spacing w:line="240" w:lineRule="auto" w:before="221" w:after="0"/>
        <w:ind w:left="2868" w:right="0" w:hanging="288"/>
        <w:jc w:val="left"/>
        <w:rPr>
          <w:sz w:val="24"/>
        </w:rPr>
      </w:pPr>
      <w:r>
        <w:rPr>
          <w:sz w:val="24"/>
        </w:rPr>
        <w:t>Sexually transmitted disease</w:t>
      </w:r>
      <w:r>
        <w:rPr>
          <w:spacing w:val="-4"/>
          <w:sz w:val="24"/>
        </w:rPr>
        <w:t> </w:t>
      </w:r>
      <w:r>
        <w:rPr>
          <w:sz w:val="24"/>
        </w:rPr>
        <w:t>information</w:t>
      </w:r>
    </w:p>
    <w:p>
      <w:pPr>
        <w:pStyle w:val="ListParagraph"/>
        <w:numPr>
          <w:ilvl w:val="0"/>
          <w:numId w:val="75"/>
        </w:numPr>
        <w:tabs>
          <w:tab w:pos="1860" w:val="left" w:leader="none"/>
        </w:tabs>
        <w:spacing w:line="240" w:lineRule="auto" w:before="222" w:after="0"/>
        <w:ind w:left="1860" w:right="1943" w:hanging="360"/>
        <w:jc w:val="left"/>
        <w:rPr>
          <w:sz w:val="24"/>
        </w:rPr>
      </w:pPr>
      <w:r>
        <w:rPr>
          <w:sz w:val="24"/>
        </w:rPr>
        <w:t>Clients may request that they do not wish to be contacted at home. The Health Center will honor the patient’s request and determine an alternative means</w:t>
      </w:r>
      <w:r>
        <w:rPr>
          <w:spacing w:val="-30"/>
          <w:sz w:val="24"/>
        </w:rPr>
        <w:t> </w:t>
      </w:r>
      <w:r>
        <w:rPr>
          <w:sz w:val="24"/>
        </w:rPr>
        <w:t>for contact when</w:t>
      </w:r>
      <w:r>
        <w:rPr>
          <w:spacing w:val="-1"/>
          <w:sz w:val="24"/>
        </w:rPr>
        <w:t> </w:t>
      </w:r>
      <w:r>
        <w:rPr>
          <w:sz w:val="24"/>
        </w:rPr>
        <w:t>needed.</w:t>
      </w:r>
    </w:p>
    <w:p>
      <w:pPr>
        <w:pStyle w:val="BodyText"/>
      </w:pPr>
    </w:p>
    <w:p>
      <w:pPr>
        <w:pStyle w:val="ListParagraph"/>
        <w:numPr>
          <w:ilvl w:val="0"/>
          <w:numId w:val="75"/>
        </w:numPr>
        <w:tabs>
          <w:tab w:pos="1913" w:val="left" w:leader="none"/>
        </w:tabs>
        <w:spacing w:line="240" w:lineRule="auto" w:before="0" w:after="0"/>
        <w:ind w:left="1860" w:right="1366" w:hanging="360"/>
        <w:jc w:val="left"/>
        <w:rPr>
          <w:sz w:val="24"/>
        </w:rPr>
      </w:pPr>
      <w:r>
        <w:rPr/>
        <w:tab/>
      </w:r>
      <w:r>
        <w:rPr>
          <w:sz w:val="24"/>
        </w:rPr>
        <w:t>Care should be taken in communicating with patients via answering machines. Test results may never be left on an answering machine.  However, it is possible to leave a message to remind patients of an appointment, to cancel an appointment, or to have a client call back a particular person as long as the client has not requested that we not contact them at home leaving a reminder or cancellation message. It is advised to leave the name of the caller, the first name of the person to whom the call is for, and if relevant, the name of the provider with whom the patient has an appointment. The name of the Department or the position of the person with whom the patient has an appointment should not be left on the answering machine as it may indicate the type of service the patient is</w:t>
      </w:r>
      <w:r>
        <w:rPr>
          <w:spacing w:val="-10"/>
          <w:sz w:val="24"/>
        </w:rPr>
        <w:t> </w:t>
      </w:r>
      <w:r>
        <w:rPr>
          <w:sz w:val="24"/>
        </w:rPr>
        <w:t>receiving.</w:t>
      </w:r>
    </w:p>
    <w:p>
      <w:pPr>
        <w:pStyle w:val="BodyText"/>
        <w:spacing w:before="11"/>
        <w:rPr>
          <w:sz w:val="23"/>
        </w:rPr>
      </w:pPr>
    </w:p>
    <w:p>
      <w:pPr>
        <w:pStyle w:val="ListParagraph"/>
        <w:numPr>
          <w:ilvl w:val="0"/>
          <w:numId w:val="75"/>
        </w:numPr>
        <w:tabs>
          <w:tab w:pos="1913" w:val="left" w:leader="none"/>
        </w:tabs>
        <w:spacing w:line="280" w:lineRule="exact" w:before="0" w:after="0"/>
        <w:ind w:left="1912" w:right="0" w:hanging="412"/>
        <w:jc w:val="left"/>
        <w:rPr>
          <w:sz w:val="24"/>
        </w:rPr>
      </w:pPr>
      <w:r>
        <w:rPr>
          <w:sz w:val="24"/>
        </w:rPr>
        <w:t>The rules of confidentiality do not apply in some limited circumstances as</w:t>
      </w:r>
      <w:r>
        <w:rPr>
          <w:spacing w:val="-16"/>
          <w:sz w:val="24"/>
        </w:rPr>
        <w:t> </w:t>
      </w:r>
      <w:r>
        <w:rPr>
          <w:sz w:val="24"/>
        </w:rPr>
        <w:t>follows:</w:t>
      </w:r>
    </w:p>
    <w:p>
      <w:pPr>
        <w:pStyle w:val="ListParagraph"/>
        <w:numPr>
          <w:ilvl w:val="0"/>
          <w:numId w:val="77"/>
        </w:numPr>
        <w:tabs>
          <w:tab w:pos="2579" w:val="left" w:leader="none"/>
          <w:tab w:pos="2580" w:val="left" w:leader="none"/>
        </w:tabs>
        <w:spacing w:line="240" w:lineRule="auto" w:before="0" w:after="0"/>
        <w:ind w:left="2580" w:right="1859" w:hanging="360"/>
        <w:jc w:val="left"/>
        <w:rPr>
          <w:sz w:val="24"/>
        </w:rPr>
      </w:pPr>
      <w:r>
        <w:rPr>
          <w:sz w:val="24"/>
        </w:rPr>
        <w:t>when a client is suicidal or homicidal and communication is necessary to protect the patient or</w:t>
      </w:r>
      <w:r>
        <w:rPr>
          <w:spacing w:val="-2"/>
          <w:sz w:val="24"/>
        </w:rPr>
        <w:t> </w:t>
      </w:r>
      <w:r>
        <w:rPr>
          <w:sz w:val="24"/>
        </w:rPr>
        <w:t>others</w:t>
      </w:r>
    </w:p>
    <w:p>
      <w:pPr>
        <w:pStyle w:val="ListParagraph"/>
        <w:numPr>
          <w:ilvl w:val="0"/>
          <w:numId w:val="77"/>
        </w:numPr>
        <w:tabs>
          <w:tab w:pos="2579" w:val="left" w:leader="none"/>
          <w:tab w:pos="2580" w:val="left" w:leader="none"/>
        </w:tabs>
        <w:spacing w:line="240" w:lineRule="auto" w:before="0" w:after="0"/>
        <w:ind w:left="2580" w:right="2247" w:hanging="360"/>
        <w:jc w:val="left"/>
        <w:rPr>
          <w:sz w:val="24"/>
        </w:rPr>
      </w:pPr>
      <w:r>
        <w:rPr>
          <w:sz w:val="24"/>
        </w:rPr>
        <w:t>when there is suspected abuse of a minor (under 18) or an elderly</w:t>
      </w:r>
      <w:r>
        <w:rPr>
          <w:spacing w:val="-27"/>
          <w:sz w:val="24"/>
        </w:rPr>
        <w:t> </w:t>
      </w:r>
      <w:r>
        <w:rPr>
          <w:sz w:val="24"/>
        </w:rPr>
        <w:t>or disabled</w:t>
      </w:r>
      <w:r>
        <w:rPr>
          <w:spacing w:val="-3"/>
          <w:sz w:val="24"/>
        </w:rPr>
        <w:t> </w:t>
      </w:r>
      <w:r>
        <w:rPr>
          <w:sz w:val="24"/>
        </w:rPr>
        <w:t>individual</w:t>
      </w:r>
    </w:p>
    <w:p>
      <w:pPr>
        <w:pStyle w:val="ListParagraph"/>
        <w:numPr>
          <w:ilvl w:val="0"/>
          <w:numId w:val="77"/>
        </w:numPr>
        <w:tabs>
          <w:tab w:pos="2579" w:val="left" w:leader="none"/>
          <w:tab w:pos="2580" w:val="left" w:leader="none"/>
        </w:tabs>
        <w:spacing w:line="240" w:lineRule="auto" w:before="0" w:after="0"/>
        <w:ind w:left="2580" w:right="1376" w:hanging="360"/>
        <w:jc w:val="left"/>
        <w:rPr>
          <w:sz w:val="24"/>
        </w:rPr>
      </w:pPr>
      <w:r>
        <w:rPr>
          <w:sz w:val="24"/>
        </w:rPr>
        <w:t>when a court orders a health care provider/institution to release</w:t>
      </w:r>
      <w:r>
        <w:rPr>
          <w:spacing w:val="-32"/>
          <w:sz w:val="24"/>
        </w:rPr>
        <w:t> </w:t>
      </w:r>
      <w:r>
        <w:rPr>
          <w:sz w:val="24"/>
        </w:rPr>
        <w:t>information about a</w:t>
      </w:r>
      <w:r>
        <w:rPr>
          <w:spacing w:val="-1"/>
          <w:sz w:val="24"/>
        </w:rPr>
        <w:t> </w:t>
      </w:r>
      <w:r>
        <w:rPr>
          <w:sz w:val="24"/>
        </w:rPr>
        <w:t>client</w:t>
      </w:r>
    </w:p>
    <w:p>
      <w:pPr>
        <w:pStyle w:val="ListParagraph"/>
        <w:numPr>
          <w:ilvl w:val="0"/>
          <w:numId w:val="77"/>
        </w:numPr>
        <w:tabs>
          <w:tab w:pos="2579" w:val="left" w:leader="none"/>
          <w:tab w:pos="2580" w:val="left" w:leader="none"/>
        </w:tabs>
        <w:spacing w:line="240" w:lineRule="auto" w:before="0" w:after="0"/>
        <w:ind w:left="2580" w:right="1857" w:hanging="360"/>
        <w:jc w:val="left"/>
        <w:rPr>
          <w:sz w:val="24"/>
        </w:rPr>
      </w:pPr>
      <w:r>
        <w:rPr>
          <w:sz w:val="24"/>
        </w:rPr>
        <w:t>when it is necessary to report to the Department of Public Health certain contagious diseases of public health</w:t>
      </w:r>
      <w:r>
        <w:rPr>
          <w:spacing w:val="-5"/>
          <w:sz w:val="24"/>
        </w:rPr>
        <w:t> </w:t>
      </w:r>
      <w:r>
        <w:rPr>
          <w:sz w:val="24"/>
        </w:rPr>
        <w:t>importance</w:t>
      </w:r>
    </w:p>
    <w:p>
      <w:pPr>
        <w:pStyle w:val="ListParagraph"/>
        <w:numPr>
          <w:ilvl w:val="0"/>
          <w:numId w:val="77"/>
        </w:numPr>
        <w:tabs>
          <w:tab w:pos="2579" w:val="left" w:leader="none"/>
          <w:tab w:pos="2580" w:val="left" w:leader="none"/>
        </w:tabs>
        <w:spacing w:line="240" w:lineRule="auto" w:before="0" w:after="0"/>
        <w:ind w:left="2580" w:right="1911" w:hanging="360"/>
        <w:jc w:val="left"/>
        <w:rPr>
          <w:sz w:val="24"/>
        </w:rPr>
      </w:pPr>
      <w:r>
        <w:rPr>
          <w:sz w:val="24"/>
        </w:rPr>
        <w:t>when the it is necessary to release information to a school under certain conditions, as required to maintain health and safety of the</w:t>
      </w:r>
      <w:r>
        <w:rPr>
          <w:spacing w:val="-19"/>
          <w:sz w:val="24"/>
        </w:rPr>
        <w:t> </w:t>
      </w:r>
      <w:r>
        <w:rPr>
          <w:sz w:val="24"/>
        </w:rPr>
        <w:t>student</w:t>
      </w:r>
    </w:p>
    <w:p>
      <w:pPr>
        <w:spacing w:after="0" w:line="240" w:lineRule="auto"/>
        <w:jc w:val="left"/>
        <w:rPr>
          <w:sz w:val="24"/>
        </w:rPr>
        <w:sectPr>
          <w:pgSz w:w="12240" w:h="15840"/>
          <w:pgMar w:header="715" w:footer="866" w:top="900" w:bottom="1060" w:left="300" w:right="80"/>
        </w:sectPr>
      </w:pPr>
    </w:p>
    <w:p>
      <w:pPr>
        <w:pStyle w:val="BodyText"/>
        <w:rPr>
          <w:sz w:val="20"/>
        </w:rPr>
      </w:pPr>
      <w:r>
        <w:rPr/>
        <w:pict>
          <v:group style="position:absolute;margin-left:0pt;margin-top:0pt;width:612pt;height:30.55pt;mso-position-horizontal-relative:page;mso-position-vertical-relative:page;z-index:-264880"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sz w:val="20"/>
        </w:rPr>
      </w:pPr>
    </w:p>
    <w:p>
      <w:pPr>
        <w:pStyle w:val="BodyText"/>
        <w:spacing w:before="3"/>
        <w:rPr>
          <w:sz w:val="22"/>
        </w:rPr>
      </w:pPr>
    </w:p>
    <w:p>
      <w:pPr>
        <w:pStyle w:val="BodyText"/>
        <w:ind w:left="2038"/>
        <w:rPr>
          <w:sz w:val="20"/>
        </w:rPr>
      </w:pPr>
      <w:r>
        <w:rPr>
          <w:sz w:val="20"/>
        </w:rPr>
        <w:drawing>
          <wp:inline distT="0" distB="0" distL="0" distR="0">
            <wp:extent cx="4898042" cy="877347"/>
            <wp:effectExtent l="0" t="0" r="0" b="0"/>
            <wp:docPr id="161" name="image1.jpeg" descr=""/>
            <wp:cNvGraphicFramePr>
              <a:graphicFrameLocks noChangeAspect="1"/>
            </wp:cNvGraphicFramePr>
            <a:graphic>
              <a:graphicData uri="http://schemas.openxmlformats.org/drawingml/2006/picture">
                <pic:pic>
                  <pic:nvPicPr>
                    <pic:cNvPr id="162" name="image1.jpeg"/>
                    <pic:cNvPicPr/>
                  </pic:nvPicPr>
                  <pic:blipFill>
                    <a:blip r:embed="rId5" cstate="print"/>
                    <a:stretch>
                      <a:fillRect/>
                    </a:stretch>
                  </pic:blipFill>
                  <pic:spPr>
                    <a:xfrm>
                      <a:off x="0" y="0"/>
                      <a:ext cx="4898042" cy="87734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63"/>
        <w:ind w:left="2431"/>
        <w:rPr>
          <w:u w:val="none"/>
        </w:rPr>
      </w:pPr>
      <w:r>
        <w:rPr>
          <w:rFonts w:ascii="Times New Roman"/>
          <w:b w:val="0"/>
          <w:spacing w:val="-251"/>
          <w:w w:val="100"/>
          <w:u w:val="none"/>
        </w:rPr>
        <w:t> </w:t>
      </w:r>
      <w:r>
        <w:rPr>
          <w:spacing w:val="-4"/>
          <w:u w:val="thick"/>
        </w:rPr>
        <w:t>Attachment</w:t>
      </w:r>
      <w:r>
        <w:rPr>
          <w:u w:val="thick"/>
        </w:rPr>
        <w:t> 12</w:t>
      </w:r>
    </w:p>
    <w:p>
      <w:pPr>
        <w:pStyle w:val="Heading2"/>
        <w:spacing w:line="319" w:lineRule="auto"/>
        <w:ind w:left="1279" w:right="1513"/>
      </w:pPr>
      <w:r>
        <w:rPr/>
        <w:t>Reporting Suspected Abuse or Neglect Policy</w:t>
      </w:r>
    </w:p>
    <w:p>
      <w:pPr>
        <w:spacing w:after="0" w:line="319" w:lineRule="auto"/>
        <w:sectPr>
          <w:headerReference w:type="default" r:id="rId264"/>
          <w:footerReference w:type="default" r:id="rId265"/>
          <w:pgSz w:w="12240" w:h="15840"/>
          <w:pgMar w:header="0" w:footer="0" w:top="0" w:bottom="280" w:left="300" w:right="80"/>
        </w:sectPr>
      </w:pPr>
    </w:p>
    <w:p>
      <w:pPr>
        <w:pStyle w:val="BodyText"/>
        <w:ind w:left="1327"/>
        <w:rPr>
          <w:sz w:val="20"/>
        </w:rPr>
      </w:pPr>
      <w:r>
        <w:rPr>
          <w:sz w:val="20"/>
        </w:rPr>
        <w:drawing>
          <wp:inline distT="0" distB="0" distL="0" distR="0">
            <wp:extent cx="2617206" cy="624458"/>
            <wp:effectExtent l="0" t="0" r="0" b="0"/>
            <wp:docPr id="165" name="image129.jpeg" descr="EMK_mark_RGB.jpg"/>
            <wp:cNvGraphicFramePr>
              <a:graphicFrameLocks noChangeAspect="1"/>
            </wp:cNvGraphicFramePr>
            <a:graphic>
              <a:graphicData uri="http://schemas.openxmlformats.org/drawingml/2006/picture">
                <pic:pic>
                  <pic:nvPicPr>
                    <pic:cNvPr id="166" name="image129.jpeg"/>
                    <pic:cNvPicPr/>
                  </pic:nvPicPr>
                  <pic:blipFill>
                    <a:blip r:embed="rId262" cstate="print"/>
                    <a:stretch>
                      <a:fillRect/>
                    </a:stretch>
                  </pic:blipFill>
                  <pic:spPr>
                    <a:xfrm>
                      <a:off x="0" y="0"/>
                      <a:ext cx="2617206" cy="624458"/>
                    </a:xfrm>
                    <a:prstGeom prst="rect">
                      <a:avLst/>
                    </a:prstGeom>
                  </pic:spPr>
                </pic:pic>
              </a:graphicData>
            </a:graphic>
          </wp:inline>
        </w:drawing>
      </w:r>
      <w:r>
        <w:rPr>
          <w:sz w:val="20"/>
        </w:rPr>
      </w:r>
    </w:p>
    <w:p>
      <w:pPr>
        <w:pStyle w:val="BodyText"/>
        <w:spacing w:before="9"/>
        <w:rPr>
          <w:b/>
          <w:sz w:val="13"/>
        </w:rPr>
      </w:pPr>
    </w:p>
    <w:p>
      <w:pPr>
        <w:pStyle w:val="Heading3"/>
        <w:spacing w:before="99"/>
        <w:ind w:left="4620" w:right="1647" w:hanging="3173"/>
        <w:rPr>
          <w:rFonts w:ascii="Cambria"/>
        </w:rPr>
      </w:pPr>
      <w:bookmarkStart w:name="Attachment 12  Reporting Suspected Abuse" w:id="34"/>
      <w:bookmarkEnd w:id="34"/>
      <w:r>
        <w:rPr>
          <w:b w:val="0"/>
        </w:rPr>
      </w:r>
      <w:r>
        <w:rPr>
          <w:rFonts w:ascii="Cambria"/>
        </w:rPr>
        <w:t>Reporting Suspected Abuse or Neglect of a Minor, Elderly or Disabled Person</w:t>
      </w:r>
    </w:p>
    <w:p>
      <w:pPr>
        <w:pStyle w:val="BodyText"/>
        <w:rPr>
          <w:b/>
          <w:sz w:val="43"/>
        </w:rPr>
      </w:pPr>
    </w:p>
    <w:p>
      <w:pPr>
        <w:pStyle w:val="BodyText"/>
        <w:ind w:left="1140" w:right="1406"/>
      </w:pPr>
      <w:r>
        <w:rPr/>
        <w:t>This policy was created by Edward M. Kennedy Community Health Center (EMKCHC) . This policy may have compliance and organizational insurance implications for your organization which should investigated before adapting this policy to meet your organizational needs.</w:t>
      </w:r>
    </w:p>
    <w:p>
      <w:pPr>
        <w:pStyle w:val="BodyText"/>
        <w:spacing w:before="4"/>
        <w:rPr>
          <w:sz w:val="15"/>
        </w:rPr>
      </w:pPr>
      <w:r>
        <w:rPr/>
        <w:pict>
          <v:group style="position:absolute;margin-left:66.599998pt;margin-top:10.944766pt;width:478.8pt;height:5.9pt;mso-position-horizontal-relative:page;mso-position-vertical-relative:paragraph;z-index:6296;mso-wrap-distance-left:0;mso-wrap-distance-right:0" coordorigin="1332,219" coordsize="9576,118">
            <v:rect style="position:absolute;left:1332;top:218;width:9576;height:29" filled="true" fillcolor="#5959c8" stroked="false">
              <v:fill type="solid"/>
            </v:rect>
            <v:rect style="position:absolute;left:1332;top:247;width:9576;height:60" filled="true" fillcolor="#232369" stroked="false">
              <v:fill type="solid"/>
            </v:rect>
            <v:rect style="position:absolute;left:1332;top:307;width:9576;height:29" filled="true" fillcolor="#1e1e59" stroked="false">
              <v:fill type="solid"/>
            </v:rect>
            <w10:wrap type="topAndBottom"/>
          </v:group>
        </w:pict>
      </w:r>
    </w:p>
    <w:p>
      <w:pPr>
        <w:pStyle w:val="BodyText"/>
        <w:rPr>
          <w:sz w:val="20"/>
        </w:rPr>
      </w:pPr>
    </w:p>
    <w:p>
      <w:pPr>
        <w:pStyle w:val="BodyText"/>
        <w:spacing w:before="10"/>
        <w:rPr>
          <w:sz w:val="23"/>
        </w:rPr>
      </w:pPr>
    </w:p>
    <w:p>
      <w:pPr>
        <w:pStyle w:val="Heading9"/>
        <w:numPr>
          <w:ilvl w:val="0"/>
          <w:numId w:val="78"/>
        </w:numPr>
        <w:tabs>
          <w:tab w:pos="1277" w:val="left" w:leader="none"/>
        </w:tabs>
        <w:spacing w:line="240" w:lineRule="auto" w:before="100" w:after="0"/>
        <w:ind w:left="1276" w:right="0" w:hanging="136"/>
        <w:jc w:val="left"/>
        <w:rPr>
          <w:rFonts w:ascii="Cambria"/>
        </w:rPr>
      </w:pPr>
      <w:bookmarkStart w:name="I purpose" w:id="35"/>
      <w:bookmarkEnd w:id="35"/>
      <w:r>
        <w:rPr>
          <w:b w:val="0"/>
        </w:rPr>
      </w:r>
      <w:bookmarkStart w:name="I purpose" w:id="36"/>
      <w:bookmarkEnd w:id="36"/>
      <w:r>
        <w:rPr>
          <w:rFonts w:ascii="Cambria"/>
          <w:color w:val="333399"/>
        </w:rPr>
        <w:t>P</w:t>
      </w:r>
      <w:r>
        <w:rPr>
          <w:rFonts w:ascii="Cambria"/>
          <w:color w:val="333399"/>
        </w:rPr>
        <w:t>URPOSE</w:t>
      </w:r>
    </w:p>
    <w:p>
      <w:pPr>
        <w:pStyle w:val="BodyText"/>
        <w:spacing w:line="237" w:lineRule="auto" w:before="244"/>
        <w:ind w:left="1140" w:right="1222"/>
      </w:pPr>
      <w:r>
        <w:rPr/>
        <w:t>The purpose of this policy is to outline the Health Center’s response to suspected abuse of a child, elderly person, or disabled person.</w:t>
      </w:r>
    </w:p>
    <w:p>
      <w:pPr>
        <w:pStyle w:val="BodyText"/>
        <w:spacing w:before="10"/>
        <w:rPr>
          <w:sz w:val="30"/>
        </w:rPr>
      </w:pPr>
    </w:p>
    <w:p>
      <w:pPr>
        <w:pStyle w:val="Heading9"/>
        <w:numPr>
          <w:ilvl w:val="0"/>
          <w:numId w:val="78"/>
        </w:numPr>
        <w:tabs>
          <w:tab w:pos="1361" w:val="left" w:leader="none"/>
        </w:tabs>
        <w:spacing w:line="240" w:lineRule="auto" w:before="0" w:after="0"/>
        <w:ind w:left="1360" w:right="0" w:hanging="220"/>
        <w:jc w:val="left"/>
        <w:rPr>
          <w:rFonts w:ascii="Cambria"/>
        </w:rPr>
      </w:pPr>
      <w:bookmarkStart w:name="II Scope" w:id="37"/>
      <w:bookmarkEnd w:id="37"/>
      <w:r>
        <w:rPr>
          <w:b w:val="0"/>
        </w:rPr>
      </w:r>
      <w:bookmarkStart w:name="II Scope" w:id="38"/>
      <w:bookmarkEnd w:id="38"/>
      <w:r>
        <w:rPr>
          <w:rFonts w:ascii="Cambria"/>
          <w:color w:val="333399"/>
        </w:rPr>
        <w:t>SC</w:t>
      </w:r>
      <w:r>
        <w:rPr>
          <w:rFonts w:ascii="Cambria"/>
          <w:color w:val="333399"/>
        </w:rPr>
        <w:t>OPE</w:t>
      </w:r>
    </w:p>
    <w:p>
      <w:pPr>
        <w:pStyle w:val="BodyText"/>
        <w:spacing w:before="240"/>
        <w:ind w:left="1140" w:right="1443"/>
      </w:pPr>
      <w:r>
        <w:rPr/>
        <w:t>This policy applies to </w:t>
      </w:r>
      <w:r>
        <w:rPr>
          <w:b/>
        </w:rPr>
        <w:t>ALL </w:t>
      </w:r>
      <w:r>
        <w:rPr/>
        <w:t>staff working in all sites of Edward M. Kennedy Community Health Center.</w:t>
      </w:r>
    </w:p>
    <w:p>
      <w:pPr>
        <w:pStyle w:val="BodyText"/>
        <w:spacing w:before="7"/>
        <w:rPr>
          <w:sz w:val="30"/>
        </w:rPr>
      </w:pPr>
    </w:p>
    <w:p>
      <w:pPr>
        <w:pStyle w:val="Heading9"/>
        <w:numPr>
          <w:ilvl w:val="0"/>
          <w:numId w:val="78"/>
        </w:numPr>
        <w:tabs>
          <w:tab w:pos="1446" w:val="left" w:leader="none"/>
        </w:tabs>
        <w:spacing w:line="240" w:lineRule="auto" w:before="0" w:after="0"/>
        <w:ind w:left="1445" w:right="0" w:hanging="305"/>
        <w:jc w:val="left"/>
        <w:rPr>
          <w:rFonts w:ascii="Cambria"/>
        </w:rPr>
      </w:pPr>
      <w:bookmarkStart w:name="III Responsibility" w:id="39"/>
      <w:bookmarkEnd w:id="39"/>
      <w:r>
        <w:rPr>
          <w:b w:val="0"/>
        </w:rPr>
      </w:r>
      <w:bookmarkStart w:name="III Responsibility" w:id="40"/>
      <w:bookmarkEnd w:id="40"/>
      <w:r>
        <w:rPr>
          <w:rFonts w:ascii="Cambria"/>
          <w:color w:val="333399"/>
        </w:rPr>
        <w:t>R</w:t>
      </w:r>
      <w:r>
        <w:rPr>
          <w:rFonts w:ascii="Cambria"/>
          <w:color w:val="333399"/>
        </w:rPr>
        <w:t>ESPONSIBILITY</w:t>
      </w:r>
    </w:p>
    <w:p>
      <w:pPr>
        <w:pStyle w:val="BodyText"/>
        <w:spacing w:line="237" w:lineRule="auto" w:before="244"/>
        <w:ind w:left="1139" w:right="1356"/>
        <w:jc w:val="both"/>
      </w:pPr>
      <w:r>
        <w:rPr/>
        <w:t>Responsibility for oversight of compliance with this policy lies with Leadership Team members. This policy shall be reviewed by the Quality Care Committee every three years or as needed.</w:t>
      </w:r>
    </w:p>
    <w:p>
      <w:pPr>
        <w:pStyle w:val="BodyText"/>
        <w:spacing w:before="1"/>
        <w:rPr>
          <w:sz w:val="31"/>
        </w:rPr>
      </w:pPr>
    </w:p>
    <w:p>
      <w:pPr>
        <w:pStyle w:val="Heading9"/>
        <w:numPr>
          <w:ilvl w:val="0"/>
          <w:numId w:val="78"/>
        </w:numPr>
        <w:tabs>
          <w:tab w:pos="1428" w:val="left" w:leader="none"/>
        </w:tabs>
        <w:spacing w:line="240" w:lineRule="auto" w:before="0" w:after="0"/>
        <w:ind w:left="1427" w:right="0" w:hanging="287"/>
        <w:jc w:val="left"/>
        <w:rPr>
          <w:rFonts w:ascii="Cambria"/>
        </w:rPr>
      </w:pPr>
      <w:bookmarkStart w:name="IV Description" w:id="41"/>
      <w:bookmarkEnd w:id="41"/>
      <w:r>
        <w:rPr>
          <w:b w:val="0"/>
        </w:rPr>
      </w:r>
      <w:bookmarkStart w:name="IV Description" w:id="42"/>
      <w:bookmarkEnd w:id="42"/>
      <w:r>
        <w:rPr>
          <w:rFonts w:ascii="Cambria"/>
          <w:color w:val="333399"/>
        </w:rPr>
        <w:t>D</w:t>
      </w:r>
      <w:r>
        <w:rPr>
          <w:rFonts w:ascii="Cambria"/>
          <w:color w:val="333399"/>
        </w:rPr>
        <w:t>ESCRIPTION</w:t>
      </w:r>
    </w:p>
    <w:p>
      <w:pPr>
        <w:pStyle w:val="BodyText"/>
        <w:spacing w:before="242"/>
        <w:ind w:left="1139" w:right="1354"/>
        <w:jc w:val="both"/>
      </w:pPr>
      <w:r>
        <w:rPr/>
        <w:t>The policy of the health center is to report to the appropriate state agency when a staff member is aware of or suspects neglect or abuse of a child, elderly person, or disabled person. As a health facility, all employees who are mandated reporters under the law are expected to report suspected abuse or neglect of a minor, elder, or disabled individual as required by law.</w:t>
      </w:r>
    </w:p>
    <w:p>
      <w:pPr>
        <w:pStyle w:val="BodyText"/>
        <w:spacing w:before="8"/>
        <w:rPr>
          <w:sz w:val="30"/>
        </w:rPr>
      </w:pPr>
    </w:p>
    <w:p>
      <w:pPr>
        <w:pStyle w:val="Heading9"/>
        <w:numPr>
          <w:ilvl w:val="0"/>
          <w:numId w:val="78"/>
        </w:numPr>
        <w:tabs>
          <w:tab w:pos="1344" w:val="left" w:leader="none"/>
        </w:tabs>
        <w:spacing w:line="240" w:lineRule="auto" w:before="0" w:after="0"/>
        <w:ind w:left="1343" w:right="0" w:hanging="203"/>
        <w:jc w:val="left"/>
        <w:rPr>
          <w:rFonts w:ascii="Cambria"/>
        </w:rPr>
      </w:pPr>
      <w:bookmarkStart w:name="V Procedures" w:id="43"/>
      <w:bookmarkEnd w:id="43"/>
      <w:r>
        <w:rPr>
          <w:b w:val="0"/>
        </w:rPr>
      </w:r>
      <w:bookmarkStart w:name="V Procedures" w:id="44"/>
      <w:bookmarkEnd w:id="44"/>
      <w:r>
        <w:rPr>
          <w:rFonts w:ascii="Cambria"/>
          <w:color w:val="333399"/>
        </w:rPr>
        <w:t>PR</w:t>
      </w:r>
      <w:r>
        <w:rPr>
          <w:rFonts w:ascii="Cambria"/>
          <w:color w:val="333399"/>
        </w:rPr>
        <w:t>OCEDURES</w:t>
      </w:r>
    </w:p>
    <w:p>
      <w:pPr>
        <w:pStyle w:val="ListParagraph"/>
        <w:numPr>
          <w:ilvl w:val="0"/>
          <w:numId w:val="79"/>
        </w:numPr>
        <w:tabs>
          <w:tab w:pos="1448" w:val="left" w:leader="none"/>
        </w:tabs>
        <w:spacing w:line="240" w:lineRule="auto" w:before="239" w:after="0"/>
        <w:ind w:left="1140" w:right="1356" w:firstLine="0"/>
        <w:jc w:val="both"/>
        <w:rPr>
          <w:sz w:val="24"/>
        </w:rPr>
      </w:pPr>
      <w:r>
        <w:rPr>
          <w:sz w:val="24"/>
        </w:rPr>
        <w:t>If any staff member who is not a mandated reporter suspects the abuse or neglect of an elder, disabled person, or child, the staff member should discuss this suspicion with his/her supervisor. Other members of the health care team may also be consulted, as</w:t>
      </w:r>
      <w:r>
        <w:rPr>
          <w:spacing w:val="-27"/>
          <w:sz w:val="24"/>
        </w:rPr>
        <w:t> </w:t>
      </w:r>
      <w:r>
        <w:rPr>
          <w:sz w:val="24"/>
        </w:rPr>
        <w:t>appropriate.</w:t>
      </w:r>
    </w:p>
    <w:p>
      <w:pPr>
        <w:pStyle w:val="BodyText"/>
        <w:rPr>
          <w:sz w:val="20"/>
        </w:rPr>
      </w:pPr>
    </w:p>
    <w:p>
      <w:pPr>
        <w:pStyle w:val="BodyText"/>
        <w:spacing w:before="2"/>
        <w:rPr>
          <w:sz w:val="19"/>
        </w:rPr>
      </w:pPr>
    </w:p>
    <w:p>
      <w:pPr>
        <w:spacing w:before="99"/>
        <w:ind w:left="7526" w:right="0" w:firstLine="0"/>
        <w:jc w:val="left"/>
        <w:rPr>
          <w:rFonts w:ascii="Gill Sans MT"/>
          <w:sz w:val="26"/>
        </w:rPr>
      </w:pPr>
      <w:r>
        <w:rPr>
          <w:rFonts w:ascii="Gill Sans MT"/>
          <w:color w:val="B5BD1B"/>
          <w:sz w:val="26"/>
        </w:rPr>
        <w:t>We help people live healthier lives.</w:t>
      </w:r>
    </w:p>
    <w:p>
      <w:pPr>
        <w:spacing w:after="0"/>
        <w:jc w:val="left"/>
        <w:rPr>
          <w:rFonts w:ascii="Gill Sans MT"/>
          <w:sz w:val="26"/>
        </w:rPr>
        <w:sectPr>
          <w:headerReference w:type="default" r:id="rId266"/>
          <w:footerReference w:type="default" r:id="rId267"/>
          <w:pgSz w:w="12240" w:h="15840"/>
          <w:pgMar w:header="0" w:footer="866" w:top="820" w:bottom="1060" w:left="300" w:right="80"/>
        </w:sectPr>
      </w:pPr>
    </w:p>
    <w:p>
      <w:pPr>
        <w:spacing w:before="80"/>
        <w:ind w:left="0" w:right="1356" w:firstLine="0"/>
        <w:jc w:val="right"/>
        <w:rPr>
          <w:rFonts w:ascii="Verdana"/>
          <w:sz w:val="16"/>
        </w:rPr>
      </w:pPr>
      <w:r>
        <w:rPr>
          <w:rFonts w:ascii="Verdana"/>
          <w:sz w:val="16"/>
        </w:rPr>
        <w:t>Page 2 of 2</w:t>
      </w:r>
    </w:p>
    <w:p>
      <w:pPr>
        <w:pStyle w:val="BodyText"/>
        <w:rPr>
          <w:rFonts w:ascii="Verdana"/>
          <w:sz w:val="20"/>
        </w:rPr>
      </w:pPr>
    </w:p>
    <w:p>
      <w:pPr>
        <w:pStyle w:val="BodyText"/>
        <w:spacing w:before="10"/>
        <w:rPr>
          <w:rFonts w:ascii="Verdana"/>
          <w:sz w:val="21"/>
        </w:rPr>
      </w:pPr>
    </w:p>
    <w:p>
      <w:pPr>
        <w:pStyle w:val="ListParagraph"/>
        <w:numPr>
          <w:ilvl w:val="0"/>
          <w:numId w:val="79"/>
        </w:numPr>
        <w:tabs>
          <w:tab w:pos="1491" w:val="left" w:leader="none"/>
        </w:tabs>
        <w:spacing w:line="240" w:lineRule="auto" w:before="0" w:after="0"/>
        <w:ind w:left="1140" w:right="1357" w:firstLine="0"/>
        <w:jc w:val="both"/>
        <w:rPr>
          <w:sz w:val="24"/>
        </w:rPr>
      </w:pPr>
      <w:r>
        <w:rPr>
          <w:sz w:val="24"/>
        </w:rPr>
        <w:t>One member of the health care team (usually the staff person most familiar with the situation) reports via telephone to the appropriate state agency and follows up with a written report as required by each state agency’s guidelines. Contact with the agency will be documented as appropriate in the patient’s electronic medical</w:t>
      </w:r>
      <w:r>
        <w:rPr>
          <w:spacing w:val="-16"/>
          <w:sz w:val="24"/>
        </w:rPr>
        <w:t> </w:t>
      </w:r>
      <w:r>
        <w:rPr>
          <w:sz w:val="24"/>
        </w:rPr>
        <w:t>record.</w:t>
      </w:r>
    </w:p>
    <w:p>
      <w:pPr>
        <w:pStyle w:val="ListParagraph"/>
        <w:numPr>
          <w:ilvl w:val="0"/>
          <w:numId w:val="79"/>
        </w:numPr>
        <w:tabs>
          <w:tab w:pos="1520" w:val="left" w:leader="none"/>
        </w:tabs>
        <w:spacing w:line="237" w:lineRule="auto" w:before="223" w:after="0"/>
        <w:ind w:left="1140" w:right="1357" w:firstLine="0"/>
        <w:jc w:val="both"/>
        <w:rPr>
          <w:sz w:val="24"/>
        </w:rPr>
      </w:pPr>
      <w:r>
        <w:rPr>
          <w:sz w:val="24"/>
        </w:rPr>
        <w:t>The designated state Department responsible for investigating reports of neglect or abuse determines if the report will be</w:t>
      </w:r>
      <w:r>
        <w:rPr>
          <w:spacing w:val="-7"/>
          <w:sz w:val="24"/>
        </w:rPr>
        <w:t> </w:t>
      </w:r>
      <w:r>
        <w:rPr>
          <w:sz w:val="24"/>
        </w:rPr>
        <w:t>investigated.</w:t>
      </w:r>
    </w:p>
    <w:p>
      <w:pPr>
        <w:pStyle w:val="ListParagraph"/>
        <w:numPr>
          <w:ilvl w:val="0"/>
          <w:numId w:val="79"/>
        </w:numPr>
        <w:tabs>
          <w:tab w:pos="1443" w:val="left" w:leader="none"/>
        </w:tabs>
        <w:spacing w:line="240" w:lineRule="auto" w:before="223" w:after="0"/>
        <w:ind w:left="1140" w:right="1354" w:firstLine="0"/>
        <w:jc w:val="both"/>
        <w:rPr>
          <w:sz w:val="24"/>
        </w:rPr>
      </w:pPr>
      <w:r>
        <w:rPr>
          <w:sz w:val="24"/>
        </w:rPr>
        <w:t>If the case will be investigated, case workers will follow up with the reporter and others on the health care team to obtain information related to the report. During the investigation, the staff member who reported and other members of the care team have a duty to provide all information as requested by the investigator, and may do so without the consent of the patient or his/her guardians or caregivers. Staff must verify the identity of the investigator prior to providing any patient information. Once a suspected case is established as an open case of the designated investigating department, a valid release is required in order for staff to discuss the case with the designated agency’s case</w:t>
      </w:r>
      <w:r>
        <w:rPr>
          <w:spacing w:val="-28"/>
          <w:sz w:val="24"/>
        </w:rPr>
        <w:t> </w:t>
      </w:r>
      <w:r>
        <w:rPr>
          <w:sz w:val="24"/>
        </w:rPr>
        <w:t>workers.</w:t>
      </w:r>
    </w:p>
    <w:p>
      <w:pPr>
        <w:spacing w:after="0" w:line="240" w:lineRule="auto"/>
        <w:jc w:val="both"/>
        <w:rPr>
          <w:sz w:val="24"/>
        </w:rPr>
        <w:sectPr>
          <w:headerReference w:type="default" r:id="rId268"/>
          <w:footerReference w:type="default" r:id="rId269"/>
          <w:pgSz w:w="12240" w:h="15840"/>
          <w:pgMar w:header="0" w:footer="866" w:top="640" w:bottom="1060" w:left="300" w:right="80"/>
        </w:sectPr>
      </w:pPr>
    </w:p>
    <w:p>
      <w:pPr>
        <w:pStyle w:val="BodyText"/>
        <w:rPr>
          <w:sz w:val="20"/>
        </w:rPr>
      </w:pPr>
      <w:r>
        <w:rPr/>
        <w:pict>
          <v:group style="position:absolute;margin-left:0pt;margin-top:0pt;width:612pt;height:30.55pt;mso-position-horizontal-relative:page;mso-position-vertical-relative:page;z-index:-264832"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sz w:val="20"/>
        </w:rPr>
      </w:pPr>
    </w:p>
    <w:p>
      <w:pPr>
        <w:pStyle w:val="BodyText"/>
        <w:spacing w:before="3"/>
        <w:rPr>
          <w:sz w:val="22"/>
        </w:rPr>
      </w:pPr>
    </w:p>
    <w:p>
      <w:pPr>
        <w:pStyle w:val="BodyText"/>
        <w:ind w:left="2038"/>
        <w:rPr>
          <w:sz w:val="20"/>
        </w:rPr>
      </w:pPr>
      <w:r>
        <w:rPr>
          <w:sz w:val="20"/>
        </w:rPr>
        <w:drawing>
          <wp:inline distT="0" distB="0" distL="0" distR="0">
            <wp:extent cx="4898042" cy="877347"/>
            <wp:effectExtent l="0" t="0" r="0" b="0"/>
            <wp:docPr id="169" name="image1.jpeg" descr=""/>
            <wp:cNvGraphicFramePr>
              <a:graphicFrameLocks noChangeAspect="1"/>
            </wp:cNvGraphicFramePr>
            <a:graphic>
              <a:graphicData uri="http://schemas.openxmlformats.org/drawingml/2006/picture">
                <pic:pic>
                  <pic:nvPicPr>
                    <pic:cNvPr id="170" name="image1.jpeg"/>
                    <pic:cNvPicPr/>
                  </pic:nvPicPr>
                  <pic:blipFill>
                    <a:blip r:embed="rId5" cstate="print"/>
                    <a:stretch>
                      <a:fillRect/>
                    </a:stretch>
                  </pic:blipFill>
                  <pic:spPr>
                    <a:xfrm>
                      <a:off x="0" y="0"/>
                      <a:ext cx="4898042" cy="87734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63"/>
        <w:ind w:left="0" w:right="237"/>
        <w:jc w:val="center"/>
        <w:rPr>
          <w:u w:val="none"/>
        </w:rPr>
      </w:pPr>
      <w:r>
        <w:rPr>
          <w:rFonts w:ascii="Times New Roman"/>
          <w:b w:val="0"/>
          <w:spacing w:val="-251"/>
          <w:w w:val="100"/>
          <w:u w:val="none"/>
        </w:rPr>
        <w:t> </w:t>
      </w:r>
      <w:r>
        <w:rPr>
          <w:spacing w:val="-4"/>
          <w:u w:val="thick"/>
        </w:rPr>
        <w:t>Attachment </w:t>
      </w:r>
      <w:r>
        <w:rPr>
          <w:u w:val="thick"/>
        </w:rPr>
        <w:t>13 (A,B)</w:t>
      </w:r>
    </w:p>
    <w:p>
      <w:pPr>
        <w:pStyle w:val="Heading2"/>
        <w:ind w:right="849"/>
      </w:pPr>
      <w:r>
        <w:rPr/>
        <w:t>CHW Safety Training</w:t>
      </w:r>
    </w:p>
    <w:p>
      <w:pPr>
        <w:spacing w:after="0"/>
        <w:sectPr>
          <w:headerReference w:type="default" r:id="rId270"/>
          <w:footerReference w:type="default" r:id="rId271"/>
          <w:pgSz w:w="12240" w:h="15840"/>
          <w:pgMar w:header="0" w:footer="0" w:top="0" w:bottom="280" w:left="300" w:right="80"/>
        </w:sectPr>
      </w:pPr>
    </w:p>
    <w:p>
      <w:pPr>
        <w:pStyle w:val="BodyText"/>
        <w:spacing w:before="6"/>
        <w:rPr>
          <w:rFonts w:ascii="Times New Roman"/>
          <w:sz w:val="27"/>
        </w:rPr>
      </w:pPr>
    </w:p>
    <w:p>
      <w:pPr>
        <w:pStyle w:val="BodyText"/>
        <w:ind w:left="286"/>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209" o:title=""/>
            </v:shape>
            <v:shape style="position:absolute;left:987;top:297;width:3905;height:515" type="#_x0000_t202" filled="false" stroked="false">
              <v:textbox inset="0,0,0,0">
                <w:txbxContent>
                  <w:p>
                    <w:pPr>
                      <w:spacing w:line="515" w:lineRule="exact" w:before="0"/>
                      <w:ind w:left="0" w:right="0" w:firstLine="0"/>
                      <w:jc w:val="left"/>
                      <w:rPr>
                        <w:sz w:val="44"/>
                      </w:rPr>
                    </w:pPr>
                    <w:bookmarkStart w:name="Attachment 13A Safety Training for CHWs" w:id="45"/>
                    <w:bookmarkEnd w:id="45"/>
                    <w:r>
                      <w:rPr/>
                    </w:r>
                    <w:r>
                      <w:rPr>
                        <w:color w:val="FFFFFF"/>
                        <w:sz w:val="44"/>
                      </w:rPr>
                      <w:t>CHW Safety </w:t>
                    </w:r>
                    <w:r>
                      <w:rPr>
                        <w:color w:val="FFFFFF"/>
                        <w:spacing w:val="-4"/>
                        <w:sz w:val="44"/>
                      </w:rPr>
                      <w:t>Training</w:t>
                    </w:r>
                  </w:p>
                </w:txbxContent>
              </v:textbox>
              <w10:wrap type="none"/>
            </v:shape>
            <v:shape style="position:absolute;left:1152;top:1969;width:4828;height:644" type="#_x0000_t202" filled="false" stroked="false">
              <v:textbox inset="0,0,0,0">
                <w:txbxContent>
                  <w:p>
                    <w:pPr>
                      <w:spacing w:line="141" w:lineRule="exact" w:before="0"/>
                      <w:ind w:left="0" w:right="0" w:firstLine="0"/>
                      <w:jc w:val="left"/>
                      <w:rPr>
                        <w:rFonts w:ascii="Calibri"/>
                        <w:sz w:val="14"/>
                      </w:rPr>
                    </w:pPr>
                    <w:r>
                      <w:rPr>
                        <w:rFonts w:ascii="Calibri"/>
                        <w:color w:val="888888"/>
                        <w:sz w:val="14"/>
                      </w:rPr>
                      <w:t>These guidelines were created by Edward M. Kennedy Community Health Center</w:t>
                    </w:r>
                  </w:p>
                  <w:p>
                    <w:pPr>
                      <w:spacing w:line="235" w:lineRule="auto" w:before="1"/>
                      <w:ind w:left="0" w:right="13" w:firstLine="0"/>
                      <w:jc w:val="left"/>
                      <w:rPr>
                        <w:rFonts w:ascii="Calibri"/>
                        <w:sz w:val="14"/>
                      </w:rPr>
                    </w:pPr>
                    <w:r>
                      <w:rPr>
                        <w:rFonts w:ascii="Calibri"/>
                        <w:color w:val="888888"/>
                        <w:sz w:val="14"/>
                      </w:rPr>
                      <w:t>(Kennedy CHC). These guidelines may have compliance and organizational insurance implications for your organization which should investigated before adapting this policy to meet your organizational needs.</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r>
        <w:rPr/>
        <w:pict>
          <v:group style="position:absolute;margin-left:90.839996pt;margin-top:18.663906pt;width:360pt;height:252.7pt;mso-position-horizontal-relative:page;mso-position-vertical-relative:paragraph;z-index:6440;mso-wrap-distance-left:0;mso-wrap-distance-right:0" coordorigin="1817,373" coordsize="7200,5054">
            <v:shape style="position:absolute;left:1816;top:373;width:7200;height:5054" type="#_x0000_t75" stroked="false">
              <v:imagedata r:id="rId60" o:title=""/>
            </v:shape>
            <v:shape style="position:absolute;left:1816;top:373;width:7200;height:5054" type="#_x0000_t202" filled="false" stroked="false">
              <v:textbox inset="0,0,0,0">
                <w:txbxContent>
                  <w:p>
                    <w:pPr>
                      <w:spacing w:before="66"/>
                      <w:ind w:left="2636" w:right="0" w:firstLine="0"/>
                      <w:jc w:val="left"/>
                      <w:rPr>
                        <w:sz w:val="44"/>
                      </w:rPr>
                    </w:pPr>
                    <w:r>
                      <w:rPr>
                        <w:color w:val="FFFFFF"/>
                        <w:sz w:val="44"/>
                      </w:rPr>
                      <w:t>Objectives</w:t>
                    </w:r>
                  </w:p>
                  <w:p>
                    <w:pPr>
                      <w:numPr>
                        <w:ilvl w:val="0"/>
                        <w:numId w:val="80"/>
                      </w:numPr>
                      <w:tabs>
                        <w:tab w:pos="704" w:val="left" w:leader="none"/>
                      </w:tabs>
                      <w:spacing w:before="378"/>
                      <w:ind w:left="703" w:right="0" w:hanging="271"/>
                      <w:jc w:val="left"/>
                      <w:rPr>
                        <w:sz w:val="32"/>
                      </w:rPr>
                    </w:pPr>
                    <w:r>
                      <w:rPr>
                        <w:sz w:val="32"/>
                      </w:rPr>
                      <w:t>Discuss the policy for home visits</w:t>
                    </w:r>
                    <w:r>
                      <w:rPr>
                        <w:spacing w:val="-2"/>
                        <w:sz w:val="32"/>
                      </w:rPr>
                      <w:t> </w:t>
                    </w:r>
                    <w:r>
                      <w:rPr>
                        <w:sz w:val="32"/>
                      </w:rPr>
                      <w:t>and</w:t>
                    </w:r>
                  </w:p>
                  <w:p>
                    <w:pPr>
                      <w:spacing w:before="9"/>
                      <w:ind w:left="703" w:right="0" w:firstLine="0"/>
                      <w:jc w:val="left"/>
                      <w:rPr>
                        <w:sz w:val="32"/>
                      </w:rPr>
                    </w:pPr>
                    <w:r>
                      <w:rPr>
                        <w:sz w:val="32"/>
                      </w:rPr>
                      <w:t>contacts outside the home</w:t>
                    </w:r>
                  </w:p>
                  <w:p>
                    <w:pPr>
                      <w:numPr>
                        <w:ilvl w:val="0"/>
                        <w:numId w:val="80"/>
                      </w:numPr>
                      <w:tabs>
                        <w:tab w:pos="704" w:val="left" w:leader="none"/>
                      </w:tabs>
                      <w:spacing w:line="244" w:lineRule="auto" w:before="85"/>
                      <w:ind w:left="703" w:right="431" w:hanging="271"/>
                      <w:jc w:val="left"/>
                      <w:rPr>
                        <w:sz w:val="32"/>
                      </w:rPr>
                    </w:pPr>
                    <w:r>
                      <w:rPr>
                        <w:sz w:val="32"/>
                      </w:rPr>
                      <w:t>Review some of the reasons for conducting</w:t>
                    </w:r>
                    <w:r>
                      <w:rPr>
                        <w:spacing w:val="-31"/>
                        <w:sz w:val="32"/>
                      </w:rPr>
                      <w:t> </w:t>
                    </w:r>
                    <w:r>
                      <w:rPr>
                        <w:sz w:val="32"/>
                      </w:rPr>
                      <w:t>a home</w:t>
                    </w:r>
                    <w:r>
                      <w:rPr>
                        <w:spacing w:val="-2"/>
                        <w:sz w:val="32"/>
                      </w:rPr>
                      <w:t> </w:t>
                    </w:r>
                    <w:r>
                      <w:rPr>
                        <w:sz w:val="32"/>
                      </w:rPr>
                      <w:t>visit</w:t>
                    </w:r>
                  </w:p>
                  <w:p>
                    <w:pPr>
                      <w:numPr>
                        <w:ilvl w:val="0"/>
                        <w:numId w:val="80"/>
                      </w:numPr>
                      <w:tabs>
                        <w:tab w:pos="704" w:val="left" w:leader="none"/>
                      </w:tabs>
                      <w:spacing w:before="80"/>
                      <w:ind w:left="703" w:right="0" w:hanging="271"/>
                      <w:jc w:val="left"/>
                      <w:rPr>
                        <w:sz w:val="32"/>
                      </w:rPr>
                    </w:pPr>
                    <w:r>
                      <w:rPr>
                        <w:sz w:val="32"/>
                      </w:rPr>
                      <w:t>Review safety</w:t>
                    </w:r>
                    <w:r>
                      <w:rPr>
                        <w:spacing w:val="1"/>
                        <w:sz w:val="32"/>
                      </w:rPr>
                      <w:t> </w:t>
                    </w:r>
                    <w:r>
                      <w:rPr>
                        <w:sz w:val="32"/>
                      </w:rPr>
                      <w:t>guidelines</w:t>
                    </w:r>
                  </w:p>
                  <w:p>
                    <w:pPr>
                      <w:numPr>
                        <w:ilvl w:val="0"/>
                        <w:numId w:val="80"/>
                      </w:numPr>
                      <w:tabs>
                        <w:tab w:pos="704" w:val="left" w:leader="none"/>
                      </w:tabs>
                      <w:spacing w:before="85"/>
                      <w:ind w:left="703" w:right="0" w:hanging="271"/>
                      <w:jc w:val="left"/>
                      <w:rPr>
                        <w:sz w:val="32"/>
                      </w:rPr>
                    </w:pPr>
                    <w:r>
                      <w:rPr>
                        <w:sz w:val="32"/>
                      </w:rPr>
                      <w:t>Discuss techniques for </w:t>
                    </w:r>
                    <w:r>
                      <w:rPr>
                        <w:spacing w:val="-5"/>
                        <w:sz w:val="32"/>
                      </w:rPr>
                      <w:t>Verbal</w:t>
                    </w:r>
                    <w:r>
                      <w:rPr>
                        <w:spacing w:val="-2"/>
                        <w:sz w:val="32"/>
                      </w:rPr>
                      <w:t> </w:t>
                    </w:r>
                    <w:r>
                      <w:rPr>
                        <w:sz w:val="32"/>
                      </w:rPr>
                      <w:t>De-escalation</w:t>
                    </w:r>
                  </w:p>
                </w:txbxContent>
              </v:textbox>
              <w10:wrap type="none"/>
            </v:shape>
            <w10:wrap type="topAndBottom"/>
          </v:group>
        </w:pict>
      </w:r>
    </w:p>
    <w:p>
      <w:pPr>
        <w:spacing w:after="0"/>
        <w:rPr>
          <w:rFonts w:ascii="Times New Roman"/>
          <w:sz w:val="28"/>
        </w:rPr>
        <w:sectPr>
          <w:headerReference w:type="default" r:id="rId272"/>
          <w:footerReference w:type="default" r:id="rId273"/>
          <w:pgSz w:w="10840" w:h="14640"/>
          <w:pgMar w:header="118" w:footer="114" w:top="1440" w:bottom="300" w:left="1520" w:right="1520"/>
          <w:pgNumType w:start="1"/>
        </w:sectPr>
      </w:pPr>
    </w:p>
    <w:p>
      <w:pPr>
        <w:pStyle w:val="BodyText"/>
        <w:spacing w:before="6"/>
        <w:rPr>
          <w:rFonts w:ascii="Times New Roman"/>
          <w:sz w:val="27"/>
        </w:rPr>
      </w:pPr>
    </w:p>
    <w:p>
      <w:pPr>
        <w:pStyle w:val="BodyText"/>
        <w:ind w:left="286"/>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2682;top:2525;width:1836;height:2026" type="#_x0000_t75" alt="C:\Users\Meghan_Reynolds\AppData\Local\Microsoft\Windows\Temporary Internet Files\Content.IE5\XGRN3DAF\HealthLifter_Apple[1].jpg" stroked="false">
              <v:imagedata r:id="rId274" o:title=""/>
            </v:shape>
            <v:shape style="position:absolute;left:0;top:0;width:7200;height:5054" type="#_x0000_t202" filled="false" stroked="false">
              <v:textbox inset="0,0,0,0">
                <w:txbxContent>
                  <w:p>
                    <w:pPr>
                      <w:spacing w:before="66"/>
                      <w:ind w:left="2413" w:right="0" w:firstLine="0"/>
                      <w:jc w:val="left"/>
                      <w:rPr>
                        <w:sz w:val="44"/>
                      </w:rPr>
                    </w:pPr>
                    <w:r>
                      <w:rPr>
                        <w:color w:val="FFFFFF"/>
                        <w:sz w:val="44"/>
                      </w:rPr>
                      <w:t>Introduction</w:t>
                    </w:r>
                  </w:p>
                  <w:p>
                    <w:pPr>
                      <w:numPr>
                        <w:ilvl w:val="0"/>
                        <w:numId w:val="81"/>
                      </w:numPr>
                      <w:tabs>
                        <w:tab w:pos="704" w:val="left" w:leader="none"/>
                      </w:tabs>
                      <w:spacing w:line="244" w:lineRule="auto" w:before="376"/>
                      <w:ind w:left="703" w:right="499" w:hanging="271"/>
                      <w:jc w:val="left"/>
                      <w:rPr>
                        <w:sz w:val="32"/>
                      </w:rPr>
                    </w:pPr>
                    <w:r>
                      <w:rPr>
                        <w:sz w:val="32"/>
                      </w:rPr>
                      <w:t>Community Health </w:t>
                    </w:r>
                    <w:r>
                      <w:rPr>
                        <w:spacing w:val="-4"/>
                        <w:sz w:val="32"/>
                      </w:rPr>
                      <w:t>Workers </w:t>
                    </w:r>
                    <w:r>
                      <w:rPr>
                        <w:spacing w:val="-3"/>
                        <w:sz w:val="32"/>
                      </w:rPr>
                      <w:t>play </w:t>
                    </w:r>
                    <w:r>
                      <w:rPr>
                        <w:sz w:val="32"/>
                      </w:rPr>
                      <w:t>an important in role in addressing the social determinants of health and achieving</w:t>
                    </w:r>
                    <w:r>
                      <w:rPr>
                        <w:spacing w:val="-20"/>
                        <w:sz w:val="32"/>
                      </w:rPr>
                      <w:t> </w:t>
                    </w:r>
                    <w:r>
                      <w:rPr>
                        <w:sz w:val="32"/>
                      </w:rPr>
                      <w:t>health outcomes for</w:t>
                    </w:r>
                    <w:r>
                      <w:rPr>
                        <w:spacing w:val="-1"/>
                        <w:sz w:val="32"/>
                      </w:rPr>
                      <w:t> </w:t>
                    </w:r>
                    <w:r>
                      <w:rPr>
                        <w:sz w:val="32"/>
                      </w:rPr>
                      <w:t>patients</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r>
        <w:rPr/>
        <w:pict>
          <v:group style="position:absolute;margin-left:90.839996pt;margin-top:18.663906pt;width:360pt;height:252.7pt;mso-position-horizontal-relative:page;mso-position-vertical-relative:paragraph;z-index:6536;mso-wrap-distance-left:0;mso-wrap-distance-right:0" coordorigin="1817,373" coordsize="7200,5054">
            <v:shape style="position:absolute;left:1816;top:373;width:7200;height:5054" type="#_x0000_t75" stroked="false">
              <v:imagedata r:id="rId60" o:title=""/>
            </v:shape>
            <v:shape style="position:absolute;left:1816;top:373;width:7200;height:5054" type="#_x0000_t202" filled="false" stroked="false">
              <v:textbox inset="0,0,0,0">
                <w:txbxContent>
                  <w:p>
                    <w:pPr>
                      <w:spacing w:before="66"/>
                      <w:ind w:left="2413" w:right="0" w:firstLine="0"/>
                      <w:jc w:val="left"/>
                      <w:rPr>
                        <w:sz w:val="44"/>
                      </w:rPr>
                    </w:pPr>
                    <w:r>
                      <w:rPr>
                        <w:color w:val="FFFFFF"/>
                        <w:sz w:val="44"/>
                      </w:rPr>
                      <w:t>Introduction</w:t>
                    </w:r>
                  </w:p>
                  <w:p>
                    <w:pPr>
                      <w:numPr>
                        <w:ilvl w:val="0"/>
                        <w:numId w:val="82"/>
                      </w:numPr>
                      <w:tabs>
                        <w:tab w:pos="704" w:val="left" w:leader="none"/>
                      </w:tabs>
                      <w:spacing w:line="288" w:lineRule="exact" w:before="310"/>
                      <w:ind w:left="703" w:right="0" w:hanging="271"/>
                      <w:jc w:val="left"/>
                      <w:rPr>
                        <w:sz w:val="27"/>
                      </w:rPr>
                    </w:pPr>
                    <w:r>
                      <w:rPr>
                        <w:sz w:val="27"/>
                      </w:rPr>
                      <w:t>It is sometimes necessary that CHW perform</w:t>
                    </w:r>
                    <w:r>
                      <w:rPr>
                        <w:spacing w:val="-25"/>
                        <w:sz w:val="27"/>
                      </w:rPr>
                      <w:t> </w:t>
                    </w:r>
                    <w:r>
                      <w:rPr>
                        <w:sz w:val="27"/>
                      </w:rPr>
                      <w:t>home</w:t>
                    </w:r>
                  </w:p>
                  <w:p>
                    <w:pPr>
                      <w:spacing w:line="288" w:lineRule="exact" w:before="0"/>
                      <w:ind w:left="703" w:right="0" w:firstLine="0"/>
                      <w:jc w:val="left"/>
                      <w:rPr>
                        <w:sz w:val="27"/>
                      </w:rPr>
                    </w:pPr>
                    <w:r>
                      <w:rPr>
                        <w:sz w:val="27"/>
                      </w:rPr>
                      <w:t>visits for:</w:t>
                    </w:r>
                  </w:p>
                  <w:p>
                    <w:pPr>
                      <w:numPr>
                        <w:ilvl w:val="1"/>
                        <w:numId w:val="82"/>
                      </w:numPr>
                      <w:tabs>
                        <w:tab w:pos="1018" w:val="left" w:leader="none"/>
                      </w:tabs>
                      <w:spacing w:line="196" w:lineRule="auto" w:before="48"/>
                      <w:ind w:left="1018" w:right="585" w:hanging="226"/>
                      <w:jc w:val="left"/>
                      <w:rPr>
                        <w:sz w:val="24"/>
                      </w:rPr>
                    </w:pPr>
                    <w:r>
                      <w:rPr>
                        <w:sz w:val="24"/>
                      </w:rPr>
                      <w:t>Patient(s) who cannot be reached by telephone or</w:t>
                    </w:r>
                    <w:r>
                      <w:rPr>
                        <w:spacing w:val="-36"/>
                        <w:sz w:val="24"/>
                      </w:rPr>
                      <w:t> </w:t>
                    </w:r>
                    <w:r>
                      <w:rPr>
                        <w:sz w:val="24"/>
                      </w:rPr>
                      <w:t>mail (such as patients not keeping appointments or not reaching their health care</w:t>
                    </w:r>
                    <w:r>
                      <w:rPr>
                        <w:spacing w:val="-7"/>
                        <w:sz w:val="24"/>
                      </w:rPr>
                      <w:t> </w:t>
                    </w:r>
                    <w:r>
                      <w:rPr>
                        <w:sz w:val="24"/>
                      </w:rPr>
                      <w:t>goals)</w:t>
                    </w:r>
                  </w:p>
                  <w:p>
                    <w:pPr>
                      <w:numPr>
                        <w:ilvl w:val="1"/>
                        <w:numId w:val="82"/>
                      </w:numPr>
                      <w:tabs>
                        <w:tab w:pos="1018" w:val="left" w:leader="none"/>
                      </w:tabs>
                      <w:spacing w:before="16"/>
                      <w:ind w:left="1018" w:right="0" w:hanging="226"/>
                      <w:jc w:val="left"/>
                      <w:rPr>
                        <w:sz w:val="24"/>
                      </w:rPr>
                    </w:pPr>
                    <w:r>
                      <w:rPr>
                        <w:sz w:val="24"/>
                      </w:rPr>
                      <w:t>Assessment</w:t>
                    </w:r>
                    <w:r>
                      <w:rPr>
                        <w:spacing w:val="2"/>
                        <w:sz w:val="24"/>
                      </w:rPr>
                      <w:t> </w:t>
                    </w:r>
                    <w:r>
                      <w:rPr>
                        <w:sz w:val="24"/>
                      </w:rPr>
                      <w:t>purposes</w:t>
                    </w:r>
                  </w:p>
                  <w:p>
                    <w:pPr>
                      <w:numPr>
                        <w:ilvl w:val="1"/>
                        <w:numId w:val="82"/>
                      </w:numPr>
                      <w:tabs>
                        <w:tab w:pos="1018" w:val="left" w:leader="none"/>
                      </w:tabs>
                      <w:spacing w:before="6"/>
                      <w:ind w:left="1018" w:right="0" w:hanging="226"/>
                      <w:jc w:val="left"/>
                      <w:rPr>
                        <w:sz w:val="24"/>
                      </w:rPr>
                    </w:pPr>
                    <w:r>
                      <w:rPr>
                        <w:sz w:val="24"/>
                      </w:rPr>
                      <w:t>Patient(s) who is (are) home</w:t>
                    </w:r>
                    <w:r>
                      <w:rPr>
                        <w:spacing w:val="-5"/>
                        <w:sz w:val="24"/>
                      </w:rPr>
                      <w:t> </w:t>
                    </w:r>
                    <w:r>
                      <w:rPr>
                        <w:sz w:val="24"/>
                      </w:rPr>
                      <w:t>bound</w:t>
                    </w:r>
                  </w:p>
                  <w:p>
                    <w:pPr>
                      <w:numPr>
                        <w:ilvl w:val="1"/>
                        <w:numId w:val="82"/>
                      </w:numPr>
                      <w:tabs>
                        <w:tab w:pos="1018" w:val="left" w:leader="none"/>
                      </w:tabs>
                      <w:spacing w:line="196" w:lineRule="auto" w:before="48"/>
                      <w:ind w:left="1018" w:right="937" w:hanging="226"/>
                      <w:jc w:val="left"/>
                      <w:rPr>
                        <w:sz w:val="24"/>
                      </w:rPr>
                    </w:pPr>
                    <w:r>
                      <w:rPr>
                        <w:sz w:val="24"/>
                      </w:rPr>
                      <w:t>Connection to a current patient or potentially new patient requires meeting them in an outside</w:t>
                    </w:r>
                    <w:r>
                      <w:rPr>
                        <w:spacing w:val="-27"/>
                        <w:sz w:val="24"/>
                      </w:rPr>
                      <w:t> </w:t>
                    </w:r>
                    <w:r>
                      <w:rPr>
                        <w:sz w:val="24"/>
                      </w:rPr>
                      <w:t>setting</w:t>
                    </w:r>
                  </w:p>
                  <w:p>
                    <w:pPr>
                      <w:numPr>
                        <w:ilvl w:val="1"/>
                        <w:numId w:val="82"/>
                      </w:numPr>
                      <w:tabs>
                        <w:tab w:pos="1018" w:val="left" w:leader="none"/>
                      </w:tabs>
                      <w:spacing w:before="16"/>
                      <w:ind w:left="1018" w:right="0" w:hanging="226"/>
                      <w:jc w:val="left"/>
                      <w:rPr>
                        <w:sz w:val="24"/>
                      </w:rPr>
                    </w:pPr>
                    <w:r>
                      <w:rPr>
                        <w:sz w:val="24"/>
                      </w:rPr>
                      <w:t>Other situations defined by a</w:t>
                    </w:r>
                    <w:r>
                      <w:rPr>
                        <w:spacing w:val="-5"/>
                        <w:sz w:val="24"/>
                      </w:rPr>
                      <w:t> </w:t>
                    </w:r>
                    <w:r>
                      <w:rPr>
                        <w:sz w:val="24"/>
                      </w:rPr>
                      <w:t>supervisor</w:t>
                    </w:r>
                  </w:p>
                  <w:p>
                    <w:pPr>
                      <w:numPr>
                        <w:ilvl w:val="0"/>
                        <w:numId w:val="82"/>
                      </w:numPr>
                      <w:tabs>
                        <w:tab w:pos="704" w:val="left" w:leader="none"/>
                      </w:tabs>
                      <w:spacing w:line="288" w:lineRule="exact" w:before="7"/>
                      <w:ind w:left="703" w:right="0" w:hanging="271"/>
                      <w:jc w:val="left"/>
                      <w:rPr>
                        <w:sz w:val="27"/>
                      </w:rPr>
                    </w:pPr>
                    <w:r>
                      <w:rPr>
                        <w:sz w:val="27"/>
                      </w:rPr>
                      <w:t>It is important to help patients feel safe, heard,</w:t>
                    </w:r>
                    <w:r>
                      <w:rPr>
                        <w:spacing w:val="-29"/>
                        <w:sz w:val="27"/>
                      </w:rPr>
                      <w:t> </w:t>
                    </w:r>
                    <w:r>
                      <w:rPr>
                        <w:sz w:val="27"/>
                      </w:rPr>
                      <w:t>and</w:t>
                    </w:r>
                  </w:p>
                  <w:p>
                    <w:pPr>
                      <w:spacing w:line="288" w:lineRule="exact" w:before="0"/>
                      <w:ind w:left="703" w:right="0" w:firstLine="0"/>
                      <w:jc w:val="left"/>
                      <w:rPr>
                        <w:sz w:val="27"/>
                      </w:rPr>
                    </w:pPr>
                    <w:r>
                      <w:rPr>
                        <w:sz w:val="27"/>
                      </w:rPr>
                      <w:t>understood BUT…</w:t>
                    </w:r>
                  </w:p>
                </w:txbxContent>
              </v:textbox>
              <w10:wrap type="none"/>
            </v:shape>
            <w10:wrap type="topAndBottom"/>
          </v:group>
        </w:pict>
      </w:r>
    </w:p>
    <w:p>
      <w:pPr>
        <w:spacing w:after="0"/>
        <w:rPr>
          <w:rFonts w:ascii="Times New Roman"/>
          <w:sz w:val="28"/>
        </w:rPr>
        <w:sectPr>
          <w:pgSz w:w="10840" w:h="14640"/>
          <w:pgMar w:header="118" w:footer="114" w:top="1440" w:bottom="300" w:left="1520" w:right="1520"/>
        </w:sectPr>
      </w:pPr>
    </w:p>
    <w:p>
      <w:pPr>
        <w:pStyle w:val="BodyText"/>
        <w:spacing w:before="6"/>
        <w:rPr>
          <w:rFonts w:ascii="Times New Roman"/>
          <w:sz w:val="27"/>
        </w:rPr>
      </w:pPr>
    </w:p>
    <w:p>
      <w:pPr>
        <w:pStyle w:val="BodyText"/>
        <w:ind w:left="286"/>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2389;top:2670;width:1822;height:1822" type="#_x0000_t75" alt="C:\Users\Meghan_Reynolds\AppData\Local\Microsoft\Windows\Temporary Internet Files\Content.IE5\XGRN3DAF\Safety-First[1].jpg" stroked="false">
              <v:imagedata r:id="rId275" o:title=""/>
            </v:shape>
            <v:shape style="position:absolute;left:0;top:0;width:7200;height:5054" type="#_x0000_t202" filled="false" stroked="false">
              <v:textbox inset="0,0,0,0">
                <w:txbxContent>
                  <w:p>
                    <w:pPr>
                      <w:spacing w:before="66"/>
                      <w:ind w:left="417" w:right="417" w:firstLine="0"/>
                      <w:jc w:val="center"/>
                      <w:rPr>
                        <w:sz w:val="44"/>
                      </w:rPr>
                    </w:pPr>
                    <w:r>
                      <w:rPr>
                        <w:color w:val="FFFFFF"/>
                        <w:sz w:val="44"/>
                      </w:rPr>
                      <w:t>Introduction</w:t>
                    </w:r>
                  </w:p>
                  <w:p>
                    <w:pPr>
                      <w:numPr>
                        <w:ilvl w:val="0"/>
                        <w:numId w:val="83"/>
                      </w:numPr>
                      <w:tabs>
                        <w:tab w:pos="704" w:val="left" w:leader="none"/>
                      </w:tabs>
                      <w:spacing w:before="376"/>
                      <w:ind w:left="703" w:right="0" w:hanging="271"/>
                      <w:jc w:val="left"/>
                      <w:rPr>
                        <w:sz w:val="32"/>
                      </w:rPr>
                    </w:pPr>
                    <w:r>
                      <w:rPr>
                        <w:sz w:val="32"/>
                      </w:rPr>
                      <w:t>It is also important that </w:t>
                    </w:r>
                    <w:r>
                      <w:rPr>
                        <w:spacing w:val="-5"/>
                        <w:sz w:val="32"/>
                      </w:rPr>
                      <w:t>YOU </w:t>
                    </w:r>
                    <w:r>
                      <w:rPr>
                        <w:spacing w:val="-3"/>
                        <w:sz w:val="32"/>
                      </w:rPr>
                      <w:t>are</w:t>
                    </w:r>
                    <w:r>
                      <w:rPr>
                        <w:spacing w:val="-16"/>
                        <w:sz w:val="32"/>
                      </w:rPr>
                      <w:t> </w:t>
                    </w:r>
                    <w:r>
                      <w:rPr>
                        <w:sz w:val="32"/>
                      </w:rPr>
                      <w:t>safe!</w:t>
                    </w:r>
                  </w:p>
                  <w:p>
                    <w:pPr>
                      <w:numPr>
                        <w:ilvl w:val="0"/>
                        <w:numId w:val="83"/>
                      </w:numPr>
                      <w:tabs>
                        <w:tab w:pos="704" w:val="left" w:leader="none"/>
                      </w:tabs>
                      <w:spacing w:before="86"/>
                      <w:ind w:left="703" w:right="0" w:hanging="271"/>
                      <w:jc w:val="left"/>
                      <w:rPr>
                        <w:sz w:val="32"/>
                      </w:rPr>
                    </w:pPr>
                    <w:r>
                      <w:rPr>
                        <w:sz w:val="32"/>
                      </w:rPr>
                      <w:t>Understanding safety guidelines</w:t>
                    </w:r>
                    <w:r>
                      <w:rPr>
                        <w:spacing w:val="-17"/>
                        <w:sz w:val="32"/>
                      </w:rPr>
                      <w:t> </w:t>
                    </w:r>
                    <w:r>
                      <w:rPr>
                        <w:sz w:val="32"/>
                      </w:rPr>
                      <w:t>help</w:t>
                    </w:r>
                  </w:p>
                  <w:p>
                    <w:pPr>
                      <w:spacing w:before="9"/>
                      <w:ind w:left="703" w:right="0" w:firstLine="0"/>
                      <w:jc w:val="left"/>
                      <w:rPr>
                        <w:sz w:val="32"/>
                      </w:rPr>
                    </w:pPr>
                    <w:r>
                      <w:rPr>
                        <w:sz w:val="32"/>
                      </w:rPr>
                      <w:t>achieve this goal!</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r>
        <w:rPr/>
        <w:pict>
          <v:group style="position:absolute;margin-left:90.839996pt;margin-top:18.663906pt;width:360pt;height:252.7pt;mso-position-horizontal-relative:page;mso-position-vertical-relative:paragraph;z-index:6632;mso-wrap-distance-left:0;mso-wrap-distance-right:0" coordorigin="1817,373" coordsize="7200,5054">
            <v:shape style="position:absolute;left:1816;top:373;width:7200;height:5054" type="#_x0000_t75" stroked="false">
              <v:imagedata r:id="rId60" o:title=""/>
            </v:shape>
            <v:shape style="position:absolute;left:1816;top:373;width:7200;height:5054" type="#_x0000_t202" filled="false" stroked="false">
              <v:textbox inset="0,0,0,0">
                <w:txbxContent>
                  <w:p>
                    <w:pPr>
                      <w:spacing w:line="244" w:lineRule="auto" w:before="58"/>
                      <w:ind w:left="2462" w:right="789" w:hanging="1530"/>
                      <w:jc w:val="left"/>
                      <w:rPr>
                        <w:sz w:val="28"/>
                      </w:rPr>
                    </w:pPr>
                    <w:r>
                      <w:rPr>
                        <w:color w:val="FFFFFF"/>
                        <w:sz w:val="28"/>
                      </w:rPr>
                      <w:t>Preparing for a Home Visit or Contact Outside of the Health Center</w:t>
                    </w:r>
                  </w:p>
                  <w:p>
                    <w:pPr>
                      <w:numPr>
                        <w:ilvl w:val="0"/>
                        <w:numId w:val="84"/>
                      </w:numPr>
                      <w:tabs>
                        <w:tab w:pos="704" w:val="left" w:leader="none"/>
                      </w:tabs>
                      <w:spacing w:line="338" w:lineRule="exact" w:before="196"/>
                      <w:ind w:left="703" w:right="0" w:hanging="271"/>
                      <w:jc w:val="left"/>
                      <w:rPr>
                        <w:sz w:val="30"/>
                      </w:rPr>
                    </w:pPr>
                    <w:r>
                      <w:rPr>
                        <w:sz w:val="30"/>
                      </w:rPr>
                      <w:t>Prior to going to a home visit, the CHW</w:t>
                    </w:r>
                    <w:r>
                      <w:rPr>
                        <w:spacing w:val="-17"/>
                        <w:sz w:val="30"/>
                      </w:rPr>
                      <w:t> </w:t>
                    </w:r>
                    <w:r>
                      <w:rPr>
                        <w:sz w:val="30"/>
                      </w:rPr>
                      <w:t>should</w:t>
                    </w:r>
                  </w:p>
                  <w:p>
                    <w:pPr>
                      <w:spacing w:line="338" w:lineRule="exact" w:before="0"/>
                      <w:ind w:left="703" w:right="0" w:firstLine="0"/>
                      <w:jc w:val="left"/>
                      <w:rPr>
                        <w:sz w:val="30"/>
                      </w:rPr>
                    </w:pPr>
                    <w:r>
                      <w:rPr>
                        <w:sz w:val="30"/>
                      </w:rPr>
                      <w:t>consult with supervisor</w:t>
                    </w:r>
                  </w:p>
                  <w:p>
                    <w:pPr>
                      <w:numPr>
                        <w:ilvl w:val="0"/>
                        <w:numId w:val="84"/>
                      </w:numPr>
                      <w:tabs>
                        <w:tab w:pos="704" w:val="left" w:leader="none"/>
                      </w:tabs>
                      <w:spacing w:line="220" w:lineRule="auto" w:before="67"/>
                      <w:ind w:left="703" w:right="1225" w:hanging="271"/>
                      <w:jc w:val="left"/>
                      <w:rPr>
                        <w:sz w:val="30"/>
                      </w:rPr>
                    </w:pPr>
                    <w:r>
                      <w:rPr>
                        <w:sz w:val="30"/>
                      </w:rPr>
                      <w:t>Supervisor may want to consider</w:t>
                    </w:r>
                    <w:r>
                      <w:rPr>
                        <w:spacing w:val="-40"/>
                        <w:sz w:val="30"/>
                      </w:rPr>
                      <w:t> </w:t>
                    </w:r>
                    <w:r>
                      <w:rPr>
                        <w:sz w:val="30"/>
                      </w:rPr>
                      <w:t>cultural background and gender of CHW when assigning CHW for a home</w:t>
                    </w:r>
                    <w:r>
                      <w:rPr>
                        <w:spacing w:val="-6"/>
                        <w:sz w:val="30"/>
                      </w:rPr>
                      <w:t> </w:t>
                    </w:r>
                    <w:r>
                      <w:rPr>
                        <w:sz w:val="30"/>
                      </w:rPr>
                      <w:t>visit</w:t>
                    </w:r>
                  </w:p>
                  <w:p>
                    <w:pPr>
                      <w:numPr>
                        <w:ilvl w:val="0"/>
                        <w:numId w:val="84"/>
                      </w:numPr>
                      <w:tabs>
                        <w:tab w:pos="704" w:val="left" w:leader="none"/>
                      </w:tabs>
                      <w:spacing w:line="220" w:lineRule="auto" w:before="73"/>
                      <w:ind w:left="703" w:right="713" w:hanging="271"/>
                      <w:jc w:val="left"/>
                      <w:rPr>
                        <w:sz w:val="30"/>
                      </w:rPr>
                    </w:pPr>
                    <w:r>
                      <w:rPr>
                        <w:sz w:val="30"/>
                      </w:rPr>
                      <w:t>Typically one CHW will attend a home visit, </w:t>
                    </w:r>
                    <w:r>
                      <w:rPr>
                        <w:spacing w:val="-3"/>
                        <w:sz w:val="30"/>
                      </w:rPr>
                      <w:t>however </w:t>
                    </w:r>
                    <w:r>
                      <w:rPr>
                        <w:sz w:val="30"/>
                      </w:rPr>
                      <w:t>there may be occasions in which</w:t>
                    </w:r>
                    <w:r>
                      <w:rPr>
                        <w:spacing w:val="-15"/>
                        <w:sz w:val="30"/>
                      </w:rPr>
                      <w:t> </w:t>
                    </w:r>
                    <w:r>
                      <w:rPr>
                        <w:sz w:val="30"/>
                      </w:rPr>
                      <w:t>the supervisor feels </w:t>
                    </w:r>
                    <w:r>
                      <w:rPr>
                        <w:spacing w:val="-3"/>
                        <w:sz w:val="30"/>
                      </w:rPr>
                      <w:t>two </w:t>
                    </w:r>
                    <w:r>
                      <w:rPr>
                        <w:sz w:val="30"/>
                      </w:rPr>
                      <w:t>ought to</w:t>
                    </w:r>
                    <w:r>
                      <w:rPr>
                        <w:spacing w:val="-7"/>
                        <w:sz w:val="30"/>
                      </w:rPr>
                      <w:t> </w:t>
                    </w:r>
                    <w:r>
                      <w:rPr>
                        <w:sz w:val="30"/>
                      </w:rPr>
                      <w:t>go</w:t>
                    </w:r>
                  </w:p>
                  <w:p>
                    <w:pPr>
                      <w:numPr>
                        <w:ilvl w:val="0"/>
                        <w:numId w:val="84"/>
                      </w:numPr>
                      <w:tabs>
                        <w:tab w:pos="704" w:val="left" w:leader="none"/>
                      </w:tabs>
                      <w:spacing w:line="220" w:lineRule="auto" w:before="74"/>
                      <w:ind w:left="703" w:right="541" w:hanging="271"/>
                      <w:jc w:val="left"/>
                      <w:rPr>
                        <w:sz w:val="30"/>
                      </w:rPr>
                    </w:pPr>
                    <w:r>
                      <w:rPr>
                        <w:sz w:val="30"/>
                      </w:rPr>
                      <w:t>If possible, review specific sections of the</w:t>
                    </w:r>
                    <w:r>
                      <w:rPr>
                        <w:spacing w:val="43"/>
                        <w:sz w:val="30"/>
                      </w:rPr>
                      <w:t> </w:t>
                    </w:r>
                    <w:r>
                      <w:rPr>
                        <w:sz w:val="30"/>
                      </w:rPr>
                      <w:t>EHR and discuss with supervisor as</w:t>
                    </w:r>
                    <w:r>
                      <w:rPr>
                        <w:spacing w:val="-12"/>
                        <w:sz w:val="30"/>
                      </w:rPr>
                      <w:t> </w:t>
                    </w:r>
                    <w:r>
                      <w:rPr>
                        <w:sz w:val="30"/>
                      </w:rPr>
                      <w:t>needed.</w:t>
                    </w:r>
                  </w:p>
                </w:txbxContent>
              </v:textbox>
              <w10:wrap type="none"/>
            </v:shape>
            <w10:wrap type="topAndBottom"/>
          </v:group>
        </w:pict>
      </w:r>
    </w:p>
    <w:p>
      <w:pPr>
        <w:spacing w:after="0"/>
        <w:rPr>
          <w:rFonts w:ascii="Times New Roman"/>
          <w:sz w:val="28"/>
        </w:rPr>
        <w:sectPr>
          <w:pgSz w:w="10840" w:h="14640"/>
          <w:pgMar w:header="118" w:footer="114" w:top="1440" w:bottom="300" w:left="1520" w:right="1520"/>
        </w:sectPr>
      </w:pPr>
    </w:p>
    <w:p>
      <w:pPr>
        <w:pStyle w:val="BodyText"/>
        <w:spacing w:before="6"/>
        <w:rPr>
          <w:rFonts w:ascii="Times New Roman"/>
          <w:sz w:val="27"/>
        </w:rPr>
      </w:pPr>
    </w:p>
    <w:p>
      <w:pPr>
        <w:pStyle w:val="BodyText"/>
        <w:ind w:left="286"/>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4722;top:1712;width:1173;height:778" type="#_x0000_t75" alt="C:\Users\Meghan_Reynolds\AppData\Local\Microsoft\Windows\Temporary Internet Files\Content.IE5\PNKZQBJO\huawei-android-phone174[1].jpg" stroked="false">
              <v:imagedata r:id="rId276" o:title=""/>
            </v:shape>
            <v:shape style="position:absolute;left:0;top:0;width:7200;height:5054" type="#_x0000_t202" filled="false" stroked="false">
              <v:textbox inset="0,0,0,0">
                <w:txbxContent>
                  <w:p>
                    <w:pPr>
                      <w:spacing w:line="244" w:lineRule="auto" w:before="49"/>
                      <w:ind w:left="2489" w:right="569" w:hanging="1530"/>
                      <w:jc w:val="left"/>
                      <w:rPr>
                        <w:sz w:val="28"/>
                      </w:rPr>
                    </w:pPr>
                    <w:r>
                      <w:rPr>
                        <w:color w:val="FFFFFF"/>
                        <w:sz w:val="28"/>
                      </w:rPr>
                      <w:t>Preparing for a Home Visit or Contact Outside of the Health Center</w:t>
                    </w:r>
                  </w:p>
                  <w:p>
                    <w:pPr>
                      <w:numPr>
                        <w:ilvl w:val="0"/>
                        <w:numId w:val="85"/>
                      </w:numPr>
                      <w:tabs>
                        <w:tab w:pos="704" w:val="left" w:leader="none"/>
                      </w:tabs>
                      <w:spacing w:line="206" w:lineRule="auto" w:before="208"/>
                      <w:ind w:left="703" w:right="578" w:hanging="271"/>
                      <w:jc w:val="left"/>
                      <w:rPr>
                        <w:sz w:val="14"/>
                      </w:rPr>
                    </w:pPr>
                    <w:r>
                      <w:rPr>
                        <w:sz w:val="27"/>
                      </w:rPr>
                      <w:t>Call patient in advance to confirm visit</w:t>
                    </w:r>
                    <w:r>
                      <w:rPr>
                        <w:spacing w:val="-36"/>
                        <w:sz w:val="27"/>
                      </w:rPr>
                      <w:t> </w:t>
                    </w:r>
                    <w:r>
                      <w:rPr>
                        <w:sz w:val="14"/>
                      </w:rPr>
                      <w:t>(if phone # not working, consult with supervisor)</w:t>
                    </w:r>
                  </w:p>
                  <w:p>
                    <w:pPr>
                      <w:numPr>
                        <w:ilvl w:val="0"/>
                        <w:numId w:val="85"/>
                      </w:numPr>
                      <w:tabs>
                        <w:tab w:pos="704" w:val="left" w:leader="none"/>
                      </w:tabs>
                      <w:spacing w:before="9"/>
                      <w:ind w:left="703" w:right="0" w:hanging="271"/>
                      <w:jc w:val="left"/>
                      <w:rPr>
                        <w:sz w:val="27"/>
                      </w:rPr>
                    </w:pPr>
                    <w:r>
                      <w:rPr>
                        <w:spacing w:val="-3"/>
                        <w:sz w:val="27"/>
                      </w:rPr>
                      <w:t>Make </w:t>
                    </w:r>
                    <w:r>
                      <w:rPr>
                        <w:sz w:val="27"/>
                      </w:rPr>
                      <w:t>sure you </w:t>
                    </w:r>
                    <w:r>
                      <w:rPr>
                        <w:spacing w:val="-3"/>
                        <w:sz w:val="27"/>
                      </w:rPr>
                      <w:t>have </w:t>
                    </w:r>
                    <w:r>
                      <w:rPr>
                        <w:sz w:val="27"/>
                      </w:rPr>
                      <w:t>reliable</w:t>
                    </w:r>
                    <w:r>
                      <w:rPr>
                        <w:spacing w:val="-11"/>
                        <w:sz w:val="27"/>
                      </w:rPr>
                      <w:t> </w:t>
                    </w:r>
                    <w:r>
                      <w:rPr>
                        <w:sz w:val="27"/>
                      </w:rPr>
                      <w:t>transportation</w:t>
                    </w:r>
                  </w:p>
                  <w:p>
                    <w:pPr>
                      <w:numPr>
                        <w:ilvl w:val="0"/>
                        <w:numId w:val="85"/>
                      </w:numPr>
                      <w:tabs>
                        <w:tab w:pos="704" w:val="left" w:leader="none"/>
                      </w:tabs>
                      <w:spacing w:before="7"/>
                      <w:ind w:left="703" w:right="0" w:hanging="271"/>
                      <w:jc w:val="left"/>
                      <w:rPr>
                        <w:sz w:val="27"/>
                      </w:rPr>
                    </w:pPr>
                    <w:r>
                      <w:rPr>
                        <w:sz w:val="27"/>
                      </w:rPr>
                      <w:t>Gather needed</w:t>
                    </w:r>
                    <w:r>
                      <w:rPr>
                        <w:spacing w:val="-7"/>
                        <w:sz w:val="27"/>
                      </w:rPr>
                      <w:t> </w:t>
                    </w:r>
                    <w:r>
                      <w:rPr>
                        <w:sz w:val="27"/>
                      </w:rPr>
                      <w:t>supplies</w:t>
                    </w:r>
                  </w:p>
                  <w:p>
                    <w:pPr>
                      <w:numPr>
                        <w:ilvl w:val="0"/>
                        <w:numId w:val="85"/>
                      </w:numPr>
                      <w:tabs>
                        <w:tab w:pos="704" w:val="left" w:leader="none"/>
                      </w:tabs>
                      <w:spacing w:before="8"/>
                      <w:ind w:left="703" w:right="0" w:hanging="271"/>
                      <w:jc w:val="left"/>
                      <w:rPr>
                        <w:sz w:val="27"/>
                      </w:rPr>
                    </w:pPr>
                    <w:r>
                      <w:rPr>
                        <w:sz w:val="27"/>
                      </w:rPr>
                      <w:t>Dress</w:t>
                    </w:r>
                    <w:r>
                      <w:rPr>
                        <w:spacing w:val="-5"/>
                        <w:sz w:val="27"/>
                      </w:rPr>
                      <w:t> </w:t>
                    </w:r>
                    <w:r>
                      <w:rPr>
                        <w:sz w:val="27"/>
                      </w:rPr>
                      <w:t>appropriately</w:t>
                    </w:r>
                  </w:p>
                  <w:p>
                    <w:pPr>
                      <w:numPr>
                        <w:ilvl w:val="0"/>
                        <w:numId w:val="85"/>
                      </w:numPr>
                      <w:tabs>
                        <w:tab w:pos="704" w:val="left" w:leader="none"/>
                      </w:tabs>
                      <w:spacing w:before="8"/>
                      <w:ind w:left="703" w:right="0" w:hanging="271"/>
                      <w:jc w:val="left"/>
                      <w:rPr>
                        <w:sz w:val="27"/>
                      </w:rPr>
                    </w:pPr>
                    <w:r>
                      <w:rPr>
                        <w:sz w:val="27"/>
                      </w:rPr>
                      <w:t>Bring your cell</w:t>
                    </w:r>
                    <w:r>
                      <w:rPr>
                        <w:spacing w:val="-8"/>
                        <w:sz w:val="27"/>
                      </w:rPr>
                      <w:t> </w:t>
                    </w:r>
                    <w:r>
                      <w:rPr>
                        <w:sz w:val="27"/>
                      </w:rPr>
                      <w:t>phone</w:t>
                    </w:r>
                  </w:p>
                  <w:p>
                    <w:pPr>
                      <w:numPr>
                        <w:ilvl w:val="0"/>
                        <w:numId w:val="85"/>
                      </w:numPr>
                      <w:tabs>
                        <w:tab w:pos="704" w:val="left" w:leader="none"/>
                      </w:tabs>
                      <w:spacing w:line="196" w:lineRule="auto" w:before="53"/>
                      <w:ind w:left="703" w:right="527" w:hanging="271"/>
                      <w:jc w:val="left"/>
                      <w:rPr>
                        <w:sz w:val="27"/>
                      </w:rPr>
                    </w:pPr>
                    <w:r>
                      <w:rPr>
                        <w:sz w:val="27"/>
                      </w:rPr>
                      <w:t>Let supervisor or designee know where and when you are going and check in with supervisor after</w:t>
                    </w:r>
                    <w:r>
                      <w:rPr>
                        <w:spacing w:val="-36"/>
                        <w:sz w:val="27"/>
                      </w:rPr>
                      <w:t> </w:t>
                    </w:r>
                    <w:r>
                      <w:rPr>
                        <w:sz w:val="27"/>
                      </w:rPr>
                      <w:t>the home</w:t>
                    </w:r>
                    <w:r>
                      <w:rPr>
                        <w:spacing w:val="-3"/>
                        <w:sz w:val="27"/>
                      </w:rPr>
                      <w:t> </w:t>
                    </w:r>
                    <w:r>
                      <w:rPr>
                        <w:sz w:val="27"/>
                      </w:rPr>
                      <w:t>visit.</w:t>
                    </w:r>
                  </w:p>
                  <w:p>
                    <w:pPr>
                      <w:numPr>
                        <w:ilvl w:val="0"/>
                        <w:numId w:val="85"/>
                      </w:numPr>
                      <w:tabs>
                        <w:tab w:pos="704" w:val="left" w:leader="none"/>
                      </w:tabs>
                      <w:spacing w:before="18"/>
                      <w:ind w:left="703" w:right="0" w:hanging="271"/>
                      <w:jc w:val="left"/>
                      <w:rPr>
                        <w:sz w:val="27"/>
                      </w:rPr>
                    </w:pPr>
                    <w:r>
                      <w:rPr>
                        <w:sz w:val="27"/>
                      </w:rPr>
                      <w:t>Once you arrive, maintain safety</w:t>
                    </w:r>
                    <w:r>
                      <w:rPr>
                        <w:spacing w:val="-22"/>
                        <w:sz w:val="27"/>
                      </w:rPr>
                      <w:t> </w:t>
                    </w:r>
                    <w:r>
                      <w:rPr>
                        <w:sz w:val="27"/>
                      </w:rPr>
                      <w:t>awareness</w:t>
                    </w:r>
                  </w:p>
                  <w:p>
                    <w:pPr>
                      <w:numPr>
                        <w:ilvl w:val="0"/>
                        <w:numId w:val="85"/>
                      </w:numPr>
                      <w:tabs>
                        <w:tab w:pos="704" w:val="left" w:leader="none"/>
                      </w:tabs>
                      <w:spacing w:line="196" w:lineRule="auto" w:before="53"/>
                      <w:ind w:left="703" w:right="848" w:hanging="271"/>
                      <w:jc w:val="left"/>
                      <w:rPr>
                        <w:sz w:val="27"/>
                      </w:rPr>
                    </w:pPr>
                    <w:r>
                      <w:rPr>
                        <w:sz w:val="27"/>
                      </w:rPr>
                      <w:t>Obey parking rules and park strategically so</w:t>
                    </w:r>
                    <w:r>
                      <w:rPr>
                        <w:spacing w:val="-41"/>
                        <w:sz w:val="27"/>
                      </w:rPr>
                      <w:t> </w:t>
                    </w:r>
                    <w:r>
                      <w:rPr>
                        <w:sz w:val="27"/>
                      </w:rPr>
                      <w:t>your car will not be</w:t>
                    </w:r>
                    <w:r>
                      <w:rPr>
                        <w:spacing w:val="-10"/>
                        <w:sz w:val="27"/>
                      </w:rPr>
                      <w:t> </w:t>
                    </w:r>
                    <w:r>
                      <w:rPr>
                        <w:sz w:val="27"/>
                      </w:rPr>
                      <w:t>blocked</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r>
        <w:rPr/>
        <w:pict>
          <v:group style="position:absolute;margin-left:90.839996pt;margin-top:18.663906pt;width:360pt;height:252.7pt;mso-position-horizontal-relative:page;mso-position-vertical-relative:paragraph;z-index:6728;mso-wrap-distance-left:0;mso-wrap-distance-right:0" coordorigin="1817,373" coordsize="7200,5054">
            <v:shape style="position:absolute;left:1816;top:373;width:7200;height:5054" type="#_x0000_t75" stroked="false">
              <v:imagedata r:id="rId60" o:title=""/>
            </v:shape>
            <v:shape style="position:absolute;left:1816;top:373;width:7200;height:5054" type="#_x0000_t202" filled="false" stroked="false">
              <v:textbox inset="0,0,0,0">
                <w:txbxContent>
                  <w:p>
                    <w:pPr>
                      <w:spacing w:line="244" w:lineRule="auto" w:before="41"/>
                      <w:ind w:left="2498" w:right="569" w:hanging="1529"/>
                      <w:jc w:val="left"/>
                      <w:rPr>
                        <w:sz w:val="28"/>
                      </w:rPr>
                    </w:pPr>
                    <w:r>
                      <w:rPr>
                        <w:color w:val="FFFFFF"/>
                        <w:sz w:val="28"/>
                      </w:rPr>
                      <w:t>Preparing for a Home Visit or Contact Outside of the Health Center</w:t>
                    </w:r>
                  </w:p>
                  <w:p>
                    <w:pPr>
                      <w:numPr>
                        <w:ilvl w:val="0"/>
                        <w:numId w:val="86"/>
                      </w:numPr>
                      <w:tabs>
                        <w:tab w:pos="704" w:val="left" w:leader="none"/>
                      </w:tabs>
                      <w:spacing w:before="249"/>
                      <w:ind w:left="703" w:right="0" w:hanging="271"/>
                      <w:jc w:val="left"/>
                      <w:rPr>
                        <w:sz w:val="32"/>
                      </w:rPr>
                    </w:pPr>
                    <w:r>
                      <w:rPr>
                        <w:sz w:val="32"/>
                      </w:rPr>
                      <w:t>Knock on the door </w:t>
                    </w:r>
                    <w:r>
                      <w:rPr>
                        <w:spacing w:val="-6"/>
                        <w:sz w:val="32"/>
                      </w:rPr>
                      <w:t>loudly, </w:t>
                    </w:r>
                    <w:r>
                      <w:rPr>
                        <w:sz w:val="32"/>
                      </w:rPr>
                      <w:t>but</w:t>
                    </w:r>
                    <w:r>
                      <w:rPr>
                        <w:spacing w:val="6"/>
                        <w:sz w:val="32"/>
                      </w:rPr>
                      <w:t> </w:t>
                    </w:r>
                    <w:r>
                      <w:rPr>
                        <w:sz w:val="32"/>
                      </w:rPr>
                      <w:t>not</w:t>
                    </w:r>
                  </w:p>
                  <w:p>
                    <w:pPr>
                      <w:spacing w:before="9"/>
                      <w:ind w:left="703" w:right="0" w:firstLine="0"/>
                      <w:jc w:val="left"/>
                      <w:rPr>
                        <w:sz w:val="32"/>
                      </w:rPr>
                    </w:pPr>
                    <w:r>
                      <w:rPr>
                        <w:sz w:val="32"/>
                      </w:rPr>
                      <w:t>aggressively</w:t>
                    </w:r>
                  </w:p>
                  <w:p>
                    <w:pPr>
                      <w:numPr>
                        <w:ilvl w:val="0"/>
                        <w:numId w:val="86"/>
                      </w:numPr>
                      <w:tabs>
                        <w:tab w:pos="704" w:val="left" w:leader="none"/>
                      </w:tabs>
                      <w:spacing w:line="244" w:lineRule="auto" w:before="85"/>
                      <w:ind w:left="703" w:right="449" w:hanging="271"/>
                      <w:jc w:val="left"/>
                      <w:rPr>
                        <w:sz w:val="32"/>
                      </w:rPr>
                    </w:pPr>
                    <w:r>
                      <w:rPr>
                        <w:sz w:val="32"/>
                      </w:rPr>
                      <w:t>State your name, wear your </w:t>
                    </w:r>
                    <w:r>
                      <w:rPr>
                        <w:spacing w:val="-3"/>
                        <w:sz w:val="32"/>
                      </w:rPr>
                      <w:t>Kennedy </w:t>
                    </w:r>
                    <w:r>
                      <w:rPr>
                        <w:sz w:val="32"/>
                      </w:rPr>
                      <w:t>CHC</w:t>
                    </w:r>
                    <w:r>
                      <w:rPr>
                        <w:spacing w:val="-26"/>
                        <w:sz w:val="32"/>
                      </w:rPr>
                      <w:t> </w:t>
                    </w:r>
                    <w:r>
                      <w:rPr>
                        <w:sz w:val="32"/>
                      </w:rPr>
                      <w:t>ID and explain your</w:t>
                    </w:r>
                    <w:r>
                      <w:rPr>
                        <w:spacing w:val="1"/>
                        <w:sz w:val="32"/>
                      </w:rPr>
                      <w:t> </w:t>
                    </w:r>
                    <w:r>
                      <w:rPr>
                        <w:sz w:val="32"/>
                      </w:rPr>
                      <w:t>purpose</w:t>
                    </w:r>
                  </w:p>
                  <w:p>
                    <w:pPr>
                      <w:numPr>
                        <w:ilvl w:val="0"/>
                        <w:numId w:val="86"/>
                      </w:numPr>
                      <w:tabs>
                        <w:tab w:pos="704" w:val="left" w:leader="none"/>
                      </w:tabs>
                      <w:spacing w:before="80"/>
                      <w:ind w:left="703" w:right="0" w:hanging="271"/>
                      <w:jc w:val="left"/>
                      <w:rPr>
                        <w:sz w:val="32"/>
                      </w:rPr>
                    </w:pPr>
                    <w:r>
                      <w:rPr>
                        <w:sz w:val="32"/>
                      </w:rPr>
                      <w:t>Ask permission to enter the</w:t>
                    </w:r>
                    <w:r>
                      <w:rPr>
                        <w:spacing w:val="-3"/>
                        <w:sz w:val="32"/>
                      </w:rPr>
                      <w:t> </w:t>
                    </w:r>
                    <w:r>
                      <w:rPr>
                        <w:sz w:val="32"/>
                      </w:rPr>
                      <w:t>home</w:t>
                    </w:r>
                  </w:p>
                  <w:p>
                    <w:pPr>
                      <w:numPr>
                        <w:ilvl w:val="0"/>
                        <w:numId w:val="86"/>
                      </w:numPr>
                      <w:tabs>
                        <w:tab w:pos="704" w:val="left" w:leader="none"/>
                      </w:tabs>
                      <w:spacing w:before="86"/>
                      <w:ind w:left="703" w:right="0" w:hanging="271"/>
                      <w:jc w:val="left"/>
                      <w:rPr>
                        <w:sz w:val="32"/>
                      </w:rPr>
                    </w:pPr>
                    <w:r>
                      <w:rPr>
                        <w:sz w:val="32"/>
                      </w:rPr>
                      <w:t>Ask if other people are at the</w:t>
                    </w:r>
                    <w:r>
                      <w:rPr>
                        <w:spacing w:val="-5"/>
                        <w:sz w:val="32"/>
                      </w:rPr>
                      <w:t> </w:t>
                    </w:r>
                    <w:r>
                      <w:rPr>
                        <w:sz w:val="32"/>
                      </w:rPr>
                      <w:t>home</w:t>
                    </w:r>
                  </w:p>
                </w:txbxContent>
              </v:textbox>
              <w10:wrap type="none"/>
            </v:shape>
            <w10:wrap type="topAndBottom"/>
          </v:group>
        </w:pict>
      </w:r>
    </w:p>
    <w:p>
      <w:pPr>
        <w:spacing w:after="0"/>
        <w:rPr>
          <w:rFonts w:ascii="Times New Roman"/>
          <w:sz w:val="28"/>
        </w:rPr>
        <w:sectPr>
          <w:pgSz w:w="10840" w:h="14640"/>
          <w:pgMar w:header="118" w:footer="114" w:top="1440" w:bottom="300" w:left="1520" w:right="1520"/>
        </w:sectPr>
      </w:pPr>
    </w:p>
    <w:p>
      <w:pPr>
        <w:pStyle w:val="BodyText"/>
        <w:spacing w:before="6"/>
        <w:rPr>
          <w:rFonts w:ascii="Times New Roman"/>
          <w:sz w:val="27"/>
        </w:rPr>
      </w:pPr>
    </w:p>
    <w:p>
      <w:pPr>
        <w:pStyle w:val="BodyText"/>
        <w:ind w:left="286"/>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432;top:66;width:6231;height:4092" type="#_x0000_t202" filled="false" stroked="false">
              <v:textbox inset="0,0,0,0">
                <w:txbxContent>
                  <w:p>
                    <w:pPr>
                      <w:spacing w:line="515" w:lineRule="exact" w:before="0"/>
                      <w:ind w:left="1529" w:right="0" w:firstLine="0"/>
                      <w:jc w:val="left"/>
                      <w:rPr>
                        <w:sz w:val="44"/>
                      </w:rPr>
                    </w:pPr>
                    <w:r>
                      <w:rPr>
                        <w:color w:val="FFFFFF"/>
                        <w:sz w:val="44"/>
                      </w:rPr>
                      <w:t>Safety Awareness</w:t>
                    </w:r>
                  </w:p>
                  <w:p>
                    <w:pPr>
                      <w:numPr>
                        <w:ilvl w:val="0"/>
                        <w:numId w:val="87"/>
                      </w:numPr>
                      <w:tabs>
                        <w:tab w:pos="272" w:val="left" w:leader="none"/>
                      </w:tabs>
                      <w:spacing w:line="220" w:lineRule="auto" w:before="362"/>
                      <w:ind w:left="271" w:right="31" w:hanging="271"/>
                      <w:jc w:val="left"/>
                      <w:rPr>
                        <w:sz w:val="32"/>
                      </w:rPr>
                    </w:pPr>
                    <w:r>
                      <w:rPr>
                        <w:sz w:val="32"/>
                      </w:rPr>
                      <w:t>If the environment is dark or isolated,</w:t>
                    </w:r>
                    <w:r>
                      <w:rPr>
                        <w:spacing w:val="-36"/>
                        <w:sz w:val="32"/>
                      </w:rPr>
                      <w:t> </w:t>
                    </w:r>
                    <w:r>
                      <w:rPr>
                        <w:sz w:val="32"/>
                      </w:rPr>
                      <w:t>there are visible weapons or </w:t>
                    </w:r>
                    <w:r>
                      <w:rPr>
                        <w:spacing w:val="-3"/>
                        <w:sz w:val="32"/>
                      </w:rPr>
                      <w:t>active </w:t>
                    </w:r>
                    <w:r>
                      <w:rPr>
                        <w:sz w:val="32"/>
                      </w:rPr>
                      <w:t>drug or alcohol use do not continue with the home visit</w:t>
                    </w:r>
                  </w:p>
                  <w:p>
                    <w:pPr>
                      <w:numPr>
                        <w:ilvl w:val="0"/>
                        <w:numId w:val="87"/>
                      </w:numPr>
                      <w:tabs>
                        <w:tab w:pos="272" w:val="left" w:leader="none"/>
                      </w:tabs>
                      <w:spacing w:line="220" w:lineRule="auto" w:before="79"/>
                      <w:ind w:left="271" w:right="18" w:hanging="271"/>
                      <w:jc w:val="left"/>
                      <w:rPr>
                        <w:sz w:val="22"/>
                      </w:rPr>
                    </w:pPr>
                    <w:r>
                      <w:rPr>
                        <w:sz w:val="32"/>
                      </w:rPr>
                      <w:t>If there is an animal in the house and </w:t>
                    </w:r>
                    <w:r>
                      <w:rPr>
                        <w:b/>
                        <w:sz w:val="32"/>
                      </w:rPr>
                      <w:t>if </w:t>
                    </w:r>
                    <w:r>
                      <w:rPr>
                        <w:b/>
                        <w:spacing w:val="-4"/>
                        <w:sz w:val="32"/>
                      </w:rPr>
                      <w:t>you </w:t>
                    </w:r>
                    <w:r>
                      <w:rPr>
                        <w:b/>
                        <w:sz w:val="32"/>
                      </w:rPr>
                      <w:t>do not feel safe, do not continue with</w:t>
                    </w:r>
                    <w:r>
                      <w:rPr>
                        <w:b/>
                        <w:spacing w:val="-22"/>
                        <w:sz w:val="32"/>
                      </w:rPr>
                      <w:t> </w:t>
                    </w:r>
                    <w:r>
                      <w:rPr>
                        <w:b/>
                        <w:sz w:val="32"/>
                      </w:rPr>
                      <w:t>the home visit </w:t>
                    </w:r>
                    <w:r>
                      <w:rPr>
                        <w:sz w:val="22"/>
                      </w:rPr>
                      <w:t>(if you </w:t>
                    </w:r>
                    <w:r>
                      <w:rPr>
                        <w:spacing w:val="-3"/>
                        <w:sz w:val="22"/>
                      </w:rPr>
                      <w:t>have </w:t>
                    </w:r>
                    <w:r>
                      <w:rPr>
                        <w:sz w:val="22"/>
                      </w:rPr>
                      <w:t>concerns, you may want to check about animals in the house when </w:t>
                    </w:r>
                    <w:r>
                      <w:rPr>
                        <w:spacing w:val="-3"/>
                        <w:sz w:val="22"/>
                      </w:rPr>
                      <w:t>you </w:t>
                    </w:r>
                    <w:r>
                      <w:rPr>
                        <w:sz w:val="22"/>
                      </w:rPr>
                      <w:t>call patient prior to home visit and request that they put the animals in a separate room prior to your</w:t>
                    </w:r>
                    <w:r>
                      <w:rPr>
                        <w:spacing w:val="-4"/>
                        <w:sz w:val="22"/>
                      </w:rPr>
                      <w:t> </w:t>
                    </w:r>
                    <w:r>
                      <w:rPr>
                        <w:spacing w:val="-3"/>
                        <w:sz w:val="22"/>
                      </w:rPr>
                      <w:t>arrival)</w:t>
                    </w:r>
                  </w:p>
                </w:txbxContent>
              </v:textbox>
              <w10:wrap type="none"/>
            </v:shape>
            <v:shape style="position:absolute;left:432;top:4736;width:5559;height:140" type="#_x0000_t202" filled="false" stroked="false">
              <v:textbox inset="0,0,0,0">
                <w:txbxContent>
                  <w:p>
                    <w:pPr>
                      <w:spacing w:line="140" w:lineRule="exact" w:before="0"/>
                      <w:ind w:left="0" w:right="0" w:firstLine="0"/>
                      <w:jc w:val="left"/>
                      <w:rPr>
                        <w:rFonts w:ascii="Calibri"/>
                        <w:sz w:val="14"/>
                      </w:rPr>
                    </w:pPr>
                    <w:r>
                      <w:rPr>
                        <w:rFonts w:ascii="Calibri"/>
                        <w:sz w:val="14"/>
                      </w:rPr>
                      <w:t>Weinger, S. (2001). Security Risk: Preventing client violence against. Social Workers, NASW Press.</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r>
        <w:rPr/>
        <w:pict>
          <v:group style="position:absolute;margin-left:90.839996pt;margin-top:18.663906pt;width:360pt;height:252.7pt;mso-position-horizontal-relative:page;mso-position-vertical-relative:paragraph;z-index:6848;mso-wrap-distance-left:0;mso-wrap-distance-right:0" coordorigin="1817,373" coordsize="7200,5054">
            <v:shape style="position:absolute;left:1816;top:373;width:7200;height:5054" type="#_x0000_t75" stroked="false">
              <v:imagedata r:id="rId60" o:title=""/>
            </v:shape>
            <v:shape style="position:absolute;left:6097;top:1877;width:2163;height:2667" type="#_x0000_t75" alt="C:\Users\Meghan_Reynolds\AppData\Local\Microsoft\Windows\Temporary Internet Files\Content.IE5\P6M9G6RG\anger[1].jpg" stroked="false">
              <v:imagedata r:id="rId277" o:title=""/>
            </v:shape>
            <v:shape style="position:absolute;left:1816;top:373;width:7200;height:5054" type="#_x0000_t202" filled="false" stroked="false">
              <v:textbox inset="0,0,0,0">
                <w:txbxContent>
                  <w:p>
                    <w:pPr>
                      <w:spacing w:before="66"/>
                      <w:ind w:left="1962" w:right="0" w:firstLine="0"/>
                      <w:jc w:val="left"/>
                      <w:rPr>
                        <w:sz w:val="44"/>
                      </w:rPr>
                    </w:pPr>
                    <w:r>
                      <w:rPr>
                        <w:color w:val="FFFFFF"/>
                        <w:sz w:val="44"/>
                      </w:rPr>
                      <w:t>Safety Awareness</w:t>
                    </w:r>
                  </w:p>
                  <w:p>
                    <w:pPr>
                      <w:numPr>
                        <w:ilvl w:val="0"/>
                        <w:numId w:val="88"/>
                      </w:numPr>
                      <w:tabs>
                        <w:tab w:pos="704" w:val="left" w:leader="none"/>
                      </w:tabs>
                      <w:spacing w:before="342"/>
                      <w:ind w:left="703" w:right="0" w:hanging="271"/>
                      <w:jc w:val="left"/>
                      <w:rPr>
                        <w:sz w:val="30"/>
                      </w:rPr>
                    </w:pPr>
                    <w:r>
                      <w:rPr>
                        <w:sz w:val="30"/>
                      </w:rPr>
                      <w:t>Patient signals to consider when assessing</w:t>
                    </w:r>
                    <w:r>
                      <w:rPr>
                        <w:spacing w:val="-20"/>
                        <w:sz w:val="30"/>
                      </w:rPr>
                      <w:t> </w:t>
                    </w:r>
                    <w:r>
                      <w:rPr>
                        <w:sz w:val="30"/>
                      </w:rPr>
                      <w:t>risk:</w:t>
                    </w:r>
                  </w:p>
                  <w:p>
                    <w:pPr>
                      <w:numPr>
                        <w:ilvl w:val="1"/>
                        <w:numId w:val="88"/>
                      </w:numPr>
                      <w:tabs>
                        <w:tab w:pos="1018" w:val="left" w:leader="none"/>
                      </w:tabs>
                      <w:spacing w:before="36"/>
                      <w:ind w:left="1018" w:right="0" w:hanging="226"/>
                      <w:jc w:val="left"/>
                      <w:rPr>
                        <w:sz w:val="26"/>
                      </w:rPr>
                    </w:pPr>
                    <w:r>
                      <w:rPr>
                        <w:sz w:val="26"/>
                      </w:rPr>
                      <w:t>Body</w:t>
                    </w:r>
                    <w:r>
                      <w:rPr>
                        <w:spacing w:val="1"/>
                        <w:sz w:val="26"/>
                      </w:rPr>
                      <w:t> </w:t>
                    </w:r>
                    <w:r>
                      <w:rPr>
                        <w:sz w:val="26"/>
                      </w:rPr>
                      <w:t>Movements</w:t>
                    </w:r>
                  </w:p>
                  <w:p>
                    <w:pPr>
                      <w:numPr>
                        <w:ilvl w:val="1"/>
                        <w:numId w:val="88"/>
                      </w:numPr>
                      <w:tabs>
                        <w:tab w:pos="1018" w:val="left" w:leader="none"/>
                      </w:tabs>
                      <w:spacing w:before="39"/>
                      <w:ind w:left="1018" w:right="0" w:hanging="226"/>
                      <w:jc w:val="left"/>
                      <w:rPr>
                        <w:sz w:val="26"/>
                      </w:rPr>
                    </w:pPr>
                    <w:r>
                      <w:rPr>
                        <w:sz w:val="26"/>
                      </w:rPr>
                      <w:t>Speech</w:t>
                    </w:r>
                  </w:p>
                  <w:p>
                    <w:pPr>
                      <w:numPr>
                        <w:ilvl w:val="1"/>
                        <w:numId w:val="88"/>
                      </w:numPr>
                      <w:tabs>
                        <w:tab w:pos="1018" w:val="left" w:leader="none"/>
                      </w:tabs>
                      <w:spacing w:before="38"/>
                      <w:ind w:left="1018" w:right="0" w:hanging="226"/>
                      <w:jc w:val="left"/>
                      <w:rPr>
                        <w:sz w:val="26"/>
                      </w:rPr>
                    </w:pPr>
                    <w:r>
                      <w:rPr>
                        <w:sz w:val="26"/>
                      </w:rPr>
                      <w:t>Facial</w:t>
                    </w:r>
                    <w:r>
                      <w:rPr>
                        <w:spacing w:val="2"/>
                        <w:sz w:val="26"/>
                      </w:rPr>
                      <w:t> </w:t>
                    </w:r>
                    <w:r>
                      <w:rPr>
                        <w:sz w:val="26"/>
                      </w:rPr>
                      <w:t>cues</w:t>
                    </w:r>
                  </w:p>
                  <w:p>
                    <w:pPr>
                      <w:numPr>
                        <w:ilvl w:val="1"/>
                        <w:numId w:val="88"/>
                      </w:numPr>
                      <w:tabs>
                        <w:tab w:pos="1018" w:val="left" w:leader="none"/>
                      </w:tabs>
                      <w:spacing w:before="38"/>
                      <w:ind w:left="1018" w:right="0" w:hanging="226"/>
                      <w:jc w:val="left"/>
                      <w:rPr>
                        <w:sz w:val="26"/>
                      </w:rPr>
                    </w:pPr>
                    <w:r>
                      <w:rPr>
                        <w:sz w:val="26"/>
                      </w:rPr>
                      <w:t>Bodily</w:t>
                    </w:r>
                    <w:r>
                      <w:rPr>
                        <w:spacing w:val="1"/>
                        <w:sz w:val="26"/>
                      </w:rPr>
                      <w:t> </w:t>
                    </w:r>
                    <w:r>
                      <w:rPr>
                        <w:sz w:val="26"/>
                      </w:rPr>
                      <w:t>changes</w:t>
                    </w:r>
                  </w:p>
                  <w:p>
                    <w:pPr>
                      <w:numPr>
                        <w:ilvl w:val="1"/>
                        <w:numId w:val="88"/>
                      </w:numPr>
                      <w:tabs>
                        <w:tab w:pos="1018" w:val="left" w:leader="none"/>
                      </w:tabs>
                      <w:spacing w:before="39"/>
                      <w:ind w:left="1018" w:right="0" w:hanging="226"/>
                      <w:jc w:val="left"/>
                      <w:rPr>
                        <w:sz w:val="26"/>
                      </w:rPr>
                    </w:pPr>
                    <w:r>
                      <w:rPr>
                        <w:sz w:val="26"/>
                      </w:rPr>
                      <w:t>Agitation (Annoyed)</w:t>
                    </w:r>
                  </w:p>
                  <w:p>
                    <w:pPr>
                      <w:numPr>
                        <w:ilvl w:val="1"/>
                        <w:numId w:val="88"/>
                      </w:numPr>
                      <w:tabs>
                        <w:tab w:pos="1018" w:val="left" w:leader="none"/>
                      </w:tabs>
                      <w:spacing w:before="38"/>
                      <w:ind w:left="1018" w:right="0" w:hanging="226"/>
                      <w:jc w:val="left"/>
                      <w:rPr>
                        <w:sz w:val="26"/>
                      </w:rPr>
                    </w:pPr>
                    <w:r>
                      <w:rPr>
                        <w:sz w:val="26"/>
                      </w:rPr>
                      <w:t>Angry</w:t>
                    </w:r>
                    <w:r>
                      <w:rPr>
                        <w:spacing w:val="3"/>
                        <w:sz w:val="26"/>
                      </w:rPr>
                      <w:t> </w:t>
                    </w:r>
                    <w:r>
                      <w:rPr>
                        <w:sz w:val="26"/>
                      </w:rPr>
                      <w:t>Verbalizations</w:t>
                    </w:r>
                  </w:p>
                  <w:p>
                    <w:pPr>
                      <w:numPr>
                        <w:ilvl w:val="1"/>
                        <w:numId w:val="88"/>
                      </w:numPr>
                      <w:tabs>
                        <w:tab w:pos="1018" w:val="left" w:leader="none"/>
                      </w:tabs>
                      <w:spacing w:before="39"/>
                      <w:ind w:left="1018" w:right="0" w:hanging="226"/>
                      <w:jc w:val="left"/>
                      <w:rPr>
                        <w:sz w:val="26"/>
                      </w:rPr>
                    </w:pPr>
                    <w:r>
                      <w:rPr>
                        <w:sz w:val="26"/>
                      </w:rPr>
                      <w:t>Emotional</w:t>
                    </w:r>
                    <w:r>
                      <w:rPr>
                        <w:spacing w:val="3"/>
                        <w:sz w:val="26"/>
                      </w:rPr>
                      <w:t> </w:t>
                    </w:r>
                    <w:r>
                      <w:rPr>
                        <w:sz w:val="26"/>
                      </w:rPr>
                      <w:t>Distress</w:t>
                    </w:r>
                  </w:p>
                  <w:p>
                    <w:pPr>
                      <w:numPr>
                        <w:ilvl w:val="1"/>
                        <w:numId w:val="88"/>
                      </w:numPr>
                      <w:tabs>
                        <w:tab w:pos="1018" w:val="left" w:leader="none"/>
                      </w:tabs>
                      <w:spacing w:before="38"/>
                      <w:ind w:left="1018" w:right="0" w:hanging="226"/>
                      <w:jc w:val="left"/>
                      <w:rPr>
                        <w:sz w:val="26"/>
                      </w:rPr>
                    </w:pPr>
                    <w:r>
                      <w:rPr>
                        <w:sz w:val="26"/>
                      </w:rPr>
                      <w:t>Irrational or</w:t>
                    </w:r>
                    <w:r>
                      <w:rPr>
                        <w:spacing w:val="-1"/>
                        <w:sz w:val="26"/>
                      </w:rPr>
                      <w:t> </w:t>
                    </w:r>
                    <w:r>
                      <w:rPr>
                        <w:sz w:val="26"/>
                      </w:rPr>
                      <w:t>Confusion</w:t>
                    </w:r>
                  </w:p>
                  <w:p>
                    <w:pPr>
                      <w:numPr>
                        <w:ilvl w:val="1"/>
                        <w:numId w:val="88"/>
                      </w:numPr>
                      <w:tabs>
                        <w:tab w:pos="1018" w:val="left" w:leader="none"/>
                      </w:tabs>
                      <w:spacing w:before="39"/>
                      <w:ind w:left="1018" w:right="0" w:hanging="226"/>
                      <w:jc w:val="left"/>
                      <w:rPr>
                        <w:sz w:val="20"/>
                      </w:rPr>
                    </w:pPr>
                    <w:r>
                      <w:rPr>
                        <w:sz w:val="26"/>
                      </w:rPr>
                      <w:t>Signs of Intoxication </w:t>
                    </w:r>
                    <w:r>
                      <w:rPr>
                        <w:sz w:val="20"/>
                      </w:rPr>
                      <w:t>(appearing high or</w:t>
                    </w:r>
                    <w:r>
                      <w:rPr>
                        <w:spacing w:val="2"/>
                        <w:sz w:val="20"/>
                      </w:rPr>
                      <w:t> </w:t>
                    </w:r>
                    <w:r>
                      <w:rPr>
                        <w:sz w:val="20"/>
                      </w:rPr>
                      <w:t>drunk)</w:t>
                    </w:r>
                  </w:p>
                  <w:p>
                    <w:pPr>
                      <w:spacing w:line="240" w:lineRule="auto" w:before="1"/>
                      <w:rPr>
                        <w:rFonts w:ascii="Times New Roman"/>
                        <w:sz w:val="30"/>
                      </w:rPr>
                    </w:pPr>
                  </w:p>
                  <w:p>
                    <w:pPr>
                      <w:spacing w:before="0"/>
                      <w:ind w:left="432" w:right="0" w:firstLine="0"/>
                      <w:jc w:val="left"/>
                      <w:rPr>
                        <w:rFonts w:ascii="Calibri"/>
                        <w:sz w:val="14"/>
                      </w:rPr>
                    </w:pPr>
                    <w:r>
                      <w:rPr>
                        <w:rFonts w:ascii="Calibri"/>
                        <w:sz w:val="14"/>
                      </w:rPr>
                      <w:t>Weinger, S. (2001). Security Risk: Preventing client violence against. Social Workers, NASW Press.</w:t>
                    </w:r>
                  </w:p>
                </w:txbxContent>
              </v:textbox>
              <w10:wrap type="none"/>
            </v:shape>
            <w10:wrap type="topAndBottom"/>
          </v:group>
        </w:pict>
      </w:r>
    </w:p>
    <w:p>
      <w:pPr>
        <w:spacing w:after="0"/>
        <w:rPr>
          <w:rFonts w:ascii="Times New Roman"/>
          <w:sz w:val="28"/>
        </w:rPr>
        <w:sectPr>
          <w:pgSz w:w="10840" w:h="14640"/>
          <w:pgMar w:header="118" w:footer="114" w:top="1440" w:bottom="300" w:left="1520" w:right="1520"/>
        </w:sectPr>
      </w:pPr>
    </w:p>
    <w:p>
      <w:pPr>
        <w:pStyle w:val="BodyText"/>
        <w:spacing w:before="6"/>
        <w:rPr>
          <w:rFonts w:ascii="Times New Roman"/>
          <w:sz w:val="27"/>
        </w:rPr>
      </w:pPr>
    </w:p>
    <w:p>
      <w:pPr>
        <w:pStyle w:val="BodyText"/>
        <w:ind w:left="286"/>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0;top:0;width:7200;height:5054" type="#_x0000_t202" filled="false" stroked="false">
              <v:textbox inset="0,0,0,0">
                <w:txbxContent>
                  <w:p>
                    <w:pPr>
                      <w:spacing w:before="66"/>
                      <w:ind w:left="1962" w:right="0" w:firstLine="0"/>
                      <w:jc w:val="left"/>
                      <w:rPr>
                        <w:sz w:val="44"/>
                      </w:rPr>
                    </w:pPr>
                    <w:r>
                      <w:rPr>
                        <w:color w:val="FFFFFF"/>
                        <w:sz w:val="44"/>
                      </w:rPr>
                      <w:t>Safety Awareness</w:t>
                    </w:r>
                  </w:p>
                  <w:p>
                    <w:pPr>
                      <w:numPr>
                        <w:ilvl w:val="0"/>
                        <w:numId w:val="89"/>
                      </w:numPr>
                      <w:tabs>
                        <w:tab w:pos="704" w:val="left" w:leader="none"/>
                      </w:tabs>
                      <w:spacing w:before="376"/>
                      <w:ind w:left="703" w:right="0" w:hanging="271"/>
                      <w:jc w:val="left"/>
                      <w:rPr>
                        <w:sz w:val="32"/>
                      </w:rPr>
                    </w:pPr>
                    <w:r>
                      <w:rPr>
                        <w:sz w:val="32"/>
                      </w:rPr>
                      <w:t>Ask yourself:</w:t>
                    </w:r>
                  </w:p>
                  <w:p>
                    <w:pPr>
                      <w:numPr>
                        <w:ilvl w:val="1"/>
                        <w:numId w:val="89"/>
                      </w:numPr>
                      <w:tabs>
                        <w:tab w:pos="1018" w:val="left" w:leader="none"/>
                      </w:tabs>
                      <w:spacing w:before="73"/>
                      <w:ind w:left="1018" w:right="0" w:hanging="226"/>
                      <w:jc w:val="left"/>
                      <w:rPr>
                        <w:sz w:val="28"/>
                      </w:rPr>
                    </w:pPr>
                    <w:r>
                      <w:rPr>
                        <w:sz w:val="28"/>
                      </w:rPr>
                      <w:t>What </w:t>
                    </w:r>
                    <w:r>
                      <w:rPr>
                        <w:spacing w:val="-3"/>
                        <w:sz w:val="28"/>
                      </w:rPr>
                      <w:t>are </w:t>
                    </w:r>
                    <w:r>
                      <w:rPr>
                        <w:sz w:val="28"/>
                      </w:rPr>
                      <w:t>your inner reactions to the</w:t>
                    </w:r>
                    <w:r>
                      <w:rPr>
                        <w:spacing w:val="-17"/>
                        <w:sz w:val="28"/>
                      </w:rPr>
                      <w:t> </w:t>
                    </w:r>
                    <w:r>
                      <w:rPr>
                        <w:sz w:val="28"/>
                      </w:rPr>
                      <w:t>situation?</w:t>
                    </w:r>
                  </w:p>
                  <w:p>
                    <w:pPr>
                      <w:numPr>
                        <w:ilvl w:val="1"/>
                        <w:numId w:val="89"/>
                      </w:numPr>
                      <w:tabs>
                        <w:tab w:pos="1018" w:val="left" w:leader="none"/>
                      </w:tabs>
                      <w:spacing w:before="75"/>
                      <w:ind w:left="1018" w:right="0" w:hanging="226"/>
                      <w:jc w:val="left"/>
                      <w:rPr>
                        <w:sz w:val="28"/>
                      </w:rPr>
                    </w:pPr>
                    <w:r>
                      <w:rPr>
                        <w:spacing w:val="-3"/>
                        <w:sz w:val="28"/>
                      </w:rPr>
                      <w:t>Are </w:t>
                    </w:r>
                    <w:r>
                      <w:rPr>
                        <w:sz w:val="28"/>
                      </w:rPr>
                      <w:t>you feeling</w:t>
                    </w:r>
                    <w:r>
                      <w:rPr>
                        <w:spacing w:val="-4"/>
                        <w:sz w:val="28"/>
                      </w:rPr>
                      <w:t> </w:t>
                    </w:r>
                    <w:r>
                      <w:rPr>
                        <w:sz w:val="28"/>
                      </w:rPr>
                      <w:t>uneasy?</w:t>
                    </w:r>
                  </w:p>
                  <w:p>
                    <w:pPr>
                      <w:numPr>
                        <w:ilvl w:val="0"/>
                        <w:numId w:val="89"/>
                      </w:numPr>
                      <w:tabs>
                        <w:tab w:pos="704" w:val="left" w:leader="none"/>
                      </w:tabs>
                      <w:spacing w:line="244" w:lineRule="auto" w:before="88"/>
                      <w:ind w:left="703" w:right="672" w:hanging="271"/>
                      <w:jc w:val="left"/>
                      <w:rPr>
                        <w:sz w:val="32"/>
                      </w:rPr>
                    </w:pPr>
                    <w:r>
                      <w:rPr>
                        <w:spacing w:val="-3"/>
                        <w:sz w:val="32"/>
                      </w:rPr>
                      <w:t>Trust </w:t>
                    </w:r>
                    <w:r>
                      <w:rPr>
                        <w:sz w:val="32"/>
                      </w:rPr>
                      <w:t>your intuition and </w:t>
                    </w:r>
                    <w:r>
                      <w:rPr>
                        <w:spacing w:val="-4"/>
                        <w:sz w:val="32"/>
                      </w:rPr>
                      <w:t>leave </w:t>
                    </w:r>
                    <w:r>
                      <w:rPr>
                        <w:sz w:val="32"/>
                      </w:rPr>
                      <w:t>if </w:t>
                    </w:r>
                    <w:r>
                      <w:rPr>
                        <w:spacing w:val="-3"/>
                        <w:sz w:val="32"/>
                      </w:rPr>
                      <w:t>you </w:t>
                    </w:r>
                    <w:r>
                      <w:rPr>
                        <w:sz w:val="32"/>
                      </w:rPr>
                      <w:t>do not feel</w:t>
                    </w:r>
                    <w:r>
                      <w:rPr>
                        <w:spacing w:val="3"/>
                        <w:sz w:val="32"/>
                      </w:rPr>
                      <w:t> </w:t>
                    </w:r>
                    <w:r>
                      <w:rPr>
                        <w:sz w:val="32"/>
                      </w:rPr>
                      <w:t>safe!</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r>
        <w:rPr/>
        <w:pict>
          <v:group style="position:absolute;margin-left:90.839996pt;margin-top:18.663906pt;width:360pt;height:252.7pt;mso-position-horizontal-relative:page;mso-position-vertical-relative:paragraph;z-index:6944;mso-wrap-distance-left:0;mso-wrap-distance-right:0" coordorigin="1817,373" coordsize="7200,5054">
            <v:shape style="position:absolute;left:1816;top:373;width:7200;height:5054" type="#_x0000_t75" stroked="false">
              <v:imagedata r:id="rId60" o:title=""/>
            </v:shape>
            <v:shape style="position:absolute;left:8080;top:3447;width:577;height:590" type="#_x0000_t75" alt="C:\Users\Meghan_Reynolds\AppData\Local\Microsoft\Windows\Temporary Internet Files\Content.IE5\XGRN3DAF\green-exit-sign[1].jpg" stroked="false">
              <v:imagedata r:id="rId278" o:title=""/>
            </v:shape>
            <v:shape style="position:absolute;left:1816;top:373;width:7200;height:5054" type="#_x0000_t202" filled="false" stroked="false">
              <v:textbox inset="0,0,0,0">
                <w:txbxContent>
                  <w:p>
                    <w:pPr>
                      <w:spacing w:before="66"/>
                      <w:ind w:left="1962" w:right="0" w:firstLine="0"/>
                      <w:jc w:val="left"/>
                      <w:rPr>
                        <w:sz w:val="44"/>
                      </w:rPr>
                    </w:pPr>
                    <w:r>
                      <w:rPr>
                        <w:color w:val="FFFFFF"/>
                        <w:sz w:val="44"/>
                      </w:rPr>
                      <w:t>Safety Awareness</w:t>
                    </w:r>
                  </w:p>
                  <w:p>
                    <w:pPr>
                      <w:numPr>
                        <w:ilvl w:val="0"/>
                        <w:numId w:val="90"/>
                      </w:numPr>
                      <w:tabs>
                        <w:tab w:pos="704" w:val="left" w:leader="none"/>
                      </w:tabs>
                      <w:spacing w:line="244" w:lineRule="auto" w:before="378"/>
                      <w:ind w:left="703" w:right="731" w:hanging="271"/>
                      <w:jc w:val="left"/>
                      <w:rPr>
                        <w:sz w:val="32"/>
                      </w:rPr>
                    </w:pPr>
                    <w:r>
                      <w:rPr>
                        <w:sz w:val="32"/>
                      </w:rPr>
                      <w:t>If at </w:t>
                    </w:r>
                    <w:r>
                      <w:rPr>
                        <w:spacing w:val="-4"/>
                        <w:sz w:val="32"/>
                      </w:rPr>
                      <w:t>any </w:t>
                    </w:r>
                    <w:r>
                      <w:rPr>
                        <w:sz w:val="32"/>
                      </w:rPr>
                      <w:t>time a situation seems unsafe, the staff member should </w:t>
                    </w:r>
                    <w:r>
                      <w:rPr>
                        <w:spacing w:val="-3"/>
                        <w:sz w:val="32"/>
                      </w:rPr>
                      <w:t>remove </w:t>
                    </w:r>
                    <w:r>
                      <w:rPr>
                        <w:sz w:val="32"/>
                      </w:rPr>
                      <w:t>him/herself from the situation as quickly and </w:t>
                    </w:r>
                    <w:r>
                      <w:rPr>
                        <w:spacing w:val="-3"/>
                        <w:sz w:val="32"/>
                      </w:rPr>
                      <w:t>safely </w:t>
                    </w:r>
                    <w:r>
                      <w:rPr>
                        <w:sz w:val="32"/>
                      </w:rPr>
                      <w:t>as possible and seek consultation with their supervisor and/or Vice President, Behavioral Health or</w:t>
                    </w:r>
                    <w:r>
                      <w:rPr>
                        <w:spacing w:val="3"/>
                        <w:sz w:val="32"/>
                      </w:rPr>
                      <w:t> </w:t>
                    </w:r>
                    <w:r>
                      <w:rPr>
                        <w:sz w:val="32"/>
                      </w:rPr>
                      <w:t>designee.</w:t>
                    </w:r>
                  </w:p>
                  <w:p>
                    <w:pPr>
                      <w:numPr>
                        <w:ilvl w:val="0"/>
                        <w:numId w:val="90"/>
                      </w:numPr>
                      <w:tabs>
                        <w:tab w:pos="704" w:val="left" w:leader="none"/>
                      </w:tabs>
                      <w:spacing w:line="244" w:lineRule="auto" w:before="85"/>
                      <w:ind w:left="703" w:right="1058" w:hanging="271"/>
                      <w:jc w:val="left"/>
                      <w:rPr>
                        <w:sz w:val="32"/>
                      </w:rPr>
                    </w:pPr>
                    <w:r>
                      <w:rPr>
                        <w:sz w:val="32"/>
                      </w:rPr>
                      <w:t>Brainstorm Expressions </w:t>
                    </w:r>
                    <w:r>
                      <w:rPr>
                        <w:spacing w:val="-4"/>
                        <w:sz w:val="32"/>
                      </w:rPr>
                      <w:t>CHWs </w:t>
                    </w:r>
                    <w:r>
                      <w:rPr>
                        <w:sz w:val="32"/>
                      </w:rPr>
                      <w:t>can use when they need to get out of a</w:t>
                    </w:r>
                    <w:r>
                      <w:rPr>
                        <w:spacing w:val="-35"/>
                        <w:sz w:val="32"/>
                      </w:rPr>
                      <w:t> </w:t>
                    </w:r>
                    <w:r>
                      <w:rPr>
                        <w:sz w:val="32"/>
                      </w:rPr>
                      <w:t>situation.</w:t>
                    </w:r>
                  </w:p>
                </w:txbxContent>
              </v:textbox>
              <w10:wrap type="none"/>
            </v:shape>
            <w10:wrap type="topAndBottom"/>
          </v:group>
        </w:pict>
      </w:r>
    </w:p>
    <w:p>
      <w:pPr>
        <w:spacing w:after="0"/>
        <w:rPr>
          <w:rFonts w:ascii="Times New Roman"/>
          <w:sz w:val="28"/>
        </w:rPr>
        <w:sectPr>
          <w:pgSz w:w="10840" w:h="14640"/>
          <w:pgMar w:header="118" w:footer="114" w:top="1440" w:bottom="300" w:left="1520" w:right="1520"/>
        </w:sectPr>
      </w:pPr>
    </w:p>
    <w:p>
      <w:pPr>
        <w:pStyle w:val="BodyText"/>
        <w:spacing w:before="6"/>
        <w:rPr>
          <w:rFonts w:ascii="Times New Roman"/>
          <w:sz w:val="27"/>
        </w:rPr>
      </w:pPr>
    </w:p>
    <w:p>
      <w:pPr>
        <w:pStyle w:val="BodyText"/>
        <w:ind w:left="286"/>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0;top:0;width:7200;height:5054" type="#_x0000_t202" filled="false" stroked="false">
              <v:textbox inset="0,0,0,0">
                <w:txbxContent>
                  <w:p>
                    <w:pPr>
                      <w:spacing w:before="66"/>
                      <w:ind w:left="2874" w:right="0" w:firstLine="0"/>
                      <w:jc w:val="left"/>
                      <w:rPr>
                        <w:sz w:val="44"/>
                      </w:rPr>
                    </w:pPr>
                    <w:r>
                      <w:rPr>
                        <w:color w:val="FFFFFF"/>
                        <w:sz w:val="44"/>
                      </w:rPr>
                      <w:t>So Far…</w:t>
                    </w:r>
                  </w:p>
                  <w:p>
                    <w:pPr>
                      <w:numPr>
                        <w:ilvl w:val="0"/>
                        <w:numId w:val="91"/>
                      </w:numPr>
                      <w:tabs>
                        <w:tab w:pos="704" w:val="left" w:leader="none"/>
                      </w:tabs>
                      <w:spacing w:line="244" w:lineRule="auto" w:before="376"/>
                      <w:ind w:left="703" w:right="1021" w:hanging="271"/>
                      <w:jc w:val="left"/>
                      <w:rPr>
                        <w:sz w:val="32"/>
                      </w:rPr>
                    </w:pPr>
                    <w:r>
                      <w:rPr>
                        <w:sz w:val="32"/>
                      </w:rPr>
                      <w:t>So </w:t>
                    </w:r>
                    <w:r>
                      <w:rPr>
                        <w:spacing w:val="-3"/>
                        <w:sz w:val="32"/>
                      </w:rPr>
                      <w:t>far we </w:t>
                    </w:r>
                    <w:r>
                      <w:rPr>
                        <w:spacing w:val="-5"/>
                        <w:sz w:val="32"/>
                      </w:rPr>
                      <w:t>have </w:t>
                    </w:r>
                    <w:r>
                      <w:rPr>
                        <w:sz w:val="32"/>
                      </w:rPr>
                      <w:t>discussed preparing for a visit and maximizing safety</w:t>
                    </w:r>
                  </w:p>
                  <w:p>
                    <w:pPr>
                      <w:numPr>
                        <w:ilvl w:val="0"/>
                        <w:numId w:val="91"/>
                      </w:numPr>
                      <w:tabs>
                        <w:tab w:pos="704" w:val="left" w:leader="none"/>
                      </w:tabs>
                      <w:spacing w:line="247" w:lineRule="auto" w:before="80"/>
                      <w:ind w:left="703" w:right="1059" w:hanging="271"/>
                      <w:jc w:val="left"/>
                      <w:rPr>
                        <w:sz w:val="32"/>
                      </w:rPr>
                    </w:pPr>
                    <w:r>
                      <w:rPr>
                        <w:sz w:val="32"/>
                      </w:rPr>
                      <w:t>Now </w:t>
                    </w:r>
                    <w:r>
                      <w:rPr>
                        <w:spacing w:val="-3"/>
                        <w:sz w:val="32"/>
                      </w:rPr>
                      <w:t>we </w:t>
                    </w:r>
                    <w:r>
                      <w:rPr>
                        <w:sz w:val="32"/>
                      </w:rPr>
                      <w:t>want to focus on techniques</w:t>
                    </w:r>
                    <w:r>
                      <w:rPr>
                        <w:spacing w:val="-40"/>
                        <w:sz w:val="32"/>
                      </w:rPr>
                      <w:t> </w:t>
                    </w:r>
                    <w:r>
                      <w:rPr>
                        <w:sz w:val="32"/>
                      </w:rPr>
                      <w:t>for </w:t>
                    </w:r>
                    <w:r>
                      <w:rPr>
                        <w:spacing w:val="-3"/>
                        <w:sz w:val="32"/>
                      </w:rPr>
                      <w:t>verbal</w:t>
                    </w:r>
                    <w:r>
                      <w:rPr>
                        <w:spacing w:val="3"/>
                        <w:sz w:val="32"/>
                      </w:rPr>
                      <w:t> </w:t>
                    </w:r>
                    <w:r>
                      <w:rPr>
                        <w:sz w:val="32"/>
                      </w:rPr>
                      <w:t>de-escalation</w:t>
                    </w:r>
                  </w:p>
                  <w:p>
                    <w:pPr>
                      <w:numPr>
                        <w:ilvl w:val="0"/>
                        <w:numId w:val="91"/>
                      </w:numPr>
                      <w:tabs>
                        <w:tab w:pos="704" w:val="left" w:leader="none"/>
                      </w:tabs>
                      <w:spacing w:line="244" w:lineRule="auto" w:before="72"/>
                      <w:ind w:left="703" w:right="494" w:hanging="271"/>
                      <w:jc w:val="left"/>
                      <w:rPr>
                        <w:sz w:val="32"/>
                      </w:rPr>
                    </w:pPr>
                    <w:r>
                      <w:rPr>
                        <w:sz w:val="32"/>
                      </w:rPr>
                      <w:t>The following techniques and guidelines</w:t>
                    </w:r>
                    <w:r>
                      <w:rPr>
                        <w:spacing w:val="-36"/>
                        <w:sz w:val="32"/>
                      </w:rPr>
                      <w:t> </w:t>
                    </w:r>
                    <w:r>
                      <w:rPr>
                        <w:sz w:val="32"/>
                      </w:rPr>
                      <w:t>are from the </w:t>
                    </w:r>
                    <w:r>
                      <w:rPr>
                        <w:spacing w:val="-3"/>
                        <w:sz w:val="32"/>
                      </w:rPr>
                      <w:t>NASW </w:t>
                    </w:r>
                    <w:r>
                      <w:rPr>
                        <w:sz w:val="32"/>
                      </w:rPr>
                      <w:t>Massachusetts</w:t>
                    </w:r>
                    <w:r>
                      <w:rPr>
                        <w:spacing w:val="3"/>
                        <w:sz w:val="32"/>
                      </w:rPr>
                      <w:t> </w:t>
                    </w:r>
                    <w:r>
                      <w:rPr>
                        <w:sz w:val="32"/>
                      </w:rPr>
                      <w:t>Chapter</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r>
        <w:rPr/>
        <w:pict>
          <v:group style="position:absolute;margin-left:90.839996pt;margin-top:18.663906pt;width:360pt;height:252.7pt;mso-position-horizontal-relative:page;mso-position-vertical-relative:paragraph;z-index:7040;mso-wrap-distance-left:0;mso-wrap-distance-right:0" coordorigin="1817,373" coordsize="7200,5054">
            <v:shape style="position:absolute;left:1816;top:373;width:7200;height:5054" type="#_x0000_t75" stroked="false">
              <v:imagedata r:id="rId60" o:title=""/>
            </v:shape>
            <v:shape style="position:absolute;left:1816;top:373;width:7200;height:5054" type="#_x0000_t202" filled="false" stroked="false">
              <v:textbox inset="0,0,0,0">
                <w:txbxContent>
                  <w:p>
                    <w:pPr>
                      <w:spacing w:before="66"/>
                      <w:ind w:left="1657" w:right="0" w:firstLine="0"/>
                      <w:jc w:val="left"/>
                      <w:rPr>
                        <w:sz w:val="44"/>
                      </w:rPr>
                    </w:pPr>
                    <w:r>
                      <w:rPr>
                        <w:color w:val="FFFFFF"/>
                        <w:sz w:val="44"/>
                      </w:rPr>
                      <w:t>Verbal De-Escalation</w:t>
                    </w:r>
                  </w:p>
                  <w:p>
                    <w:pPr>
                      <w:numPr>
                        <w:ilvl w:val="0"/>
                        <w:numId w:val="92"/>
                      </w:numPr>
                      <w:tabs>
                        <w:tab w:pos="704" w:val="left" w:leader="none"/>
                      </w:tabs>
                      <w:spacing w:line="220" w:lineRule="auto" w:before="363"/>
                      <w:ind w:left="703" w:right="1065" w:hanging="271"/>
                      <w:jc w:val="left"/>
                      <w:rPr>
                        <w:sz w:val="26"/>
                      </w:rPr>
                    </w:pPr>
                    <w:r>
                      <w:rPr>
                        <w:sz w:val="26"/>
                      </w:rPr>
                      <w:t>When a patient becomes upset (and </w:t>
                    </w:r>
                    <w:r>
                      <w:rPr>
                        <w:i/>
                        <w:sz w:val="26"/>
                      </w:rPr>
                      <w:t>no weapon</w:t>
                    </w:r>
                    <w:r>
                      <w:rPr>
                        <w:i/>
                        <w:spacing w:val="-21"/>
                        <w:sz w:val="26"/>
                      </w:rPr>
                      <w:t> </w:t>
                    </w:r>
                    <w:r>
                      <w:rPr>
                        <w:i/>
                        <w:sz w:val="26"/>
                      </w:rPr>
                      <w:t>is </w:t>
                    </w:r>
                    <w:r>
                      <w:rPr>
                        <w:i/>
                        <w:sz w:val="26"/>
                      </w:rPr>
                      <w:t>present)</w:t>
                    </w:r>
                    <w:r>
                      <w:rPr>
                        <w:sz w:val="26"/>
                      </w:rPr>
                      <w:t>, talking to return to a state of “calm” is appropriate. This is called</w:t>
                    </w:r>
                    <w:r>
                      <w:rPr>
                        <w:spacing w:val="-5"/>
                        <w:sz w:val="26"/>
                      </w:rPr>
                      <w:t> </w:t>
                    </w:r>
                    <w:r>
                      <w:rPr>
                        <w:sz w:val="26"/>
                      </w:rPr>
                      <w:t>de-escalation.</w:t>
                    </w:r>
                  </w:p>
                  <w:p>
                    <w:pPr>
                      <w:numPr>
                        <w:ilvl w:val="0"/>
                        <w:numId w:val="92"/>
                      </w:numPr>
                      <w:tabs>
                        <w:tab w:pos="704" w:val="left" w:leader="none"/>
                      </w:tabs>
                      <w:spacing w:before="44"/>
                      <w:ind w:left="703" w:right="0" w:hanging="271"/>
                      <w:jc w:val="left"/>
                      <w:rPr>
                        <w:sz w:val="26"/>
                      </w:rPr>
                    </w:pPr>
                    <w:r>
                      <w:rPr>
                        <w:sz w:val="26"/>
                      </w:rPr>
                      <w:t>There are two important concepts to keep in</w:t>
                    </w:r>
                    <w:r>
                      <w:rPr>
                        <w:spacing w:val="-20"/>
                        <w:sz w:val="26"/>
                      </w:rPr>
                      <w:t> </w:t>
                    </w:r>
                    <w:r>
                      <w:rPr>
                        <w:sz w:val="26"/>
                      </w:rPr>
                      <w:t>mind:</w:t>
                    </w:r>
                  </w:p>
                  <w:p>
                    <w:pPr>
                      <w:numPr>
                        <w:ilvl w:val="1"/>
                        <w:numId w:val="92"/>
                      </w:numPr>
                      <w:tabs>
                        <w:tab w:pos="1018" w:val="left" w:leader="none"/>
                      </w:tabs>
                      <w:spacing w:before="33"/>
                      <w:ind w:left="1018" w:right="0" w:hanging="226"/>
                      <w:jc w:val="left"/>
                      <w:rPr>
                        <w:sz w:val="22"/>
                      </w:rPr>
                    </w:pPr>
                    <w:r>
                      <w:rPr>
                        <w:sz w:val="22"/>
                      </w:rPr>
                      <w:t>Reasoning with an enraged person is not</w:t>
                    </w:r>
                    <w:r>
                      <w:rPr>
                        <w:spacing w:val="-11"/>
                        <w:sz w:val="22"/>
                      </w:rPr>
                      <w:t> </w:t>
                    </w:r>
                    <w:r>
                      <w:rPr>
                        <w:sz w:val="22"/>
                      </w:rPr>
                      <w:t>possible.</w:t>
                    </w:r>
                  </w:p>
                  <w:p>
                    <w:pPr>
                      <w:numPr>
                        <w:ilvl w:val="2"/>
                        <w:numId w:val="92"/>
                      </w:numPr>
                      <w:tabs>
                        <w:tab w:pos="1333" w:val="left" w:leader="none"/>
                      </w:tabs>
                      <w:spacing w:line="220" w:lineRule="auto" w:before="44"/>
                      <w:ind w:left="1333" w:right="458" w:hanging="181"/>
                      <w:jc w:val="left"/>
                      <w:rPr>
                        <w:sz w:val="19"/>
                      </w:rPr>
                    </w:pPr>
                    <w:r>
                      <w:rPr>
                        <w:sz w:val="19"/>
                      </w:rPr>
                      <w:t>The</w:t>
                    </w:r>
                    <w:r>
                      <w:rPr>
                        <w:spacing w:val="-6"/>
                        <w:sz w:val="19"/>
                      </w:rPr>
                      <w:t> </w:t>
                    </w:r>
                    <w:r>
                      <w:rPr>
                        <w:sz w:val="19"/>
                      </w:rPr>
                      <w:t>first</w:t>
                    </w:r>
                    <w:r>
                      <w:rPr>
                        <w:spacing w:val="-5"/>
                        <w:sz w:val="19"/>
                      </w:rPr>
                      <w:t> </w:t>
                    </w:r>
                    <w:r>
                      <w:rPr>
                        <w:sz w:val="19"/>
                      </w:rPr>
                      <w:t>and</w:t>
                    </w:r>
                    <w:r>
                      <w:rPr>
                        <w:spacing w:val="-6"/>
                        <w:sz w:val="19"/>
                      </w:rPr>
                      <w:t> </w:t>
                    </w:r>
                    <w:r>
                      <w:rPr>
                        <w:sz w:val="19"/>
                      </w:rPr>
                      <w:t>only objective</w:t>
                    </w:r>
                    <w:r>
                      <w:rPr>
                        <w:spacing w:val="-4"/>
                        <w:sz w:val="19"/>
                      </w:rPr>
                      <w:t> </w:t>
                    </w:r>
                    <w:r>
                      <w:rPr>
                        <w:sz w:val="19"/>
                      </w:rPr>
                      <w:t>in</w:t>
                    </w:r>
                    <w:r>
                      <w:rPr>
                        <w:spacing w:val="-5"/>
                        <w:sz w:val="19"/>
                      </w:rPr>
                      <w:t> </w:t>
                    </w:r>
                    <w:r>
                      <w:rPr>
                        <w:sz w:val="19"/>
                      </w:rPr>
                      <w:t>de-escalation</w:t>
                    </w:r>
                    <w:r>
                      <w:rPr>
                        <w:spacing w:val="-9"/>
                        <w:sz w:val="19"/>
                      </w:rPr>
                      <w:t> </w:t>
                    </w:r>
                    <w:r>
                      <w:rPr>
                        <w:sz w:val="19"/>
                      </w:rPr>
                      <w:t>is</w:t>
                    </w:r>
                    <w:r>
                      <w:rPr>
                        <w:spacing w:val="-4"/>
                        <w:sz w:val="19"/>
                      </w:rPr>
                      <w:t> </w:t>
                    </w:r>
                    <w:r>
                      <w:rPr>
                        <w:sz w:val="19"/>
                      </w:rPr>
                      <w:t>to</w:t>
                    </w:r>
                    <w:r>
                      <w:rPr>
                        <w:spacing w:val="-4"/>
                        <w:sz w:val="19"/>
                      </w:rPr>
                      <w:t> </w:t>
                    </w:r>
                    <w:r>
                      <w:rPr>
                        <w:sz w:val="19"/>
                      </w:rPr>
                      <w:t>reduce</w:t>
                    </w:r>
                    <w:r>
                      <w:rPr>
                        <w:spacing w:val="-5"/>
                        <w:sz w:val="19"/>
                      </w:rPr>
                      <w:t> </w:t>
                    </w:r>
                    <w:r>
                      <w:rPr>
                        <w:sz w:val="19"/>
                      </w:rPr>
                      <w:t>the</w:t>
                    </w:r>
                    <w:r>
                      <w:rPr>
                        <w:spacing w:val="-6"/>
                        <w:sz w:val="19"/>
                      </w:rPr>
                      <w:t> </w:t>
                    </w:r>
                    <w:r>
                      <w:rPr>
                        <w:sz w:val="19"/>
                      </w:rPr>
                      <w:t>level</w:t>
                    </w:r>
                    <w:r>
                      <w:rPr>
                        <w:spacing w:val="-6"/>
                        <w:sz w:val="19"/>
                      </w:rPr>
                      <w:t> </w:t>
                    </w:r>
                    <w:r>
                      <w:rPr>
                        <w:sz w:val="19"/>
                      </w:rPr>
                      <w:t>of arousal so that discussion becomes</w:t>
                    </w:r>
                    <w:r>
                      <w:rPr>
                        <w:spacing w:val="-19"/>
                        <w:sz w:val="19"/>
                      </w:rPr>
                      <w:t> </w:t>
                    </w:r>
                    <w:r>
                      <w:rPr>
                        <w:sz w:val="19"/>
                      </w:rPr>
                      <w:t>possible.</w:t>
                    </w:r>
                  </w:p>
                  <w:p>
                    <w:pPr>
                      <w:numPr>
                        <w:ilvl w:val="1"/>
                        <w:numId w:val="92"/>
                      </w:numPr>
                      <w:tabs>
                        <w:tab w:pos="1018" w:val="left" w:leader="none"/>
                      </w:tabs>
                      <w:spacing w:before="35"/>
                      <w:ind w:left="1018" w:right="0" w:hanging="226"/>
                      <w:jc w:val="left"/>
                      <w:rPr>
                        <w:sz w:val="22"/>
                      </w:rPr>
                    </w:pPr>
                    <w:r>
                      <w:rPr>
                        <w:sz w:val="22"/>
                      </w:rPr>
                      <w:t>De-escalation techniques are not our normal</w:t>
                    </w:r>
                    <w:r>
                      <w:rPr>
                        <w:spacing w:val="-19"/>
                        <w:sz w:val="22"/>
                      </w:rPr>
                      <w:t> </w:t>
                    </w:r>
                    <w:r>
                      <w:rPr>
                        <w:sz w:val="22"/>
                      </w:rPr>
                      <w:t>response.</w:t>
                    </w:r>
                  </w:p>
                  <w:p>
                    <w:pPr>
                      <w:numPr>
                        <w:ilvl w:val="2"/>
                        <w:numId w:val="92"/>
                      </w:numPr>
                      <w:tabs>
                        <w:tab w:pos="1333" w:val="left" w:leader="none"/>
                      </w:tabs>
                      <w:spacing w:line="220" w:lineRule="auto" w:before="44"/>
                      <w:ind w:left="1333" w:right="461" w:hanging="181"/>
                      <w:jc w:val="left"/>
                      <w:rPr>
                        <w:sz w:val="19"/>
                      </w:rPr>
                    </w:pPr>
                    <w:r>
                      <w:rPr>
                        <w:spacing w:val="-6"/>
                        <w:sz w:val="19"/>
                      </w:rPr>
                      <w:t>We</w:t>
                    </w:r>
                    <w:r>
                      <w:rPr>
                        <w:spacing w:val="-3"/>
                        <w:sz w:val="19"/>
                      </w:rPr>
                      <w:t> </w:t>
                    </w:r>
                    <w:r>
                      <w:rPr>
                        <w:sz w:val="19"/>
                      </w:rPr>
                      <w:t>are</w:t>
                    </w:r>
                    <w:r>
                      <w:rPr>
                        <w:spacing w:val="-5"/>
                        <w:sz w:val="19"/>
                      </w:rPr>
                      <w:t> </w:t>
                    </w:r>
                    <w:r>
                      <w:rPr>
                        <w:sz w:val="19"/>
                      </w:rPr>
                      <w:t>driven</w:t>
                    </w:r>
                    <w:r>
                      <w:rPr>
                        <w:spacing w:val="-4"/>
                        <w:sz w:val="19"/>
                      </w:rPr>
                      <w:t> </w:t>
                    </w:r>
                    <w:r>
                      <w:rPr>
                        <w:sz w:val="19"/>
                      </w:rPr>
                      <w:t>to</w:t>
                    </w:r>
                    <w:r>
                      <w:rPr>
                        <w:spacing w:val="-1"/>
                        <w:sz w:val="19"/>
                      </w:rPr>
                      <w:t> </w:t>
                    </w:r>
                    <w:r>
                      <w:rPr>
                        <w:sz w:val="19"/>
                      </w:rPr>
                      <w:t>fight,</w:t>
                    </w:r>
                    <w:r>
                      <w:rPr>
                        <w:spacing w:val="-4"/>
                        <w:sz w:val="19"/>
                      </w:rPr>
                      <w:t> </w:t>
                    </w:r>
                    <w:r>
                      <w:rPr>
                        <w:sz w:val="19"/>
                      </w:rPr>
                      <w:t>flight</w:t>
                    </w:r>
                    <w:r>
                      <w:rPr>
                        <w:spacing w:val="-4"/>
                        <w:sz w:val="19"/>
                      </w:rPr>
                      <w:t> </w:t>
                    </w:r>
                    <w:r>
                      <w:rPr>
                        <w:sz w:val="19"/>
                      </w:rPr>
                      <w:t>or</w:t>
                    </w:r>
                    <w:r>
                      <w:rPr>
                        <w:spacing w:val="-3"/>
                        <w:sz w:val="19"/>
                      </w:rPr>
                      <w:t> </w:t>
                    </w:r>
                    <w:r>
                      <w:rPr>
                        <w:sz w:val="19"/>
                      </w:rPr>
                      <w:t>freeze</w:t>
                    </w:r>
                    <w:r>
                      <w:rPr>
                        <w:spacing w:val="-5"/>
                        <w:sz w:val="19"/>
                      </w:rPr>
                      <w:t> </w:t>
                    </w:r>
                    <w:r>
                      <w:rPr>
                        <w:sz w:val="19"/>
                      </w:rPr>
                      <w:t>when</w:t>
                    </w:r>
                    <w:r>
                      <w:rPr>
                        <w:spacing w:val="-4"/>
                        <w:sz w:val="19"/>
                      </w:rPr>
                      <w:t> </w:t>
                    </w:r>
                    <w:r>
                      <w:rPr>
                        <w:sz w:val="19"/>
                      </w:rPr>
                      <w:t>scared.</w:t>
                    </w:r>
                    <w:r>
                      <w:rPr>
                        <w:spacing w:val="-6"/>
                        <w:sz w:val="19"/>
                      </w:rPr>
                      <w:t> </w:t>
                    </w:r>
                    <w:r>
                      <w:rPr>
                        <w:spacing w:val="-4"/>
                        <w:sz w:val="19"/>
                      </w:rPr>
                      <w:t>However, </w:t>
                    </w:r>
                    <w:r>
                      <w:rPr>
                        <w:sz w:val="19"/>
                      </w:rPr>
                      <w:t>in</w:t>
                    </w:r>
                    <w:r>
                      <w:rPr>
                        <w:spacing w:val="-2"/>
                        <w:sz w:val="19"/>
                      </w:rPr>
                      <w:t> </w:t>
                    </w:r>
                    <w:r>
                      <w:rPr>
                        <w:sz w:val="19"/>
                      </w:rPr>
                      <w:t>de- escalation, we can do none of these. </w:t>
                    </w:r>
                    <w:r>
                      <w:rPr>
                        <w:spacing w:val="-6"/>
                        <w:sz w:val="19"/>
                        <w:u w:val="single"/>
                      </w:rPr>
                      <w:t>We </w:t>
                    </w:r>
                    <w:r>
                      <w:rPr>
                        <w:sz w:val="19"/>
                        <w:u w:val="single"/>
                      </w:rPr>
                      <w:t>must appear centered and calm even when we are frightened</w:t>
                    </w:r>
                    <w:r>
                      <w:rPr>
                        <w:sz w:val="19"/>
                      </w:rPr>
                      <w:t>. Therefore these techniques must be practiced before they are needed so that they can become "second</w:t>
                    </w:r>
                    <w:r>
                      <w:rPr>
                        <w:spacing w:val="-1"/>
                        <w:sz w:val="19"/>
                      </w:rPr>
                      <w:t> </w:t>
                    </w:r>
                    <w:r>
                      <w:rPr>
                        <w:spacing w:val="-3"/>
                        <w:sz w:val="19"/>
                      </w:rPr>
                      <w:t>nature.”</w:t>
                    </w:r>
                  </w:p>
                  <w:p>
                    <w:pPr>
                      <w:spacing w:line="240" w:lineRule="auto" w:before="8"/>
                      <w:rPr>
                        <w:rFonts w:ascii="Times New Roman"/>
                        <w:sz w:val="23"/>
                      </w:rPr>
                    </w:pPr>
                  </w:p>
                  <w:p>
                    <w:pPr>
                      <w:spacing w:line="145" w:lineRule="exact" w:before="0"/>
                      <w:ind w:left="432" w:right="0" w:firstLine="0"/>
                      <w:jc w:val="left"/>
                      <w:rPr>
                        <w:rFonts w:ascii="Calibri"/>
                        <w:sz w:val="12"/>
                      </w:rPr>
                    </w:pPr>
                    <w:r>
                      <w:rPr>
                        <w:rFonts w:ascii="Calibri"/>
                        <w:sz w:val="12"/>
                      </w:rPr>
                      <w:t>SkolniK-Acker, Eva. "Verbal De-Escalation Techniques." </w:t>
                    </w:r>
                    <w:r>
                      <w:rPr>
                        <w:rFonts w:ascii="Calibri"/>
                        <w:i/>
                        <w:sz w:val="12"/>
                      </w:rPr>
                      <w:t>NASW-Massachusetts Chapter</w:t>
                    </w:r>
                    <w:r>
                      <w:rPr>
                        <w:rFonts w:ascii="Calibri"/>
                        <w:sz w:val="12"/>
                      </w:rPr>
                      <w:t>. National Association of Social Workers,</w:t>
                    </w:r>
                  </w:p>
                  <w:p>
                    <w:pPr>
                      <w:spacing w:line="145" w:lineRule="exact" w:before="0"/>
                      <w:ind w:left="432" w:right="0" w:firstLine="0"/>
                      <w:jc w:val="left"/>
                      <w:rPr>
                        <w:rFonts w:ascii="Calibri"/>
                        <w:sz w:val="12"/>
                      </w:rPr>
                    </w:pPr>
                    <w:r>
                      <w:rPr>
                        <w:rFonts w:ascii="Calibri"/>
                        <w:sz w:val="12"/>
                      </w:rPr>
                      <w:t>n.d. Web.</w:t>
                    </w:r>
                  </w:p>
                </w:txbxContent>
              </v:textbox>
              <w10:wrap type="none"/>
            </v:shape>
            <w10:wrap type="topAndBottom"/>
          </v:group>
        </w:pict>
      </w:r>
    </w:p>
    <w:p>
      <w:pPr>
        <w:spacing w:after="0"/>
        <w:rPr>
          <w:rFonts w:ascii="Times New Roman"/>
          <w:sz w:val="28"/>
        </w:rPr>
        <w:sectPr>
          <w:pgSz w:w="10840" w:h="14640"/>
          <w:pgMar w:header="118" w:footer="114" w:top="1440" w:bottom="300" w:left="1520" w:right="1520"/>
        </w:sectPr>
      </w:pPr>
    </w:p>
    <w:p>
      <w:pPr>
        <w:pStyle w:val="BodyText"/>
        <w:spacing w:before="6"/>
        <w:rPr>
          <w:rFonts w:ascii="Times New Roman"/>
          <w:sz w:val="27"/>
        </w:rPr>
      </w:pPr>
    </w:p>
    <w:p>
      <w:pPr>
        <w:pStyle w:val="BodyText"/>
        <w:ind w:left="286"/>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432;top:66;width:5815;height:1651" type="#_x0000_t202" filled="false" stroked="false">
              <v:textbox inset="0,0,0,0">
                <w:txbxContent>
                  <w:p>
                    <w:pPr>
                      <w:spacing w:line="515" w:lineRule="exact" w:before="0"/>
                      <w:ind w:left="1225" w:right="0" w:firstLine="0"/>
                      <w:jc w:val="left"/>
                      <w:rPr>
                        <w:sz w:val="44"/>
                      </w:rPr>
                    </w:pPr>
                    <w:r>
                      <w:rPr>
                        <w:color w:val="FFFFFF"/>
                        <w:sz w:val="44"/>
                      </w:rPr>
                      <w:t>Verbal De-Escalation</w:t>
                    </w:r>
                  </w:p>
                  <w:p>
                    <w:pPr>
                      <w:spacing w:line="244" w:lineRule="auto" w:before="376"/>
                      <w:ind w:left="0" w:right="1" w:firstLine="0"/>
                      <w:jc w:val="left"/>
                      <w:rPr>
                        <w:sz w:val="32"/>
                      </w:rPr>
                    </w:pPr>
                    <w:r>
                      <w:rPr>
                        <w:sz w:val="32"/>
                      </w:rPr>
                      <w:t>THERE ARE 3 </w:t>
                    </w:r>
                    <w:r>
                      <w:rPr>
                        <w:spacing w:val="-7"/>
                        <w:sz w:val="32"/>
                      </w:rPr>
                      <w:t>PARTS </w:t>
                    </w:r>
                    <w:r>
                      <w:rPr>
                        <w:spacing w:val="-3"/>
                        <w:sz w:val="32"/>
                      </w:rPr>
                      <w:t>TO </w:t>
                    </w:r>
                    <w:r>
                      <w:rPr>
                        <w:sz w:val="32"/>
                      </w:rPr>
                      <w:t>BE MASTERED IN VERBAL DE-ESCALATION:</w:t>
                    </w:r>
                  </w:p>
                </w:txbxContent>
              </v:textbox>
              <w10:wrap type="none"/>
            </v:shape>
            <v:shape style="position:absolute;left:432;top:2265;width:5585;height:1296" type="#_x0000_t202" filled="false" stroked="false">
              <v:textbox inset="0,0,0,0">
                <w:txbxContent>
                  <w:p>
                    <w:pPr>
                      <w:numPr>
                        <w:ilvl w:val="0"/>
                        <w:numId w:val="93"/>
                      </w:numPr>
                      <w:tabs>
                        <w:tab w:pos="406" w:val="left" w:leader="none"/>
                      </w:tabs>
                      <w:spacing w:line="374" w:lineRule="exact" w:before="0"/>
                      <w:ind w:left="405" w:right="0" w:hanging="405"/>
                      <w:jc w:val="left"/>
                      <w:rPr>
                        <w:sz w:val="32"/>
                      </w:rPr>
                    </w:pPr>
                    <w:r>
                      <w:rPr>
                        <w:sz w:val="32"/>
                      </w:rPr>
                      <w:t>The </w:t>
                    </w:r>
                    <w:r>
                      <w:rPr>
                        <w:spacing w:val="-5"/>
                        <w:sz w:val="32"/>
                      </w:rPr>
                      <w:t>Worker </w:t>
                    </w:r>
                    <w:r>
                      <w:rPr>
                        <w:sz w:val="32"/>
                      </w:rPr>
                      <w:t>in Control of him/her</w:t>
                    </w:r>
                    <w:r>
                      <w:rPr>
                        <w:spacing w:val="-4"/>
                        <w:sz w:val="32"/>
                      </w:rPr>
                      <w:t> </w:t>
                    </w:r>
                    <w:r>
                      <w:rPr>
                        <w:sz w:val="32"/>
                      </w:rPr>
                      <w:t>self</w:t>
                    </w:r>
                  </w:p>
                  <w:p>
                    <w:pPr>
                      <w:numPr>
                        <w:ilvl w:val="0"/>
                        <w:numId w:val="93"/>
                      </w:numPr>
                      <w:tabs>
                        <w:tab w:pos="406" w:val="left" w:leader="none"/>
                      </w:tabs>
                      <w:spacing w:before="85"/>
                      <w:ind w:left="405" w:right="0" w:hanging="405"/>
                      <w:jc w:val="left"/>
                      <w:rPr>
                        <w:sz w:val="32"/>
                      </w:rPr>
                    </w:pPr>
                    <w:r>
                      <w:rPr>
                        <w:sz w:val="32"/>
                      </w:rPr>
                      <w:t>The Physical</w:t>
                    </w:r>
                    <w:r>
                      <w:rPr>
                        <w:spacing w:val="-1"/>
                        <w:sz w:val="32"/>
                      </w:rPr>
                      <w:t> </w:t>
                    </w:r>
                    <w:r>
                      <w:rPr>
                        <w:sz w:val="32"/>
                      </w:rPr>
                      <w:t>Stance</w:t>
                    </w:r>
                  </w:p>
                  <w:p>
                    <w:pPr>
                      <w:numPr>
                        <w:ilvl w:val="0"/>
                        <w:numId w:val="93"/>
                      </w:numPr>
                      <w:tabs>
                        <w:tab w:pos="406" w:val="left" w:leader="none"/>
                      </w:tabs>
                      <w:spacing w:before="86"/>
                      <w:ind w:left="405" w:right="0" w:hanging="405"/>
                      <w:jc w:val="left"/>
                      <w:rPr>
                        <w:sz w:val="32"/>
                      </w:rPr>
                    </w:pPr>
                    <w:r>
                      <w:rPr>
                        <w:sz w:val="32"/>
                      </w:rPr>
                      <w:t>The De-escalation discussion</w:t>
                    </w:r>
                  </w:p>
                </w:txbxContent>
              </v:textbox>
              <w10:wrap type="none"/>
            </v:shape>
            <v:shape style="position:absolute;left:432;top:4537;width:6096;height:264" type="#_x0000_t202" filled="false" stroked="false">
              <v:textbox inset="0,0,0,0">
                <w:txbxContent>
                  <w:p>
                    <w:pPr>
                      <w:spacing w:line="121" w:lineRule="exact" w:before="0"/>
                      <w:ind w:left="0" w:right="0" w:firstLine="0"/>
                      <w:jc w:val="left"/>
                      <w:rPr>
                        <w:rFonts w:ascii="Calibri"/>
                        <w:sz w:val="12"/>
                      </w:rPr>
                    </w:pPr>
                    <w:r>
                      <w:rPr>
                        <w:rFonts w:ascii="Calibri"/>
                        <w:spacing w:val="-3"/>
                        <w:sz w:val="12"/>
                      </w:rPr>
                      <w:t>SkolniK-Acker, </w:t>
                    </w:r>
                    <w:r>
                      <w:rPr>
                        <w:rFonts w:ascii="Calibri"/>
                        <w:sz w:val="12"/>
                      </w:rPr>
                      <w:t>Eva. "Verbal De-Escalation Techniques." </w:t>
                    </w:r>
                    <w:r>
                      <w:rPr>
                        <w:rFonts w:ascii="Calibri"/>
                        <w:i/>
                        <w:sz w:val="12"/>
                      </w:rPr>
                      <w:t>NASW-Massachusetts Chapter</w:t>
                    </w:r>
                    <w:r>
                      <w:rPr>
                        <w:rFonts w:ascii="Calibri"/>
                        <w:sz w:val="12"/>
                      </w:rPr>
                      <w:t>. National Association of Social </w:t>
                    </w:r>
                    <w:r>
                      <w:rPr>
                        <w:rFonts w:ascii="Calibri"/>
                        <w:spacing w:val="-3"/>
                        <w:sz w:val="12"/>
                      </w:rPr>
                      <w:t>Workers,</w:t>
                    </w:r>
                  </w:p>
                  <w:p>
                    <w:pPr>
                      <w:spacing w:line="143" w:lineRule="exact" w:before="0"/>
                      <w:ind w:left="0" w:right="0" w:firstLine="0"/>
                      <w:jc w:val="left"/>
                      <w:rPr>
                        <w:rFonts w:ascii="Calibri"/>
                        <w:sz w:val="12"/>
                      </w:rPr>
                    </w:pPr>
                    <w:r>
                      <w:rPr>
                        <w:rFonts w:ascii="Calibri"/>
                        <w:sz w:val="12"/>
                      </w:rPr>
                      <w:t>n.d. Web.</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r>
        <w:rPr/>
        <w:pict>
          <v:group style="position:absolute;margin-left:90.839996pt;margin-top:18.663906pt;width:360pt;height:252.7pt;mso-position-horizontal-relative:page;mso-position-vertical-relative:paragraph;z-index:7208;mso-wrap-distance-left:0;mso-wrap-distance-right:0" coordorigin="1817,373" coordsize="7200,5054">
            <v:shape style="position:absolute;left:1816;top:373;width:7200;height:5054" type="#_x0000_t75" stroked="false">
              <v:imagedata r:id="rId60" o:title=""/>
            </v:shape>
            <v:shape style="position:absolute;left:2249;top:440;width:6117;height:2669" type="#_x0000_t202" filled="false" stroked="false">
              <v:textbox inset="0,0,0,0">
                <w:txbxContent>
                  <w:p>
                    <w:pPr>
                      <w:spacing w:line="515" w:lineRule="exact" w:before="0"/>
                      <w:ind w:left="1071" w:right="0" w:firstLine="0"/>
                      <w:jc w:val="left"/>
                      <w:rPr>
                        <w:sz w:val="44"/>
                      </w:rPr>
                    </w:pPr>
                    <w:r>
                      <w:rPr>
                        <w:color w:val="FFFFFF"/>
                        <w:sz w:val="44"/>
                      </w:rPr>
                      <w:t>The Worker in Control</w:t>
                    </w:r>
                  </w:p>
                  <w:p>
                    <w:pPr>
                      <w:numPr>
                        <w:ilvl w:val="0"/>
                        <w:numId w:val="94"/>
                      </w:numPr>
                      <w:tabs>
                        <w:tab w:pos="272" w:val="left" w:leader="none"/>
                      </w:tabs>
                      <w:spacing w:line="244" w:lineRule="auto" w:before="374"/>
                      <w:ind w:left="271" w:right="18" w:hanging="271"/>
                      <w:jc w:val="both"/>
                      <w:rPr>
                        <w:sz w:val="24"/>
                      </w:rPr>
                    </w:pPr>
                    <w:r>
                      <w:rPr>
                        <w:sz w:val="24"/>
                      </w:rPr>
                      <w:t>Appear calm, centered and self-assured </w:t>
                    </w:r>
                    <w:r>
                      <w:rPr>
                        <w:spacing w:val="-3"/>
                        <w:sz w:val="24"/>
                      </w:rPr>
                      <w:t>even </w:t>
                    </w:r>
                    <w:r>
                      <w:rPr>
                        <w:sz w:val="24"/>
                      </w:rPr>
                      <w:t>though you don’t feel it. Relax facial muscles and look confident.</w:t>
                    </w:r>
                    <w:r>
                      <w:rPr>
                        <w:spacing w:val="-28"/>
                        <w:sz w:val="24"/>
                      </w:rPr>
                      <w:t> </w:t>
                    </w:r>
                    <w:r>
                      <w:rPr>
                        <w:spacing w:val="-6"/>
                        <w:sz w:val="24"/>
                      </w:rPr>
                      <w:t>Your </w:t>
                    </w:r>
                    <w:r>
                      <w:rPr>
                        <w:sz w:val="24"/>
                      </w:rPr>
                      <w:t>anxiety can make the patient feel anxious and unsafe and that can escalate</w:t>
                    </w:r>
                    <w:r>
                      <w:rPr>
                        <w:spacing w:val="-1"/>
                        <w:sz w:val="24"/>
                      </w:rPr>
                      <w:t> </w:t>
                    </w:r>
                    <w:r>
                      <w:rPr>
                        <w:sz w:val="24"/>
                      </w:rPr>
                      <w:t>aggression.</w:t>
                    </w:r>
                  </w:p>
                  <w:p>
                    <w:pPr>
                      <w:numPr>
                        <w:ilvl w:val="0"/>
                        <w:numId w:val="94"/>
                      </w:numPr>
                      <w:tabs>
                        <w:tab w:pos="272" w:val="left" w:leader="none"/>
                      </w:tabs>
                      <w:spacing w:line="244" w:lineRule="auto" w:before="62"/>
                      <w:ind w:left="271" w:right="24" w:hanging="271"/>
                      <w:jc w:val="both"/>
                      <w:rPr>
                        <w:sz w:val="24"/>
                      </w:rPr>
                    </w:pPr>
                    <w:r>
                      <w:rPr>
                        <w:sz w:val="24"/>
                      </w:rPr>
                      <w:t>Use a calm, clear tone of voice (our normal tendency is</w:t>
                    </w:r>
                    <w:r>
                      <w:rPr>
                        <w:spacing w:val="-27"/>
                        <w:sz w:val="24"/>
                      </w:rPr>
                      <w:t> </w:t>
                    </w:r>
                    <w:r>
                      <w:rPr>
                        <w:sz w:val="24"/>
                      </w:rPr>
                      <w:t>to </w:t>
                    </w:r>
                    <w:r>
                      <w:rPr>
                        <w:spacing w:val="-3"/>
                        <w:sz w:val="24"/>
                      </w:rPr>
                      <w:t>have </w:t>
                    </w:r>
                    <w:r>
                      <w:rPr>
                        <w:sz w:val="24"/>
                      </w:rPr>
                      <w:t>a high pitched, tight voice when</w:t>
                    </w:r>
                    <w:r>
                      <w:rPr>
                        <w:spacing w:val="-2"/>
                        <w:sz w:val="24"/>
                      </w:rPr>
                      <w:t> </w:t>
                    </w:r>
                    <w:r>
                      <w:rPr>
                        <w:sz w:val="24"/>
                      </w:rPr>
                      <w:t>scared).</w:t>
                    </w:r>
                  </w:p>
                </w:txbxContent>
              </v:textbox>
              <w10:wrap type="none"/>
            </v:shape>
            <v:shape style="position:absolute;left:2249;top:4911;width:6096;height:264" type="#_x0000_t202" filled="false" stroked="false">
              <v:textbox inset="0,0,0,0">
                <w:txbxContent>
                  <w:p>
                    <w:pPr>
                      <w:spacing w:line="121" w:lineRule="exact" w:before="0"/>
                      <w:ind w:left="0" w:right="0" w:firstLine="0"/>
                      <w:jc w:val="left"/>
                      <w:rPr>
                        <w:rFonts w:ascii="Calibri"/>
                        <w:sz w:val="12"/>
                      </w:rPr>
                    </w:pPr>
                    <w:r>
                      <w:rPr>
                        <w:rFonts w:ascii="Calibri"/>
                        <w:spacing w:val="-3"/>
                        <w:sz w:val="12"/>
                      </w:rPr>
                      <w:t>SkolniK-Acker, </w:t>
                    </w:r>
                    <w:r>
                      <w:rPr>
                        <w:rFonts w:ascii="Calibri"/>
                        <w:sz w:val="12"/>
                      </w:rPr>
                      <w:t>Eva. "Verbal De-Escalation Techniques." </w:t>
                    </w:r>
                    <w:r>
                      <w:rPr>
                        <w:rFonts w:ascii="Calibri"/>
                        <w:i/>
                        <w:sz w:val="12"/>
                      </w:rPr>
                      <w:t>NASW-Massachusetts Chapter</w:t>
                    </w:r>
                    <w:r>
                      <w:rPr>
                        <w:rFonts w:ascii="Calibri"/>
                        <w:sz w:val="12"/>
                      </w:rPr>
                      <w:t>. National Association of Social </w:t>
                    </w:r>
                    <w:r>
                      <w:rPr>
                        <w:rFonts w:ascii="Calibri"/>
                        <w:spacing w:val="-3"/>
                        <w:sz w:val="12"/>
                      </w:rPr>
                      <w:t>Workers,</w:t>
                    </w:r>
                  </w:p>
                  <w:p>
                    <w:pPr>
                      <w:spacing w:line="143" w:lineRule="exact" w:before="0"/>
                      <w:ind w:left="0" w:right="0" w:firstLine="0"/>
                      <w:jc w:val="left"/>
                      <w:rPr>
                        <w:rFonts w:ascii="Calibri"/>
                        <w:sz w:val="12"/>
                      </w:rPr>
                    </w:pPr>
                    <w:r>
                      <w:rPr>
                        <w:rFonts w:ascii="Calibri"/>
                        <w:sz w:val="12"/>
                      </w:rPr>
                      <w:t>n.d. Web.</w:t>
                    </w:r>
                  </w:p>
                </w:txbxContent>
              </v:textbox>
              <w10:wrap type="none"/>
            </v:shape>
            <w10:wrap type="topAndBottom"/>
          </v:group>
        </w:pict>
      </w:r>
    </w:p>
    <w:p>
      <w:pPr>
        <w:spacing w:after="0"/>
        <w:rPr>
          <w:rFonts w:ascii="Times New Roman"/>
          <w:sz w:val="28"/>
        </w:rPr>
        <w:sectPr>
          <w:pgSz w:w="10840" w:h="14640"/>
          <w:pgMar w:header="118" w:footer="114" w:top="1440" w:bottom="300" w:left="1520" w:right="1520"/>
        </w:sectPr>
      </w:pPr>
    </w:p>
    <w:p>
      <w:pPr>
        <w:pStyle w:val="BodyText"/>
        <w:spacing w:before="6"/>
        <w:rPr>
          <w:rFonts w:ascii="Times New Roman"/>
          <w:sz w:val="27"/>
        </w:rPr>
      </w:pPr>
    </w:p>
    <w:p>
      <w:pPr>
        <w:pStyle w:val="BodyText"/>
        <w:ind w:left="286"/>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0;top:0;width:7200;height:5054" type="#_x0000_t202" filled="false" stroked="false">
              <v:textbox inset="0,0,0,0">
                <w:txbxContent>
                  <w:p>
                    <w:pPr>
                      <w:spacing w:before="66"/>
                      <w:ind w:left="1503" w:right="0" w:firstLine="0"/>
                      <w:jc w:val="left"/>
                      <w:rPr>
                        <w:sz w:val="44"/>
                      </w:rPr>
                    </w:pPr>
                    <w:r>
                      <w:rPr>
                        <w:color w:val="FFFFFF"/>
                        <w:sz w:val="44"/>
                      </w:rPr>
                      <w:t>The Worker in Control</w:t>
                    </w:r>
                  </w:p>
                  <w:p>
                    <w:pPr>
                      <w:numPr>
                        <w:ilvl w:val="0"/>
                        <w:numId w:val="95"/>
                      </w:numPr>
                      <w:tabs>
                        <w:tab w:pos="704" w:val="left" w:leader="none"/>
                      </w:tabs>
                      <w:spacing w:line="220" w:lineRule="auto" w:before="362"/>
                      <w:ind w:left="703" w:right="827" w:hanging="271"/>
                      <w:jc w:val="left"/>
                      <w:rPr>
                        <w:sz w:val="24"/>
                      </w:rPr>
                    </w:pPr>
                    <w:r>
                      <w:rPr>
                        <w:sz w:val="24"/>
                      </w:rPr>
                      <w:t>Do not be defensive-even if the comments or insults</w:t>
                    </w:r>
                    <w:r>
                      <w:rPr>
                        <w:spacing w:val="-39"/>
                        <w:sz w:val="24"/>
                      </w:rPr>
                      <w:t> </w:t>
                    </w:r>
                    <w:r>
                      <w:rPr>
                        <w:sz w:val="24"/>
                      </w:rPr>
                      <w:t>are directed at you, they are not about you. Do not defend yourself or anyone else from insults, curses or misconceptions about their</w:t>
                    </w:r>
                    <w:r>
                      <w:rPr>
                        <w:spacing w:val="-5"/>
                        <w:sz w:val="24"/>
                      </w:rPr>
                      <w:t> </w:t>
                    </w:r>
                    <w:r>
                      <w:rPr>
                        <w:sz w:val="24"/>
                      </w:rPr>
                      <w:t>roles.</w:t>
                    </w:r>
                  </w:p>
                  <w:p>
                    <w:pPr>
                      <w:numPr>
                        <w:ilvl w:val="0"/>
                        <w:numId w:val="95"/>
                      </w:numPr>
                      <w:tabs>
                        <w:tab w:pos="704" w:val="left" w:leader="none"/>
                      </w:tabs>
                      <w:spacing w:line="220" w:lineRule="auto" w:before="60"/>
                      <w:ind w:left="703" w:right="503" w:hanging="271"/>
                      <w:jc w:val="left"/>
                      <w:rPr>
                        <w:sz w:val="24"/>
                      </w:rPr>
                    </w:pPr>
                    <w:r>
                      <w:rPr>
                        <w:sz w:val="24"/>
                      </w:rPr>
                      <w:t>Be</w:t>
                    </w:r>
                    <w:r>
                      <w:rPr>
                        <w:spacing w:val="-5"/>
                        <w:sz w:val="24"/>
                      </w:rPr>
                      <w:t> </w:t>
                    </w:r>
                    <w:r>
                      <w:rPr>
                        <w:spacing w:val="-3"/>
                        <w:sz w:val="24"/>
                      </w:rPr>
                      <w:t>aware</w:t>
                    </w:r>
                    <w:r>
                      <w:rPr>
                        <w:spacing w:val="-4"/>
                        <w:sz w:val="24"/>
                      </w:rPr>
                      <w:t> </w:t>
                    </w:r>
                    <w:r>
                      <w:rPr>
                        <w:sz w:val="24"/>
                      </w:rPr>
                      <w:t>of</w:t>
                    </w:r>
                    <w:r>
                      <w:rPr>
                        <w:spacing w:val="-6"/>
                        <w:sz w:val="24"/>
                      </w:rPr>
                      <w:t> </w:t>
                    </w:r>
                    <w:r>
                      <w:rPr>
                        <w:sz w:val="24"/>
                      </w:rPr>
                      <w:t>any</w:t>
                    </w:r>
                    <w:r>
                      <w:rPr>
                        <w:spacing w:val="-6"/>
                        <w:sz w:val="24"/>
                      </w:rPr>
                      <w:t> </w:t>
                    </w:r>
                    <w:r>
                      <w:rPr>
                        <w:sz w:val="24"/>
                      </w:rPr>
                      <w:t>resources</w:t>
                    </w:r>
                    <w:r>
                      <w:rPr>
                        <w:spacing w:val="-3"/>
                        <w:sz w:val="24"/>
                      </w:rPr>
                      <w:t> </w:t>
                    </w:r>
                    <w:r>
                      <w:rPr>
                        <w:sz w:val="24"/>
                      </w:rPr>
                      <w:t>available</w:t>
                    </w:r>
                    <w:r>
                      <w:rPr>
                        <w:spacing w:val="-5"/>
                        <w:sz w:val="24"/>
                      </w:rPr>
                      <w:t> </w:t>
                    </w:r>
                    <w:r>
                      <w:rPr>
                        <w:sz w:val="24"/>
                      </w:rPr>
                      <w:t>for</w:t>
                    </w:r>
                    <w:r>
                      <w:rPr>
                        <w:spacing w:val="-6"/>
                        <w:sz w:val="24"/>
                      </w:rPr>
                      <w:t> </w:t>
                    </w:r>
                    <w:r>
                      <w:rPr>
                        <w:sz w:val="24"/>
                      </w:rPr>
                      <w:t>back</w:t>
                    </w:r>
                    <w:r>
                      <w:rPr>
                        <w:spacing w:val="-5"/>
                        <w:sz w:val="24"/>
                      </w:rPr>
                      <w:t> </w:t>
                    </w:r>
                    <w:r>
                      <w:rPr>
                        <w:sz w:val="24"/>
                      </w:rPr>
                      <w:t>up.</w:t>
                    </w:r>
                    <w:r>
                      <w:rPr>
                        <w:spacing w:val="-4"/>
                        <w:sz w:val="24"/>
                      </w:rPr>
                      <w:t> </w:t>
                    </w:r>
                    <w:r>
                      <w:rPr>
                        <w:sz w:val="24"/>
                      </w:rPr>
                      <w:t>Know</w:t>
                    </w:r>
                    <w:r>
                      <w:rPr>
                        <w:spacing w:val="-6"/>
                        <w:sz w:val="24"/>
                      </w:rPr>
                      <w:t> </w:t>
                    </w:r>
                    <w:r>
                      <w:rPr>
                        <w:sz w:val="24"/>
                      </w:rPr>
                      <w:t>that you </w:t>
                    </w:r>
                    <w:r>
                      <w:rPr>
                        <w:spacing w:val="-3"/>
                        <w:sz w:val="24"/>
                      </w:rPr>
                      <w:t>have </w:t>
                    </w:r>
                    <w:r>
                      <w:rPr>
                        <w:sz w:val="24"/>
                      </w:rPr>
                      <w:t>the choice to </w:t>
                    </w:r>
                    <w:r>
                      <w:rPr>
                        <w:spacing w:val="-3"/>
                        <w:sz w:val="24"/>
                      </w:rPr>
                      <w:t>leave </w:t>
                    </w:r>
                    <w:r>
                      <w:rPr>
                        <w:sz w:val="24"/>
                      </w:rPr>
                      <w:t>or call the police should de- escalation not be</w:t>
                    </w:r>
                    <w:r>
                      <w:rPr>
                        <w:spacing w:val="-3"/>
                        <w:sz w:val="24"/>
                      </w:rPr>
                      <w:t> </w:t>
                    </w:r>
                    <w:r>
                      <w:rPr>
                        <w:sz w:val="24"/>
                      </w:rPr>
                      <w:t>effective.</w:t>
                    </w:r>
                  </w:p>
                  <w:p>
                    <w:pPr>
                      <w:numPr>
                        <w:ilvl w:val="0"/>
                        <w:numId w:val="95"/>
                      </w:numPr>
                      <w:tabs>
                        <w:tab w:pos="704" w:val="left" w:leader="none"/>
                      </w:tabs>
                      <w:spacing w:line="220" w:lineRule="auto" w:before="59"/>
                      <w:ind w:left="703" w:right="864" w:hanging="271"/>
                      <w:jc w:val="left"/>
                      <w:rPr>
                        <w:sz w:val="24"/>
                      </w:rPr>
                    </w:pPr>
                    <w:r>
                      <w:rPr>
                        <w:sz w:val="24"/>
                      </w:rPr>
                      <w:t>Be very respectful </w:t>
                    </w:r>
                    <w:r>
                      <w:rPr>
                        <w:spacing w:val="-3"/>
                        <w:sz w:val="24"/>
                      </w:rPr>
                      <w:t>even </w:t>
                    </w:r>
                    <w:r>
                      <w:rPr>
                        <w:sz w:val="24"/>
                      </w:rPr>
                      <w:t>when firmly setting limits. The upset</w:t>
                    </w:r>
                    <w:r>
                      <w:rPr>
                        <w:spacing w:val="-5"/>
                        <w:sz w:val="24"/>
                      </w:rPr>
                      <w:t> </w:t>
                    </w:r>
                    <w:r>
                      <w:rPr>
                        <w:sz w:val="24"/>
                      </w:rPr>
                      <w:t>individual</w:t>
                    </w:r>
                    <w:r>
                      <w:rPr>
                        <w:spacing w:val="-3"/>
                        <w:sz w:val="24"/>
                      </w:rPr>
                      <w:t> </w:t>
                    </w:r>
                    <w:r>
                      <w:rPr>
                        <w:sz w:val="24"/>
                      </w:rPr>
                      <w:t>is</w:t>
                    </w:r>
                    <w:r>
                      <w:rPr>
                        <w:spacing w:val="-7"/>
                        <w:sz w:val="24"/>
                      </w:rPr>
                      <w:t> </w:t>
                    </w:r>
                    <w:r>
                      <w:rPr>
                        <w:sz w:val="24"/>
                      </w:rPr>
                      <w:t>very</w:t>
                    </w:r>
                    <w:r>
                      <w:rPr>
                        <w:spacing w:val="-6"/>
                        <w:sz w:val="24"/>
                      </w:rPr>
                      <w:t> </w:t>
                    </w:r>
                    <w:r>
                      <w:rPr>
                        <w:sz w:val="24"/>
                      </w:rPr>
                      <w:t>sensitive</w:t>
                    </w:r>
                    <w:r>
                      <w:rPr>
                        <w:spacing w:val="-5"/>
                        <w:sz w:val="24"/>
                      </w:rPr>
                      <w:t> </w:t>
                    </w:r>
                    <w:r>
                      <w:rPr>
                        <w:sz w:val="24"/>
                      </w:rPr>
                      <w:t>to</w:t>
                    </w:r>
                    <w:r>
                      <w:rPr>
                        <w:spacing w:val="-5"/>
                        <w:sz w:val="24"/>
                      </w:rPr>
                      <w:t> </w:t>
                    </w:r>
                    <w:r>
                      <w:rPr>
                        <w:sz w:val="24"/>
                      </w:rPr>
                      <w:t>feeling</w:t>
                    </w:r>
                    <w:r>
                      <w:rPr>
                        <w:spacing w:val="-6"/>
                        <w:sz w:val="24"/>
                      </w:rPr>
                      <w:t> </w:t>
                    </w:r>
                    <w:r>
                      <w:rPr>
                        <w:sz w:val="24"/>
                      </w:rPr>
                      <w:t>shamed</w:t>
                    </w:r>
                    <w:r>
                      <w:rPr>
                        <w:spacing w:val="-5"/>
                        <w:sz w:val="24"/>
                      </w:rPr>
                      <w:t> </w:t>
                    </w:r>
                    <w:r>
                      <w:rPr>
                        <w:sz w:val="24"/>
                      </w:rPr>
                      <w:t>and disrespected. </w:t>
                    </w:r>
                    <w:r>
                      <w:rPr>
                        <w:spacing w:val="-8"/>
                        <w:sz w:val="24"/>
                      </w:rPr>
                      <w:t>We </w:t>
                    </w:r>
                    <w:r>
                      <w:rPr>
                        <w:sz w:val="24"/>
                      </w:rPr>
                      <w:t>want him/her to know that it is not necessary to show us that they must be respected. </w:t>
                    </w:r>
                    <w:r>
                      <w:rPr>
                        <w:spacing w:val="-8"/>
                        <w:sz w:val="24"/>
                      </w:rPr>
                      <w:t>We </w:t>
                    </w:r>
                    <w:r>
                      <w:rPr>
                        <w:sz w:val="24"/>
                      </w:rPr>
                      <w:t>automatically treat them with dignity and</w:t>
                    </w:r>
                    <w:r>
                      <w:rPr>
                        <w:spacing w:val="-13"/>
                        <w:sz w:val="24"/>
                      </w:rPr>
                      <w:t> </w:t>
                    </w:r>
                    <w:r>
                      <w:rPr>
                        <w:sz w:val="24"/>
                      </w:rPr>
                      <w:t>respect.</w:t>
                    </w:r>
                  </w:p>
                  <w:p>
                    <w:pPr>
                      <w:spacing w:line="240" w:lineRule="auto" w:before="10"/>
                      <w:rPr>
                        <w:rFonts w:ascii="Times New Roman"/>
                        <w:sz w:val="29"/>
                      </w:rPr>
                    </w:pPr>
                  </w:p>
                  <w:p>
                    <w:pPr>
                      <w:spacing w:line="145" w:lineRule="exact" w:before="1"/>
                      <w:ind w:left="432" w:right="0" w:firstLine="0"/>
                      <w:jc w:val="left"/>
                      <w:rPr>
                        <w:rFonts w:ascii="Calibri"/>
                        <w:sz w:val="12"/>
                      </w:rPr>
                    </w:pPr>
                    <w:r>
                      <w:rPr>
                        <w:rFonts w:ascii="Calibri"/>
                        <w:sz w:val="12"/>
                      </w:rPr>
                      <w:t>SkolniK-Acker, Eva. "Verbal De-Escalation Techniques." </w:t>
                    </w:r>
                    <w:r>
                      <w:rPr>
                        <w:rFonts w:ascii="Calibri"/>
                        <w:i/>
                        <w:sz w:val="12"/>
                      </w:rPr>
                      <w:t>NASW-Massachusetts Chapter</w:t>
                    </w:r>
                    <w:r>
                      <w:rPr>
                        <w:rFonts w:ascii="Calibri"/>
                        <w:sz w:val="12"/>
                      </w:rPr>
                      <w:t>. National Association of Social Workers,</w:t>
                    </w:r>
                  </w:p>
                  <w:p>
                    <w:pPr>
                      <w:spacing w:line="145" w:lineRule="exact" w:before="0"/>
                      <w:ind w:left="432" w:right="0" w:firstLine="0"/>
                      <w:jc w:val="left"/>
                      <w:rPr>
                        <w:rFonts w:ascii="Calibri"/>
                        <w:sz w:val="12"/>
                      </w:rPr>
                    </w:pPr>
                    <w:r>
                      <w:rPr>
                        <w:rFonts w:ascii="Calibri"/>
                        <w:sz w:val="12"/>
                      </w:rPr>
                      <w:t>n.d. Web.</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r>
        <w:rPr/>
        <w:pict>
          <v:group style="position:absolute;margin-left:90.839996pt;margin-top:18.663906pt;width:360pt;height:252.7pt;mso-position-horizontal-relative:page;mso-position-vertical-relative:paragraph;z-index:7328;mso-wrap-distance-left:0;mso-wrap-distance-right:0" coordorigin="1817,373" coordsize="7200,5054">
            <v:shape style="position:absolute;left:1816;top:373;width:7200;height:5054" type="#_x0000_t75" stroked="false">
              <v:imagedata r:id="rId60" o:title=""/>
            </v:shape>
            <v:shape style="position:absolute;left:2249;top:440;width:6229;height:3764" type="#_x0000_t202" filled="false" stroked="false">
              <v:textbox inset="0,0,0,0">
                <w:txbxContent>
                  <w:p>
                    <w:pPr>
                      <w:spacing w:line="515" w:lineRule="exact" w:before="0"/>
                      <w:ind w:left="1323" w:right="0" w:firstLine="0"/>
                      <w:jc w:val="left"/>
                      <w:rPr>
                        <w:sz w:val="44"/>
                      </w:rPr>
                    </w:pPr>
                    <w:r>
                      <w:rPr>
                        <w:color w:val="FFFFFF"/>
                        <w:sz w:val="44"/>
                      </w:rPr>
                      <w:t>The Physical Stance</w:t>
                    </w:r>
                  </w:p>
                  <w:p>
                    <w:pPr>
                      <w:numPr>
                        <w:ilvl w:val="0"/>
                        <w:numId w:val="96"/>
                      </w:numPr>
                      <w:tabs>
                        <w:tab w:pos="272" w:val="left" w:leader="none"/>
                      </w:tabs>
                      <w:spacing w:before="374"/>
                      <w:ind w:left="271" w:right="0" w:hanging="271"/>
                      <w:jc w:val="left"/>
                      <w:rPr>
                        <w:sz w:val="24"/>
                      </w:rPr>
                    </w:pPr>
                    <w:r>
                      <w:rPr>
                        <w:sz w:val="24"/>
                      </w:rPr>
                      <w:t>Never turn your back for any</w:t>
                    </w:r>
                    <w:r>
                      <w:rPr>
                        <w:spacing w:val="-7"/>
                        <w:sz w:val="24"/>
                      </w:rPr>
                      <w:t> </w:t>
                    </w:r>
                    <w:r>
                      <w:rPr>
                        <w:sz w:val="24"/>
                      </w:rPr>
                      <w:t>reason.</w:t>
                    </w:r>
                  </w:p>
                  <w:p>
                    <w:pPr>
                      <w:numPr>
                        <w:ilvl w:val="0"/>
                        <w:numId w:val="96"/>
                      </w:numPr>
                      <w:tabs>
                        <w:tab w:pos="272" w:val="left" w:leader="none"/>
                      </w:tabs>
                      <w:spacing w:line="244" w:lineRule="auto" w:before="64"/>
                      <w:ind w:left="271" w:right="102" w:hanging="271"/>
                      <w:jc w:val="left"/>
                      <w:rPr>
                        <w:sz w:val="24"/>
                      </w:rPr>
                    </w:pPr>
                    <w:r>
                      <w:rPr>
                        <w:spacing w:val="-4"/>
                        <w:sz w:val="24"/>
                      </w:rPr>
                      <w:t>Always </w:t>
                    </w:r>
                    <w:r>
                      <w:rPr>
                        <w:sz w:val="24"/>
                      </w:rPr>
                      <w:t>be at the same </w:t>
                    </w:r>
                    <w:r>
                      <w:rPr>
                        <w:spacing w:val="-3"/>
                        <w:sz w:val="24"/>
                      </w:rPr>
                      <w:t>eye </w:t>
                    </w:r>
                    <w:r>
                      <w:rPr>
                        <w:sz w:val="24"/>
                      </w:rPr>
                      <w:t>level. Encourage the patient to be seated, but if he/she needs to stand, you stand up</w:t>
                    </w:r>
                    <w:r>
                      <w:rPr>
                        <w:spacing w:val="-29"/>
                        <w:sz w:val="24"/>
                      </w:rPr>
                      <w:t> </w:t>
                    </w:r>
                    <w:r>
                      <w:rPr>
                        <w:sz w:val="24"/>
                      </w:rPr>
                      <w:t>also.</w:t>
                    </w:r>
                  </w:p>
                  <w:p>
                    <w:pPr>
                      <w:numPr>
                        <w:ilvl w:val="0"/>
                        <w:numId w:val="96"/>
                      </w:numPr>
                      <w:tabs>
                        <w:tab w:pos="272" w:val="left" w:leader="none"/>
                      </w:tabs>
                      <w:spacing w:before="60"/>
                      <w:ind w:left="271" w:right="0" w:hanging="271"/>
                      <w:jc w:val="left"/>
                      <w:rPr>
                        <w:sz w:val="24"/>
                      </w:rPr>
                    </w:pPr>
                    <w:r>
                      <w:rPr>
                        <w:sz w:val="24"/>
                      </w:rPr>
                      <w:t>Do not crowd the</w:t>
                    </w:r>
                    <w:r>
                      <w:rPr>
                        <w:spacing w:val="-6"/>
                        <w:sz w:val="24"/>
                      </w:rPr>
                      <w:t> </w:t>
                    </w:r>
                    <w:r>
                      <w:rPr>
                        <w:sz w:val="24"/>
                      </w:rPr>
                      <w:t>patient.</w:t>
                    </w:r>
                  </w:p>
                  <w:p>
                    <w:pPr>
                      <w:numPr>
                        <w:ilvl w:val="0"/>
                        <w:numId w:val="96"/>
                      </w:numPr>
                      <w:tabs>
                        <w:tab w:pos="272" w:val="left" w:leader="none"/>
                      </w:tabs>
                      <w:spacing w:line="244" w:lineRule="auto" w:before="64"/>
                      <w:ind w:left="271" w:right="35" w:hanging="271"/>
                      <w:jc w:val="left"/>
                      <w:rPr>
                        <w:sz w:val="24"/>
                      </w:rPr>
                    </w:pPr>
                    <w:r>
                      <w:rPr>
                        <w:sz w:val="24"/>
                      </w:rPr>
                      <w:t>Do not maintain constant </w:t>
                    </w:r>
                    <w:r>
                      <w:rPr>
                        <w:spacing w:val="-3"/>
                        <w:sz w:val="24"/>
                      </w:rPr>
                      <w:t>eye </w:t>
                    </w:r>
                    <w:r>
                      <w:rPr>
                        <w:sz w:val="24"/>
                      </w:rPr>
                      <w:t>contact. Allow the patient to break his/her gaze and look</w:t>
                    </w:r>
                    <w:r>
                      <w:rPr>
                        <w:spacing w:val="-4"/>
                        <w:sz w:val="24"/>
                      </w:rPr>
                      <w:t> </w:t>
                    </w:r>
                    <w:r>
                      <w:rPr>
                        <w:spacing w:val="-7"/>
                        <w:sz w:val="24"/>
                      </w:rPr>
                      <w:t>away.</w:t>
                    </w:r>
                  </w:p>
                  <w:p>
                    <w:pPr>
                      <w:numPr>
                        <w:ilvl w:val="0"/>
                        <w:numId w:val="96"/>
                      </w:numPr>
                      <w:tabs>
                        <w:tab w:pos="272" w:val="left" w:leader="none"/>
                      </w:tabs>
                      <w:spacing w:before="60"/>
                      <w:ind w:left="271" w:right="0" w:hanging="271"/>
                      <w:jc w:val="left"/>
                      <w:rPr>
                        <w:sz w:val="24"/>
                      </w:rPr>
                    </w:pPr>
                    <w:r>
                      <w:rPr>
                        <w:sz w:val="24"/>
                      </w:rPr>
                      <w:t>Do not point or shake your</w:t>
                    </w:r>
                    <w:r>
                      <w:rPr>
                        <w:spacing w:val="-15"/>
                        <w:sz w:val="24"/>
                      </w:rPr>
                      <w:t> </w:t>
                    </w:r>
                    <w:r>
                      <w:rPr>
                        <w:spacing w:val="-4"/>
                        <w:sz w:val="24"/>
                      </w:rPr>
                      <w:t>finger.</w:t>
                    </w:r>
                  </w:p>
                  <w:p>
                    <w:pPr>
                      <w:numPr>
                        <w:ilvl w:val="0"/>
                        <w:numId w:val="96"/>
                      </w:numPr>
                      <w:tabs>
                        <w:tab w:pos="272" w:val="left" w:leader="none"/>
                      </w:tabs>
                      <w:spacing w:before="64"/>
                      <w:ind w:left="271" w:right="0" w:hanging="271"/>
                      <w:jc w:val="left"/>
                      <w:rPr>
                        <w:sz w:val="24"/>
                      </w:rPr>
                    </w:pPr>
                    <w:r>
                      <w:rPr>
                        <w:sz w:val="24"/>
                      </w:rPr>
                      <w:t>DO NOT smile when a patient is upset. This could look</w:t>
                    </w:r>
                    <w:r>
                      <w:rPr>
                        <w:spacing w:val="-24"/>
                        <w:sz w:val="24"/>
                      </w:rPr>
                      <w:t> </w:t>
                    </w:r>
                    <w:r>
                      <w:rPr>
                        <w:sz w:val="24"/>
                      </w:rPr>
                      <w:t>like</w:t>
                    </w:r>
                  </w:p>
                  <w:p>
                    <w:pPr>
                      <w:spacing w:before="7"/>
                      <w:ind w:left="271" w:right="0" w:firstLine="0"/>
                      <w:jc w:val="left"/>
                      <w:rPr>
                        <w:sz w:val="24"/>
                      </w:rPr>
                    </w:pPr>
                    <w:r>
                      <w:rPr>
                        <w:sz w:val="24"/>
                      </w:rPr>
                      <w:t>mockery or anxiety.</w:t>
                    </w:r>
                  </w:p>
                </w:txbxContent>
              </v:textbox>
              <w10:wrap type="none"/>
            </v:shape>
            <v:shape style="position:absolute;left:2249;top:4911;width:6096;height:264" type="#_x0000_t202" filled="false" stroked="false">
              <v:textbox inset="0,0,0,0">
                <w:txbxContent>
                  <w:p>
                    <w:pPr>
                      <w:spacing w:line="121" w:lineRule="exact" w:before="0"/>
                      <w:ind w:left="0" w:right="0" w:firstLine="0"/>
                      <w:jc w:val="left"/>
                      <w:rPr>
                        <w:rFonts w:ascii="Calibri"/>
                        <w:sz w:val="12"/>
                      </w:rPr>
                    </w:pPr>
                    <w:r>
                      <w:rPr>
                        <w:rFonts w:ascii="Calibri"/>
                        <w:spacing w:val="-3"/>
                        <w:sz w:val="12"/>
                      </w:rPr>
                      <w:t>SkolniK-Acker, </w:t>
                    </w:r>
                    <w:r>
                      <w:rPr>
                        <w:rFonts w:ascii="Calibri"/>
                        <w:sz w:val="12"/>
                      </w:rPr>
                      <w:t>Eva. "Verbal De-Escalation Techniques." </w:t>
                    </w:r>
                    <w:r>
                      <w:rPr>
                        <w:rFonts w:ascii="Calibri"/>
                        <w:i/>
                        <w:sz w:val="12"/>
                      </w:rPr>
                      <w:t>NASW-Massachusetts Chapter</w:t>
                    </w:r>
                    <w:r>
                      <w:rPr>
                        <w:rFonts w:ascii="Calibri"/>
                        <w:sz w:val="12"/>
                      </w:rPr>
                      <w:t>. National Association of Social </w:t>
                    </w:r>
                    <w:r>
                      <w:rPr>
                        <w:rFonts w:ascii="Calibri"/>
                        <w:spacing w:val="-3"/>
                        <w:sz w:val="12"/>
                      </w:rPr>
                      <w:t>Workers,</w:t>
                    </w:r>
                  </w:p>
                  <w:p>
                    <w:pPr>
                      <w:spacing w:line="143" w:lineRule="exact" w:before="0"/>
                      <w:ind w:left="0" w:right="0" w:firstLine="0"/>
                      <w:jc w:val="left"/>
                      <w:rPr>
                        <w:rFonts w:ascii="Calibri"/>
                        <w:sz w:val="12"/>
                      </w:rPr>
                    </w:pPr>
                    <w:r>
                      <w:rPr>
                        <w:rFonts w:ascii="Calibri"/>
                        <w:sz w:val="12"/>
                      </w:rPr>
                      <w:t>n.d. Web.</w:t>
                    </w:r>
                  </w:p>
                </w:txbxContent>
              </v:textbox>
              <w10:wrap type="none"/>
            </v:shape>
            <w10:wrap type="topAndBottom"/>
          </v:group>
        </w:pict>
      </w:r>
    </w:p>
    <w:p>
      <w:pPr>
        <w:spacing w:after="0"/>
        <w:rPr>
          <w:rFonts w:ascii="Times New Roman"/>
          <w:sz w:val="28"/>
        </w:rPr>
        <w:sectPr>
          <w:pgSz w:w="10840" w:h="14640"/>
          <w:pgMar w:header="118" w:footer="114" w:top="1440" w:bottom="300" w:left="1520" w:right="1520"/>
        </w:sectPr>
      </w:pPr>
    </w:p>
    <w:p>
      <w:pPr>
        <w:pStyle w:val="BodyText"/>
        <w:spacing w:before="6"/>
        <w:rPr>
          <w:rFonts w:ascii="Times New Roman"/>
          <w:sz w:val="27"/>
        </w:rPr>
      </w:pPr>
    </w:p>
    <w:p>
      <w:pPr>
        <w:pStyle w:val="BodyText"/>
        <w:ind w:left="286"/>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432;top:66;width:6299;height:3072" type="#_x0000_t202" filled="false" stroked="false">
              <v:textbox inset="0,0,0,0">
                <w:txbxContent>
                  <w:p>
                    <w:pPr>
                      <w:spacing w:line="515" w:lineRule="exact" w:before="0"/>
                      <w:ind w:left="1323" w:right="0" w:firstLine="0"/>
                      <w:jc w:val="left"/>
                      <w:rPr>
                        <w:sz w:val="44"/>
                      </w:rPr>
                    </w:pPr>
                    <w:r>
                      <w:rPr>
                        <w:color w:val="FFFFFF"/>
                        <w:sz w:val="44"/>
                      </w:rPr>
                      <w:t>The Physical Stance</w:t>
                    </w:r>
                  </w:p>
                  <w:p>
                    <w:pPr>
                      <w:numPr>
                        <w:ilvl w:val="0"/>
                        <w:numId w:val="97"/>
                      </w:numPr>
                      <w:tabs>
                        <w:tab w:pos="272" w:val="left" w:leader="none"/>
                      </w:tabs>
                      <w:spacing w:line="244" w:lineRule="auto" w:before="373"/>
                      <w:ind w:left="271" w:right="18" w:hanging="271"/>
                      <w:jc w:val="left"/>
                      <w:rPr>
                        <w:sz w:val="24"/>
                      </w:rPr>
                    </w:pPr>
                    <w:r>
                      <w:rPr>
                        <w:sz w:val="24"/>
                      </w:rPr>
                      <w:t>Do</w:t>
                    </w:r>
                    <w:r>
                      <w:rPr>
                        <w:spacing w:val="-6"/>
                        <w:sz w:val="24"/>
                      </w:rPr>
                      <w:t> </w:t>
                    </w:r>
                    <w:r>
                      <w:rPr>
                        <w:sz w:val="24"/>
                      </w:rPr>
                      <w:t>not</w:t>
                    </w:r>
                    <w:r>
                      <w:rPr>
                        <w:spacing w:val="-6"/>
                        <w:sz w:val="24"/>
                      </w:rPr>
                      <w:t> </w:t>
                    </w:r>
                    <w:r>
                      <w:rPr>
                        <w:sz w:val="24"/>
                      </w:rPr>
                      <w:t>touch</w:t>
                    </w:r>
                    <w:r>
                      <w:rPr>
                        <w:spacing w:val="-6"/>
                        <w:sz w:val="24"/>
                      </w:rPr>
                      <w:t> </w:t>
                    </w:r>
                    <w:r>
                      <w:rPr>
                        <w:sz w:val="24"/>
                      </w:rPr>
                      <w:t>–</w:t>
                    </w:r>
                    <w:r>
                      <w:rPr>
                        <w:spacing w:val="-6"/>
                        <w:sz w:val="24"/>
                      </w:rPr>
                      <w:t> </w:t>
                    </w:r>
                    <w:r>
                      <w:rPr>
                        <w:sz w:val="24"/>
                      </w:rPr>
                      <w:t>even</w:t>
                    </w:r>
                    <w:r>
                      <w:rPr>
                        <w:spacing w:val="-5"/>
                        <w:sz w:val="24"/>
                      </w:rPr>
                      <w:t> </w:t>
                    </w:r>
                    <w:r>
                      <w:rPr>
                        <w:sz w:val="24"/>
                      </w:rPr>
                      <w:t>if</w:t>
                    </w:r>
                    <w:r>
                      <w:rPr>
                        <w:spacing w:val="-6"/>
                        <w:sz w:val="24"/>
                      </w:rPr>
                      <w:t> </w:t>
                    </w:r>
                    <w:r>
                      <w:rPr>
                        <w:sz w:val="24"/>
                      </w:rPr>
                      <w:t>some</w:t>
                    </w:r>
                    <w:r>
                      <w:rPr>
                        <w:spacing w:val="-3"/>
                        <w:sz w:val="24"/>
                      </w:rPr>
                      <w:t> </w:t>
                    </w:r>
                    <w:r>
                      <w:rPr>
                        <w:sz w:val="24"/>
                      </w:rPr>
                      <w:t>touching</w:t>
                    </w:r>
                    <w:r>
                      <w:rPr>
                        <w:spacing w:val="-7"/>
                        <w:sz w:val="24"/>
                      </w:rPr>
                      <w:t> </w:t>
                    </w:r>
                    <w:r>
                      <w:rPr>
                        <w:sz w:val="24"/>
                      </w:rPr>
                      <w:t>is</w:t>
                    </w:r>
                    <w:r>
                      <w:rPr>
                        <w:spacing w:val="-5"/>
                        <w:sz w:val="24"/>
                      </w:rPr>
                      <w:t> </w:t>
                    </w:r>
                    <w:r>
                      <w:rPr>
                        <w:sz w:val="24"/>
                      </w:rPr>
                      <w:t>generally</w:t>
                    </w:r>
                    <w:r>
                      <w:rPr>
                        <w:spacing w:val="-4"/>
                        <w:sz w:val="24"/>
                      </w:rPr>
                      <w:t> </w:t>
                    </w:r>
                    <w:r>
                      <w:rPr>
                        <w:sz w:val="24"/>
                      </w:rPr>
                      <w:t>culturally appropriate and usual in your setting. When people are upset, they may misinterpret physical contact as hostile or threatening.</w:t>
                    </w:r>
                  </w:p>
                  <w:p>
                    <w:pPr>
                      <w:numPr>
                        <w:ilvl w:val="0"/>
                        <w:numId w:val="97"/>
                      </w:numPr>
                      <w:tabs>
                        <w:tab w:pos="272" w:val="left" w:leader="none"/>
                      </w:tabs>
                      <w:spacing w:before="62"/>
                      <w:ind w:left="271" w:right="0" w:hanging="271"/>
                      <w:jc w:val="left"/>
                      <w:rPr>
                        <w:sz w:val="24"/>
                      </w:rPr>
                    </w:pPr>
                    <w:r>
                      <w:rPr>
                        <w:sz w:val="24"/>
                      </w:rPr>
                      <w:t>Keep hands out of your</w:t>
                    </w:r>
                    <w:r>
                      <w:rPr>
                        <w:spacing w:val="-5"/>
                        <w:sz w:val="24"/>
                      </w:rPr>
                      <w:t> </w:t>
                    </w:r>
                    <w:r>
                      <w:rPr>
                        <w:sz w:val="24"/>
                      </w:rPr>
                      <w:t>pockets.</w:t>
                    </w:r>
                  </w:p>
                  <w:p>
                    <w:pPr>
                      <w:numPr>
                        <w:ilvl w:val="0"/>
                        <w:numId w:val="97"/>
                      </w:numPr>
                      <w:tabs>
                        <w:tab w:pos="272" w:val="left" w:leader="none"/>
                      </w:tabs>
                      <w:spacing w:before="65"/>
                      <w:ind w:left="271" w:right="0" w:hanging="271"/>
                      <w:jc w:val="left"/>
                      <w:rPr>
                        <w:sz w:val="24"/>
                      </w:rPr>
                    </w:pPr>
                    <w:r>
                      <w:rPr>
                        <w:sz w:val="24"/>
                      </w:rPr>
                      <w:t>Do not argue or try to convince, </w:t>
                    </w:r>
                    <w:r>
                      <w:rPr>
                        <w:spacing w:val="-3"/>
                        <w:sz w:val="24"/>
                      </w:rPr>
                      <w:t>give </w:t>
                    </w:r>
                    <w:r>
                      <w:rPr>
                        <w:sz w:val="24"/>
                      </w:rPr>
                      <w:t>choices i.e.</w:t>
                    </w:r>
                    <w:r>
                      <w:rPr>
                        <w:spacing w:val="-15"/>
                        <w:sz w:val="24"/>
                      </w:rPr>
                      <w:t> </w:t>
                    </w:r>
                    <w:r>
                      <w:rPr>
                        <w:spacing w:val="-4"/>
                        <w:sz w:val="24"/>
                      </w:rPr>
                      <w:t>empower.</w:t>
                    </w:r>
                  </w:p>
                  <w:p>
                    <w:pPr>
                      <w:numPr>
                        <w:ilvl w:val="0"/>
                        <w:numId w:val="97"/>
                      </w:numPr>
                      <w:tabs>
                        <w:tab w:pos="272" w:val="left" w:leader="none"/>
                      </w:tabs>
                      <w:spacing w:before="64"/>
                      <w:ind w:left="271" w:right="0" w:hanging="271"/>
                      <w:jc w:val="left"/>
                      <w:rPr>
                        <w:sz w:val="24"/>
                      </w:rPr>
                    </w:pPr>
                    <w:r>
                      <w:rPr>
                        <w:sz w:val="24"/>
                      </w:rPr>
                      <w:t>Don’t be defensive or</w:t>
                    </w:r>
                    <w:r>
                      <w:rPr>
                        <w:spacing w:val="-6"/>
                        <w:sz w:val="24"/>
                      </w:rPr>
                      <w:t> </w:t>
                    </w:r>
                    <w:r>
                      <w:rPr>
                        <w:sz w:val="24"/>
                      </w:rPr>
                      <w:t>judgmental.</w:t>
                    </w:r>
                  </w:p>
                </w:txbxContent>
              </v:textbox>
              <w10:wrap type="none"/>
            </v:shape>
            <v:shape style="position:absolute;left:432;top:4537;width:6096;height:264" type="#_x0000_t202" filled="false" stroked="false">
              <v:textbox inset="0,0,0,0">
                <w:txbxContent>
                  <w:p>
                    <w:pPr>
                      <w:spacing w:line="121" w:lineRule="exact" w:before="0"/>
                      <w:ind w:left="0" w:right="0" w:firstLine="0"/>
                      <w:jc w:val="left"/>
                      <w:rPr>
                        <w:rFonts w:ascii="Calibri"/>
                        <w:sz w:val="12"/>
                      </w:rPr>
                    </w:pPr>
                    <w:r>
                      <w:rPr>
                        <w:rFonts w:ascii="Calibri"/>
                        <w:spacing w:val="-3"/>
                        <w:sz w:val="12"/>
                      </w:rPr>
                      <w:t>SkolniK-Acker, </w:t>
                    </w:r>
                    <w:r>
                      <w:rPr>
                        <w:rFonts w:ascii="Calibri"/>
                        <w:sz w:val="12"/>
                      </w:rPr>
                      <w:t>Eva. "Verbal De-Escalation Techniques." </w:t>
                    </w:r>
                    <w:r>
                      <w:rPr>
                        <w:rFonts w:ascii="Calibri"/>
                        <w:i/>
                        <w:sz w:val="12"/>
                      </w:rPr>
                      <w:t>NASW-Massachusetts Chapter</w:t>
                    </w:r>
                    <w:r>
                      <w:rPr>
                        <w:rFonts w:ascii="Calibri"/>
                        <w:sz w:val="12"/>
                      </w:rPr>
                      <w:t>. National Association of Social </w:t>
                    </w:r>
                    <w:r>
                      <w:rPr>
                        <w:rFonts w:ascii="Calibri"/>
                        <w:spacing w:val="-3"/>
                        <w:sz w:val="12"/>
                      </w:rPr>
                      <w:t>Workers,</w:t>
                    </w:r>
                  </w:p>
                  <w:p>
                    <w:pPr>
                      <w:spacing w:line="143" w:lineRule="exact" w:before="0"/>
                      <w:ind w:left="0" w:right="0" w:firstLine="0"/>
                      <w:jc w:val="left"/>
                      <w:rPr>
                        <w:rFonts w:ascii="Calibri"/>
                        <w:sz w:val="12"/>
                      </w:rPr>
                    </w:pPr>
                    <w:r>
                      <w:rPr>
                        <w:rFonts w:ascii="Calibri"/>
                        <w:sz w:val="12"/>
                      </w:rPr>
                      <w:t>n.d. Web.</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r>
        <w:rPr/>
        <w:pict>
          <v:group style="position:absolute;margin-left:90.839996pt;margin-top:18.663906pt;width:360pt;height:252.7pt;mso-position-horizontal-relative:page;mso-position-vertical-relative:paragraph;z-index:7448;mso-wrap-distance-left:0;mso-wrap-distance-right:0" coordorigin="1817,373" coordsize="7200,5054">
            <v:shape style="position:absolute;left:1816;top:373;width:7200;height:5054" type="#_x0000_t75" stroked="false">
              <v:imagedata r:id="rId60" o:title=""/>
            </v:shape>
            <v:shape style="position:absolute;left:1816;top:373;width:7200;height:5054" type="#_x0000_t202" filled="false" stroked="false">
              <v:textbox inset="0,0,0,0">
                <w:txbxContent>
                  <w:p>
                    <w:pPr>
                      <w:spacing w:before="66"/>
                      <w:ind w:left="860" w:right="0" w:firstLine="0"/>
                      <w:jc w:val="left"/>
                      <w:rPr>
                        <w:sz w:val="44"/>
                      </w:rPr>
                    </w:pPr>
                    <w:r>
                      <w:rPr>
                        <w:color w:val="FFFFFF"/>
                        <w:sz w:val="44"/>
                      </w:rPr>
                      <w:t>The De-escalation Discussion</w:t>
                    </w:r>
                  </w:p>
                  <w:p>
                    <w:pPr>
                      <w:numPr>
                        <w:ilvl w:val="0"/>
                        <w:numId w:val="98"/>
                      </w:numPr>
                      <w:tabs>
                        <w:tab w:pos="703" w:val="left" w:leader="none"/>
                        <w:tab w:pos="704" w:val="left" w:leader="none"/>
                      </w:tabs>
                      <w:spacing w:before="374"/>
                      <w:ind w:left="703" w:right="0" w:hanging="271"/>
                      <w:jc w:val="left"/>
                      <w:rPr>
                        <w:sz w:val="20"/>
                      </w:rPr>
                    </w:pPr>
                    <w:r>
                      <w:rPr>
                        <w:sz w:val="20"/>
                      </w:rPr>
                      <w:t>Remember the main goal is to calm the person down and keep you</w:t>
                    </w:r>
                    <w:r>
                      <w:rPr>
                        <w:spacing w:val="-28"/>
                        <w:sz w:val="20"/>
                      </w:rPr>
                      <w:t> </w:t>
                    </w:r>
                    <w:r>
                      <w:rPr>
                        <w:sz w:val="20"/>
                      </w:rPr>
                      <w:t>and</w:t>
                    </w:r>
                  </w:p>
                  <w:p>
                    <w:pPr>
                      <w:spacing w:before="6"/>
                      <w:ind w:left="703" w:right="0" w:firstLine="0"/>
                      <w:jc w:val="left"/>
                      <w:rPr>
                        <w:sz w:val="20"/>
                      </w:rPr>
                    </w:pPr>
                    <w:r>
                      <w:rPr>
                        <w:sz w:val="20"/>
                      </w:rPr>
                      <w:t>the patient safe</w:t>
                    </w:r>
                  </w:p>
                  <w:p>
                    <w:pPr>
                      <w:numPr>
                        <w:ilvl w:val="0"/>
                        <w:numId w:val="98"/>
                      </w:numPr>
                      <w:tabs>
                        <w:tab w:pos="703" w:val="left" w:leader="none"/>
                        <w:tab w:pos="704" w:val="left" w:leader="none"/>
                      </w:tabs>
                      <w:spacing w:line="244" w:lineRule="auto" w:before="53"/>
                      <w:ind w:left="703" w:right="735" w:hanging="271"/>
                      <w:jc w:val="left"/>
                      <w:rPr>
                        <w:sz w:val="20"/>
                      </w:rPr>
                    </w:pPr>
                    <w:r>
                      <w:rPr>
                        <w:sz w:val="20"/>
                      </w:rPr>
                      <w:t>Do not get loud or try to yell </w:t>
                    </w:r>
                    <w:r>
                      <w:rPr>
                        <w:spacing w:val="-3"/>
                        <w:sz w:val="20"/>
                      </w:rPr>
                      <w:t>over </w:t>
                    </w:r>
                    <w:r>
                      <w:rPr>
                        <w:sz w:val="20"/>
                      </w:rPr>
                      <w:t>a screaming person. </w:t>
                    </w:r>
                    <w:r>
                      <w:rPr>
                        <w:spacing w:val="-3"/>
                        <w:sz w:val="20"/>
                      </w:rPr>
                      <w:t>Wait </w:t>
                    </w:r>
                    <w:r>
                      <w:rPr>
                        <w:sz w:val="20"/>
                      </w:rPr>
                      <w:t>until he/she</w:t>
                    </w:r>
                    <w:r>
                      <w:rPr>
                        <w:spacing w:val="-5"/>
                        <w:sz w:val="20"/>
                      </w:rPr>
                      <w:t> </w:t>
                    </w:r>
                    <w:r>
                      <w:rPr>
                        <w:sz w:val="20"/>
                      </w:rPr>
                      <w:t>takes</w:t>
                    </w:r>
                    <w:r>
                      <w:rPr>
                        <w:spacing w:val="-6"/>
                        <w:sz w:val="20"/>
                      </w:rPr>
                      <w:t> </w:t>
                    </w:r>
                    <w:r>
                      <w:rPr>
                        <w:sz w:val="20"/>
                      </w:rPr>
                      <w:t>a</w:t>
                    </w:r>
                    <w:r>
                      <w:rPr>
                        <w:spacing w:val="-7"/>
                        <w:sz w:val="20"/>
                      </w:rPr>
                      <w:t> </w:t>
                    </w:r>
                    <w:r>
                      <w:rPr>
                        <w:sz w:val="20"/>
                      </w:rPr>
                      <w:t>breath;</w:t>
                    </w:r>
                    <w:r>
                      <w:rPr>
                        <w:spacing w:val="-1"/>
                        <w:sz w:val="20"/>
                      </w:rPr>
                      <w:t> </w:t>
                    </w:r>
                    <w:r>
                      <w:rPr>
                        <w:sz w:val="20"/>
                      </w:rPr>
                      <w:t>then</w:t>
                    </w:r>
                    <w:r>
                      <w:rPr>
                        <w:spacing w:val="-5"/>
                        <w:sz w:val="20"/>
                      </w:rPr>
                      <w:t> </w:t>
                    </w:r>
                    <w:r>
                      <w:rPr>
                        <w:sz w:val="20"/>
                      </w:rPr>
                      <w:t>talk.</w:t>
                    </w:r>
                    <w:r>
                      <w:rPr>
                        <w:spacing w:val="-8"/>
                        <w:sz w:val="20"/>
                      </w:rPr>
                      <w:t> </w:t>
                    </w:r>
                    <w:r>
                      <w:rPr>
                        <w:sz w:val="20"/>
                      </w:rPr>
                      <w:t>Speak</w:t>
                    </w:r>
                    <w:r>
                      <w:rPr>
                        <w:spacing w:val="-3"/>
                        <w:sz w:val="20"/>
                      </w:rPr>
                      <w:t> </w:t>
                    </w:r>
                    <w:r>
                      <w:rPr>
                        <w:sz w:val="20"/>
                      </w:rPr>
                      <w:t>calmly</w:t>
                    </w:r>
                    <w:r>
                      <w:rPr>
                        <w:spacing w:val="-7"/>
                        <w:sz w:val="20"/>
                      </w:rPr>
                      <w:t> </w:t>
                    </w:r>
                    <w:r>
                      <w:rPr>
                        <w:sz w:val="20"/>
                      </w:rPr>
                      <w:t>at</w:t>
                    </w:r>
                    <w:r>
                      <w:rPr>
                        <w:spacing w:val="-6"/>
                        <w:sz w:val="20"/>
                      </w:rPr>
                      <w:t> </w:t>
                    </w:r>
                    <w:r>
                      <w:rPr>
                        <w:sz w:val="20"/>
                      </w:rPr>
                      <w:t>an</w:t>
                    </w:r>
                    <w:r>
                      <w:rPr>
                        <w:spacing w:val="-5"/>
                        <w:sz w:val="20"/>
                      </w:rPr>
                      <w:t> </w:t>
                    </w:r>
                    <w:r>
                      <w:rPr>
                        <w:spacing w:val="-3"/>
                        <w:sz w:val="20"/>
                      </w:rPr>
                      <w:t>average</w:t>
                    </w:r>
                    <w:r>
                      <w:rPr>
                        <w:spacing w:val="-4"/>
                        <w:sz w:val="20"/>
                      </w:rPr>
                      <w:t> </w:t>
                    </w:r>
                    <w:r>
                      <w:rPr>
                        <w:sz w:val="20"/>
                      </w:rPr>
                      <w:t>volume.</w:t>
                    </w:r>
                  </w:p>
                  <w:p>
                    <w:pPr>
                      <w:numPr>
                        <w:ilvl w:val="0"/>
                        <w:numId w:val="98"/>
                      </w:numPr>
                      <w:tabs>
                        <w:tab w:pos="703" w:val="left" w:leader="none"/>
                        <w:tab w:pos="704" w:val="left" w:leader="none"/>
                        <w:tab w:pos="3001" w:val="left" w:leader="none"/>
                      </w:tabs>
                      <w:spacing w:line="244" w:lineRule="auto" w:before="50"/>
                      <w:ind w:left="703" w:right="471" w:hanging="271"/>
                      <w:jc w:val="left"/>
                      <w:rPr>
                        <w:sz w:val="20"/>
                      </w:rPr>
                    </w:pPr>
                    <w:r>
                      <w:rPr>
                        <w:sz w:val="20"/>
                      </w:rPr>
                      <w:t>Respond</w:t>
                    </w:r>
                    <w:r>
                      <w:rPr>
                        <w:spacing w:val="-8"/>
                        <w:sz w:val="20"/>
                      </w:rPr>
                      <w:t> </w:t>
                    </w:r>
                    <w:r>
                      <w:rPr>
                        <w:sz w:val="20"/>
                      </w:rPr>
                      <w:t>selectively;</w:t>
                    </w:r>
                    <w:r>
                      <w:rPr>
                        <w:spacing w:val="-6"/>
                        <w:sz w:val="20"/>
                      </w:rPr>
                      <w:t> </w:t>
                    </w:r>
                    <w:r>
                      <w:rPr>
                        <w:sz w:val="20"/>
                      </w:rPr>
                      <w:t>answer</w:t>
                    </w:r>
                    <w:r>
                      <w:rPr>
                        <w:spacing w:val="-7"/>
                        <w:sz w:val="20"/>
                      </w:rPr>
                      <w:t> </w:t>
                    </w:r>
                    <w:r>
                      <w:rPr>
                        <w:sz w:val="20"/>
                      </w:rPr>
                      <w:t>all</w:t>
                    </w:r>
                    <w:r>
                      <w:rPr>
                        <w:spacing w:val="-14"/>
                        <w:sz w:val="20"/>
                      </w:rPr>
                      <w:t> </w:t>
                    </w:r>
                    <w:r>
                      <w:rPr>
                        <w:sz w:val="20"/>
                      </w:rPr>
                      <w:t>informational</w:t>
                    </w:r>
                    <w:r>
                      <w:rPr>
                        <w:spacing w:val="-7"/>
                        <w:sz w:val="20"/>
                      </w:rPr>
                      <w:t> </w:t>
                    </w:r>
                    <w:r>
                      <w:rPr>
                        <w:sz w:val="20"/>
                      </w:rPr>
                      <w:t>questions</w:t>
                    </w:r>
                    <w:r>
                      <w:rPr>
                        <w:spacing w:val="-7"/>
                        <w:sz w:val="20"/>
                      </w:rPr>
                      <w:t> </w:t>
                    </w:r>
                    <w:r>
                      <w:rPr>
                        <w:sz w:val="20"/>
                      </w:rPr>
                      <w:t>no</w:t>
                    </w:r>
                    <w:r>
                      <w:rPr>
                        <w:spacing w:val="-9"/>
                        <w:sz w:val="20"/>
                      </w:rPr>
                      <w:t> </w:t>
                    </w:r>
                    <w:r>
                      <w:rPr>
                        <w:sz w:val="20"/>
                      </w:rPr>
                      <w:t>matter</w:t>
                    </w:r>
                    <w:r>
                      <w:rPr>
                        <w:spacing w:val="-7"/>
                        <w:sz w:val="20"/>
                      </w:rPr>
                      <w:t> </w:t>
                    </w:r>
                    <w:r>
                      <w:rPr>
                        <w:sz w:val="20"/>
                      </w:rPr>
                      <w:t>how rudely asked, (e.g. "Why do I </w:t>
                    </w:r>
                    <w:r>
                      <w:rPr>
                        <w:spacing w:val="-3"/>
                        <w:sz w:val="20"/>
                      </w:rPr>
                      <w:t>have </w:t>
                    </w:r>
                    <w:r>
                      <w:rPr>
                        <w:sz w:val="20"/>
                      </w:rPr>
                      <w:t>to fill out these g-d forms?” This is a real information-seeking question). DO NOT answer abusive questions (e.g. "Why are</w:t>
                    </w:r>
                    <w:r>
                      <w:rPr>
                        <w:spacing w:val="-6"/>
                        <w:sz w:val="20"/>
                      </w:rPr>
                      <w:t> </w:t>
                    </w:r>
                    <w:r>
                      <w:rPr>
                        <w:sz w:val="20"/>
                      </w:rPr>
                      <w:t>all</w:t>
                    </w:r>
                    <w:r>
                      <w:rPr>
                        <w:spacing w:val="-8"/>
                        <w:sz w:val="20"/>
                      </w:rPr>
                      <w:t> </w:t>
                    </w:r>
                    <w:r>
                      <w:rPr>
                        <w:spacing w:val="-3"/>
                        <w:sz w:val="20"/>
                      </w:rPr>
                      <w:t>CHWs</w:t>
                    </w:r>
                    <w:r>
                      <w:rPr>
                        <w:spacing w:val="-3"/>
                        <w:sz w:val="20"/>
                        <w:u w:val="single"/>
                      </w:rPr>
                      <w:t> </w:t>
                      <w:tab/>
                    </w:r>
                    <w:r>
                      <w:rPr>
                        <w:sz w:val="20"/>
                      </w:rPr>
                      <w:t>?) This question should get no response what so</w:t>
                    </w:r>
                    <w:r>
                      <w:rPr>
                        <w:spacing w:val="-1"/>
                        <w:sz w:val="20"/>
                      </w:rPr>
                      <w:t> </w:t>
                    </w:r>
                    <w:r>
                      <w:rPr>
                        <w:spacing w:val="-7"/>
                        <w:sz w:val="20"/>
                      </w:rPr>
                      <w:t>ever.</w:t>
                    </w:r>
                  </w:p>
                  <w:p>
                    <w:pPr>
                      <w:numPr>
                        <w:ilvl w:val="0"/>
                        <w:numId w:val="98"/>
                      </w:numPr>
                      <w:tabs>
                        <w:tab w:pos="703" w:val="left" w:leader="none"/>
                        <w:tab w:pos="704" w:val="left" w:leader="none"/>
                      </w:tabs>
                      <w:spacing w:line="244" w:lineRule="auto" w:before="52"/>
                      <w:ind w:left="703" w:right="481" w:hanging="271"/>
                      <w:jc w:val="left"/>
                      <w:rPr>
                        <w:sz w:val="20"/>
                      </w:rPr>
                    </w:pPr>
                    <w:r>
                      <w:rPr>
                        <w:sz w:val="20"/>
                      </w:rPr>
                      <w:t>Explain limits and rules in a firm, but </w:t>
                    </w:r>
                    <w:r>
                      <w:rPr>
                        <w:spacing w:val="-3"/>
                        <w:sz w:val="20"/>
                      </w:rPr>
                      <w:t>always </w:t>
                    </w:r>
                    <w:r>
                      <w:rPr>
                        <w:sz w:val="20"/>
                      </w:rPr>
                      <w:t>respectful tone. </w:t>
                    </w:r>
                    <w:r>
                      <w:rPr>
                        <w:spacing w:val="-3"/>
                        <w:sz w:val="20"/>
                      </w:rPr>
                      <w:t>Give </w:t>
                    </w:r>
                    <w:r>
                      <w:rPr>
                        <w:sz w:val="20"/>
                      </w:rPr>
                      <w:t>choices where possible in which both alternatives are safe ones (e.g. </w:t>
                    </w:r>
                    <w:r>
                      <w:rPr>
                        <w:spacing w:val="-3"/>
                        <w:sz w:val="20"/>
                      </w:rPr>
                      <w:t>Would </w:t>
                    </w:r>
                    <w:r>
                      <w:rPr>
                        <w:sz w:val="20"/>
                      </w:rPr>
                      <w:t>you like to continue our meeting calmly or would you prefer to stop</w:t>
                    </w:r>
                    <w:r>
                      <w:rPr>
                        <w:spacing w:val="-6"/>
                        <w:sz w:val="20"/>
                      </w:rPr>
                      <w:t> </w:t>
                    </w:r>
                    <w:r>
                      <w:rPr>
                        <w:sz w:val="20"/>
                      </w:rPr>
                      <w:t>now</w:t>
                    </w:r>
                    <w:r>
                      <w:rPr>
                        <w:spacing w:val="-5"/>
                        <w:sz w:val="20"/>
                      </w:rPr>
                      <w:t> </w:t>
                    </w:r>
                    <w:r>
                      <w:rPr>
                        <w:sz w:val="20"/>
                      </w:rPr>
                      <w:t>and</w:t>
                    </w:r>
                    <w:r>
                      <w:rPr>
                        <w:spacing w:val="-5"/>
                        <w:sz w:val="20"/>
                      </w:rPr>
                      <w:t> </w:t>
                    </w:r>
                    <w:r>
                      <w:rPr>
                        <w:sz w:val="20"/>
                      </w:rPr>
                      <w:t>come</w:t>
                    </w:r>
                    <w:r>
                      <w:rPr>
                        <w:spacing w:val="-6"/>
                        <w:sz w:val="20"/>
                      </w:rPr>
                      <w:t> </w:t>
                    </w:r>
                    <w:r>
                      <w:rPr>
                        <w:sz w:val="20"/>
                      </w:rPr>
                      <w:t>back</w:t>
                    </w:r>
                    <w:r>
                      <w:rPr>
                        <w:spacing w:val="-4"/>
                        <w:sz w:val="20"/>
                      </w:rPr>
                      <w:t> </w:t>
                    </w:r>
                    <w:r>
                      <w:rPr>
                        <w:sz w:val="20"/>
                      </w:rPr>
                      <w:t>tomorrow</w:t>
                    </w:r>
                    <w:r>
                      <w:rPr>
                        <w:spacing w:val="-3"/>
                        <w:sz w:val="20"/>
                      </w:rPr>
                      <w:t> </w:t>
                    </w:r>
                    <w:r>
                      <w:rPr>
                        <w:sz w:val="20"/>
                      </w:rPr>
                      <w:t>when</w:t>
                    </w:r>
                    <w:r>
                      <w:rPr>
                        <w:spacing w:val="-4"/>
                        <w:sz w:val="20"/>
                      </w:rPr>
                      <w:t> </w:t>
                    </w:r>
                    <w:r>
                      <w:rPr>
                        <w:sz w:val="20"/>
                      </w:rPr>
                      <w:t>things</w:t>
                    </w:r>
                    <w:r>
                      <w:rPr>
                        <w:spacing w:val="-6"/>
                        <w:sz w:val="20"/>
                      </w:rPr>
                      <w:t> </w:t>
                    </w:r>
                    <w:r>
                      <w:rPr>
                        <w:sz w:val="20"/>
                      </w:rPr>
                      <w:t>can</w:t>
                    </w:r>
                    <w:r>
                      <w:rPr>
                        <w:spacing w:val="-5"/>
                        <w:sz w:val="20"/>
                      </w:rPr>
                      <w:t> </w:t>
                    </w:r>
                    <w:r>
                      <w:rPr>
                        <w:sz w:val="20"/>
                      </w:rPr>
                      <w:t>be</w:t>
                    </w:r>
                    <w:r>
                      <w:rPr>
                        <w:spacing w:val="-6"/>
                        <w:sz w:val="20"/>
                      </w:rPr>
                      <w:t> </w:t>
                    </w:r>
                    <w:r>
                      <w:rPr>
                        <w:sz w:val="20"/>
                      </w:rPr>
                      <w:t>more</w:t>
                    </w:r>
                    <w:r>
                      <w:rPr>
                        <w:spacing w:val="-4"/>
                        <w:sz w:val="20"/>
                      </w:rPr>
                      <w:t> </w:t>
                    </w:r>
                    <w:r>
                      <w:rPr>
                        <w:sz w:val="20"/>
                      </w:rPr>
                      <w:t>relaxed?)</w:t>
                    </w:r>
                  </w:p>
                  <w:p>
                    <w:pPr>
                      <w:spacing w:line="240" w:lineRule="auto" w:before="10"/>
                      <w:rPr>
                        <w:rFonts w:ascii="Times New Roman"/>
                        <w:sz w:val="25"/>
                      </w:rPr>
                    </w:pPr>
                  </w:p>
                  <w:p>
                    <w:pPr>
                      <w:spacing w:line="145" w:lineRule="exact" w:before="0"/>
                      <w:ind w:left="432" w:right="0" w:firstLine="0"/>
                      <w:jc w:val="left"/>
                      <w:rPr>
                        <w:rFonts w:ascii="Calibri"/>
                        <w:sz w:val="12"/>
                      </w:rPr>
                    </w:pPr>
                    <w:r>
                      <w:rPr>
                        <w:rFonts w:ascii="Calibri"/>
                        <w:sz w:val="12"/>
                      </w:rPr>
                      <w:t>SkolniK-Acker, Eva. "Verbal De-Escalation Techniques." </w:t>
                    </w:r>
                    <w:r>
                      <w:rPr>
                        <w:rFonts w:ascii="Calibri"/>
                        <w:i/>
                        <w:sz w:val="12"/>
                      </w:rPr>
                      <w:t>NASW-Massachusetts Chapter</w:t>
                    </w:r>
                    <w:r>
                      <w:rPr>
                        <w:rFonts w:ascii="Calibri"/>
                        <w:sz w:val="12"/>
                      </w:rPr>
                      <w:t>. National Association of Social Workers,</w:t>
                    </w:r>
                  </w:p>
                  <w:p>
                    <w:pPr>
                      <w:spacing w:line="145" w:lineRule="exact" w:before="0"/>
                      <w:ind w:left="432" w:right="0" w:firstLine="0"/>
                      <w:jc w:val="left"/>
                      <w:rPr>
                        <w:rFonts w:ascii="Calibri"/>
                        <w:sz w:val="12"/>
                      </w:rPr>
                    </w:pPr>
                    <w:r>
                      <w:rPr>
                        <w:rFonts w:ascii="Calibri"/>
                        <w:sz w:val="12"/>
                      </w:rPr>
                      <w:t>n.d. Web.</w:t>
                    </w:r>
                  </w:p>
                </w:txbxContent>
              </v:textbox>
              <w10:wrap type="none"/>
            </v:shape>
            <w10:wrap type="topAndBottom"/>
          </v:group>
        </w:pict>
      </w:r>
    </w:p>
    <w:p>
      <w:pPr>
        <w:spacing w:after="0"/>
        <w:rPr>
          <w:rFonts w:ascii="Times New Roman"/>
          <w:sz w:val="28"/>
        </w:rPr>
        <w:sectPr>
          <w:pgSz w:w="10840" w:h="14640"/>
          <w:pgMar w:header="118" w:footer="114" w:top="1440" w:bottom="300" w:left="1520" w:right="1520"/>
        </w:sectPr>
      </w:pPr>
    </w:p>
    <w:p>
      <w:pPr>
        <w:pStyle w:val="BodyText"/>
        <w:spacing w:before="6"/>
        <w:rPr>
          <w:rFonts w:ascii="Times New Roman"/>
          <w:sz w:val="27"/>
        </w:rPr>
      </w:pPr>
    </w:p>
    <w:p>
      <w:pPr>
        <w:pStyle w:val="BodyText"/>
        <w:ind w:left="286"/>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432;top:66;width:6347;height:3955" type="#_x0000_t202" filled="false" stroked="false">
              <v:textbox inset="0,0,0,0">
                <w:txbxContent>
                  <w:p>
                    <w:pPr>
                      <w:spacing w:line="515" w:lineRule="exact" w:before="0"/>
                      <w:ind w:left="427" w:right="0" w:firstLine="0"/>
                      <w:jc w:val="left"/>
                      <w:rPr>
                        <w:sz w:val="44"/>
                      </w:rPr>
                    </w:pPr>
                    <w:r>
                      <w:rPr>
                        <w:color w:val="FFFFFF"/>
                        <w:sz w:val="44"/>
                      </w:rPr>
                      <w:t>The De-escalation Discussion</w:t>
                    </w:r>
                  </w:p>
                  <w:p>
                    <w:pPr>
                      <w:numPr>
                        <w:ilvl w:val="0"/>
                        <w:numId w:val="99"/>
                      </w:numPr>
                      <w:tabs>
                        <w:tab w:pos="271" w:val="left" w:leader="none"/>
                        <w:tab w:pos="272" w:val="left" w:leader="none"/>
                      </w:tabs>
                      <w:spacing w:line="244" w:lineRule="auto" w:before="373"/>
                      <w:ind w:left="271" w:right="212" w:hanging="271"/>
                      <w:jc w:val="left"/>
                      <w:rPr>
                        <w:sz w:val="20"/>
                      </w:rPr>
                    </w:pPr>
                    <w:r>
                      <w:rPr>
                        <w:sz w:val="20"/>
                      </w:rPr>
                      <w:t>Empathize</w:t>
                    </w:r>
                    <w:r>
                      <w:rPr>
                        <w:spacing w:val="-6"/>
                        <w:sz w:val="20"/>
                      </w:rPr>
                      <w:t> </w:t>
                    </w:r>
                    <w:r>
                      <w:rPr>
                        <w:sz w:val="20"/>
                      </w:rPr>
                      <w:t>with</w:t>
                    </w:r>
                    <w:r>
                      <w:rPr>
                        <w:spacing w:val="-5"/>
                        <w:sz w:val="20"/>
                      </w:rPr>
                      <w:t> </w:t>
                    </w:r>
                    <w:r>
                      <w:rPr>
                        <w:sz w:val="20"/>
                      </w:rPr>
                      <w:t>feelings</w:t>
                    </w:r>
                    <w:r>
                      <w:rPr>
                        <w:spacing w:val="-5"/>
                        <w:sz w:val="20"/>
                      </w:rPr>
                      <w:t> </w:t>
                    </w:r>
                    <w:r>
                      <w:rPr>
                        <w:sz w:val="20"/>
                      </w:rPr>
                      <w:t>but</w:t>
                    </w:r>
                    <w:r>
                      <w:rPr>
                        <w:spacing w:val="-6"/>
                        <w:sz w:val="20"/>
                      </w:rPr>
                      <w:t> </w:t>
                    </w:r>
                    <w:r>
                      <w:rPr>
                        <w:sz w:val="20"/>
                      </w:rPr>
                      <w:t>not</w:t>
                    </w:r>
                    <w:r>
                      <w:rPr>
                        <w:spacing w:val="-5"/>
                        <w:sz w:val="20"/>
                      </w:rPr>
                      <w:t> </w:t>
                    </w:r>
                    <w:r>
                      <w:rPr>
                        <w:sz w:val="20"/>
                      </w:rPr>
                      <w:t>with</w:t>
                    </w:r>
                    <w:r>
                      <w:rPr>
                        <w:spacing w:val="-5"/>
                        <w:sz w:val="20"/>
                      </w:rPr>
                      <w:t> </w:t>
                    </w:r>
                    <w:r>
                      <w:rPr>
                        <w:sz w:val="20"/>
                      </w:rPr>
                      <w:t>the</w:t>
                    </w:r>
                    <w:r>
                      <w:rPr>
                        <w:spacing w:val="-7"/>
                        <w:sz w:val="20"/>
                      </w:rPr>
                      <w:t> </w:t>
                    </w:r>
                    <w:r>
                      <w:rPr>
                        <w:sz w:val="20"/>
                      </w:rPr>
                      <w:t>behavior</w:t>
                    </w:r>
                    <w:r>
                      <w:rPr>
                        <w:spacing w:val="-2"/>
                        <w:sz w:val="20"/>
                      </w:rPr>
                      <w:t> </w:t>
                    </w:r>
                    <w:r>
                      <w:rPr>
                        <w:sz w:val="20"/>
                      </w:rPr>
                      <w:t>(e.g.</w:t>
                    </w:r>
                    <w:r>
                      <w:rPr>
                        <w:spacing w:val="-5"/>
                        <w:sz w:val="20"/>
                      </w:rPr>
                      <w:t> </w:t>
                    </w:r>
                    <w:r>
                      <w:rPr>
                        <w:sz w:val="20"/>
                      </w:rPr>
                      <w:t>"I</w:t>
                    </w:r>
                    <w:r>
                      <w:rPr>
                        <w:spacing w:val="-7"/>
                        <w:sz w:val="20"/>
                      </w:rPr>
                      <w:t> </w:t>
                    </w:r>
                    <w:r>
                      <w:rPr>
                        <w:sz w:val="20"/>
                      </w:rPr>
                      <w:t>understand that you </w:t>
                    </w:r>
                    <w:r>
                      <w:rPr>
                        <w:spacing w:val="-3"/>
                        <w:sz w:val="20"/>
                      </w:rPr>
                      <w:t>have every </w:t>
                    </w:r>
                    <w:r>
                      <w:rPr>
                        <w:sz w:val="20"/>
                      </w:rPr>
                      <w:t>right to feel </w:t>
                    </w:r>
                    <w:r>
                      <w:rPr>
                        <w:spacing w:val="-4"/>
                        <w:sz w:val="20"/>
                      </w:rPr>
                      <w:t>angry, </w:t>
                    </w:r>
                    <w:r>
                      <w:rPr>
                        <w:sz w:val="20"/>
                      </w:rPr>
                      <w:t>but it is not okay for you to threaten me or </w:t>
                    </w:r>
                    <w:r>
                      <w:rPr>
                        <w:spacing w:val="-3"/>
                        <w:sz w:val="20"/>
                      </w:rPr>
                      <w:t>my</w:t>
                    </w:r>
                    <w:r>
                      <w:rPr>
                        <w:spacing w:val="1"/>
                        <w:sz w:val="20"/>
                      </w:rPr>
                      <w:t> </w:t>
                    </w:r>
                    <w:r>
                      <w:rPr>
                        <w:sz w:val="20"/>
                      </w:rPr>
                      <w:t>staff.)</w:t>
                    </w:r>
                  </w:p>
                  <w:p>
                    <w:pPr>
                      <w:numPr>
                        <w:ilvl w:val="0"/>
                        <w:numId w:val="99"/>
                      </w:numPr>
                      <w:tabs>
                        <w:tab w:pos="271" w:val="left" w:leader="none"/>
                        <w:tab w:pos="272" w:val="left" w:leader="none"/>
                      </w:tabs>
                      <w:spacing w:before="50"/>
                      <w:ind w:left="271" w:right="0" w:hanging="271"/>
                      <w:jc w:val="left"/>
                      <w:rPr>
                        <w:sz w:val="20"/>
                      </w:rPr>
                    </w:pPr>
                    <w:r>
                      <w:rPr>
                        <w:sz w:val="20"/>
                      </w:rPr>
                      <w:t>Do not argue or try to</w:t>
                    </w:r>
                    <w:r>
                      <w:rPr>
                        <w:spacing w:val="-26"/>
                        <w:sz w:val="20"/>
                      </w:rPr>
                      <w:t> </w:t>
                    </w:r>
                    <w:r>
                      <w:rPr>
                        <w:sz w:val="20"/>
                      </w:rPr>
                      <w:t>convince.</w:t>
                    </w:r>
                  </w:p>
                  <w:p>
                    <w:pPr>
                      <w:numPr>
                        <w:ilvl w:val="0"/>
                        <w:numId w:val="99"/>
                      </w:numPr>
                      <w:tabs>
                        <w:tab w:pos="271" w:val="left" w:leader="none"/>
                        <w:tab w:pos="272" w:val="left" w:leader="none"/>
                      </w:tabs>
                      <w:spacing w:before="54"/>
                      <w:ind w:left="271" w:right="0" w:hanging="271"/>
                      <w:jc w:val="left"/>
                      <w:rPr>
                        <w:sz w:val="20"/>
                      </w:rPr>
                    </w:pPr>
                    <w:r>
                      <w:rPr>
                        <w:spacing w:val="-3"/>
                        <w:sz w:val="20"/>
                      </w:rPr>
                      <w:t>Give </w:t>
                    </w:r>
                    <w:r>
                      <w:rPr>
                        <w:sz w:val="20"/>
                      </w:rPr>
                      <w:t>the consequences of inappropriate behavior without threats</w:t>
                    </w:r>
                    <w:r>
                      <w:rPr>
                        <w:spacing w:val="-12"/>
                        <w:sz w:val="20"/>
                      </w:rPr>
                      <w:t> </w:t>
                    </w:r>
                    <w:r>
                      <w:rPr>
                        <w:sz w:val="20"/>
                      </w:rPr>
                      <w:t>or</w:t>
                    </w:r>
                  </w:p>
                  <w:p>
                    <w:pPr>
                      <w:spacing w:before="6"/>
                      <w:ind w:left="271" w:right="0" w:firstLine="0"/>
                      <w:jc w:val="left"/>
                      <w:rPr>
                        <w:sz w:val="20"/>
                      </w:rPr>
                    </w:pPr>
                    <w:r>
                      <w:rPr>
                        <w:sz w:val="20"/>
                      </w:rPr>
                      <w:t>anger.</w:t>
                    </w:r>
                  </w:p>
                  <w:p>
                    <w:pPr>
                      <w:numPr>
                        <w:ilvl w:val="0"/>
                        <w:numId w:val="99"/>
                      </w:numPr>
                      <w:tabs>
                        <w:tab w:pos="271" w:val="left" w:leader="none"/>
                        <w:tab w:pos="272" w:val="left" w:leader="none"/>
                      </w:tabs>
                      <w:spacing w:line="244" w:lineRule="auto" w:before="53"/>
                      <w:ind w:left="271" w:right="189" w:hanging="271"/>
                      <w:jc w:val="left"/>
                      <w:rPr>
                        <w:sz w:val="20"/>
                      </w:rPr>
                    </w:pPr>
                    <w:r>
                      <w:rPr>
                        <w:sz w:val="20"/>
                      </w:rPr>
                      <w:t>Explain</w:t>
                    </w:r>
                    <w:r>
                      <w:rPr>
                        <w:spacing w:val="-9"/>
                        <w:sz w:val="20"/>
                      </w:rPr>
                      <w:t> </w:t>
                    </w:r>
                    <w:r>
                      <w:rPr>
                        <w:sz w:val="20"/>
                      </w:rPr>
                      <w:t>that</w:t>
                    </w:r>
                    <w:r>
                      <w:rPr>
                        <w:spacing w:val="-9"/>
                        <w:sz w:val="20"/>
                      </w:rPr>
                      <w:t> </w:t>
                    </w:r>
                    <w:r>
                      <w:rPr>
                        <w:sz w:val="20"/>
                      </w:rPr>
                      <w:t>these</w:t>
                    </w:r>
                    <w:r>
                      <w:rPr>
                        <w:spacing w:val="-7"/>
                        <w:sz w:val="20"/>
                      </w:rPr>
                      <w:t> </w:t>
                    </w:r>
                    <w:r>
                      <w:rPr>
                        <w:sz w:val="20"/>
                      </w:rPr>
                      <w:t>consequences</w:t>
                    </w:r>
                    <w:r>
                      <w:rPr>
                        <w:spacing w:val="1"/>
                        <w:sz w:val="20"/>
                      </w:rPr>
                      <w:t> </w:t>
                    </w:r>
                    <w:r>
                      <w:rPr>
                        <w:sz w:val="20"/>
                      </w:rPr>
                      <w:t>or</w:t>
                    </w:r>
                    <w:r>
                      <w:rPr>
                        <w:spacing w:val="-7"/>
                        <w:sz w:val="20"/>
                      </w:rPr>
                      <w:t> </w:t>
                    </w:r>
                    <w:r>
                      <w:rPr>
                        <w:sz w:val="20"/>
                      </w:rPr>
                      <w:t>controls</w:t>
                    </w:r>
                    <w:r>
                      <w:rPr>
                        <w:spacing w:val="-8"/>
                        <w:sz w:val="20"/>
                      </w:rPr>
                      <w:t> </w:t>
                    </w:r>
                    <w:r>
                      <w:rPr>
                        <w:sz w:val="20"/>
                      </w:rPr>
                      <w:t>are</w:t>
                    </w:r>
                    <w:r>
                      <w:rPr>
                        <w:spacing w:val="-7"/>
                        <w:sz w:val="20"/>
                      </w:rPr>
                      <w:t> </w:t>
                    </w:r>
                    <w:r>
                      <w:rPr>
                        <w:sz w:val="20"/>
                      </w:rPr>
                      <w:t>organizational</w:t>
                    </w:r>
                    <w:r>
                      <w:rPr>
                        <w:spacing w:val="-5"/>
                        <w:sz w:val="20"/>
                      </w:rPr>
                      <w:t> </w:t>
                    </w:r>
                    <w:r>
                      <w:rPr>
                        <w:sz w:val="20"/>
                      </w:rPr>
                      <w:t>policy rather than personal</w:t>
                    </w:r>
                    <w:r>
                      <w:rPr>
                        <w:spacing w:val="-2"/>
                        <w:sz w:val="20"/>
                      </w:rPr>
                      <w:t> </w:t>
                    </w:r>
                    <w:r>
                      <w:rPr>
                        <w:sz w:val="20"/>
                      </w:rPr>
                      <w:t>decisions.</w:t>
                    </w:r>
                  </w:p>
                  <w:p>
                    <w:pPr>
                      <w:numPr>
                        <w:ilvl w:val="0"/>
                        <w:numId w:val="99"/>
                      </w:numPr>
                      <w:tabs>
                        <w:tab w:pos="271" w:val="left" w:leader="none"/>
                        <w:tab w:pos="272" w:val="left" w:leader="none"/>
                      </w:tabs>
                      <w:spacing w:before="50"/>
                      <w:ind w:left="271" w:right="0" w:hanging="271"/>
                      <w:jc w:val="left"/>
                      <w:rPr>
                        <w:sz w:val="20"/>
                      </w:rPr>
                    </w:pPr>
                    <w:r>
                      <w:rPr>
                        <w:sz w:val="20"/>
                      </w:rPr>
                      <w:t>Trust your instincts. If you assess or feel that de-escalation is</w:t>
                    </w:r>
                    <w:r>
                      <w:rPr>
                        <w:spacing w:val="-27"/>
                        <w:sz w:val="20"/>
                      </w:rPr>
                      <w:t> </w:t>
                    </w:r>
                    <w:r>
                      <w:rPr>
                        <w:sz w:val="20"/>
                      </w:rPr>
                      <w:t>not</w:t>
                    </w:r>
                  </w:p>
                  <w:p>
                    <w:pPr>
                      <w:spacing w:line="244" w:lineRule="auto" w:before="6"/>
                      <w:ind w:left="271" w:right="-13" w:firstLine="0"/>
                      <w:jc w:val="left"/>
                      <w:rPr>
                        <w:sz w:val="20"/>
                      </w:rPr>
                    </w:pPr>
                    <w:r>
                      <w:rPr>
                        <w:sz w:val="20"/>
                      </w:rPr>
                      <w:t>working, STOP! </w:t>
                    </w:r>
                    <w:r>
                      <w:rPr>
                        <w:spacing w:val="-6"/>
                        <w:sz w:val="20"/>
                      </w:rPr>
                      <w:t>You </w:t>
                    </w:r>
                    <w:r>
                      <w:rPr>
                        <w:sz w:val="20"/>
                      </w:rPr>
                      <w:t>will know within 2 or 3 minutes if it’s beginning to work. </w:t>
                    </w:r>
                    <w:r>
                      <w:rPr>
                        <w:spacing w:val="-3"/>
                        <w:sz w:val="20"/>
                      </w:rPr>
                      <w:t>Remove </w:t>
                    </w:r>
                    <w:r>
                      <w:rPr>
                        <w:sz w:val="20"/>
                      </w:rPr>
                      <w:t>yourself from the situation, call for help or call the police if needed.</w:t>
                    </w:r>
                  </w:p>
                </w:txbxContent>
              </v:textbox>
              <w10:wrap type="none"/>
            </v:shape>
            <v:shape style="position:absolute;left:432;top:4537;width:6096;height:264" type="#_x0000_t202" filled="false" stroked="false">
              <v:textbox inset="0,0,0,0">
                <w:txbxContent>
                  <w:p>
                    <w:pPr>
                      <w:spacing w:line="121" w:lineRule="exact" w:before="0"/>
                      <w:ind w:left="0" w:right="0" w:firstLine="0"/>
                      <w:jc w:val="left"/>
                      <w:rPr>
                        <w:rFonts w:ascii="Calibri"/>
                        <w:sz w:val="12"/>
                      </w:rPr>
                    </w:pPr>
                    <w:r>
                      <w:rPr>
                        <w:rFonts w:ascii="Calibri"/>
                        <w:spacing w:val="-3"/>
                        <w:sz w:val="12"/>
                      </w:rPr>
                      <w:t>SkolniK-Acker, </w:t>
                    </w:r>
                    <w:r>
                      <w:rPr>
                        <w:rFonts w:ascii="Calibri"/>
                        <w:sz w:val="12"/>
                      </w:rPr>
                      <w:t>Eva. "Verbal De-Escalation Techniques." </w:t>
                    </w:r>
                    <w:r>
                      <w:rPr>
                        <w:rFonts w:ascii="Calibri"/>
                        <w:i/>
                        <w:sz w:val="12"/>
                      </w:rPr>
                      <w:t>NASW-Massachusetts Chapter</w:t>
                    </w:r>
                    <w:r>
                      <w:rPr>
                        <w:rFonts w:ascii="Calibri"/>
                        <w:sz w:val="12"/>
                      </w:rPr>
                      <w:t>. National Association of Social </w:t>
                    </w:r>
                    <w:r>
                      <w:rPr>
                        <w:rFonts w:ascii="Calibri"/>
                        <w:spacing w:val="-3"/>
                        <w:sz w:val="12"/>
                      </w:rPr>
                      <w:t>Workers,</w:t>
                    </w:r>
                  </w:p>
                  <w:p>
                    <w:pPr>
                      <w:spacing w:line="143" w:lineRule="exact" w:before="0"/>
                      <w:ind w:left="0" w:right="0" w:firstLine="0"/>
                      <w:jc w:val="left"/>
                      <w:rPr>
                        <w:rFonts w:ascii="Calibri"/>
                        <w:sz w:val="12"/>
                      </w:rPr>
                    </w:pPr>
                    <w:r>
                      <w:rPr>
                        <w:rFonts w:ascii="Calibri"/>
                        <w:sz w:val="12"/>
                      </w:rPr>
                      <w:t>n.d. Web.</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r>
        <w:rPr/>
        <w:pict>
          <v:group style="position:absolute;margin-left:90.839996pt;margin-top:18.663906pt;width:360pt;height:252.7pt;mso-position-horizontal-relative:page;mso-position-vertical-relative:paragraph;z-index:7616;mso-wrap-distance-left:0;mso-wrap-distance-right:0" coordorigin="1817,373" coordsize="7200,5054">
            <v:shape style="position:absolute;left:1816;top:373;width:7200;height:5054" type="#_x0000_t75" stroked="false">
              <v:imagedata r:id="rId60" o:title=""/>
            </v:shape>
            <v:shape style="position:absolute;left:2626;top:440;width:5602;height:515" type="#_x0000_t202" filled="false" stroked="false">
              <v:textbox inset="0,0,0,0">
                <w:txbxContent>
                  <w:p>
                    <w:pPr>
                      <w:spacing w:line="515" w:lineRule="exact" w:before="0"/>
                      <w:ind w:left="0" w:right="0" w:firstLine="0"/>
                      <w:jc w:val="left"/>
                      <w:rPr>
                        <w:sz w:val="44"/>
                      </w:rPr>
                    </w:pPr>
                    <w:r>
                      <w:rPr>
                        <w:color w:val="FFFFFF"/>
                        <w:sz w:val="44"/>
                      </w:rPr>
                      <w:t>The De-escalation </w:t>
                    </w:r>
                    <w:r>
                      <w:rPr>
                        <w:color w:val="FFFFFF"/>
                        <w:spacing w:val="-3"/>
                        <w:sz w:val="44"/>
                      </w:rPr>
                      <w:t>ROLE </w:t>
                    </w:r>
                    <w:r>
                      <w:rPr>
                        <w:color w:val="FFFFFF"/>
                        <w:spacing w:val="-8"/>
                        <w:sz w:val="44"/>
                      </w:rPr>
                      <w:t>PLAY</w:t>
                    </w:r>
                  </w:p>
                </w:txbxContent>
              </v:textbox>
              <w10:wrap type="none"/>
            </v:shape>
            <v:shape style="position:absolute;left:3685;top:2378;width:3483;height:845" type="#_x0000_t202" filled="false" stroked="false">
              <v:textbox inset="0,0,0,0">
                <w:txbxContent>
                  <w:p>
                    <w:pPr>
                      <w:spacing w:before="0"/>
                      <w:ind w:left="0" w:right="0" w:firstLine="0"/>
                      <w:jc w:val="left"/>
                      <w:rPr>
                        <w:sz w:val="72"/>
                      </w:rPr>
                    </w:pPr>
                    <w:r>
                      <w:rPr>
                        <w:spacing w:val="-5"/>
                        <w:sz w:val="72"/>
                      </w:rPr>
                      <w:t>ROLE </w:t>
                    </w:r>
                    <w:r>
                      <w:rPr>
                        <w:spacing w:val="-14"/>
                        <w:sz w:val="72"/>
                      </w:rPr>
                      <w:t>PLAY</w:t>
                    </w:r>
                  </w:p>
                </w:txbxContent>
              </v:textbox>
              <w10:wrap type="none"/>
            </v:shape>
            <v:shape style="position:absolute;left:2249;top:4911;width:6096;height:264" type="#_x0000_t202" filled="false" stroked="false">
              <v:textbox inset="0,0,0,0">
                <w:txbxContent>
                  <w:p>
                    <w:pPr>
                      <w:spacing w:line="121" w:lineRule="exact" w:before="0"/>
                      <w:ind w:left="0" w:right="0" w:firstLine="0"/>
                      <w:jc w:val="left"/>
                      <w:rPr>
                        <w:rFonts w:ascii="Calibri"/>
                        <w:sz w:val="12"/>
                      </w:rPr>
                    </w:pPr>
                    <w:r>
                      <w:rPr>
                        <w:rFonts w:ascii="Calibri"/>
                        <w:spacing w:val="-3"/>
                        <w:sz w:val="12"/>
                      </w:rPr>
                      <w:t>SkolniK-Acker, </w:t>
                    </w:r>
                    <w:r>
                      <w:rPr>
                        <w:rFonts w:ascii="Calibri"/>
                        <w:sz w:val="12"/>
                      </w:rPr>
                      <w:t>Eva. "Verbal De-Escalation Techniques." </w:t>
                    </w:r>
                    <w:r>
                      <w:rPr>
                        <w:rFonts w:ascii="Calibri"/>
                        <w:i/>
                        <w:sz w:val="12"/>
                      </w:rPr>
                      <w:t>NASW-Massachusetts Chapter</w:t>
                    </w:r>
                    <w:r>
                      <w:rPr>
                        <w:rFonts w:ascii="Calibri"/>
                        <w:sz w:val="12"/>
                      </w:rPr>
                      <w:t>. National Association of Social </w:t>
                    </w:r>
                    <w:r>
                      <w:rPr>
                        <w:rFonts w:ascii="Calibri"/>
                        <w:spacing w:val="-3"/>
                        <w:sz w:val="12"/>
                      </w:rPr>
                      <w:t>Workers,</w:t>
                    </w:r>
                  </w:p>
                  <w:p>
                    <w:pPr>
                      <w:spacing w:line="143" w:lineRule="exact" w:before="0"/>
                      <w:ind w:left="0" w:right="0" w:firstLine="0"/>
                      <w:jc w:val="left"/>
                      <w:rPr>
                        <w:rFonts w:ascii="Calibri"/>
                        <w:sz w:val="12"/>
                      </w:rPr>
                    </w:pPr>
                    <w:r>
                      <w:rPr>
                        <w:rFonts w:ascii="Calibri"/>
                        <w:sz w:val="12"/>
                      </w:rPr>
                      <w:t>n.d. Web.</w:t>
                    </w:r>
                  </w:p>
                </w:txbxContent>
              </v:textbox>
              <w10:wrap type="none"/>
            </v:shape>
            <w10:wrap type="topAndBottom"/>
          </v:group>
        </w:pict>
      </w:r>
    </w:p>
    <w:p>
      <w:pPr>
        <w:spacing w:after="0"/>
        <w:rPr>
          <w:rFonts w:ascii="Times New Roman"/>
          <w:sz w:val="28"/>
        </w:rPr>
        <w:sectPr>
          <w:pgSz w:w="10840" w:h="14640"/>
          <w:pgMar w:header="118" w:footer="114" w:top="1440" w:bottom="300" w:left="1520" w:right="1520"/>
        </w:sectPr>
      </w:pPr>
    </w:p>
    <w:p>
      <w:pPr>
        <w:pStyle w:val="BodyText"/>
        <w:spacing w:before="6"/>
        <w:rPr>
          <w:rFonts w:ascii="Times New Roman"/>
          <w:sz w:val="27"/>
        </w:rPr>
      </w:pPr>
    </w:p>
    <w:p>
      <w:pPr>
        <w:pStyle w:val="BodyText"/>
        <w:ind w:left="286"/>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0;top:0;width:7200;height:5054" type="#_x0000_t202" filled="false" stroked="false">
              <v:textbox inset="0,0,0,0">
                <w:txbxContent>
                  <w:p>
                    <w:pPr>
                      <w:spacing w:before="66"/>
                      <w:ind w:left="2130" w:right="0" w:firstLine="0"/>
                      <w:jc w:val="left"/>
                      <w:rPr>
                        <w:sz w:val="44"/>
                      </w:rPr>
                    </w:pPr>
                    <w:r>
                      <w:rPr>
                        <w:color w:val="FFFFFF"/>
                        <w:sz w:val="44"/>
                      </w:rPr>
                      <w:t>Incident Report</w:t>
                    </w:r>
                  </w:p>
                  <w:p>
                    <w:pPr>
                      <w:numPr>
                        <w:ilvl w:val="0"/>
                        <w:numId w:val="100"/>
                      </w:numPr>
                      <w:tabs>
                        <w:tab w:pos="704" w:val="left" w:leader="none"/>
                      </w:tabs>
                      <w:spacing w:line="244" w:lineRule="auto" w:before="376"/>
                      <w:ind w:left="703" w:right="498" w:hanging="271"/>
                      <w:jc w:val="left"/>
                      <w:rPr>
                        <w:sz w:val="32"/>
                      </w:rPr>
                    </w:pPr>
                    <w:r>
                      <w:rPr>
                        <w:sz w:val="32"/>
                      </w:rPr>
                      <w:t>Incident Report is for documentation,</w:t>
                    </w:r>
                    <w:r>
                      <w:rPr>
                        <w:spacing w:val="-27"/>
                        <w:sz w:val="32"/>
                      </w:rPr>
                      <w:t> </w:t>
                    </w:r>
                    <w:r>
                      <w:rPr>
                        <w:sz w:val="32"/>
                      </w:rPr>
                      <w:t>safety is our first</w:t>
                    </w:r>
                    <w:r>
                      <w:rPr>
                        <w:spacing w:val="1"/>
                        <w:sz w:val="32"/>
                      </w:rPr>
                      <w:t> </w:t>
                    </w:r>
                    <w:r>
                      <w:rPr>
                        <w:sz w:val="32"/>
                      </w:rPr>
                      <w:t>concern:</w:t>
                    </w:r>
                  </w:p>
                  <w:p>
                    <w:pPr>
                      <w:numPr>
                        <w:ilvl w:val="1"/>
                        <w:numId w:val="100"/>
                      </w:numPr>
                      <w:tabs>
                        <w:tab w:pos="1018" w:val="left" w:leader="none"/>
                      </w:tabs>
                      <w:spacing w:line="244" w:lineRule="auto" w:before="67"/>
                      <w:ind w:left="1018" w:right="624" w:hanging="226"/>
                      <w:jc w:val="left"/>
                      <w:rPr>
                        <w:sz w:val="28"/>
                      </w:rPr>
                    </w:pPr>
                    <w:r>
                      <w:rPr>
                        <w:sz w:val="28"/>
                      </w:rPr>
                      <w:t>In situations that require an incident report, contact your supervisor to debrief and you</w:t>
                    </w:r>
                    <w:r>
                      <w:rPr>
                        <w:spacing w:val="-30"/>
                        <w:sz w:val="28"/>
                      </w:rPr>
                      <w:t> </w:t>
                    </w:r>
                    <w:r>
                      <w:rPr>
                        <w:sz w:val="28"/>
                      </w:rPr>
                      <w:t>can work on incident report</w:t>
                    </w:r>
                    <w:r>
                      <w:rPr>
                        <w:spacing w:val="-14"/>
                        <w:sz w:val="28"/>
                      </w:rPr>
                      <w:t> </w:t>
                    </w:r>
                    <w:r>
                      <w:rPr>
                        <w:sz w:val="28"/>
                      </w:rPr>
                      <w:t>together</w:t>
                    </w:r>
                  </w:p>
                  <w:p>
                    <w:pPr>
                      <w:numPr>
                        <w:ilvl w:val="1"/>
                        <w:numId w:val="100"/>
                      </w:numPr>
                      <w:tabs>
                        <w:tab w:pos="1018" w:val="left" w:leader="none"/>
                      </w:tabs>
                      <w:spacing w:line="244" w:lineRule="auto" w:before="72"/>
                      <w:ind w:left="1018" w:right="609" w:hanging="226"/>
                      <w:jc w:val="left"/>
                      <w:rPr>
                        <w:sz w:val="28"/>
                      </w:rPr>
                    </w:pPr>
                    <w:r>
                      <w:rPr>
                        <w:sz w:val="28"/>
                      </w:rPr>
                      <w:t>Call 911 or police if you feel it is </w:t>
                    </w:r>
                    <w:r>
                      <w:rPr>
                        <w:spacing w:val="-3"/>
                        <w:sz w:val="28"/>
                      </w:rPr>
                      <w:t>necessary,</w:t>
                    </w:r>
                    <w:r>
                      <w:rPr>
                        <w:spacing w:val="-27"/>
                        <w:sz w:val="28"/>
                      </w:rPr>
                      <w:t> </w:t>
                    </w:r>
                    <w:r>
                      <w:rPr>
                        <w:sz w:val="28"/>
                      </w:rPr>
                      <w:t>you don’t need </w:t>
                    </w:r>
                    <w:r>
                      <w:rPr>
                        <w:spacing w:val="-3"/>
                        <w:sz w:val="28"/>
                      </w:rPr>
                      <w:t>anyone's </w:t>
                    </w:r>
                    <w:r>
                      <w:rPr>
                        <w:sz w:val="28"/>
                      </w:rPr>
                      <w:t>permission to call the police</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r>
        <w:rPr/>
        <w:pict>
          <v:group style="position:absolute;margin-left:90.839996pt;margin-top:18.663906pt;width:360pt;height:252.7pt;mso-position-horizontal-relative:page;mso-position-vertical-relative:paragraph;z-index:7712;mso-wrap-distance-left:0;mso-wrap-distance-right:0" coordorigin="1817,373" coordsize="7200,5054">
            <v:shape style="position:absolute;left:1816;top:373;width:7200;height:5054" type="#_x0000_t75" stroked="false">
              <v:imagedata r:id="rId60" o:title=""/>
            </v:shape>
            <v:shape style="position:absolute;left:1816;top:373;width:7200;height:5054" type="#_x0000_t202" filled="false" stroked="false">
              <v:textbox inset="0,0,0,0">
                <w:txbxContent>
                  <w:p>
                    <w:pPr>
                      <w:spacing w:before="66"/>
                      <w:ind w:left="2696" w:right="0" w:firstLine="0"/>
                      <w:jc w:val="left"/>
                      <w:rPr>
                        <w:sz w:val="44"/>
                      </w:rPr>
                    </w:pPr>
                    <w:r>
                      <w:rPr>
                        <w:color w:val="FFFFFF"/>
                        <w:sz w:val="44"/>
                      </w:rPr>
                      <w:t>Summary</w:t>
                    </w:r>
                  </w:p>
                  <w:p>
                    <w:pPr>
                      <w:numPr>
                        <w:ilvl w:val="0"/>
                        <w:numId w:val="101"/>
                      </w:numPr>
                      <w:tabs>
                        <w:tab w:pos="704" w:val="left" w:leader="none"/>
                      </w:tabs>
                      <w:spacing w:line="220" w:lineRule="auto" w:before="364"/>
                      <w:ind w:left="703" w:right="512" w:hanging="271"/>
                      <w:jc w:val="left"/>
                      <w:rPr>
                        <w:sz w:val="30"/>
                      </w:rPr>
                    </w:pPr>
                    <w:r>
                      <w:rPr>
                        <w:sz w:val="30"/>
                      </w:rPr>
                      <w:t>There is nothing magic about talking someone down. </w:t>
                    </w:r>
                    <w:r>
                      <w:rPr>
                        <w:spacing w:val="-10"/>
                        <w:sz w:val="30"/>
                      </w:rPr>
                      <w:t>You </w:t>
                    </w:r>
                    <w:r>
                      <w:rPr>
                        <w:sz w:val="30"/>
                      </w:rPr>
                      <w:t>are transferring your sense of calm and genuine interest in what the patient wants to tell you, and of respectful, clear limit setting in the hope that the patient actually wishes to respond </w:t>
                    </w:r>
                    <w:r>
                      <w:rPr>
                        <w:spacing w:val="-3"/>
                        <w:sz w:val="30"/>
                      </w:rPr>
                      <w:t>positively </w:t>
                    </w:r>
                    <w:r>
                      <w:rPr>
                        <w:sz w:val="30"/>
                      </w:rPr>
                      <w:t>to your respectful</w:t>
                    </w:r>
                    <w:r>
                      <w:rPr>
                        <w:spacing w:val="-24"/>
                        <w:sz w:val="30"/>
                      </w:rPr>
                      <w:t> </w:t>
                    </w:r>
                    <w:r>
                      <w:rPr>
                        <w:sz w:val="30"/>
                      </w:rPr>
                      <w:t>attention.</w:t>
                    </w:r>
                  </w:p>
                  <w:p>
                    <w:pPr>
                      <w:numPr>
                        <w:ilvl w:val="0"/>
                        <w:numId w:val="101"/>
                      </w:numPr>
                      <w:tabs>
                        <w:tab w:pos="704" w:val="left" w:leader="none"/>
                      </w:tabs>
                      <w:spacing w:line="220" w:lineRule="auto" w:before="75"/>
                      <w:ind w:left="703" w:right="616" w:hanging="271"/>
                      <w:jc w:val="left"/>
                      <w:rPr>
                        <w:sz w:val="30"/>
                      </w:rPr>
                    </w:pPr>
                    <w:r>
                      <w:rPr>
                        <w:sz w:val="30"/>
                      </w:rPr>
                      <w:t>Do not be a hero and do not try de-escalation when a person has a weapon or </w:t>
                    </w:r>
                    <w:r>
                      <w:rPr>
                        <w:spacing w:val="-3"/>
                        <w:sz w:val="30"/>
                      </w:rPr>
                      <w:t>you </w:t>
                    </w:r>
                    <w:r>
                      <w:rPr>
                        <w:sz w:val="30"/>
                      </w:rPr>
                      <w:t>feel threatened. In that case, </w:t>
                    </w:r>
                    <w:r>
                      <w:rPr>
                        <w:spacing w:val="-3"/>
                        <w:sz w:val="30"/>
                      </w:rPr>
                      <w:t>remove </w:t>
                    </w:r>
                    <w:r>
                      <w:rPr>
                        <w:sz w:val="30"/>
                      </w:rPr>
                      <w:t>yourself</w:t>
                    </w:r>
                    <w:r>
                      <w:rPr>
                        <w:spacing w:val="-33"/>
                        <w:sz w:val="30"/>
                      </w:rPr>
                      <w:t> </w:t>
                    </w:r>
                    <w:r>
                      <w:rPr>
                        <w:sz w:val="30"/>
                      </w:rPr>
                      <w:t>from the situation and get</w:t>
                    </w:r>
                    <w:r>
                      <w:rPr>
                        <w:spacing w:val="-6"/>
                        <w:sz w:val="30"/>
                      </w:rPr>
                      <w:t> </w:t>
                    </w:r>
                    <w:r>
                      <w:rPr>
                        <w:sz w:val="30"/>
                      </w:rPr>
                      <w:t>help.</w:t>
                    </w:r>
                  </w:p>
                  <w:p>
                    <w:pPr>
                      <w:spacing w:line="145" w:lineRule="exact" w:before="258"/>
                      <w:ind w:left="432" w:right="0" w:firstLine="0"/>
                      <w:jc w:val="left"/>
                      <w:rPr>
                        <w:rFonts w:ascii="Calibri"/>
                        <w:sz w:val="12"/>
                      </w:rPr>
                    </w:pPr>
                    <w:r>
                      <w:rPr>
                        <w:rFonts w:ascii="Calibri"/>
                        <w:sz w:val="12"/>
                      </w:rPr>
                      <w:t>SkolniK-Acker, Eva. "Verbal De-Escalation Techniques." </w:t>
                    </w:r>
                    <w:r>
                      <w:rPr>
                        <w:rFonts w:ascii="Calibri"/>
                        <w:i/>
                        <w:sz w:val="12"/>
                      </w:rPr>
                      <w:t>NASW-Massachusetts Chapter</w:t>
                    </w:r>
                    <w:r>
                      <w:rPr>
                        <w:rFonts w:ascii="Calibri"/>
                        <w:sz w:val="12"/>
                      </w:rPr>
                      <w:t>. National Association of Social Workers,</w:t>
                    </w:r>
                  </w:p>
                  <w:p>
                    <w:pPr>
                      <w:spacing w:line="145" w:lineRule="exact" w:before="0"/>
                      <w:ind w:left="432" w:right="0" w:firstLine="0"/>
                      <w:jc w:val="left"/>
                      <w:rPr>
                        <w:rFonts w:ascii="Calibri"/>
                        <w:sz w:val="12"/>
                      </w:rPr>
                    </w:pPr>
                    <w:r>
                      <w:rPr>
                        <w:rFonts w:ascii="Calibri"/>
                        <w:sz w:val="12"/>
                      </w:rPr>
                      <w:t>n.d. Web.</w:t>
                    </w:r>
                  </w:p>
                </w:txbxContent>
              </v:textbox>
              <w10:wrap type="none"/>
            </v:shape>
            <w10:wrap type="topAndBottom"/>
          </v:group>
        </w:pict>
      </w:r>
    </w:p>
    <w:p>
      <w:pPr>
        <w:spacing w:after="0"/>
        <w:rPr>
          <w:rFonts w:ascii="Times New Roman"/>
          <w:sz w:val="28"/>
        </w:rPr>
        <w:sectPr>
          <w:pgSz w:w="10840" w:h="14640"/>
          <w:pgMar w:header="118" w:footer="114" w:top="1440" w:bottom="300" w:left="1520" w:right="1520"/>
        </w:sectPr>
      </w:pPr>
    </w:p>
    <w:p>
      <w:pPr>
        <w:pStyle w:val="BodyText"/>
        <w:spacing w:before="6"/>
        <w:rPr>
          <w:rFonts w:ascii="Times New Roman"/>
          <w:sz w:val="27"/>
        </w:rPr>
      </w:pPr>
    </w:p>
    <w:p>
      <w:pPr>
        <w:pStyle w:val="BodyText"/>
        <w:ind w:left="286"/>
        <w:rPr>
          <w:rFonts w:ascii="Times New Roman"/>
          <w:sz w:val="20"/>
        </w:rPr>
      </w:pPr>
      <w:r>
        <w:rPr>
          <w:rFonts w:ascii="Times New Roman"/>
          <w:sz w:val="20"/>
        </w:rPr>
        <w:pict>
          <v:group style="width:360pt;height:252.7pt;mso-position-horizontal-relative:char;mso-position-vertical-relative:line" coordorigin="0,0" coordsize="7200,5054">
            <v:shape style="position:absolute;left:0;top:0;width:7200;height:5054" type="#_x0000_t75" stroked="false">
              <v:imagedata r:id="rId60" o:title=""/>
            </v:shape>
            <v:shape style="position:absolute;left:2696;top:66;width:1828;height:515" type="#_x0000_t202" filled="false" stroked="false">
              <v:textbox inset="0,0,0,0">
                <w:txbxContent>
                  <w:p>
                    <w:pPr>
                      <w:spacing w:line="515" w:lineRule="exact" w:before="0"/>
                      <w:ind w:left="0" w:right="0" w:firstLine="0"/>
                      <w:jc w:val="left"/>
                      <w:rPr>
                        <w:sz w:val="44"/>
                      </w:rPr>
                    </w:pPr>
                    <w:r>
                      <w:rPr>
                        <w:color w:val="FFFFFF"/>
                        <w:sz w:val="44"/>
                      </w:rPr>
                      <w:t>Summary</w:t>
                    </w:r>
                  </w:p>
                </w:txbxContent>
              </v:textbox>
              <w10:wrap type="none"/>
            </v:shape>
            <v:shape style="position:absolute;left:1369;top:2514;width:4483;height:423" type="#_x0000_t202" filled="false" stroked="false">
              <v:textbox inset="0,0,0,0">
                <w:txbxContent>
                  <w:p>
                    <w:pPr>
                      <w:spacing w:before="0"/>
                      <w:ind w:left="0" w:right="0" w:firstLine="0"/>
                      <w:jc w:val="left"/>
                      <w:rPr>
                        <w:sz w:val="36"/>
                      </w:rPr>
                    </w:pPr>
                    <w:r>
                      <w:rPr>
                        <w:sz w:val="36"/>
                      </w:rPr>
                      <w:t>What questions do </w:t>
                    </w:r>
                    <w:r>
                      <w:rPr>
                        <w:spacing w:val="-3"/>
                        <w:sz w:val="36"/>
                      </w:rPr>
                      <w:t>you have?</w:t>
                    </w:r>
                  </w:p>
                </w:txbxContent>
              </v:textbox>
              <w10:wrap type="none"/>
            </v:shape>
          </v:group>
        </w:pict>
      </w:r>
      <w:r>
        <w:rPr>
          <w:rFonts w:ascii="Times New Roman"/>
          <w:sz w:val="20"/>
        </w:rPr>
      </w:r>
    </w:p>
    <w:p>
      <w:pPr>
        <w:spacing w:after="0"/>
        <w:rPr>
          <w:rFonts w:ascii="Times New Roman"/>
          <w:sz w:val="20"/>
        </w:rPr>
        <w:sectPr>
          <w:pgSz w:w="10840" w:h="14640"/>
          <w:pgMar w:header="118" w:footer="114" w:top="1440" w:bottom="300" w:left="1520" w:right="1520"/>
        </w:sectPr>
      </w:pPr>
    </w:p>
    <w:p>
      <w:pPr>
        <w:spacing w:before="181"/>
        <w:ind w:left="1140" w:right="0" w:firstLine="0"/>
        <w:jc w:val="left"/>
        <w:rPr>
          <w:b/>
          <w:sz w:val="36"/>
        </w:rPr>
      </w:pPr>
      <w:bookmarkStart w:name="Attachment 13B Safety Verbal De-Escalati" w:id="46"/>
      <w:bookmarkEnd w:id="46"/>
      <w:r>
        <w:rPr/>
      </w:r>
      <w:r>
        <w:rPr>
          <w:b/>
          <w:sz w:val="36"/>
        </w:rPr>
        <w:t>Verbal De-Escalation Techniques</w:t>
      </w:r>
    </w:p>
    <w:p>
      <w:pPr>
        <w:spacing w:line="273" w:lineRule="auto" w:before="263"/>
        <w:ind w:left="1140" w:right="1726" w:firstLine="0"/>
        <w:jc w:val="left"/>
        <w:rPr>
          <w:sz w:val="22"/>
        </w:rPr>
      </w:pPr>
      <w:r>
        <w:rPr>
          <w:b/>
          <w:sz w:val="22"/>
        </w:rPr>
        <w:t>This document was adapted from </w:t>
      </w:r>
      <w:r>
        <w:rPr>
          <w:sz w:val="22"/>
        </w:rPr>
        <w:t>the National Association of Social Workers – Massachusetts Chapter. </w:t>
      </w:r>
      <w:hyperlink r:id="rId281">
        <w:r>
          <w:rPr>
            <w:color w:val="0000FF"/>
            <w:sz w:val="22"/>
            <w:u w:val="single" w:color="0000FF"/>
          </w:rPr>
          <w:t>http://www.naswma.org/?page=520#</w:t>
        </w:r>
      </w:hyperlink>
    </w:p>
    <w:p>
      <w:pPr>
        <w:pStyle w:val="BodyText"/>
      </w:pPr>
    </w:p>
    <w:p>
      <w:pPr>
        <w:spacing w:before="0"/>
        <w:ind w:left="1140" w:right="0" w:firstLine="0"/>
        <w:jc w:val="left"/>
        <w:rPr>
          <w:b/>
          <w:sz w:val="33"/>
        </w:rPr>
      </w:pPr>
      <w:r>
        <w:rPr>
          <w:b/>
          <w:color w:val="CC9933"/>
          <w:sz w:val="33"/>
        </w:rPr>
        <w:t>For Defusing or Talking Down an Explosive Situation</w:t>
      </w:r>
    </w:p>
    <w:p>
      <w:pPr>
        <w:pStyle w:val="BodyText"/>
        <w:spacing w:before="6"/>
        <w:rPr>
          <w:b/>
          <w:sz w:val="30"/>
        </w:rPr>
      </w:pPr>
    </w:p>
    <w:p>
      <w:pPr>
        <w:spacing w:before="1"/>
        <w:ind w:left="1140" w:right="0" w:firstLine="0"/>
        <w:jc w:val="left"/>
        <w:rPr>
          <w:sz w:val="18"/>
        </w:rPr>
      </w:pPr>
      <w:r>
        <w:rPr>
          <w:color w:val="2A303C"/>
          <w:sz w:val="18"/>
        </w:rPr>
        <w:t>When a [patient is very upset] and </w:t>
      </w:r>
      <w:r>
        <w:rPr>
          <w:color w:val="2A303C"/>
          <w:sz w:val="18"/>
          <w:u w:val="single" w:color="2A303C"/>
        </w:rPr>
        <w:t>no weapon is present</w:t>
      </w:r>
      <w:r>
        <w:rPr>
          <w:color w:val="2A303C"/>
          <w:sz w:val="18"/>
        </w:rPr>
        <w:t>, verbal de-escalation is appropriate.</w:t>
      </w:r>
    </w:p>
    <w:p>
      <w:pPr>
        <w:pStyle w:val="BodyText"/>
        <w:spacing w:before="5"/>
        <w:rPr>
          <w:sz w:val="9"/>
        </w:rPr>
      </w:pPr>
    </w:p>
    <w:p>
      <w:pPr>
        <w:spacing w:before="100"/>
        <w:ind w:left="1140" w:right="0" w:firstLine="0"/>
        <w:jc w:val="left"/>
        <w:rPr>
          <w:sz w:val="18"/>
        </w:rPr>
      </w:pPr>
      <w:r>
        <w:rPr>
          <w:color w:val="2A303C"/>
          <w:sz w:val="18"/>
        </w:rPr>
        <w:t>There are two important concepts to keep in mind:</w:t>
      </w:r>
    </w:p>
    <w:p>
      <w:pPr>
        <w:pStyle w:val="ListParagraph"/>
        <w:numPr>
          <w:ilvl w:val="1"/>
          <w:numId w:val="79"/>
        </w:numPr>
        <w:tabs>
          <w:tab w:pos="1859" w:val="left" w:leader="none"/>
          <w:tab w:pos="1860" w:val="left" w:leader="none"/>
        </w:tabs>
        <w:spacing w:line="309" w:lineRule="auto" w:before="133" w:after="0"/>
        <w:ind w:left="1860" w:right="1561" w:hanging="360"/>
        <w:jc w:val="left"/>
        <w:rPr>
          <w:sz w:val="18"/>
        </w:rPr>
      </w:pPr>
      <w:r>
        <w:rPr>
          <w:color w:val="2A303C"/>
          <w:sz w:val="18"/>
        </w:rPr>
        <w:t>Reasoning</w:t>
      </w:r>
      <w:r>
        <w:rPr>
          <w:color w:val="2A303C"/>
          <w:spacing w:val="-2"/>
          <w:sz w:val="18"/>
        </w:rPr>
        <w:t> </w:t>
      </w:r>
      <w:r>
        <w:rPr>
          <w:color w:val="2A303C"/>
          <w:sz w:val="18"/>
        </w:rPr>
        <w:t>with</w:t>
      </w:r>
      <w:r>
        <w:rPr>
          <w:color w:val="2A303C"/>
          <w:spacing w:val="-2"/>
          <w:sz w:val="18"/>
        </w:rPr>
        <w:t> </w:t>
      </w:r>
      <w:r>
        <w:rPr>
          <w:color w:val="2A303C"/>
          <w:sz w:val="18"/>
        </w:rPr>
        <w:t>an</w:t>
      </w:r>
      <w:r>
        <w:rPr>
          <w:color w:val="2A303C"/>
          <w:spacing w:val="-4"/>
          <w:sz w:val="18"/>
        </w:rPr>
        <w:t> </w:t>
      </w:r>
      <w:r>
        <w:rPr>
          <w:color w:val="2A303C"/>
          <w:sz w:val="18"/>
        </w:rPr>
        <w:t>enraged</w:t>
      </w:r>
      <w:r>
        <w:rPr>
          <w:color w:val="2A303C"/>
          <w:spacing w:val="-3"/>
          <w:sz w:val="18"/>
        </w:rPr>
        <w:t> </w:t>
      </w:r>
      <w:r>
        <w:rPr>
          <w:color w:val="2A303C"/>
          <w:sz w:val="18"/>
        </w:rPr>
        <w:t>person</w:t>
      </w:r>
      <w:r>
        <w:rPr>
          <w:color w:val="2A303C"/>
          <w:spacing w:val="-2"/>
          <w:sz w:val="18"/>
        </w:rPr>
        <w:t> </w:t>
      </w:r>
      <w:r>
        <w:rPr>
          <w:color w:val="2A303C"/>
          <w:sz w:val="18"/>
        </w:rPr>
        <w:t>is</w:t>
      </w:r>
      <w:r>
        <w:rPr>
          <w:color w:val="2A303C"/>
          <w:spacing w:val="-2"/>
          <w:sz w:val="18"/>
        </w:rPr>
        <w:t> </w:t>
      </w:r>
      <w:r>
        <w:rPr>
          <w:color w:val="2A303C"/>
          <w:sz w:val="18"/>
        </w:rPr>
        <w:t>not</w:t>
      </w:r>
      <w:r>
        <w:rPr>
          <w:color w:val="2A303C"/>
          <w:spacing w:val="-5"/>
          <w:sz w:val="18"/>
        </w:rPr>
        <w:t> </w:t>
      </w:r>
      <w:r>
        <w:rPr>
          <w:color w:val="2A303C"/>
          <w:sz w:val="18"/>
        </w:rPr>
        <w:t>possible.</w:t>
      </w:r>
      <w:r>
        <w:rPr>
          <w:color w:val="2A303C"/>
          <w:spacing w:val="-3"/>
          <w:sz w:val="18"/>
        </w:rPr>
        <w:t> </w:t>
      </w:r>
      <w:r>
        <w:rPr>
          <w:color w:val="2A303C"/>
          <w:sz w:val="18"/>
        </w:rPr>
        <w:t>The first</w:t>
      </w:r>
      <w:r>
        <w:rPr>
          <w:color w:val="2A303C"/>
          <w:spacing w:val="-3"/>
          <w:sz w:val="18"/>
        </w:rPr>
        <w:t> </w:t>
      </w:r>
      <w:r>
        <w:rPr>
          <w:color w:val="2A303C"/>
          <w:sz w:val="18"/>
        </w:rPr>
        <w:t>and</w:t>
      </w:r>
      <w:r>
        <w:rPr>
          <w:color w:val="2A303C"/>
          <w:spacing w:val="-1"/>
          <w:sz w:val="18"/>
        </w:rPr>
        <w:t> </w:t>
      </w:r>
      <w:r>
        <w:rPr>
          <w:color w:val="2A303C"/>
          <w:sz w:val="18"/>
        </w:rPr>
        <w:t>only</w:t>
      </w:r>
      <w:r>
        <w:rPr>
          <w:color w:val="2A303C"/>
          <w:spacing w:val="-3"/>
          <w:sz w:val="18"/>
        </w:rPr>
        <w:t> </w:t>
      </w:r>
      <w:r>
        <w:rPr>
          <w:color w:val="2A303C"/>
          <w:sz w:val="18"/>
        </w:rPr>
        <w:t>objective</w:t>
      </w:r>
      <w:r>
        <w:rPr>
          <w:color w:val="2A303C"/>
          <w:spacing w:val="-3"/>
          <w:sz w:val="18"/>
        </w:rPr>
        <w:t> </w:t>
      </w:r>
      <w:r>
        <w:rPr>
          <w:color w:val="2A303C"/>
          <w:sz w:val="18"/>
        </w:rPr>
        <w:t>in</w:t>
      </w:r>
      <w:r>
        <w:rPr>
          <w:color w:val="2A303C"/>
          <w:spacing w:val="-4"/>
          <w:sz w:val="18"/>
        </w:rPr>
        <w:t> </w:t>
      </w:r>
      <w:r>
        <w:rPr>
          <w:color w:val="2A303C"/>
          <w:sz w:val="18"/>
        </w:rPr>
        <w:t>de-escalation</w:t>
      </w:r>
      <w:r>
        <w:rPr>
          <w:color w:val="2A303C"/>
          <w:spacing w:val="-1"/>
          <w:sz w:val="18"/>
        </w:rPr>
        <w:t> </w:t>
      </w:r>
      <w:r>
        <w:rPr>
          <w:color w:val="2A303C"/>
          <w:sz w:val="18"/>
        </w:rPr>
        <w:t>is</w:t>
      </w:r>
      <w:r>
        <w:rPr>
          <w:color w:val="2A303C"/>
          <w:spacing w:val="-3"/>
          <w:sz w:val="18"/>
        </w:rPr>
        <w:t> </w:t>
      </w:r>
      <w:r>
        <w:rPr>
          <w:color w:val="2A303C"/>
          <w:sz w:val="18"/>
        </w:rPr>
        <w:t>to</w:t>
      </w:r>
      <w:r>
        <w:rPr>
          <w:color w:val="2A303C"/>
          <w:spacing w:val="-1"/>
          <w:sz w:val="18"/>
        </w:rPr>
        <w:t> </w:t>
      </w:r>
      <w:r>
        <w:rPr>
          <w:color w:val="2A303C"/>
          <w:sz w:val="18"/>
        </w:rPr>
        <w:t>reduce</w:t>
      </w:r>
      <w:r>
        <w:rPr>
          <w:color w:val="2A303C"/>
          <w:spacing w:val="-4"/>
          <w:sz w:val="18"/>
        </w:rPr>
        <w:t> </w:t>
      </w:r>
      <w:r>
        <w:rPr>
          <w:color w:val="2A303C"/>
          <w:sz w:val="18"/>
        </w:rPr>
        <w:t>the level of arousal so that discussion becomes</w:t>
      </w:r>
      <w:r>
        <w:rPr>
          <w:color w:val="2A303C"/>
          <w:spacing w:val="-5"/>
          <w:sz w:val="18"/>
        </w:rPr>
        <w:t> </w:t>
      </w:r>
      <w:r>
        <w:rPr>
          <w:color w:val="2A303C"/>
          <w:sz w:val="18"/>
        </w:rPr>
        <w:t>possible.</w:t>
      </w:r>
    </w:p>
    <w:p>
      <w:pPr>
        <w:pStyle w:val="ListParagraph"/>
        <w:numPr>
          <w:ilvl w:val="1"/>
          <w:numId w:val="79"/>
        </w:numPr>
        <w:tabs>
          <w:tab w:pos="1859" w:val="left" w:leader="none"/>
          <w:tab w:pos="1860" w:val="left" w:leader="none"/>
        </w:tabs>
        <w:spacing w:line="307" w:lineRule="auto" w:before="70" w:after="0"/>
        <w:ind w:left="1860" w:right="1706" w:hanging="360"/>
        <w:jc w:val="left"/>
        <w:rPr>
          <w:sz w:val="18"/>
        </w:rPr>
      </w:pPr>
      <w:r>
        <w:rPr>
          <w:color w:val="2A303C"/>
          <w:sz w:val="18"/>
        </w:rPr>
        <w:t>De-escalation techniques are [not our normal response]. We are driven to fight, flight or freeze when scared. However, in de-escalation, we can do none of these. We must appear centered and calm even when we are frightened. Therefore these techniques must be practiced before they are needed so that they can become "second</w:t>
      </w:r>
      <w:r>
        <w:rPr>
          <w:color w:val="2A303C"/>
          <w:spacing w:val="1"/>
          <w:sz w:val="18"/>
        </w:rPr>
        <w:t> </w:t>
      </w:r>
      <w:r>
        <w:rPr>
          <w:color w:val="2A303C"/>
          <w:sz w:val="18"/>
        </w:rPr>
        <w:t>nature.”</w:t>
      </w:r>
    </w:p>
    <w:p>
      <w:pPr>
        <w:pStyle w:val="BodyText"/>
        <w:rPr>
          <w:sz w:val="20"/>
        </w:rPr>
      </w:pPr>
    </w:p>
    <w:p>
      <w:pPr>
        <w:spacing w:before="0"/>
        <w:ind w:left="1140" w:right="0" w:firstLine="0"/>
        <w:jc w:val="left"/>
        <w:rPr>
          <w:b/>
          <w:sz w:val="22"/>
        </w:rPr>
      </w:pPr>
      <w:r>
        <w:rPr>
          <w:b/>
          <w:color w:val="2A303C"/>
          <w:sz w:val="22"/>
        </w:rPr>
        <w:t>THERE ARE 3 PARTS TO BE MASTERED IN VERBAL DE-ESCALATION</w:t>
      </w:r>
    </w:p>
    <w:p>
      <w:pPr>
        <w:pStyle w:val="BodyText"/>
        <w:spacing w:before="10"/>
        <w:rPr>
          <w:b/>
          <w:sz w:val="31"/>
        </w:rPr>
      </w:pPr>
    </w:p>
    <w:p>
      <w:pPr>
        <w:pStyle w:val="Heading7"/>
        <w:numPr>
          <w:ilvl w:val="0"/>
          <w:numId w:val="102"/>
        </w:numPr>
        <w:tabs>
          <w:tab w:pos="1440" w:val="left" w:leader="none"/>
        </w:tabs>
        <w:spacing w:line="240" w:lineRule="auto" w:before="1" w:after="0"/>
        <w:ind w:left="1439" w:right="0" w:hanging="299"/>
        <w:jc w:val="left"/>
      </w:pPr>
      <w:r>
        <w:rPr>
          <w:color w:val="C00000"/>
        </w:rPr>
        <w:t>The Worker in Control of Him/Her</w:t>
      </w:r>
      <w:r>
        <w:rPr>
          <w:color w:val="C00000"/>
          <w:spacing w:val="-10"/>
        </w:rPr>
        <w:t> </w:t>
      </w:r>
      <w:r>
        <w:rPr>
          <w:color w:val="C00000"/>
        </w:rPr>
        <w:t>Self</w:t>
      </w:r>
    </w:p>
    <w:p>
      <w:pPr>
        <w:pStyle w:val="BodyText"/>
        <w:rPr>
          <w:b/>
          <w:sz w:val="29"/>
        </w:rPr>
      </w:pPr>
    </w:p>
    <w:p>
      <w:pPr>
        <w:pStyle w:val="ListParagraph"/>
        <w:numPr>
          <w:ilvl w:val="1"/>
          <w:numId w:val="102"/>
        </w:numPr>
        <w:tabs>
          <w:tab w:pos="1859" w:val="left" w:leader="none"/>
          <w:tab w:pos="1860" w:val="left" w:leader="none"/>
        </w:tabs>
        <w:spacing w:line="304" w:lineRule="auto" w:before="0" w:after="0"/>
        <w:ind w:left="1860" w:right="1636" w:hanging="360"/>
        <w:jc w:val="left"/>
        <w:rPr>
          <w:sz w:val="18"/>
        </w:rPr>
      </w:pPr>
      <w:r>
        <w:rPr>
          <w:color w:val="2A303C"/>
          <w:sz w:val="18"/>
        </w:rPr>
        <w:t>Appear calm, centered and self-assured even though you don’t feel it. Relax facial muscles and look confident. Your anxiety can make the client feel anxious and unsafe and that can escalate</w:t>
      </w:r>
      <w:r>
        <w:rPr>
          <w:color w:val="2A303C"/>
          <w:spacing w:val="-10"/>
          <w:sz w:val="18"/>
        </w:rPr>
        <w:t> </w:t>
      </w:r>
      <w:r>
        <w:rPr>
          <w:color w:val="2A303C"/>
          <w:sz w:val="18"/>
        </w:rPr>
        <w:t>aggression.</w:t>
      </w:r>
    </w:p>
    <w:p>
      <w:pPr>
        <w:pStyle w:val="ListParagraph"/>
        <w:numPr>
          <w:ilvl w:val="1"/>
          <w:numId w:val="102"/>
        </w:numPr>
        <w:tabs>
          <w:tab w:pos="1859" w:val="left" w:leader="none"/>
          <w:tab w:pos="1860" w:val="left" w:leader="none"/>
        </w:tabs>
        <w:spacing w:line="240" w:lineRule="auto" w:before="78" w:after="0"/>
        <w:ind w:left="1860" w:right="0" w:hanging="360"/>
        <w:jc w:val="left"/>
        <w:rPr>
          <w:sz w:val="18"/>
        </w:rPr>
      </w:pPr>
      <w:r>
        <w:rPr>
          <w:color w:val="2A303C"/>
          <w:sz w:val="18"/>
        </w:rPr>
        <w:t>Use a [calm, clear] tone of voice (our normal tendency is to have a high pitched, tight voice when</w:t>
      </w:r>
      <w:r>
        <w:rPr>
          <w:color w:val="2A303C"/>
          <w:spacing w:val="-9"/>
          <w:sz w:val="18"/>
        </w:rPr>
        <w:t> </w:t>
      </w:r>
      <w:r>
        <w:rPr>
          <w:color w:val="2A303C"/>
          <w:sz w:val="18"/>
        </w:rPr>
        <w:t>scared).</w:t>
      </w:r>
    </w:p>
    <w:p>
      <w:pPr>
        <w:pStyle w:val="ListParagraph"/>
        <w:numPr>
          <w:ilvl w:val="1"/>
          <w:numId w:val="102"/>
        </w:numPr>
        <w:tabs>
          <w:tab w:pos="1859" w:val="left" w:leader="none"/>
          <w:tab w:pos="1860" w:val="left" w:leader="none"/>
        </w:tabs>
        <w:spacing w:line="309" w:lineRule="auto" w:before="132" w:after="0"/>
        <w:ind w:left="1860" w:right="1573" w:hanging="360"/>
        <w:jc w:val="left"/>
        <w:rPr>
          <w:sz w:val="18"/>
        </w:rPr>
      </w:pPr>
      <w:r>
        <w:rPr>
          <w:color w:val="2A303C"/>
          <w:sz w:val="18"/>
        </w:rPr>
        <w:t>Do</w:t>
      </w:r>
      <w:r>
        <w:rPr>
          <w:color w:val="2A303C"/>
          <w:spacing w:val="-2"/>
          <w:sz w:val="18"/>
        </w:rPr>
        <w:t> </w:t>
      </w:r>
      <w:r>
        <w:rPr>
          <w:color w:val="2A303C"/>
          <w:sz w:val="18"/>
        </w:rPr>
        <w:t>not</w:t>
      </w:r>
      <w:r>
        <w:rPr>
          <w:color w:val="2A303C"/>
          <w:spacing w:val="-2"/>
          <w:sz w:val="18"/>
        </w:rPr>
        <w:t> </w:t>
      </w:r>
      <w:r>
        <w:rPr>
          <w:color w:val="2A303C"/>
          <w:sz w:val="18"/>
        </w:rPr>
        <w:t>be</w:t>
      </w:r>
      <w:r>
        <w:rPr>
          <w:color w:val="2A303C"/>
          <w:spacing w:val="-3"/>
          <w:sz w:val="18"/>
        </w:rPr>
        <w:t> </w:t>
      </w:r>
      <w:r>
        <w:rPr>
          <w:color w:val="2A303C"/>
          <w:sz w:val="18"/>
        </w:rPr>
        <w:t>defensive-even</w:t>
      </w:r>
      <w:r>
        <w:rPr>
          <w:color w:val="2A303C"/>
          <w:spacing w:val="-1"/>
          <w:sz w:val="18"/>
        </w:rPr>
        <w:t> </w:t>
      </w:r>
      <w:r>
        <w:rPr>
          <w:color w:val="2A303C"/>
          <w:sz w:val="18"/>
        </w:rPr>
        <w:t>if</w:t>
      </w:r>
      <w:r>
        <w:rPr>
          <w:color w:val="2A303C"/>
          <w:spacing w:val="-1"/>
          <w:sz w:val="18"/>
        </w:rPr>
        <w:t> </w:t>
      </w:r>
      <w:r>
        <w:rPr>
          <w:color w:val="2A303C"/>
          <w:sz w:val="18"/>
        </w:rPr>
        <w:t>the</w:t>
      </w:r>
      <w:r>
        <w:rPr>
          <w:color w:val="2A303C"/>
          <w:spacing w:val="-3"/>
          <w:sz w:val="18"/>
        </w:rPr>
        <w:t> </w:t>
      </w:r>
      <w:r>
        <w:rPr>
          <w:color w:val="2A303C"/>
          <w:sz w:val="18"/>
        </w:rPr>
        <w:t>comments</w:t>
      </w:r>
      <w:r>
        <w:rPr>
          <w:color w:val="2A303C"/>
          <w:spacing w:val="-2"/>
          <w:sz w:val="18"/>
        </w:rPr>
        <w:t> </w:t>
      </w:r>
      <w:r>
        <w:rPr>
          <w:color w:val="2A303C"/>
          <w:sz w:val="18"/>
        </w:rPr>
        <w:t>or</w:t>
      </w:r>
      <w:r>
        <w:rPr>
          <w:color w:val="2A303C"/>
          <w:spacing w:val="-2"/>
          <w:sz w:val="18"/>
        </w:rPr>
        <w:t> </w:t>
      </w:r>
      <w:r>
        <w:rPr>
          <w:color w:val="2A303C"/>
          <w:sz w:val="18"/>
        </w:rPr>
        <w:t>insults</w:t>
      </w:r>
      <w:r>
        <w:rPr>
          <w:color w:val="2A303C"/>
          <w:spacing w:val="-2"/>
          <w:sz w:val="18"/>
        </w:rPr>
        <w:t> </w:t>
      </w:r>
      <w:r>
        <w:rPr>
          <w:color w:val="2A303C"/>
          <w:sz w:val="18"/>
        </w:rPr>
        <w:t>are directed at</w:t>
      </w:r>
      <w:r>
        <w:rPr>
          <w:color w:val="2A303C"/>
          <w:spacing w:val="-5"/>
          <w:sz w:val="18"/>
        </w:rPr>
        <w:t> </w:t>
      </w:r>
      <w:r>
        <w:rPr>
          <w:color w:val="2A303C"/>
          <w:sz w:val="18"/>
        </w:rPr>
        <w:t>you,</w:t>
      </w:r>
      <w:r>
        <w:rPr>
          <w:color w:val="2A303C"/>
          <w:spacing w:val="-2"/>
          <w:sz w:val="18"/>
        </w:rPr>
        <w:t> </w:t>
      </w:r>
      <w:r>
        <w:rPr>
          <w:color w:val="2A303C"/>
          <w:sz w:val="18"/>
        </w:rPr>
        <w:t>they</w:t>
      </w:r>
      <w:r>
        <w:rPr>
          <w:color w:val="2A303C"/>
          <w:spacing w:val="-1"/>
          <w:sz w:val="18"/>
        </w:rPr>
        <w:t> </w:t>
      </w:r>
      <w:r>
        <w:rPr>
          <w:color w:val="2A303C"/>
          <w:sz w:val="18"/>
        </w:rPr>
        <w:t>are</w:t>
      </w:r>
      <w:r>
        <w:rPr>
          <w:color w:val="2A303C"/>
          <w:spacing w:val="-1"/>
          <w:sz w:val="18"/>
        </w:rPr>
        <w:t> </w:t>
      </w:r>
      <w:r>
        <w:rPr>
          <w:color w:val="2A303C"/>
          <w:sz w:val="18"/>
        </w:rPr>
        <w:t>not</w:t>
      </w:r>
      <w:r>
        <w:rPr>
          <w:color w:val="2A303C"/>
          <w:spacing w:val="-5"/>
          <w:sz w:val="18"/>
        </w:rPr>
        <w:t> </w:t>
      </w:r>
      <w:r>
        <w:rPr>
          <w:color w:val="2A303C"/>
          <w:sz w:val="18"/>
        </w:rPr>
        <w:t>about</w:t>
      </w:r>
      <w:r>
        <w:rPr>
          <w:color w:val="2A303C"/>
          <w:spacing w:val="-2"/>
          <w:sz w:val="18"/>
        </w:rPr>
        <w:t> </w:t>
      </w:r>
      <w:r>
        <w:rPr>
          <w:color w:val="2A303C"/>
          <w:sz w:val="18"/>
        </w:rPr>
        <w:t>you.</w:t>
      </w:r>
      <w:r>
        <w:rPr>
          <w:color w:val="2A303C"/>
          <w:spacing w:val="-2"/>
          <w:sz w:val="18"/>
        </w:rPr>
        <w:t> </w:t>
      </w:r>
      <w:r>
        <w:rPr>
          <w:color w:val="2A303C"/>
          <w:sz w:val="18"/>
        </w:rPr>
        <w:t>Do</w:t>
      </w:r>
      <w:r>
        <w:rPr>
          <w:color w:val="2A303C"/>
          <w:spacing w:val="-1"/>
          <w:sz w:val="18"/>
        </w:rPr>
        <w:t> </w:t>
      </w:r>
      <w:r>
        <w:rPr>
          <w:color w:val="2A303C"/>
          <w:sz w:val="18"/>
        </w:rPr>
        <w:t>not</w:t>
      </w:r>
      <w:r>
        <w:rPr>
          <w:color w:val="2A303C"/>
          <w:spacing w:val="-5"/>
          <w:sz w:val="18"/>
        </w:rPr>
        <w:t> </w:t>
      </w:r>
      <w:r>
        <w:rPr>
          <w:color w:val="2A303C"/>
          <w:sz w:val="18"/>
        </w:rPr>
        <w:t>defend yourself or anyone else from insults, curses or misconceptions about their</w:t>
      </w:r>
      <w:r>
        <w:rPr>
          <w:color w:val="2A303C"/>
          <w:spacing w:val="-8"/>
          <w:sz w:val="18"/>
        </w:rPr>
        <w:t> </w:t>
      </w:r>
      <w:r>
        <w:rPr>
          <w:color w:val="2A303C"/>
          <w:sz w:val="18"/>
        </w:rPr>
        <w:t>roles.</w:t>
      </w:r>
    </w:p>
    <w:p>
      <w:pPr>
        <w:pStyle w:val="ListParagraph"/>
        <w:numPr>
          <w:ilvl w:val="1"/>
          <w:numId w:val="102"/>
        </w:numPr>
        <w:tabs>
          <w:tab w:pos="1859" w:val="left" w:leader="none"/>
          <w:tab w:pos="1860" w:val="left" w:leader="none"/>
        </w:tabs>
        <w:spacing w:line="304" w:lineRule="auto" w:before="73" w:after="0"/>
        <w:ind w:left="1860" w:right="1808" w:hanging="360"/>
        <w:jc w:val="left"/>
        <w:rPr>
          <w:sz w:val="18"/>
        </w:rPr>
      </w:pPr>
      <w:r>
        <w:rPr>
          <w:color w:val="2A303C"/>
          <w:sz w:val="18"/>
        </w:rPr>
        <w:t>Be aware of any resources available for back up. Know that you have the choice to leave … or call the police should de-escalation not be</w:t>
      </w:r>
      <w:r>
        <w:rPr>
          <w:color w:val="2A303C"/>
          <w:spacing w:val="-1"/>
          <w:sz w:val="18"/>
        </w:rPr>
        <w:t> </w:t>
      </w:r>
      <w:r>
        <w:rPr>
          <w:color w:val="2A303C"/>
          <w:sz w:val="18"/>
        </w:rPr>
        <w:t>effective.</w:t>
      </w:r>
    </w:p>
    <w:p>
      <w:pPr>
        <w:pStyle w:val="ListParagraph"/>
        <w:numPr>
          <w:ilvl w:val="1"/>
          <w:numId w:val="102"/>
        </w:numPr>
        <w:tabs>
          <w:tab w:pos="1859" w:val="left" w:leader="none"/>
          <w:tab w:pos="1860" w:val="left" w:leader="none"/>
        </w:tabs>
        <w:spacing w:line="307" w:lineRule="auto" w:before="78" w:after="0"/>
        <w:ind w:left="1860" w:right="1369" w:hanging="360"/>
        <w:jc w:val="left"/>
        <w:rPr>
          <w:sz w:val="18"/>
        </w:rPr>
      </w:pPr>
      <w:r>
        <w:rPr>
          <w:color w:val="2A303C"/>
          <w:sz w:val="18"/>
        </w:rPr>
        <w:t>Be very respectful even when firmly setting limits or calling for help. The upset individual is very sensitive to feeling</w:t>
      </w:r>
      <w:r>
        <w:rPr>
          <w:color w:val="2A303C"/>
          <w:spacing w:val="-2"/>
          <w:sz w:val="18"/>
        </w:rPr>
        <w:t> </w:t>
      </w:r>
      <w:r>
        <w:rPr>
          <w:color w:val="2A303C"/>
          <w:sz w:val="18"/>
        </w:rPr>
        <w:t>shamed and</w:t>
      </w:r>
      <w:r>
        <w:rPr>
          <w:color w:val="2A303C"/>
          <w:spacing w:val="-3"/>
          <w:sz w:val="18"/>
        </w:rPr>
        <w:t> </w:t>
      </w:r>
      <w:r>
        <w:rPr>
          <w:color w:val="2A303C"/>
          <w:sz w:val="18"/>
        </w:rPr>
        <w:t>disrespected.</w:t>
      </w:r>
      <w:r>
        <w:rPr>
          <w:color w:val="2A303C"/>
          <w:spacing w:val="-2"/>
          <w:sz w:val="18"/>
        </w:rPr>
        <w:t> </w:t>
      </w:r>
      <w:r>
        <w:rPr>
          <w:color w:val="2A303C"/>
          <w:sz w:val="18"/>
        </w:rPr>
        <w:t>We</w:t>
      </w:r>
      <w:r>
        <w:rPr>
          <w:color w:val="2A303C"/>
          <w:spacing w:val="-1"/>
          <w:sz w:val="18"/>
        </w:rPr>
        <w:t> </w:t>
      </w:r>
      <w:r>
        <w:rPr>
          <w:color w:val="2A303C"/>
          <w:sz w:val="18"/>
        </w:rPr>
        <w:t>want</w:t>
      </w:r>
      <w:r>
        <w:rPr>
          <w:color w:val="2A303C"/>
          <w:spacing w:val="-2"/>
          <w:sz w:val="18"/>
        </w:rPr>
        <w:t> </w:t>
      </w:r>
      <w:r>
        <w:rPr>
          <w:color w:val="2A303C"/>
          <w:sz w:val="18"/>
        </w:rPr>
        <w:t>him/her</w:t>
      </w:r>
      <w:r>
        <w:rPr>
          <w:color w:val="2A303C"/>
          <w:spacing w:val="-1"/>
          <w:sz w:val="18"/>
        </w:rPr>
        <w:t> </w:t>
      </w:r>
      <w:r>
        <w:rPr>
          <w:color w:val="2A303C"/>
          <w:sz w:val="18"/>
        </w:rPr>
        <w:t>to</w:t>
      </w:r>
      <w:r>
        <w:rPr>
          <w:color w:val="2A303C"/>
          <w:spacing w:val="-1"/>
          <w:sz w:val="18"/>
        </w:rPr>
        <w:t> </w:t>
      </w:r>
      <w:r>
        <w:rPr>
          <w:color w:val="2A303C"/>
          <w:sz w:val="18"/>
        </w:rPr>
        <w:t>know</w:t>
      </w:r>
      <w:r>
        <w:rPr>
          <w:color w:val="2A303C"/>
          <w:spacing w:val="-4"/>
          <w:sz w:val="18"/>
        </w:rPr>
        <w:t> </w:t>
      </w:r>
      <w:r>
        <w:rPr>
          <w:color w:val="2A303C"/>
          <w:sz w:val="18"/>
        </w:rPr>
        <w:t>that</w:t>
      </w:r>
      <w:r>
        <w:rPr>
          <w:color w:val="2A303C"/>
          <w:spacing w:val="-2"/>
          <w:sz w:val="18"/>
        </w:rPr>
        <w:t> </w:t>
      </w:r>
      <w:r>
        <w:rPr>
          <w:color w:val="2A303C"/>
          <w:sz w:val="18"/>
        </w:rPr>
        <w:t>it</w:t>
      </w:r>
      <w:r>
        <w:rPr>
          <w:color w:val="2A303C"/>
          <w:spacing w:val="-3"/>
          <w:sz w:val="18"/>
        </w:rPr>
        <w:t> </w:t>
      </w:r>
      <w:r>
        <w:rPr>
          <w:color w:val="2A303C"/>
          <w:sz w:val="18"/>
        </w:rPr>
        <w:t>is</w:t>
      </w:r>
      <w:r>
        <w:rPr>
          <w:color w:val="2A303C"/>
          <w:spacing w:val="-2"/>
          <w:sz w:val="18"/>
        </w:rPr>
        <w:t> </w:t>
      </w:r>
      <w:r>
        <w:rPr>
          <w:color w:val="2A303C"/>
          <w:sz w:val="18"/>
        </w:rPr>
        <w:t>not</w:t>
      </w:r>
      <w:r>
        <w:rPr>
          <w:color w:val="2A303C"/>
          <w:spacing w:val="-5"/>
          <w:sz w:val="18"/>
        </w:rPr>
        <w:t> </w:t>
      </w:r>
      <w:r>
        <w:rPr>
          <w:color w:val="2A303C"/>
          <w:sz w:val="18"/>
        </w:rPr>
        <w:t>necessary</w:t>
      </w:r>
      <w:r>
        <w:rPr>
          <w:color w:val="2A303C"/>
          <w:spacing w:val="-1"/>
          <w:sz w:val="18"/>
        </w:rPr>
        <w:t> </w:t>
      </w:r>
      <w:r>
        <w:rPr>
          <w:color w:val="2A303C"/>
          <w:sz w:val="18"/>
        </w:rPr>
        <w:t>to</w:t>
      </w:r>
      <w:r>
        <w:rPr>
          <w:color w:val="2A303C"/>
          <w:spacing w:val="-1"/>
          <w:sz w:val="18"/>
        </w:rPr>
        <w:t> </w:t>
      </w:r>
      <w:r>
        <w:rPr>
          <w:color w:val="2A303C"/>
          <w:sz w:val="18"/>
        </w:rPr>
        <w:t>show</w:t>
      </w:r>
      <w:r>
        <w:rPr>
          <w:color w:val="2A303C"/>
          <w:spacing w:val="-2"/>
          <w:sz w:val="18"/>
        </w:rPr>
        <w:t> </w:t>
      </w:r>
      <w:r>
        <w:rPr>
          <w:color w:val="2A303C"/>
          <w:sz w:val="18"/>
        </w:rPr>
        <w:t>us</w:t>
      </w:r>
      <w:r>
        <w:rPr>
          <w:color w:val="2A303C"/>
          <w:spacing w:val="-5"/>
          <w:sz w:val="18"/>
        </w:rPr>
        <w:t> </w:t>
      </w:r>
      <w:r>
        <w:rPr>
          <w:color w:val="2A303C"/>
          <w:sz w:val="18"/>
        </w:rPr>
        <w:t>that</w:t>
      </w:r>
      <w:r>
        <w:rPr>
          <w:color w:val="2A303C"/>
          <w:spacing w:val="-2"/>
          <w:sz w:val="18"/>
        </w:rPr>
        <w:t> </w:t>
      </w:r>
      <w:r>
        <w:rPr>
          <w:color w:val="2A303C"/>
          <w:sz w:val="18"/>
        </w:rPr>
        <w:t>they</w:t>
      </w:r>
      <w:r>
        <w:rPr>
          <w:color w:val="2A303C"/>
          <w:spacing w:val="-1"/>
          <w:sz w:val="18"/>
        </w:rPr>
        <w:t> </w:t>
      </w:r>
      <w:r>
        <w:rPr>
          <w:color w:val="2A303C"/>
          <w:sz w:val="18"/>
        </w:rPr>
        <w:t>must</w:t>
      </w:r>
      <w:r>
        <w:rPr>
          <w:color w:val="2A303C"/>
          <w:spacing w:val="-2"/>
          <w:sz w:val="18"/>
        </w:rPr>
        <w:t> </w:t>
      </w:r>
      <w:r>
        <w:rPr>
          <w:color w:val="2A303C"/>
          <w:sz w:val="18"/>
        </w:rPr>
        <w:t>be respected. We automatically treat them with dignity and</w:t>
      </w:r>
      <w:r>
        <w:rPr>
          <w:color w:val="2A303C"/>
          <w:spacing w:val="3"/>
          <w:sz w:val="18"/>
        </w:rPr>
        <w:t> </w:t>
      </w:r>
      <w:r>
        <w:rPr>
          <w:color w:val="2A303C"/>
          <w:sz w:val="18"/>
        </w:rPr>
        <w:t>respect.</w:t>
      </w:r>
    </w:p>
    <w:p>
      <w:pPr>
        <w:pStyle w:val="BodyText"/>
        <w:rPr>
          <w:sz w:val="27"/>
        </w:rPr>
      </w:pPr>
    </w:p>
    <w:p>
      <w:pPr>
        <w:pStyle w:val="Heading7"/>
        <w:numPr>
          <w:ilvl w:val="0"/>
          <w:numId w:val="102"/>
        </w:numPr>
        <w:tabs>
          <w:tab w:pos="1440" w:val="left" w:leader="none"/>
        </w:tabs>
        <w:spacing w:line="240" w:lineRule="auto" w:before="0" w:after="0"/>
        <w:ind w:left="1439" w:right="0" w:hanging="299"/>
        <w:jc w:val="left"/>
      </w:pPr>
      <w:r>
        <w:rPr>
          <w:color w:val="C00000"/>
        </w:rPr>
        <w:t>The Physical Stance</w:t>
      </w:r>
    </w:p>
    <w:p>
      <w:pPr>
        <w:pStyle w:val="BodyText"/>
        <w:spacing w:before="9"/>
        <w:rPr>
          <w:b/>
          <w:sz w:val="28"/>
        </w:rPr>
      </w:pPr>
    </w:p>
    <w:p>
      <w:pPr>
        <w:pStyle w:val="ListParagraph"/>
        <w:numPr>
          <w:ilvl w:val="1"/>
          <w:numId w:val="102"/>
        </w:numPr>
        <w:tabs>
          <w:tab w:pos="1859" w:val="left" w:leader="none"/>
          <w:tab w:pos="1860" w:val="left" w:leader="none"/>
        </w:tabs>
        <w:spacing w:line="240" w:lineRule="auto" w:before="0" w:after="0"/>
        <w:ind w:left="1860" w:right="0" w:hanging="360"/>
        <w:jc w:val="left"/>
        <w:rPr>
          <w:sz w:val="18"/>
        </w:rPr>
      </w:pPr>
      <w:r>
        <w:rPr>
          <w:color w:val="2A303C"/>
          <w:sz w:val="18"/>
        </w:rPr>
        <w:t>Never turn your back for any</w:t>
      </w:r>
      <w:r>
        <w:rPr>
          <w:color w:val="2A303C"/>
          <w:spacing w:val="4"/>
          <w:sz w:val="18"/>
        </w:rPr>
        <w:t> </w:t>
      </w:r>
      <w:r>
        <w:rPr>
          <w:color w:val="2A303C"/>
          <w:sz w:val="18"/>
        </w:rPr>
        <w:t>reason.</w:t>
      </w:r>
    </w:p>
    <w:p>
      <w:pPr>
        <w:pStyle w:val="ListParagraph"/>
        <w:numPr>
          <w:ilvl w:val="1"/>
          <w:numId w:val="102"/>
        </w:numPr>
        <w:tabs>
          <w:tab w:pos="1859" w:val="left" w:leader="none"/>
          <w:tab w:pos="1860" w:val="left" w:leader="none"/>
        </w:tabs>
        <w:spacing w:line="309" w:lineRule="auto" w:before="135" w:after="0"/>
        <w:ind w:left="1860" w:right="1693" w:hanging="360"/>
        <w:jc w:val="left"/>
        <w:rPr>
          <w:sz w:val="18"/>
        </w:rPr>
      </w:pPr>
      <w:r>
        <w:rPr>
          <w:color w:val="2A303C"/>
          <w:sz w:val="18"/>
        </w:rPr>
        <w:t>Always be at the same eye level. Encourage the client to be seated, but if he/she needs to stand, you stand up also.</w:t>
      </w:r>
    </w:p>
    <w:p>
      <w:pPr>
        <w:pStyle w:val="ListParagraph"/>
        <w:numPr>
          <w:ilvl w:val="1"/>
          <w:numId w:val="102"/>
        </w:numPr>
        <w:tabs>
          <w:tab w:pos="1859" w:val="left" w:leader="none"/>
          <w:tab w:pos="1860" w:val="left" w:leader="none"/>
        </w:tabs>
        <w:spacing w:line="240" w:lineRule="auto" w:before="70" w:after="0"/>
        <w:ind w:left="1860" w:right="0" w:hanging="360"/>
        <w:jc w:val="left"/>
        <w:rPr>
          <w:sz w:val="18"/>
        </w:rPr>
      </w:pPr>
      <w:r>
        <w:rPr>
          <w:color w:val="2A303C"/>
          <w:sz w:val="18"/>
        </w:rPr>
        <w:t>Allow extra physical space between you and the</w:t>
      </w:r>
      <w:r>
        <w:rPr>
          <w:color w:val="2A303C"/>
          <w:spacing w:val="2"/>
          <w:sz w:val="18"/>
        </w:rPr>
        <w:t> </w:t>
      </w:r>
      <w:r>
        <w:rPr>
          <w:color w:val="2A303C"/>
          <w:sz w:val="18"/>
        </w:rPr>
        <w:t>patient.</w:t>
      </w:r>
    </w:p>
    <w:p>
      <w:pPr>
        <w:pStyle w:val="ListParagraph"/>
        <w:numPr>
          <w:ilvl w:val="1"/>
          <w:numId w:val="102"/>
        </w:numPr>
        <w:tabs>
          <w:tab w:pos="1859" w:val="left" w:leader="none"/>
          <w:tab w:pos="1860" w:val="left" w:leader="none"/>
        </w:tabs>
        <w:spacing w:line="240" w:lineRule="auto" w:before="134" w:after="0"/>
        <w:ind w:left="1860" w:right="0" w:hanging="360"/>
        <w:jc w:val="left"/>
        <w:rPr>
          <w:sz w:val="18"/>
        </w:rPr>
      </w:pPr>
      <w:r>
        <w:rPr>
          <w:color w:val="2A303C"/>
          <w:sz w:val="18"/>
        </w:rPr>
        <w:t>Do not stand full front to client. Stand at an angle so you can sidestep away if</w:t>
      </w:r>
      <w:r>
        <w:rPr>
          <w:color w:val="2A303C"/>
          <w:spacing w:val="-5"/>
          <w:sz w:val="18"/>
        </w:rPr>
        <w:t> </w:t>
      </w:r>
      <w:r>
        <w:rPr>
          <w:color w:val="2A303C"/>
          <w:sz w:val="18"/>
        </w:rPr>
        <w:t>needed.</w:t>
      </w:r>
    </w:p>
    <w:p>
      <w:pPr>
        <w:pStyle w:val="ListParagraph"/>
        <w:numPr>
          <w:ilvl w:val="1"/>
          <w:numId w:val="102"/>
        </w:numPr>
        <w:tabs>
          <w:tab w:pos="1859" w:val="left" w:leader="none"/>
          <w:tab w:pos="1860" w:val="left" w:leader="none"/>
        </w:tabs>
        <w:spacing w:line="240" w:lineRule="auto" w:before="135" w:after="0"/>
        <w:ind w:left="1860" w:right="0" w:hanging="360"/>
        <w:jc w:val="left"/>
        <w:rPr>
          <w:sz w:val="18"/>
        </w:rPr>
      </w:pPr>
      <w:r>
        <w:rPr>
          <w:color w:val="2A303C"/>
          <w:sz w:val="18"/>
        </w:rPr>
        <w:t>Do not maintain constant eye contact. Allow the client to break his/her gaze and look</w:t>
      </w:r>
      <w:r>
        <w:rPr>
          <w:color w:val="2A303C"/>
          <w:spacing w:val="-2"/>
          <w:sz w:val="18"/>
        </w:rPr>
        <w:t> </w:t>
      </w:r>
      <w:r>
        <w:rPr>
          <w:color w:val="2A303C"/>
          <w:sz w:val="18"/>
        </w:rPr>
        <w:t>away.</w:t>
      </w:r>
    </w:p>
    <w:p>
      <w:pPr>
        <w:pStyle w:val="ListParagraph"/>
        <w:numPr>
          <w:ilvl w:val="1"/>
          <w:numId w:val="102"/>
        </w:numPr>
        <w:tabs>
          <w:tab w:pos="1859" w:val="left" w:leader="none"/>
          <w:tab w:pos="1860" w:val="left" w:leader="none"/>
        </w:tabs>
        <w:spacing w:line="240" w:lineRule="auto" w:before="132" w:after="0"/>
        <w:ind w:left="1860" w:right="0" w:hanging="360"/>
        <w:jc w:val="left"/>
        <w:rPr>
          <w:sz w:val="18"/>
        </w:rPr>
      </w:pPr>
      <w:r>
        <w:rPr>
          <w:color w:val="2A303C"/>
          <w:sz w:val="18"/>
        </w:rPr>
        <w:t>Do not point or shake your</w:t>
      </w:r>
      <w:r>
        <w:rPr>
          <w:color w:val="2A303C"/>
          <w:spacing w:val="-5"/>
          <w:sz w:val="18"/>
        </w:rPr>
        <w:t> </w:t>
      </w:r>
      <w:r>
        <w:rPr>
          <w:color w:val="2A303C"/>
          <w:sz w:val="18"/>
        </w:rPr>
        <w:t>finger.</w:t>
      </w:r>
    </w:p>
    <w:p>
      <w:pPr>
        <w:spacing w:after="0" w:line="240" w:lineRule="auto"/>
        <w:jc w:val="left"/>
        <w:rPr>
          <w:sz w:val="18"/>
        </w:rPr>
        <w:sectPr>
          <w:headerReference w:type="default" r:id="rId279"/>
          <w:footerReference w:type="default" r:id="rId280"/>
          <w:pgSz w:w="12240" w:h="15840"/>
          <w:pgMar w:header="0" w:footer="0" w:top="1500" w:bottom="280" w:left="300" w:right="80"/>
        </w:sectPr>
      </w:pPr>
    </w:p>
    <w:p>
      <w:pPr>
        <w:pStyle w:val="BodyText"/>
        <w:rPr>
          <w:sz w:val="18"/>
        </w:rPr>
      </w:pPr>
    </w:p>
    <w:p>
      <w:pPr>
        <w:pStyle w:val="ListParagraph"/>
        <w:numPr>
          <w:ilvl w:val="1"/>
          <w:numId w:val="102"/>
        </w:numPr>
        <w:tabs>
          <w:tab w:pos="1859" w:val="left" w:leader="none"/>
          <w:tab w:pos="1860" w:val="left" w:leader="none"/>
        </w:tabs>
        <w:spacing w:line="240" w:lineRule="auto" w:before="100" w:after="0"/>
        <w:ind w:left="1860" w:right="0" w:hanging="360"/>
        <w:jc w:val="left"/>
        <w:rPr>
          <w:sz w:val="18"/>
        </w:rPr>
      </w:pPr>
      <w:r>
        <w:rPr>
          <w:color w:val="2A303C"/>
          <w:sz w:val="18"/>
        </w:rPr>
        <w:t>DO NOT smile when a patient is upset. This could look like mockery or</w:t>
      </w:r>
      <w:r>
        <w:rPr>
          <w:color w:val="2A303C"/>
          <w:spacing w:val="-26"/>
          <w:sz w:val="18"/>
        </w:rPr>
        <w:t> </w:t>
      </w:r>
      <w:r>
        <w:rPr>
          <w:color w:val="2A303C"/>
          <w:sz w:val="18"/>
        </w:rPr>
        <w:t>anxiety.</w:t>
      </w:r>
    </w:p>
    <w:p>
      <w:pPr>
        <w:pStyle w:val="ListParagraph"/>
        <w:numPr>
          <w:ilvl w:val="1"/>
          <w:numId w:val="102"/>
        </w:numPr>
        <w:tabs>
          <w:tab w:pos="1859" w:val="left" w:leader="none"/>
          <w:tab w:pos="1860" w:val="left" w:leader="none"/>
        </w:tabs>
        <w:spacing w:line="309" w:lineRule="auto" w:before="135" w:after="0"/>
        <w:ind w:left="1860" w:right="1416" w:hanging="360"/>
        <w:jc w:val="left"/>
        <w:rPr>
          <w:sz w:val="18"/>
        </w:rPr>
      </w:pPr>
      <w:r>
        <w:rPr>
          <w:color w:val="2A303C"/>
          <w:sz w:val="18"/>
        </w:rPr>
        <w:t>Do not touch – even if some touching is generally culturally appropriate and usual in your setting. [When people are upset, they may misinterpret] physical contact as hostile or</w:t>
      </w:r>
      <w:r>
        <w:rPr>
          <w:color w:val="2A303C"/>
          <w:spacing w:val="-3"/>
          <w:sz w:val="18"/>
        </w:rPr>
        <w:t> </w:t>
      </w:r>
      <w:r>
        <w:rPr>
          <w:color w:val="2A303C"/>
          <w:sz w:val="18"/>
        </w:rPr>
        <w:t>threatening.</w:t>
      </w:r>
    </w:p>
    <w:p>
      <w:pPr>
        <w:pStyle w:val="ListParagraph"/>
        <w:numPr>
          <w:ilvl w:val="1"/>
          <w:numId w:val="102"/>
        </w:numPr>
        <w:tabs>
          <w:tab w:pos="1859" w:val="left" w:leader="none"/>
          <w:tab w:pos="1860" w:val="left" w:leader="none"/>
        </w:tabs>
        <w:spacing w:line="240" w:lineRule="auto" w:before="70" w:after="0"/>
        <w:ind w:left="1860" w:right="0" w:hanging="360"/>
        <w:jc w:val="left"/>
        <w:rPr>
          <w:sz w:val="18"/>
        </w:rPr>
      </w:pPr>
      <w:r>
        <w:rPr>
          <w:color w:val="2A303C"/>
          <w:sz w:val="18"/>
        </w:rPr>
        <w:t>Keep hands out of your</w:t>
      </w:r>
      <w:r>
        <w:rPr>
          <w:color w:val="2A303C"/>
          <w:spacing w:val="-1"/>
          <w:sz w:val="18"/>
        </w:rPr>
        <w:t> </w:t>
      </w:r>
      <w:r>
        <w:rPr>
          <w:color w:val="2A303C"/>
          <w:sz w:val="18"/>
        </w:rPr>
        <w:t>pockets.</w:t>
      </w:r>
    </w:p>
    <w:p>
      <w:pPr>
        <w:pStyle w:val="ListParagraph"/>
        <w:numPr>
          <w:ilvl w:val="1"/>
          <w:numId w:val="102"/>
        </w:numPr>
        <w:tabs>
          <w:tab w:pos="1860" w:val="left" w:leader="none"/>
        </w:tabs>
        <w:spacing w:line="240" w:lineRule="auto" w:before="134" w:after="0"/>
        <w:ind w:left="1860" w:right="0" w:hanging="360"/>
        <w:jc w:val="left"/>
        <w:rPr>
          <w:sz w:val="18"/>
        </w:rPr>
      </w:pPr>
      <w:r>
        <w:rPr>
          <w:color w:val="2A303C"/>
          <w:sz w:val="18"/>
        </w:rPr>
        <w:t>Do not argue or try to convince, give choices i.e.</w:t>
      </w:r>
      <w:r>
        <w:rPr>
          <w:color w:val="2A303C"/>
          <w:spacing w:val="-6"/>
          <w:sz w:val="18"/>
        </w:rPr>
        <w:t> </w:t>
      </w:r>
      <w:r>
        <w:rPr>
          <w:color w:val="2A303C"/>
          <w:sz w:val="18"/>
        </w:rPr>
        <w:t>empower.</w:t>
      </w:r>
    </w:p>
    <w:p>
      <w:pPr>
        <w:pStyle w:val="ListParagraph"/>
        <w:numPr>
          <w:ilvl w:val="1"/>
          <w:numId w:val="102"/>
        </w:numPr>
        <w:tabs>
          <w:tab w:pos="1860" w:val="left" w:leader="none"/>
        </w:tabs>
        <w:spacing w:line="240" w:lineRule="auto" w:before="135" w:after="0"/>
        <w:ind w:left="1860" w:right="0" w:hanging="360"/>
        <w:jc w:val="left"/>
        <w:rPr>
          <w:sz w:val="18"/>
        </w:rPr>
      </w:pPr>
      <w:r>
        <w:rPr>
          <w:color w:val="2A303C"/>
          <w:sz w:val="18"/>
        </w:rPr>
        <w:t>Don’t be defensive or</w:t>
      </w:r>
      <w:r>
        <w:rPr>
          <w:color w:val="2A303C"/>
          <w:spacing w:val="1"/>
          <w:sz w:val="18"/>
        </w:rPr>
        <w:t> </w:t>
      </w:r>
      <w:r>
        <w:rPr>
          <w:color w:val="2A303C"/>
          <w:sz w:val="18"/>
        </w:rPr>
        <w:t>judgmental.</w:t>
      </w:r>
    </w:p>
    <w:p>
      <w:pPr>
        <w:pStyle w:val="BodyText"/>
        <w:rPr>
          <w:sz w:val="20"/>
        </w:rPr>
      </w:pPr>
    </w:p>
    <w:p>
      <w:pPr>
        <w:pStyle w:val="Heading7"/>
        <w:numPr>
          <w:ilvl w:val="0"/>
          <w:numId w:val="102"/>
        </w:numPr>
        <w:tabs>
          <w:tab w:pos="1419" w:val="left" w:leader="none"/>
        </w:tabs>
        <w:spacing w:line="240" w:lineRule="auto" w:before="141" w:after="0"/>
        <w:ind w:left="1418" w:right="0" w:hanging="278"/>
        <w:jc w:val="left"/>
      </w:pPr>
      <w:r>
        <w:rPr>
          <w:color w:val="C00000"/>
        </w:rPr>
        <w:t>The De-Escalation</w:t>
      </w:r>
      <w:r>
        <w:rPr>
          <w:color w:val="C00000"/>
          <w:spacing w:val="-3"/>
        </w:rPr>
        <w:t> </w:t>
      </w:r>
      <w:r>
        <w:rPr>
          <w:color w:val="C00000"/>
        </w:rPr>
        <w:t>Discussion</w:t>
      </w:r>
    </w:p>
    <w:p>
      <w:pPr>
        <w:pStyle w:val="BodyText"/>
        <w:spacing w:before="9"/>
        <w:rPr>
          <w:b/>
          <w:sz w:val="28"/>
        </w:rPr>
      </w:pPr>
    </w:p>
    <w:p>
      <w:pPr>
        <w:pStyle w:val="ListParagraph"/>
        <w:numPr>
          <w:ilvl w:val="1"/>
          <w:numId w:val="102"/>
        </w:numPr>
        <w:tabs>
          <w:tab w:pos="1859" w:val="left" w:leader="none"/>
          <w:tab w:pos="1860" w:val="left" w:leader="none"/>
        </w:tabs>
        <w:spacing w:line="240" w:lineRule="auto" w:before="0" w:after="0"/>
        <w:ind w:left="1860" w:right="0" w:hanging="360"/>
        <w:jc w:val="left"/>
        <w:rPr>
          <w:sz w:val="18"/>
        </w:rPr>
      </w:pPr>
      <w:r>
        <w:rPr>
          <w:color w:val="2A303C"/>
          <w:sz w:val="18"/>
        </w:rPr>
        <w:t>Remember, [your main goal is to calm the person down and keep you and the patient</w:t>
      </w:r>
      <w:r>
        <w:rPr>
          <w:color w:val="2A303C"/>
          <w:spacing w:val="-3"/>
          <w:sz w:val="18"/>
        </w:rPr>
        <w:t> </w:t>
      </w:r>
      <w:r>
        <w:rPr>
          <w:color w:val="2A303C"/>
          <w:sz w:val="18"/>
        </w:rPr>
        <w:t>safe].</w:t>
      </w:r>
    </w:p>
    <w:p>
      <w:pPr>
        <w:pStyle w:val="ListParagraph"/>
        <w:numPr>
          <w:ilvl w:val="1"/>
          <w:numId w:val="102"/>
        </w:numPr>
        <w:tabs>
          <w:tab w:pos="1859" w:val="left" w:leader="none"/>
          <w:tab w:pos="1860" w:val="left" w:leader="none"/>
        </w:tabs>
        <w:spacing w:line="304" w:lineRule="auto" w:before="135" w:after="0"/>
        <w:ind w:left="1860" w:right="1520" w:hanging="360"/>
        <w:jc w:val="left"/>
        <w:rPr>
          <w:sz w:val="18"/>
        </w:rPr>
      </w:pPr>
      <w:r>
        <w:rPr>
          <w:color w:val="2A303C"/>
          <w:sz w:val="18"/>
        </w:rPr>
        <w:t>Do</w:t>
      </w:r>
      <w:r>
        <w:rPr>
          <w:color w:val="2A303C"/>
          <w:spacing w:val="-2"/>
          <w:sz w:val="18"/>
        </w:rPr>
        <w:t> </w:t>
      </w:r>
      <w:r>
        <w:rPr>
          <w:color w:val="2A303C"/>
          <w:sz w:val="18"/>
        </w:rPr>
        <w:t>not</w:t>
      </w:r>
      <w:r>
        <w:rPr>
          <w:color w:val="2A303C"/>
          <w:spacing w:val="-2"/>
          <w:sz w:val="18"/>
        </w:rPr>
        <w:t> </w:t>
      </w:r>
      <w:r>
        <w:rPr>
          <w:color w:val="2A303C"/>
          <w:sz w:val="18"/>
        </w:rPr>
        <w:t>get</w:t>
      </w:r>
      <w:r>
        <w:rPr>
          <w:color w:val="2A303C"/>
          <w:spacing w:val="-2"/>
          <w:sz w:val="18"/>
        </w:rPr>
        <w:t> </w:t>
      </w:r>
      <w:r>
        <w:rPr>
          <w:color w:val="2A303C"/>
          <w:sz w:val="18"/>
        </w:rPr>
        <w:t>loud or</w:t>
      </w:r>
      <w:r>
        <w:rPr>
          <w:color w:val="2A303C"/>
          <w:spacing w:val="-4"/>
          <w:sz w:val="18"/>
        </w:rPr>
        <w:t> </w:t>
      </w:r>
      <w:r>
        <w:rPr>
          <w:color w:val="2A303C"/>
          <w:sz w:val="18"/>
        </w:rPr>
        <w:t>try</w:t>
      </w:r>
      <w:r>
        <w:rPr>
          <w:color w:val="2A303C"/>
          <w:spacing w:val="-1"/>
          <w:sz w:val="18"/>
        </w:rPr>
        <w:t> </w:t>
      </w:r>
      <w:r>
        <w:rPr>
          <w:color w:val="2A303C"/>
          <w:sz w:val="18"/>
        </w:rPr>
        <w:t>to</w:t>
      </w:r>
      <w:r>
        <w:rPr>
          <w:color w:val="2A303C"/>
          <w:spacing w:val="-3"/>
          <w:sz w:val="18"/>
        </w:rPr>
        <w:t> </w:t>
      </w:r>
      <w:r>
        <w:rPr>
          <w:color w:val="2A303C"/>
          <w:sz w:val="18"/>
        </w:rPr>
        <w:t>yell</w:t>
      </w:r>
      <w:r>
        <w:rPr>
          <w:color w:val="2A303C"/>
          <w:spacing w:val="-2"/>
          <w:sz w:val="18"/>
        </w:rPr>
        <w:t> </w:t>
      </w:r>
      <w:r>
        <w:rPr>
          <w:color w:val="2A303C"/>
          <w:sz w:val="18"/>
        </w:rPr>
        <w:t>over</w:t>
      </w:r>
      <w:r>
        <w:rPr>
          <w:color w:val="2A303C"/>
          <w:spacing w:val="-1"/>
          <w:sz w:val="18"/>
        </w:rPr>
        <w:t> </w:t>
      </w:r>
      <w:r>
        <w:rPr>
          <w:color w:val="2A303C"/>
          <w:sz w:val="18"/>
        </w:rPr>
        <w:t>a</w:t>
      </w:r>
      <w:r>
        <w:rPr>
          <w:color w:val="2A303C"/>
          <w:spacing w:val="-3"/>
          <w:sz w:val="18"/>
        </w:rPr>
        <w:t> </w:t>
      </w:r>
      <w:r>
        <w:rPr>
          <w:color w:val="2A303C"/>
          <w:sz w:val="18"/>
        </w:rPr>
        <w:t>screaming</w:t>
      </w:r>
      <w:r>
        <w:rPr>
          <w:color w:val="2A303C"/>
          <w:spacing w:val="-4"/>
          <w:sz w:val="18"/>
        </w:rPr>
        <w:t> </w:t>
      </w:r>
      <w:r>
        <w:rPr>
          <w:color w:val="2A303C"/>
          <w:sz w:val="18"/>
        </w:rPr>
        <w:t>person.</w:t>
      </w:r>
      <w:r>
        <w:rPr>
          <w:color w:val="2A303C"/>
          <w:spacing w:val="-2"/>
          <w:sz w:val="18"/>
        </w:rPr>
        <w:t> </w:t>
      </w:r>
      <w:r>
        <w:rPr>
          <w:color w:val="2A303C"/>
          <w:sz w:val="18"/>
        </w:rPr>
        <w:t>Wait</w:t>
      </w:r>
      <w:r>
        <w:rPr>
          <w:color w:val="2A303C"/>
          <w:spacing w:val="-2"/>
          <w:sz w:val="18"/>
        </w:rPr>
        <w:t> </w:t>
      </w:r>
      <w:r>
        <w:rPr>
          <w:color w:val="2A303C"/>
          <w:sz w:val="18"/>
        </w:rPr>
        <w:t>until</w:t>
      </w:r>
      <w:r>
        <w:rPr>
          <w:color w:val="2A303C"/>
          <w:spacing w:val="-2"/>
          <w:sz w:val="18"/>
        </w:rPr>
        <w:t> </w:t>
      </w:r>
      <w:r>
        <w:rPr>
          <w:color w:val="2A303C"/>
          <w:sz w:val="18"/>
        </w:rPr>
        <w:t>he/she takes</w:t>
      </w:r>
      <w:r>
        <w:rPr>
          <w:color w:val="2A303C"/>
          <w:spacing w:val="-4"/>
          <w:sz w:val="18"/>
        </w:rPr>
        <w:t> </w:t>
      </w:r>
      <w:r>
        <w:rPr>
          <w:color w:val="2A303C"/>
          <w:sz w:val="18"/>
        </w:rPr>
        <w:t>a breath;</w:t>
      </w:r>
      <w:r>
        <w:rPr>
          <w:color w:val="2A303C"/>
          <w:spacing w:val="-1"/>
          <w:sz w:val="18"/>
        </w:rPr>
        <w:t> </w:t>
      </w:r>
      <w:r>
        <w:rPr>
          <w:color w:val="2A303C"/>
          <w:sz w:val="18"/>
        </w:rPr>
        <w:t>then</w:t>
      </w:r>
      <w:r>
        <w:rPr>
          <w:color w:val="2A303C"/>
          <w:spacing w:val="-1"/>
          <w:sz w:val="18"/>
        </w:rPr>
        <w:t> </w:t>
      </w:r>
      <w:r>
        <w:rPr>
          <w:color w:val="2A303C"/>
          <w:sz w:val="18"/>
        </w:rPr>
        <w:t>talk.</w:t>
      </w:r>
      <w:r>
        <w:rPr>
          <w:color w:val="2A303C"/>
          <w:spacing w:val="-2"/>
          <w:sz w:val="18"/>
        </w:rPr>
        <w:t> </w:t>
      </w:r>
      <w:r>
        <w:rPr>
          <w:color w:val="2A303C"/>
          <w:sz w:val="18"/>
        </w:rPr>
        <w:t>Speak</w:t>
      </w:r>
      <w:r>
        <w:rPr>
          <w:color w:val="2A303C"/>
          <w:spacing w:val="-2"/>
          <w:sz w:val="18"/>
        </w:rPr>
        <w:t> </w:t>
      </w:r>
      <w:r>
        <w:rPr>
          <w:color w:val="2A303C"/>
          <w:sz w:val="18"/>
        </w:rPr>
        <w:t>calmly at an average</w:t>
      </w:r>
      <w:r>
        <w:rPr>
          <w:color w:val="2A303C"/>
          <w:spacing w:val="-3"/>
          <w:sz w:val="18"/>
        </w:rPr>
        <w:t> </w:t>
      </w:r>
      <w:r>
        <w:rPr>
          <w:color w:val="2A303C"/>
          <w:sz w:val="18"/>
        </w:rPr>
        <w:t>volume.</w:t>
      </w:r>
    </w:p>
    <w:p>
      <w:pPr>
        <w:pStyle w:val="ListParagraph"/>
        <w:numPr>
          <w:ilvl w:val="1"/>
          <w:numId w:val="102"/>
        </w:numPr>
        <w:tabs>
          <w:tab w:pos="1860" w:val="left" w:leader="none"/>
        </w:tabs>
        <w:spacing w:line="307" w:lineRule="auto" w:before="78" w:after="0"/>
        <w:ind w:left="1860" w:right="1425" w:hanging="360"/>
        <w:jc w:val="both"/>
        <w:rPr>
          <w:sz w:val="18"/>
        </w:rPr>
      </w:pPr>
      <w:r>
        <w:rPr>
          <w:color w:val="2A303C"/>
          <w:sz w:val="18"/>
        </w:rPr>
        <w:t>Respond selectively; answer all informational questions no matter how rudely asked, (e.g. "Why do I have to fill out these g-d forms?” This is a real information-seeking question). DO NOT answer abusive questions (e.g. "Why are all [CHWs] ?) This question should get no response what so</w:t>
      </w:r>
      <w:r>
        <w:rPr>
          <w:color w:val="2A303C"/>
          <w:spacing w:val="-3"/>
          <w:sz w:val="18"/>
        </w:rPr>
        <w:t> </w:t>
      </w:r>
      <w:r>
        <w:rPr>
          <w:color w:val="2A303C"/>
          <w:sz w:val="18"/>
        </w:rPr>
        <w:t>ever.</w:t>
      </w:r>
    </w:p>
    <w:p>
      <w:pPr>
        <w:pStyle w:val="ListParagraph"/>
        <w:numPr>
          <w:ilvl w:val="1"/>
          <w:numId w:val="102"/>
        </w:numPr>
        <w:tabs>
          <w:tab w:pos="1859" w:val="left" w:leader="none"/>
          <w:tab w:pos="1860" w:val="left" w:leader="none"/>
        </w:tabs>
        <w:spacing w:line="307" w:lineRule="auto" w:before="75" w:after="0"/>
        <w:ind w:left="1860" w:right="1564" w:hanging="360"/>
        <w:jc w:val="left"/>
        <w:rPr>
          <w:sz w:val="18"/>
        </w:rPr>
      </w:pPr>
      <w:r>
        <w:rPr>
          <w:color w:val="2A303C"/>
          <w:sz w:val="18"/>
        </w:rPr>
        <w:t>Explain limits and rules in a firm, but always respectful tone. Give choices where possible in which both alternatives are safe ones (e.g. would you like to continue our meeting calmly or would you prefer to stop now and come back tomorrow when things can be more</w:t>
      </w:r>
      <w:r>
        <w:rPr>
          <w:color w:val="2A303C"/>
          <w:spacing w:val="-3"/>
          <w:sz w:val="18"/>
        </w:rPr>
        <w:t> </w:t>
      </w:r>
      <w:r>
        <w:rPr>
          <w:color w:val="2A303C"/>
          <w:sz w:val="18"/>
        </w:rPr>
        <w:t>relaxed?)</w:t>
      </w:r>
    </w:p>
    <w:p>
      <w:pPr>
        <w:pStyle w:val="ListParagraph"/>
        <w:numPr>
          <w:ilvl w:val="1"/>
          <w:numId w:val="102"/>
        </w:numPr>
        <w:tabs>
          <w:tab w:pos="1859" w:val="left" w:leader="none"/>
          <w:tab w:pos="1860" w:val="left" w:leader="none"/>
        </w:tabs>
        <w:spacing w:line="309" w:lineRule="auto" w:before="73" w:after="0"/>
        <w:ind w:left="1860" w:right="1404" w:hanging="360"/>
        <w:jc w:val="left"/>
        <w:rPr>
          <w:sz w:val="18"/>
        </w:rPr>
      </w:pPr>
      <w:r>
        <w:rPr>
          <w:color w:val="2A303C"/>
          <w:sz w:val="18"/>
        </w:rPr>
        <w:t>Empathize with feelings but not with the behavior (e.g. "I understand that you have every right to feel angry, but it is not okay for you to threaten me or my</w:t>
      </w:r>
      <w:r>
        <w:rPr>
          <w:color w:val="2A303C"/>
          <w:spacing w:val="1"/>
          <w:sz w:val="18"/>
        </w:rPr>
        <w:t> </w:t>
      </w:r>
      <w:r>
        <w:rPr>
          <w:color w:val="2A303C"/>
          <w:sz w:val="18"/>
        </w:rPr>
        <w:t>staff.)</w:t>
      </w:r>
    </w:p>
    <w:p>
      <w:pPr>
        <w:pStyle w:val="ListParagraph"/>
        <w:numPr>
          <w:ilvl w:val="1"/>
          <w:numId w:val="102"/>
        </w:numPr>
        <w:tabs>
          <w:tab w:pos="1859" w:val="left" w:leader="none"/>
          <w:tab w:pos="1860" w:val="left" w:leader="none"/>
        </w:tabs>
        <w:spacing w:line="240" w:lineRule="auto" w:before="73" w:after="0"/>
        <w:ind w:left="1860" w:right="0" w:hanging="360"/>
        <w:jc w:val="left"/>
        <w:rPr>
          <w:sz w:val="18"/>
        </w:rPr>
      </w:pPr>
      <w:r>
        <w:rPr>
          <w:color w:val="2A303C"/>
          <w:sz w:val="18"/>
        </w:rPr>
        <w:t>Do not argue or try to</w:t>
      </w:r>
      <w:r>
        <w:rPr>
          <w:color w:val="2A303C"/>
          <w:spacing w:val="-1"/>
          <w:sz w:val="18"/>
        </w:rPr>
        <w:t> </w:t>
      </w:r>
      <w:r>
        <w:rPr>
          <w:color w:val="2A303C"/>
          <w:sz w:val="18"/>
        </w:rPr>
        <w:t>convince.</w:t>
      </w:r>
    </w:p>
    <w:p>
      <w:pPr>
        <w:pStyle w:val="ListParagraph"/>
        <w:numPr>
          <w:ilvl w:val="1"/>
          <w:numId w:val="102"/>
        </w:numPr>
        <w:tabs>
          <w:tab w:pos="1859" w:val="left" w:leader="none"/>
          <w:tab w:pos="1860" w:val="left" w:leader="none"/>
        </w:tabs>
        <w:spacing w:line="240" w:lineRule="auto" w:before="132" w:after="0"/>
        <w:ind w:left="1860" w:right="0" w:hanging="360"/>
        <w:jc w:val="left"/>
        <w:rPr>
          <w:sz w:val="18"/>
        </w:rPr>
      </w:pPr>
      <w:r>
        <w:rPr>
          <w:color w:val="2A303C"/>
          <w:sz w:val="18"/>
        </w:rPr>
        <w:t>Give the consequences of inappropriate behavior without threats or</w:t>
      </w:r>
      <w:r>
        <w:rPr>
          <w:color w:val="2A303C"/>
          <w:spacing w:val="-4"/>
          <w:sz w:val="18"/>
        </w:rPr>
        <w:t> </w:t>
      </w:r>
      <w:r>
        <w:rPr>
          <w:color w:val="2A303C"/>
          <w:sz w:val="18"/>
        </w:rPr>
        <w:t>anger.</w:t>
      </w:r>
    </w:p>
    <w:p>
      <w:pPr>
        <w:pStyle w:val="ListParagraph"/>
        <w:numPr>
          <w:ilvl w:val="1"/>
          <w:numId w:val="102"/>
        </w:numPr>
        <w:tabs>
          <w:tab w:pos="1859" w:val="left" w:leader="none"/>
          <w:tab w:pos="1860" w:val="left" w:leader="none"/>
        </w:tabs>
        <w:spacing w:line="240" w:lineRule="auto" w:before="134" w:after="0"/>
        <w:ind w:left="1860" w:right="0" w:hanging="360"/>
        <w:jc w:val="left"/>
        <w:rPr>
          <w:sz w:val="18"/>
        </w:rPr>
      </w:pPr>
      <w:r>
        <w:rPr>
          <w:color w:val="2A303C"/>
          <w:sz w:val="18"/>
        </w:rPr>
        <w:t>Explain that these consequences or controls are organizational policy rather than personal</w:t>
      </w:r>
      <w:r>
        <w:rPr>
          <w:color w:val="2A303C"/>
          <w:spacing w:val="-5"/>
          <w:sz w:val="18"/>
        </w:rPr>
        <w:t> </w:t>
      </w:r>
      <w:r>
        <w:rPr>
          <w:color w:val="2A303C"/>
          <w:sz w:val="18"/>
        </w:rPr>
        <w:t>decisions.</w:t>
      </w:r>
    </w:p>
    <w:p>
      <w:pPr>
        <w:pStyle w:val="ListParagraph"/>
        <w:numPr>
          <w:ilvl w:val="1"/>
          <w:numId w:val="102"/>
        </w:numPr>
        <w:tabs>
          <w:tab w:pos="1859" w:val="left" w:leader="none"/>
          <w:tab w:pos="1860" w:val="left" w:leader="none"/>
        </w:tabs>
        <w:spacing w:line="309" w:lineRule="auto" w:before="135" w:after="0"/>
        <w:ind w:left="1860" w:right="1522" w:hanging="360"/>
        <w:jc w:val="left"/>
        <w:rPr>
          <w:sz w:val="18"/>
        </w:rPr>
      </w:pPr>
      <w:r>
        <w:rPr>
          <w:color w:val="2A303C"/>
          <w:sz w:val="18"/>
        </w:rPr>
        <w:t>Trust your instincts. If you assess or feel that de-escalation is not working, STOP! You will know within 2 or 3 minutes</w:t>
      </w:r>
      <w:r>
        <w:rPr>
          <w:color w:val="2A303C"/>
          <w:spacing w:val="-3"/>
          <w:sz w:val="18"/>
        </w:rPr>
        <w:t> </w:t>
      </w:r>
      <w:r>
        <w:rPr>
          <w:color w:val="2A303C"/>
          <w:sz w:val="18"/>
        </w:rPr>
        <w:t>if</w:t>
      </w:r>
      <w:r>
        <w:rPr>
          <w:color w:val="2A303C"/>
          <w:spacing w:val="-1"/>
          <w:sz w:val="18"/>
        </w:rPr>
        <w:t> </w:t>
      </w:r>
      <w:r>
        <w:rPr>
          <w:color w:val="2A303C"/>
          <w:sz w:val="18"/>
        </w:rPr>
        <w:t>it’s</w:t>
      </w:r>
      <w:r>
        <w:rPr>
          <w:color w:val="2A303C"/>
          <w:spacing w:val="-2"/>
          <w:sz w:val="18"/>
        </w:rPr>
        <w:t> </w:t>
      </w:r>
      <w:r>
        <w:rPr>
          <w:color w:val="2A303C"/>
          <w:sz w:val="18"/>
        </w:rPr>
        <w:t>beginning</w:t>
      </w:r>
      <w:r>
        <w:rPr>
          <w:color w:val="2A303C"/>
          <w:spacing w:val="-4"/>
          <w:sz w:val="18"/>
        </w:rPr>
        <w:t> </w:t>
      </w:r>
      <w:r>
        <w:rPr>
          <w:color w:val="2A303C"/>
          <w:sz w:val="18"/>
        </w:rPr>
        <w:t>to</w:t>
      </w:r>
      <w:r>
        <w:rPr>
          <w:color w:val="2A303C"/>
          <w:spacing w:val="-1"/>
          <w:sz w:val="18"/>
        </w:rPr>
        <w:t> </w:t>
      </w:r>
      <w:r>
        <w:rPr>
          <w:color w:val="2A303C"/>
          <w:sz w:val="18"/>
        </w:rPr>
        <w:t>work.</w:t>
      </w:r>
      <w:r>
        <w:rPr>
          <w:color w:val="2A303C"/>
          <w:spacing w:val="-2"/>
          <w:sz w:val="18"/>
        </w:rPr>
        <w:t> </w:t>
      </w:r>
      <w:r>
        <w:rPr>
          <w:color w:val="2A303C"/>
          <w:sz w:val="18"/>
        </w:rPr>
        <w:t>Remove</w:t>
      </w:r>
      <w:r>
        <w:rPr>
          <w:color w:val="2A303C"/>
          <w:spacing w:val="-3"/>
          <w:sz w:val="18"/>
        </w:rPr>
        <w:t> </w:t>
      </w:r>
      <w:r>
        <w:rPr>
          <w:color w:val="2A303C"/>
          <w:sz w:val="18"/>
        </w:rPr>
        <w:t>yourself</w:t>
      </w:r>
      <w:r>
        <w:rPr>
          <w:color w:val="2A303C"/>
          <w:spacing w:val="-1"/>
          <w:sz w:val="18"/>
        </w:rPr>
        <w:t> </w:t>
      </w:r>
      <w:r>
        <w:rPr>
          <w:color w:val="2A303C"/>
          <w:sz w:val="18"/>
        </w:rPr>
        <w:t>from</w:t>
      </w:r>
      <w:r>
        <w:rPr>
          <w:color w:val="2A303C"/>
          <w:spacing w:val="-5"/>
          <w:sz w:val="18"/>
        </w:rPr>
        <w:t> </w:t>
      </w:r>
      <w:r>
        <w:rPr>
          <w:color w:val="2A303C"/>
          <w:sz w:val="18"/>
        </w:rPr>
        <w:t>the location,</w:t>
      </w:r>
      <w:r>
        <w:rPr>
          <w:color w:val="2A303C"/>
          <w:spacing w:val="-2"/>
          <w:sz w:val="18"/>
        </w:rPr>
        <w:t> </w:t>
      </w:r>
      <w:r>
        <w:rPr>
          <w:color w:val="2A303C"/>
          <w:sz w:val="18"/>
        </w:rPr>
        <w:t>call</w:t>
      </w:r>
      <w:r>
        <w:rPr>
          <w:color w:val="2A303C"/>
          <w:spacing w:val="-2"/>
          <w:sz w:val="18"/>
        </w:rPr>
        <w:t> </w:t>
      </w:r>
      <w:r>
        <w:rPr>
          <w:color w:val="2A303C"/>
          <w:sz w:val="18"/>
        </w:rPr>
        <w:t>for</w:t>
      </w:r>
      <w:r>
        <w:rPr>
          <w:color w:val="2A303C"/>
          <w:spacing w:val="-4"/>
          <w:sz w:val="18"/>
        </w:rPr>
        <w:t> </w:t>
      </w:r>
      <w:r>
        <w:rPr>
          <w:color w:val="2A303C"/>
          <w:sz w:val="18"/>
        </w:rPr>
        <w:t>help,</w:t>
      </w:r>
      <w:r>
        <w:rPr>
          <w:color w:val="2A303C"/>
          <w:spacing w:val="-2"/>
          <w:sz w:val="18"/>
        </w:rPr>
        <w:t> </w:t>
      </w:r>
      <w:r>
        <w:rPr>
          <w:color w:val="2A303C"/>
          <w:sz w:val="18"/>
        </w:rPr>
        <w:t>and</w:t>
      </w:r>
      <w:r>
        <w:rPr>
          <w:color w:val="2A303C"/>
          <w:spacing w:val="-1"/>
          <w:sz w:val="18"/>
        </w:rPr>
        <w:t> </w:t>
      </w:r>
      <w:r>
        <w:rPr>
          <w:color w:val="2A303C"/>
          <w:sz w:val="18"/>
        </w:rPr>
        <w:t>if</w:t>
      </w:r>
      <w:r>
        <w:rPr>
          <w:color w:val="2A303C"/>
          <w:spacing w:val="-3"/>
          <w:sz w:val="18"/>
        </w:rPr>
        <w:t> </w:t>
      </w:r>
      <w:r>
        <w:rPr>
          <w:color w:val="2A303C"/>
          <w:sz w:val="18"/>
        </w:rPr>
        <w:t>needed,</w:t>
      </w:r>
      <w:r>
        <w:rPr>
          <w:color w:val="2A303C"/>
          <w:spacing w:val="-2"/>
          <w:sz w:val="18"/>
        </w:rPr>
        <w:t> </w:t>
      </w:r>
      <w:r>
        <w:rPr>
          <w:color w:val="2A303C"/>
          <w:sz w:val="18"/>
        </w:rPr>
        <w:t>call</w:t>
      </w:r>
      <w:r>
        <w:rPr>
          <w:color w:val="2A303C"/>
          <w:spacing w:val="-2"/>
          <w:sz w:val="18"/>
        </w:rPr>
        <w:t> </w:t>
      </w:r>
      <w:r>
        <w:rPr>
          <w:color w:val="2A303C"/>
          <w:sz w:val="18"/>
        </w:rPr>
        <w:t>the police.</w:t>
      </w:r>
    </w:p>
    <w:p>
      <w:pPr>
        <w:pStyle w:val="BodyText"/>
        <w:spacing w:before="2"/>
        <w:rPr>
          <w:sz w:val="25"/>
        </w:rPr>
      </w:pPr>
    </w:p>
    <w:p>
      <w:pPr>
        <w:spacing w:line="307" w:lineRule="auto" w:before="0"/>
        <w:ind w:left="1140" w:right="1370" w:firstLine="0"/>
        <w:jc w:val="left"/>
        <w:rPr>
          <w:sz w:val="18"/>
        </w:rPr>
      </w:pPr>
      <w:r>
        <w:rPr>
          <w:color w:val="2A303C"/>
          <w:sz w:val="18"/>
        </w:rPr>
        <w:t>There is nothing magic about talking someone down. You are transferring your sense of calms and genuine interest in what the client wants to tell you, and of respectful, clear limit setting in the hope that the client actually wishes to respond positively to your respectful attention. Do not be a hero and do not try de-escalation when a person has a weapon. In that case, remove yourself from the situation and get help.</w:t>
      </w:r>
    </w:p>
    <w:p>
      <w:pPr>
        <w:spacing w:after="0" w:line="307" w:lineRule="auto"/>
        <w:jc w:val="left"/>
        <w:rPr>
          <w:sz w:val="18"/>
        </w:rPr>
        <w:sectPr>
          <w:headerReference w:type="default" r:id="rId282"/>
          <w:footerReference w:type="default" r:id="rId283"/>
          <w:pgSz w:w="12240" w:h="15840"/>
          <w:pgMar w:header="0" w:footer="0" w:top="1500" w:bottom="280" w:left="300" w:right="80"/>
        </w:sectPr>
      </w:pPr>
    </w:p>
    <w:p>
      <w:pPr>
        <w:pStyle w:val="BodyText"/>
        <w:rPr>
          <w:sz w:val="20"/>
        </w:rPr>
      </w:pPr>
      <w:r>
        <w:rPr/>
        <w:pict>
          <v:group style="position:absolute;margin-left:0pt;margin-top:0pt;width:612pt;height:30.55pt;mso-position-horizontal-relative:page;mso-position-vertical-relative:page;z-index:-263344"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sz w:val="20"/>
        </w:rPr>
      </w:pPr>
    </w:p>
    <w:p>
      <w:pPr>
        <w:pStyle w:val="BodyText"/>
        <w:spacing w:before="3"/>
        <w:rPr>
          <w:sz w:val="22"/>
        </w:rPr>
      </w:pPr>
    </w:p>
    <w:p>
      <w:pPr>
        <w:pStyle w:val="BodyText"/>
        <w:ind w:left="2038"/>
        <w:rPr>
          <w:sz w:val="20"/>
        </w:rPr>
      </w:pPr>
      <w:r>
        <w:rPr>
          <w:sz w:val="20"/>
        </w:rPr>
        <w:drawing>
          <wp:inline distT="0" distB="0" distL="0" distR="0">
            <wp:extent cx="4898042" cy="877347"/>
            <wp:effectExtent l="0" t="0" r="0" b="0"/>
            <wp:docPr id="171" name="image1.jpeg" descr=""/>
            <wp:cNvGraphicFramePr>
              <a:graphicFrameLocks noChangeAspect="1"/>
            </wp:cNvGraphicFramePr>
            <a:graphic>
              <a:graphicData uri="http://schemas.openxmlformats.org/drawingml/2006/picture">
                <pic:pic>
                  <pic:nvPicPr>
                    <pic:cNvPr id="172" name="image1.jpeg"/>
                    <pic:cNvPicPr/>
                  </pic:nvPicPr>
                  <pic:blipFill>
                    <a:blip r:embed="rId5" cstate="print"/>
                    <a:stretch>
                      <a:fillRect/>
                    </a:stretch>
                  </pic:blipFill>
                  <pic:spPr>
                    <a:xfrm>
                      <a:off x="0" y="0"/>
                      <a:ext cx="4898042" cy="87734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63"/>
        <w:ind w:left="0" w:right="237"/>
        <w:jc w:val="center"/>
        <w:rPr>
          <w:u w:val="none"/>
        </w:rPr>
      </w:pPr>
      <w:r>
        <w:rPr>
          <w:rFonts w:ascii="Times New Roman"/>
          <w:b w:val="0"/>
          <w:spacing w:val="-251"/>
          <w:w w:val="100"/>
          <w:u w:val="none"/>
        </w:rPr>
        <w:t> </w:t>
      </w:r>
      <w:r>
        <w:rPr>
          <w:spacing w:val="-4"/>
          <w:u w:val="thick"/>
        </w:rPr>
        <w:t>Attachment </w:t>
      </w:r>
      <w:r>
        <w:rPr>
          <w:u w:val="thick"/>
        </w:rPr>
        <w:t>14</w:t>
      </w:r>
    </w:p>
    <w:p>
      <w:pPr>
        <w:pStyle w:val="Heading2"/>
        <w:ind w:right="844"/>
      </w:pPr>
      <w:r>
        <w:rPr/>
        <w:t>Public Benefits Information</w:t>
      </w:r>
    </w:p>
    <w:p>
      <w:pPr>
        <w:spacing w:after="0"/>
        <w:sectPr>
          <w:headerReference w:type="default" r:id="rId284"/>
          <w:footerReference w:type="default" r:id="rId285"/>
          <w:pgSz w:w="12240" w:h="15840"/>
          <w:pgMar w:header="0" w:footer="0" w:top="0" w:bottom="280" w:left="300" w:right="80"/>
        </w:sectPr>
      </w:pPr>
    </w:p>
    <w:p>
      <w:pPr>
        <w:pStyle w:val="BodyText"/>
        <w:ind w:left="506"/>
        <w:rPr>
          <w:sz w:val="20"/>
        </w:rPr>
      </w:pPr>
      <w:r>
        <w:rPr>
          <w:sz w:val="20"/>
        </w:rPr>
        <w:drawing>
          <wp:inline distT="0" distB="0" distL="0" distR="0">
            <wp:extent cx="1262902" cy="463296"/>
            <wp:effectExtent l="0" t="0" r="0" b="0"/>
            <wp:docPr id="173" name="image135.png" descr="_Pic1"/>
            <wp:cNvGraphicFramePr>
              <a:graphicFrameLocks noChangeAspect="1"/>
            </wp:cNvGraphicFramePr>
            <a:graphic>
              <a:graphicData uri="http://schemas.openxmlformats.org/drawingml/2006/picture">
                <pic:pic>
                  <pic:nvPicPr>
                    <pic:cNvPr id="174" name="image135.png"/>
                    <pic:cNvPicPr/>
                  </pic:nvPicPr>
                  <pic:blipFill>
                    <a:blip r:embed="rId288" cstate="print"/>
                    <a:stretch>
                      <a:fillRect/>
                    </a:stretch>
                  </pic:blipFill>
                  <pic:spPr>
                    <a:xfrm>
                      <a:off x="0" y="0"/>
                      <a:ext cx="1262902" cy="463296"/>
                    </a:xfrm>
                    <a:prstGeom prst="rect">
                      <a:avLst/>
                    </a:prstGeom>
                  </pic:spPr>
                </pic:pic>
              </a:graphicData>
            </a:graphic>
          </wp:inline>
        </w:drawing>
      </w:r>
      <w:r>
        <w:rPr>
          <w:sz w:val="20"/>
        </w:rPr>
      </w:r>
    </w:p>
    <w:p>
      <w:pPr>
        <w:spacing w:before="152"/>
        <w:ind w:left="280" w:right="0" w:firstLine="0"/>
        <w:jc w:val="left"/>
        <w:rPr>
          <w:rFonts w:ascii="Times New Roman"/>
          <w:b/>
          <w:sz w:val="15"/>
        </w:rPr>
      </w:pPr>
      <w:bookmarkStart w:name="Attachment 14 Benefits CLA" w:id="47"/>
      <w:bookmarkEnd w:id="47"/>
      <w:r>
        <w:rPr/>
      </w:r>
      <w:r>
        <w:rPr>
          <w:rFonts w:ascii="Times New Roman"/>
          <w:b/>
          <w:sz w:val="19"/>
        </w:rPr>
        <w:t>M</w:t>
      </w:r>
      <w:r>
        <w:rPr>
          <w:rFonts w:ascii="Times New Roman"/>
          <w:b/>
          <w:sz w:val="15"/>
        </w:rPr>
        <w:t>EDICAL</w:t>
      </w:r>
      <w:r>
        <w:rPr>
          <w:rFonts w:ascii="Times New Roman"/>
          <w:b/>
          <w:sz w:val="19"/>
        </w:rPr>
        <w:t>-L</w:t>
      </w:r>
      <w:r>
        <w:rPr>
          <w:rFonts w:ascii="Times New Roman"/>
          <w:b/>
          <w:sz w:val="15"/>
        </w:rPr>
        <w:t>EGAL </w:t>
      </w:r>
      <w:r>
        <w:rPr>
          <w:rFonts w:ascii="Times New Roman"/>
          <w:b/>
          <w:sz w:val="19"/>
        </w:rPr>
        <w:t>P</w:t>
      </w:r>
      <w:r>
        <w:rPr>
          <w:rFonts w:ascii="Times New Roman"/>
          <w:b/>
          <w:sz w:val="15"/>
        </w:rPr>
        <w:t>ARTNERSHIP</w:t>
      </w:r>
    </w:p>
    <w:p>
      <w:pPr>
        <w:pStyle w:val="BodyText"/>
        <w:rPr>
          <w:rFonts w:ascii="Times New Roman"/>
          <w:b/>
          <w:sz w:val="20"/>
        </w:rPr>
      </w:pPr>
    </w:p>
    <w:p>
      <w:pPr>
        <w:spacing w:before="222"/>
        <w:ind w:left="3153" w:right="0" w:firstLine="0"/>
        <w:jc w:val="left"/>
        <w:rPr>
          <w:rFonts w:ascii="Times New Roman"/>
          <w:b/>
          <w:sz w:val="32"/>
        </w:rPr>
      </w:pPr>
      <w:r>
        <w:rPr>
          <w:rFonts w:ascii="Times New Roman"/>
          <w:b/>
          <w:sz w:val="32"/>
          <w:u w:val="thick"/>
        </w:rPr>
        <w:t>PUBLIC BENEFITS INFORMATION</w:t>
      </w:r>
    </w:p>
    <w:p>
      <w:pPr>
        <w:pStyle w:val="BodyText"/>
        <w:spacing w:before="6"/>
        <w:rPr>
          <w:rFonts w:ascii="Times New Roman"/>
          <w:b/>
          <w:sz w:val="15"/>
        </w:rPr>
      </w:pPr>
    </w:p>
    <w:p>
      <w:pPr>
        <w:spacing w:before="90"/>
        <w:ind w:left="420" w:right="622" w:firstLine="0"/>
        <w:jc w:val="left"/>
        <w:rPr>
          <w:rFonts w:ascii="Times New Roman"/>
          <w:sz w:val="24"/>
        </w:rPr>
      </w:pPr>
      <w:r>
        <w:rPr>
          <w:rFonts w:ascii="Times New Roman"/>
          <w:sz w:val="24"/>
        </w:rPr>
        <w:t>Low-income families may be eligible for the following benefits programs. Non-English speakers have the </w:t>
      </w:r>
      <w:r>
        <w:rPr>
          <w:rFonts w:ascii="Times New Roman"/>
          <w:b/>
          <w:sz w:val="24"/>
        </w:rPr>
        <w:t>right to ask the agencies listed below for an interpreter at no cost</w:t>
      </w:r>
      <w:r>
        <w:rPr>
          <w:rFonts w:ascii="Times New Roman"/>
          <w:sz w:val="24"/>
        </w:rPr>
        <w:t>.</w:t>
      </w:r>
    </w:p>
    <w:p>
      <w:pPr>
        <w:pStyle w:val="BodyText"/>
        <w:rPr>
          <w:rFonts w:ascii="Times New Roman"/>
        </w:rPr>
      </w:pPr>
    </w:p>
    <w:p>
      <w:pPr>
        <w:pStyle w:val="BodyText"/>
        <w:ind w:left="420"/>
        <w:rPr>
          <w:rFonts w:ascii="Times New Roman" w:hAnsi="Times New Roman"/>
        </w:rPr>
      </w:pPr>
      <w:r>
        <w:rPr>
          <w:rFonts w:ascii="Times New Roman" w:hAnsi="Times New Roman"/>
          <w:u w:val="single"/>
        </w:rPr>
        <w:t>“SNAP” Supplemental Nutrition Assistance Program</w:t>
      </w:r>
    </w:p>
    <w:p>
      <w:pPr>
        <w:pStyle w:val="ListParagraph"/>
        <w:numPr>
          <w:ilvl w:val="0"/>
          <w:numId w:val="103"/>
        </w:numPr>
        <w:tabs>
          <w:tab w:pos="1139" w:val="left" w:leader="none"/>
          <w:tab w:pos="1140" w:val="left" w:leader="none"/>
        </w:tabs>
        <w:spacing w:line="293" w:lineRule="exact" w:before="2" w:after="0"/>
        <w:ind w:left="1140" w:right="0" w:hanging="360"/>
        <w:jc w:val="left"/>
        <w:rPr>
          <w:rFonts w:ascii="Times New Roman" w:hAnsi="Times New Roman"/>
          <w:sz w:val="24"/>
        </w:rPr>
      </w:pPr>
      <w:r>
        <w:rPr>
          <w:rFonts w:ascii="Times New Roman" w:hAnsi="Times New Roman"/>
          <w:sz w:val="24"/>
        </w:rPr>
        <w:t>“Food stamps” assist low income individuals and families to buy</w:t>
      </w:r>
      <w:r>
        <w:rPr>
          <w:rFonts w:ascii="Times New Roman" w:hAnsi="Times New Roman"/>
          <w:spacing w:val="-8"/>
          <w:sz w:val="24"/>
        </w:rPr>
        <w:t> </w:t>
      </w:r>
      <w:r>
        <w:rPr>
          <w:rFonts w:ascii="Times New Roman" w:hAnsi="Times New Roman"/>
          <w:sz w:val="24"/>
        </w:rPr>
        <w:t>food</w:t>
      </w:r>
    </w:p>
    <w:p>
      <w:pPr>
        <w:pStyle w:val="ListParagraph"/>
        <w:numPr>
          <w:ilvl w:val="0"/>
          <w:numId w:val="103"/>
        </w:numPr>
        <w:tabs>
          <w:tab w:pos="1139" w:val="left" w:leader="none"/>
          <w:tab w:pos="1140" w:val="left" w:leader="none"/>
        </w:tabs>
        <w:spacing w:line="293" w:lineRule="exact" w:before="0" w:after="0"/>
        <w:ind w:left="1140" w:right="0" w:hanging="360"/>
        <w:jc w:val="left"/>
        <w:rPr>
          <w:rFonts w:ascii="Times New Roman" w:hAnsi="Times New Roman"/>
          <w:sz w:val="24"/>
        </w:rPr>
      </w:pPr>
      <w:r>
        <w:rPr>
          <w:rFonts w:ascii="Times New Roman" w:hAnsi="Times New Roman"/>
          <w:sz w:val="24"/>
        </w:rPr>
        <w:t>SNAP Assistance Line 1-877-382-2363, then press</w:t>
      </w:r>
      <w:r>
        <w:rPr>
          <w:rFonts w:ascii="Times New Roman" w:hAnsi="Times New Roman"/>
          <w:spacing w:val="-1"/>
          <w:sz w:val="24"/>
        </w:rPr>
        <w:t> </w:t>
      </w:r>
      <w:r>
        <w:rPr>
          <w:rFonts w:ascii="Times New Roman" w:hAnsi="Times New Roman"/>
          <w:sz w:val="24"/>
        </w:rPr>
        <w:t>“6”</w:t>
      </w:r>
    </w:p>
    <w:p>
      <w:pPr>
        <w:pStyle w:val="ListParagraph"/>
        <w:numPr>
          <w:ilvl w:val="0"/>
          <w:numId w:val="103"/>
        </w:numPr>
        <w:tabs>
          <w:tab w:pos="1139" w:val="left" w:leader="none"/>
          <w:tab w:pos="1140" w:val="left" w:leader="none"/>
        </w:tabs>
        <w:spacing w:line="293" w:lineRule="exact" w:before="0" w:after="0"/>
        <w:ind w:left="1140" w:right="0" w:hanging="360"/>
        <w:jc w:val="left"/>
        <w:rPr>
          <w:rFonts w:ascii="Times New Roman" w:hAnsi="Times New Roman"/>
          <w:sz w:val="24"/>
        </w:rPr>
      </w:pPr>
      <w:r>
        <w:rPr>
          <w:rFonts w:ascii="Times New Roman" w:hAnsi="Times New Roman"/>
          <w:sz w:val="24"/>
        </w:rPr>
        <w:t>Apply Online at</w:t>
      </w:r>
      <w:r>
        <w:rPr>
          <w:rFonts w:ascii="Times New Roman" w:hAnsi="Times New Roman"/>
          <w:color w:val="64406B"/>
          <w:spacing w:val="-5"/>
          <w:sz w:val="24"/>
        </w:rPr>
        <w:t> </w:t>
      </w:r>
      <w:hyperlink r:id="rId289">
        <w:r>
          <w:rPr>
            <w:rFonts w:ascii="Times New Roman" w:hAnsi="Times New Roman"/>
            <w:color w:val="64406B"/>
            <w:sz w:val="24"/>
            <w:u w:val="single" w:color="64406B"/>
          </w:rPr>
          <w:t>www.mass.gov/snap</w:t>
        </w:r>
      </w:hyperlink>
    </w:p>
    <w:p>
      <w:pPr>
        <w:pStyle w:val="ListParagraph"/>
        <w:numPr>
          <w:ilvl w:val="0"/>
          <w:numId w:val="103"/>
        </w:numPr>
        <w:tabs>
          <w:tab w:pos="1139" w:val="left" w:leader="none"/>
          <w:tab w:pos="1140" w:val="left" w:leader="none"/>
        </w:tabs>
        <w:spacing w:line="293" w:lineRule="exact" w:before="0" w:after="0"/>
        <w:ind w:left="1140" w:right="0" w:hanging="360"/>
        <w:jc w:val="left"/>
        <w:rPr>
          <w:rFonts w:ascii="Times New Roman" w:hAnsi="Times New Roman"/>
          <w:sz w:val="24"/>
        </w:rPr>
      </w:pPr>
      <w:r>
        <w:rPr>
          <w:rFonts w:ascii="Times New Roman" w:hAnsi="Times New Roman"/>
          <w:sz w:val="24"/>
        </w:rPr>
        <w:t>You can apply at the Department of Transitional Assistance (“DTA”)</w:t>
      </w:r>
      <w:r>
        <w:rPr>
          <w:rFonts w:ascii="Times New Roman" w:hAnsi="Times New Roman"/>
          <w:spacing w:val="-9"/>
          <w:sz w:val="24"/>
        </w:rPr>
        <w:t> </w:t>
      </w:r>
      <w:r>
        <w:rPr>
          <w:rFonts w:ascii="Times New Roman" w:hAnsi="Times New Roman"/>
          <w:sz w:val="24"/>
        </w:rPr>
        <w:t>office</w:t>
      </w:r>
    </w:p>
    <w:p>
      <w:pPr>
        <w:pStyle w:val="ListParagraph"/>
        <w:numPr>
          <w:ilvl w:val="1"/>
          <w:numId w:val="103"/>
        </w:numPr>
        <w:tabs>
          <w:tab w:pos="1860" w:val="left" w:leader="none"/>
        </w:tabs>
        <w:spacing w:line="286" w:lineRule="exact" w:before="0" w:after="0"/>
        <w:ind w:left="1860" w:right="0" w:hanging="360"/>
        <w:jc w:val="left"/>
        <w:rPr>
          <w:rFonts w:ascii="Times New Roman" w:hAnsi="Times New Roman"/>
          <w:sz w:val="24"/>
        </w:rPr>
      </w:pPr>
      <w:r>
        <w:rPr>
          <w:rFonts w:ascii="Times New Roman" w:hAnsi="Times New Roman"/>
          <w:sz w:val="24"/>
        </w:rPr>
        <w:t>13 Sudbury Street, Worcester MA</w:t>
      </w:r>
      <w:r>
        <w:rPr>
          <w:rFonts w:ascii="Times New Roman" w:hAnsi="Times New Roman"/>
          <w:spacing w:val="-8"/>
          <w:sz w:val="24"/>
        </w:rPr>
        <w:t> </w:t>
      </w:r>
      <w:r>
        <w:rPr>
          <w:rFonts w:ascii="Times New Roman" w:hAnsi="Times New Roman"/>
          <w:sz w:val="24"/>
        </w:rPr>
        <w:t>01609</w:t>
      </w:r>
    </w:p>
    <w:p>
      <w:pPr>
        <w:pStyle w:val="ListParagraph"/>
        <w:numPr>
          <w:ilvl w:val="1"/>
          <w:numId w:val="103"/>
        </w:numPr>
        <w:tabs>
          <w:tab w:pos="1860" w:val="left" w:leader="none"/>
        </w:tabs>
        <w:spacing w:line="286" w:lineRule="exact" w:before="0" w:after="0"/>
        <w:ind w:left="1860" w:right="0" w:hanging="360"/>
        <w:jc w:val="left"/>
        <w:rPr>
          <w:rFonts w:ascii="Times New Roman" w:hAnsi="Times New Roman"/>
          <w:sz w:val="24"/>
        </w:rPr>
      </w:pPr>
      <w:r>
        <w:rPr>
          <w:rFonts w:ascii="Times New Roman" w:hAnsi="Times New Roman"/>
          <w:sz w:val="24"/>
        </w:rPr>
        <w:t>To find another DTA office, go to</w:t>
      </w:r>
      <w:r>
        <w:rPr>
          <w:rFonts w:ascii="Times New Roman" w:hAnsi="Times New Roman"/>
          <w:spacing w:val="-5"/>
          <w:sz w:val="24"/>
        </w:rPr>
        <w:t> </w:t>
      </w:r>
      <w:r>
        <w:rPr>
          <w:rFonts w:ascii="Times New Roman" w:hAnsi="Times New Roman"/>
          <w:sz w:val="24"/>
        </w:rPr>
        <w:t>https://eohhs.ehs.state.ma.us/DTAOffices/default.aspx</w:t>
      </w:r>
    </w:p>
    <w:p>
      <w:pPr>
        <w:pStyle w:val="BodyText"/>
        <w:spacing w:before="3"/>
        <w:rPr>
          <w:rFonts w:ascii="Times New Roman"/>
          <w:sz w:val="22"/>
        </w:rPr>
      </w:pPr>
    </w:p>
    <w:p>
      <w:pPr>
        <w:pStyle w:val="BodyText"/>
        <w:ind w:left="420"/>
        <w:rPr>
          <w:rFonts w:ascii="Times New Roman" w:hAnsi="Times New Roman"/>
        </w:rPr>
      </w:pPr>
      <w:r>
        <w:rPr>
          <w:rFonts w:ascii="Times New Roman" w:hAnsi="Times New Roman"/>
          <w:u w:val="single"/>
        </w:rPr>
        <w:t>“TAFDC” Transitional Assistance to Families with Dependent Children</w:t>
      </w:r>
    </w:p>
    <w:p>
      <w:pPr>
        <w:pStyle w:val="ListParagraph"/>
        <w:numPr>
          <w:ilvl w:val="0"/>
          <w:numId w:val="103"/>
        </w:numPr>
        <w:tabs>
          <w:tab w:pos="1139" w:val="left" w:leader="none"/>
          <w:tab w:pos="1140" w:val="left" w:leader="none"/>
        </w:tabs>
        <w:spacing w:line="293" w:lineRule="exact" w:before="2" w:after="0"/>
        <w:ind w:left="1140" w:right="0" w:hanging="360"/>
        <w:jc w:val="left"/>
        <w:rPr>
          <w:rFonts w:ascii="Times New Roman" w:hAnsi="Times New Roman"/>
          <w:sz w:val="24"/>
        </w:rPr>
      </w:pPr>
      <w:r>
        <w:rPr>
          <w:rFonts w:ascii="Times New Roman" w:hAnsi="Times New Roman"/>
          <w:sz w:val="24"/>
        </w:rPr>
        <w:t>“Welfare” provides cash assistance to low income families that have</w:t>
      </w:r>
      <w:r>
        <w:rPr>
          <w:rFonts w:ascii="Times New Roman" w:hAnsi="Times New Roman"/>
          <w:spacing w:val="-2"/>
          <w:sz w:val="24"/>
        </w:rPr>
        <w:t> </w:t>
      </w:r>
      <w:r>
        <w:rPr>
          <w:rFonts w:ascii="Times New Roman" w:hAnsi="Times New Roman"/>
          <w:sz w:val="24"/>
        </w:rPr>
        <w:t>children</w:t>
      </w:r>
    </w:p>
    <w:p>
      <w:pPr>
        <w:pStyle w:val="ListParagraph"/>
        <w:numPr>
          <w:ilvl w:val="0"/>
          <w:numId w:val="103"/>
        </w:numPr>
        <w:tabs>
          <w:tab w:pos="1139" w:val="left" w:leader="none"/>
          <w:tab w:pos="1140" w:val="left" w:leader="none"/>
        </w:tabs>
        <w:spacing w:line="292" w:lineRule="exact" w:before="0" w:after="0"/>
        <w:ind w:left="1140" w:right="0" w:hanging="360"/>
        <w:jc w:val="left"/>
        <w:rPr>
          <w:rFonts w:ascii="Times New Roman" w:hAnsi="Times New Roman"/>
          <w:sz w:val="24"/>
        </w:rPr>
      </w:pPr>
      <w:r>
        <w:rPr>
          <w:rFonts w:ascii="Times New Roman" w:hAnsi="Times New Roman"/>
          <w:sz w:val="24"/>
        </w:rPr>
        <w:t>You can apply at the Department of Transitional Assistance (“DTA”)</w:t>
      </w:r>
      <w:r>
        <w:rPr>
          <w:rFonts w:ascii="Times New Roman" w:hAnsi="Times New Roman"/>
          <w:spacing w:val="-9"/>
          <w:sz w:val="24"/>
        </w:rPr>
        <w:t> </w:t>
      </w:r>
      <w:r>
        <w:rPr>
          <w:rFonts w:ascii="Times New Roman" w:hAnsi="Times New Roman"/>
          <w:sz w:val="24"/>
        </w:rPr>
        <w:t>office</w:t>
      </w:r>
    </w:p>
    <w:p>
      <w:pPr>
        <w:pStyle w:val="ListParagraph"/>
        <w:numPr>
          <w:ilvl w:val="1"/>
          <w:numId w:val="103"/>
        </w:numPr>
        <w:tabs>
          <w:tab w:pos="1860" w:val="left" w:leader="none"/>
        </w:tabs>
        <w:spacing w:line="284" w:lineRule="exact" w:before="0" w:after="0"/>
        <w:ind w:left="1860" w:right="0" w:hanging="360"/>
        <w:jc w:val="left"/>
        <w:rPr>
          <w:rFonts w:ascii="Times New Roman" w:hAnsi="Times New Roman"/>
          <w:sz w:val="24"/>
        </w:rPr>
      </w:pPr>
      <w:r>
        <w:rPr>
          <w:rFonts w:ascii="Times New Roman" w:hAnsi="Times New Roman"/>
          <w:sz w:val="24"/>
        </w:rPr>
        <w:t>13 Sudbury Street, Worcester MA</w:t>
      </w:r>
      <w:r>
        <w:rPr>
          <w:rFonts w:ascii="Times New Roman" w:hAnsi="Times New Roman"/>
          <w:spacing w:val="-8"/>
          <w:sz w:val="24"/>
        </w:rPr>
        <w:t> </w:t>
      </w:r>
      <w:r>
        <w:rPr>
          <w:rFonts w:ascii="Times New Roman" w:hAnsi="Times New Roman"/>
          <w:sz w:val="24"/>
        </w:rPr>
        <w:t>01609</w:t>
      </w:r>
    </w:p>
    <w:p>
      <w:pPr>
        <w:pStyle w:val="ListParagraph"/>
        <w:numPr>
          <w:ilvl w:val="1"/>
          <w:numId w:val="103"/>
        </w:numPr>
        <w:tabs>
          <w:tab w:pos="1860" w:val="left" w:leader="none"/>
        </w:tabs>
        <w:spacing w:line="286" w:lineRule="exact" w:before="0" w:after="0"/>
        <w:ind w:left="1860" w:right="0" w:hanging="360"/>
        <w:jc w:val="left"/>
        <w:rPr>
          <w:rFonts w:ascii="Times New Roman" w:hAnsi="Times New Roman"/>
          <w:sz w:val="24"/>
        </w:rPr>
      </w:pPr>
      <w:r>
        <w:rPr>
          <w:rFonts w:ascii="Times New Roman" w:hAnsi="Times New Roman"/>
          <w:sz w:val="24"/>
        </w:rPr>
        <w:t>To find another DTA office, go to</w:t>
      </w:r>
      <w:r>
        <w:rPr>
          <w:rFonts w:ascii="Times New Roman" w:hAnsi="Times New Roman"/>
          <w:spacing w:val="-5"/>
          <w:sz w:val="24"/>
        </w:rPr>
        <w:t> </w:t>
      </w:r>
      <w:r>
        <w:rPr>
          <w:rFonts w:ascii="Times New Roman" w:hAnsi="Times New Roman"/>
          <w:sz w:val="24"/>
        </w:rPr>
        <w:t>https://eohhs.ehs.state.ma.us/DTAOffices/default.aspx</w:t>
      </w:r>
    </w:p>
    <w:p>
      <w:pPr>
        <w:pStyle w:val="BodyText"/>
        <w:spacing w:before="3"/>
        <w:rPr>
          <w:rFonts w:ascii="Times New Roman"/>
          <w:sz w:val="22"/>
        </w:rPr>
      </w:pPr>
    </w:p>
    <w:p>
      <w:pPr>
        <w:pStyle w:val="BodyText"/>
        <w:ind w:left="420"/>
        <w:rPr>
          <w:rFonts w:ascii="Times New Roman" w:hAnsi="Times New Roman"/>
        </w:rPr>
      </w:pPr>
      <w:r>
        <w:rPr>
          <w:rFonts w:ascii="Times New Roman" w:hAnsi="Times New Roman"/>
          <w:u w:val="single"/>
        </w:rPr>
        <w:t>“EAEDC” Emergency Aid to the Elderly, Disabled, and Children</w:t>
      </w:r>
    </w:p>
    <w:p>
      <w:pPr>
        <w:pStyle w:val="ListParagraph"/>
        <w:numPr>
          <w:ilvl w:val="0"/>
          <w:numId w:val="103"/>
        </w:numPr>
        <w:tabs>
          <w:tab w:pos="1139" w:val="left" w:leader="none"/>
          <w:tab w:pos="1140" w:val="left" w:leader="none"/>
        </w:tabs>
        <w:spacing w:line="237" w:lineRule="auto" w:before="5" w:after="0"/>
        <w:ind w:left="1140" w:right="1524" w:hanging="360"/>
        <w:jc w:val="left"/>
        <w:rPr>
          <w:rFonts w:ascii="Times New Roman" w:hAnsi="Times New Roman"/>
          <w:sz w:val="24"/>
        </w:rPr>
      </w:pPr>
      <w:r>
        <w:rPr>
          <w:rFonts w:ascii="Times New Roman" w:hAnsi="Times New Roman"/>
          <w:sz w:val="24"/>
        </w:rPr>
        <w:t>Cash assistance to low income individuals who are elderly, disabled, caring for someone who</w:t>
      </w:r>
      <w:r>
        <w:rPr>
          <w:rFonts w:ascii="Times New Roman" w:hAnsi="Times New Roman"/>
          <w:spacing w:val="-22"/>
          <w:sz w:val="24"/>
        </w:rPr>
        <w:t> </w:t>
      </w:r>
      <w:r>
        <w:rPr>
          <w:rFonts w:ascii="Times New Roman" w:hAnsi="Times New Roman"/>
          <w:sz w:val="24"/>
        </w:rPr>
        <w:t>is disabled, or participating in a Massachusetts Rehabilitation Commission</w:t>
      </w:r>
      <w:r>
        <w:rPr>
          <w:rFonts w:ascii="Times New Roman" w:hAnsi="Times New Roman"/>
          <w:spacing w:val="-7"/>
          <w:sz w:val="24"/>
        </w:rPr>
        <w:t> </w:t>
      </w:r>
      <w:r>
        <w:rPr>
          <w:rFonts w:ascii="Times New Roman" w:hAnsi="Times New Roman"/>
          <w:sz w:val="24"/>
        </w:rPr>
        <w:t>program</w:t>
      </w:r>
    </w:p>
    <w:p>
      <w:pPr>
        <w:pStyle w:val="ListParagraph"/>
        <w:numPr>
          <w:ilvl w:val="0"/>
          <w:numId w:val="103"/>
        </w:numPr>
        <w:tabs>
          <w:tab w:pos="1139" w:val="left" w:leader="none"/>
          <w:tab w:pos="1140" w:val="left" w:leader="none"/>
        </w:tabs>
        <w:spacing w:line="292" w:lineRule="exact" w:before="2" w:after="0"/>
        <w:ind w:left="1140" w:right="0" w:hanging="360"/>
        <w:jc w:val="left"/>
        <w:rPr>
          <w:rFonts w:ascii="Times New Roman" w:hAnsi="Times New Roman"/>
          <w:sz w:val="24"/>
        </w:rPr>
      </w:pPr>
      <w:r>
        <w:rPr>
          <w:rFonts w:ascii="Times New Roman" w:hAnsi="Times New Roman"/>
          <w:sz w:val="24"/>
        </w:rPr>
        <w:t>You can apply at the Department of Transitional Assistance (“DTA”)</w:t>
      </w:r>
      <w:r>
        <w:rPr>
          <w:rFonts w:ascii="Times New Roman" w:hAnsi="Times New Roman"/>
          <w:spacing w:val="-9"/>
          <w:sz w:val="24"/>
        </w:rPr>
        <w:t> </w:t>
      </w:r>
      <w:r>
        <w:rPr>
          <w:rFonts w:ascii="Times New Roman" w:hAnsi="Times New Roman"/>
          <w:sz w:val="24"/>
        </w:rPr>
        <w:t>office</w:t>
      </w:r>
    </w:p>
    <w:p>
      <w:pPr>
        <w:pStyle w:val="ListParagraph"/>
        <w:numPr>
          <w:ilvl w:val="1"/>
          <w:numId w:val="103"/>
        </w:numPr>
        <w:tabs>
          <w:tab w:pos="1860" w:val="left" w:leader="none"/>
        </w:tabs>
        <w:spacing w:line="284" w:lineRule="exact" w:before="0" w:after="0"/>
        <w:ind w:left="1860" w:right="0" w:hanging="360"/>
        <w:jc w:val="left"/>
        <w:rPr>
          <w:rFonts w:ascii="Times New Roman" w:hAnsi="Times New Roman"/>
          <w:sz w:val="24"/>
        </w:rPr>
      </w:pPr>
      <w:r>
        <w:rPr>
          <w:rFonts w:ascii="Times New Roman" w:hAnsi="Times New Roman"/>
          <w:sz w:val="24"/>
        </w:rPr>
        <w:t>13 Sudbury Street, Worcester MA</w:t>
      </w:r>
      <w:r>
        <w:rPr>
          <w:rFonts w:ascii="Times New Roman" w:hAnsi="Times New Roman"/>
          <w:spacing w:val="-8"/>
          <w:sz w:val="24"/>
        </w:rPr>
        <w:t> </w:t>
      </w:r>
      <w:r>
        <w:rPr>
          <w:rFonts w:ascii="Times New Roman" w:hAnsi="Times New Roman"/>
          <w:sz w:val="24"/>
        </w:rPr>
        <w:t>01609</w:t>
      </w:r>
    </w:p>
    <w:p>
      <w:pPr>
        <w:pStyle w:val="ListParagraph"/>
        <w:numPr>
          <w:ilvl w:val="1"/>
          <w:numId w:val="103"/>
        </w:numPr>
        <w:tabs>
          <w:tab w:pos="1860" w:val="left" w:leader="none"/>
        </w:tabs>
        <w:spacing w:line="286" w:lineRule="exact" w:before="0" w:after="0"/>
        <w:ind w:left="1860" w:right="0" w:hanging="360"/>
        <w:jc w:val="left"/>
        <w:rPr>
          <w:rFonts w:ascii="Times New Roman" w:hAnsi="Times New Roman"/>
          <w:sz w:val="24"/>
        </w:rPr>
      </w:pPr>
      <w:r>
        <w:rPr>
          <w:rFonts w:ascii="Times New Roman" w:hAnsi="Times New Roman"/>
          <w:sz w:val="24"/>
        </w:rPr>
        <w:t>To find another DTA office, go to</w:t>
      </w:r>
      <w:r>
        <w:rPr>
          <w:rFonts w:ascii="Times New Roman" w:hAnsi="Times New Roman"/>
          <w:spacing w:val="-5"/>
          <w:sz w:val="24"/>
        </w:rPr>
        <w:t> </w:t>
      </w:r>
      <w:r>
        <w:rPr>
          <w:rFonts w:ascii="Times New Roman" w:hAnsi="Times New Roman"/>
          <w:sz w:val="24"/>
        </w:rPr>
        <w:t>https://eohhs.ehs.state.ma.us/DTAOffices/default.aspx</w:t>
      </w:r>
    </w:p>
    <w:p>
      <w:pPr>
        <w:pStyle w:val="BodyText"/>
        <w:spacing w:before="2"/>
        <w:rPr>
          <w:rFonts w:ascii="Times New Roman"/>
          <w:sz w:val="22"/>
        </w:rPr>
      </w:pPr>
    </w:p>
    <w:p>
      <w:pPr>
        <w:pStyle w:val="BodyText"/>
        <w:spacing w:before="1"/>
        <w:ind w:left="420"/>
        <w:rPr>
          <w:rFonts w:ascii="Times New Roman" w:hAnsi="Times New Roman"/>
        </w:rPr>
      </w:pPr>
      <w:r>
        <w:rPr>
          <w:rFonts w:ascii="Times New Roman" w:hAnsi="Times New Roman"/>
          <w:u w:val="single"/>
        </w:rPr>
        <w:t>“EA” Emergency Assistance Shelter</w:t>
      </w:r>
    </w:p>
    <w:p>
      <w:pPr>
        <w:pStyle w:val="ListParagraph"/>
        <w:numPr>
          <w:ilvl w:val="0"/>
          <w:numId w:val="103"/>
        </w:numPr>
        <w:tabs>
          <w:tab w:pos="1139" w:val="left" w:leader="none"/>
          <w:tab w:pos="1140" w:val="left" w:leader="none"/>
        </w:tabs>
        <w:spacing w:line="293" w:lineRule="exact" w:before="2" w:after="0"/>
        <w:ind w:left="1140" w:right="0" w:hanging="360"/>
        <w:jc w:val="left"/>
        <w:rPr>
          <w:rFonts w:ascii="Times New Roman" w:hAnsi="Times New Roman"/>
          <w:sz w:val="24"/>
        </w:rPr>
      </w:pPr>
      <w:r>
        <w:rPr>
          <w:rFonts w:ascii="Times New Roman" w:hAnsi="Times New Roman"/>
          <w:sz w:val="24"/>
        </w:rPr>
        <w:t>A state-run program for emergency shelter for homeless families living with</w:t>
      </w:r>
      <w:r>
        <w:rPr>
          <w:rFonts w:ascii="Times New Roman" w:hAnsi="Times New Roman"/>
          <w:spacing w:val="-14"/>
          <w:sz w:val="24"/>
        </w:rPr>
        <w:t> </w:t>
      </w:r>
      <w:r>
        <w:rPr>
          <w:rFonts w:ascii="Times New Roman" w:hAnsi="Times New Roman"/>
          <w:sz w:val="24"/>
        </w:rPr>
        <w:t>children</w:t>
      </w:r>
    </w:p>
    <w:p>
      <w:pPr>
        <w:pStyle w:val="ListParagraph"/>
        <w:numPr>
          <w:ilvl w:val="0"/>
          <w:numId w:val="103"/>
        </w:numPr>
        <w:tabs>
          <w:tab w:pos="1139" w:val="left" w:leader="none"/>
          <w:tab w:pos="1140" w:val="left" w:leader="none"/>
        </w:tabs>
        <w:spacing w:line="292" w:lineRule="exact" w:before="0" w:after="0"/>
        <w:ind w:left="1140" w:right="0" w:hanging="360"/>
        <w:jc w:val="left"/>
        <w:rPr>
          <w:rFonts w:ascii="Times New Roman" w:hAnsi="Times New Roman"/>
          <w:sz w:val="24"/>
        </w:rPr>
      </w:pPr>
      <w:r>
        <w:rPr>
          <w:rFonts w:ascii="Times New Roman" w:hAnsi="Times New Roman"/>
          <w:sz w:val="24"/>
        </w:rPr>
        <w:t>You can apply at the Department of Transitional Assistance (“DTA”)</w:t>
      </w:r>
      <w:r>
        <w:rPr>
          <w:rFonts w:ascii="Times New Roman" w:hAnsi="Times New Roman"/>
          <w:spacing w:val="-9"/>
          <w:sz w:val="24"/>
        </w:rPr>
        <w:t> </w:t>
      </w:r>
      <w:r>
        <w:rPr>
          <w:rFonts w:ascii="Times New Roman" w:hAnsi="Times New Roman"/>
          <w:sz w:val="24"/>
        </w:rPr>
        <w:t>office</w:t>
      </w:r>
    </w:p>
    <w:p>
      <w:pPr>
        <w:pStyle w:val="ListParagraph"/>
        <w:numPr>
          <w:ilvl w:val="1"/>
          <w:numId w:val="103"/>
        </w:numPr>
        <w:tabs>
          <w:tab w:pos="1860" w:val="left" w:leader="none"/>
        </w:tabs>
        <w:spacing w:line="284" w:lineRule="exact" w:before="0" w:after="0"/>
        <w:ind w:left="1860" w:right="0" w:hanging="360"/>
        <w:jc w:val="left"/>
        <w:rPr>
          <w:rFonts w:ascii="Times New Roman" w:hAnsi="Times New Roman"/>
          <w:sz w:val="24"/>
        </w:rPr>
      </w:pPr>
      <w:r>
        <w:rPr>
          <w:rFonts w:ascii="Times New Roman" w:hAnsi="Times New Roman"/>
          <w:sz w:val="24"/>
        </w:rPr>
        <w:t>13 Sudbury Street, Worcester MA</w:t>
      </w:r>
      <w:r>
        <w:rPr>
          <w:rFonts w:ascii="Times New Roman" w:hAnsi="Times New Roman"/>
          <w:spacing w:val="-8"/>
          <w:sz w:val="24"/>
        </w:rPr>
        <w:t> </w:t>
      </w:r>
      <w:r>
        <w:rPr>
          <w:rFonts w:ascii="Times New Roman" w:hAnsi="Times New Roman"/>
          <w:sz w:val="24"/>
        </w:rPr>
        <w:t>01609</w:t>
      </w:r>
    </w:p>
    <w:p>
      <w:pPr>
        <w:pStyle w:val="ListParagraph"/>
        <w:numPr>
          <w:ilvl w:val="1"/>
          <w:numId w:val="103"/>
        </w:numPr>
        <w:tabs>
          <w:tab w:pos="1860" w:val="left" w:leader="none"/>
        </w:tabs>
        <w:spacing w:line="286" w:lineRule="exact" w:before="0" w:after="0"/>
        <w:ind w:left="1860" w:right="0" w:hanging="360"/>
        <w:jc w:val="left"/>
        <w:rPr>
          <w:rFonts w:ascii="Times New Roman" w:hAnsi="Times New Roman"/>
          <w:sz w:val="24"/>
        </w:rPr>
      </w:pPr>
      <w:r>
        <w:rPr>
          <w:rFonts w:ascii="Times New Roman" w:hAnsi="Times New Roman"/>
          <w:sz w:val="24"/>
        </w:rPr>
        <w:t>To find another DTA office, go to</w:t>
      </w:r>
      <w:r>
        <w:rPr>
          <w:rFonts w:ascii="Times New Roman" w:hAnsi="Times New Roman"/>
          <w:spacing w:val="-5"/>
          <w:sz w:val="24"/>
        </w:rPr>
        <w:t> </w:t>
      </w:r>
      <w:r>
        <w:rPr>
          <w:rFonts w:ascii="Times New Roman" w:hAnsi="Times New Roman"/>
          <w:sz w:val="24"/>
        </w:rPr>
        <w:t>https://eohhs.ehs.state.ma.us/DTAOffices/default.aspx</w:t>
      </w:r>
    </w:p>
    <w:p>
      <w:pPr>
        <w:pStyle w:val="BodyText"/>
        <w:spacing w:before="2"/>
        <w:rPr>
          <w:rFonts w:ascii="Times New Roman"/>
          <w:sz w:val="22"/>
        </w:rPr>
      </w:pPr>
    </w:p>
    <w:p>
      <w:pPr>
        <w:pStyle w:val="BodyText"/>
        <w:ind w:left="420"/>
        <w:rPr>
          <w:rFonts w:ascii="Times New Roman"/>
        </w:rPr>
      </w:pPr>
      <w:r>
        <w:rPr>
          <w:rFonts w:ascii="Times New Roman"/>
          <w:u w:val="single"/>
        </w:rPr>
        <w:t>Social Security</w:t>
      </w:r>
    </w:p>
    <w:p>
      <w:pPr>
        <w:pStyle w:val="ListParagraph"/>
        <w:numPr>
          <w:ilvl w:val="0"/>
          <w:numId w:val="103"/>
        </w:numPr>
        <w:tabs>
          <w:tab w:pos="1139" w:val="left" w:leader="none"/>
          <w:tab w:pos="1140" w:val="left" w:leader="none"/>
        </w:tabs>
        <w:spacing w:line="240" w:lineRule="auto" w:before="2" w:after="0"/>
        <w:ind w:left="1140" w:right="0" w:hanging="360"/>
        <w:jc w:val="left"/>
        <w:rPr>
          <w:rFonts w:ascii="Times New Roman" w:hAnsi="Times New Roman"/>
          <w:sz w:val="24"/>
        </w:rPr>
      </w:pPr>
      <w:r>
        <w:rPr>
          <w:rFonts w:ascii="Times New Roman" w:hAnsi="Times New Roman"/>
          <w:sz w:val="24"/>
        </w:rPr>
        <w:t>Cash assistance program for individuals who are disabled, blind, elderly, and/or</w:t>
      </w:r>
      <w:r>
        <w:rPr>
          <w:rFonts w:ascii="Times New Roman" w:hAnsi="Times New Roman"/>
          <w:spacing w:val="-6"/>
          <w:sz w:val="24"/>
        </w:rPr>
        <w:t> </w:t>
      </w:r>
      <w:r>
        <w:rPr>
          <w:rFonts w:ascii="Times New Roman" w:hAnsi="Times New Roman"/>
          <w:sz w:val="24"/>
        </w:rPr>
        <w:t>retired</w:t>
      </w:r>
    </w:p>
    <w:p>
      <w:pPr>
        <w:pStyle w:val="ListParagraph"/>
        <w:numPr>
          <w:ilvl w:val="0"/>
          <w:numId w:val="103"/>
        </w:numPr>
        <w:tabs>
          <w:tab w:pos="1139" w:val="left" w:leader="none"/>
          <w:tab w:pos="1140" w:val="left" w:leader="none"/>
        </w:tabs>
        <w:spacing w:line="292" w:lineRule="exact" w:before="2" w:after="0"/>
        <w:ind w:left="1140" w:right="0" w:hanging="360"/>
        <w:jc w:val="left"/>
        <w:rPr>
          <w:rFonts w:ascii="Times New Roman" w:hAnsi="Times New Roman"/>
          <w:sz w:val="24"/>
        </w:rPr>
      </w:pPr>
      <w:r>
        <w:rPr>
          <w:rFonts w:ascii="Times New Roman" w:hAnsi="Times New Roman"/>
          <w:sz w:val="24"/>
        </w:rPr>
        <w:t>Apply at your local Social Security office,</w:t>
      </w:r>
      <w:r>
        <w:rPr>
          <w:rFonts w:ascii="Times New Roman" w:hAnsi="Times New Roman"/>
          <w:spacing w:val="-7"/>
          <w:sz w:val="24"/>
        </w:rPr>
        <w:t> </w:t>
      </w:r>
      <w:r>
        <w:rPr>
          <w:rFonts w:ascii="Times New Roman" w:hAnsi="Times New Roman"/>
          <w:sz w:val="24"/>
        </w:rPr>
        <w:t>including:</w:t>
      </w:r>
    </w:p>
    <w:p>
      <w:pPr>
        <w:pStyle w:val="ListParagraph"/>
        <w:numPr>
          <w:ilvl w:val="1"/>
          <w:numId w:val="103"/>
        </w:numPr>
        <w:tabs>
          <w:tab w:pos="1860" w:val="left" w:leader="none"/>
        </w:tabs>
        <w:spacing w:line="284" w:lineRule="exact" w:before="0" w:after="0"/>
        <w:ind w:left="1860" w:right="0" w:hanging="360"/>
        <w:jc w:val="left"/>
        <w:rPr>
          <w:rFonts w:ascii="Times New Roman" w:hAnsi="Times New Roman"/>
          <w:sz w:val="24"/>
        </w:rPr>
      </w:pPr>
      <w:r>
        <w:rPr>
          <w:rFonts w:ascii="Times New Roman" w:hAnsi="Times New Roman"/>
          <w:sz w:val="24"/>
        </w:rPr>
        <w:t>51 Myrtle Street, Worcester, MA</w:t>
      </w:r>
      <w:r>
        <w:rPr>
          <w:rFonts w:ascii="Times New Roman" w:hAnsi="Times New Roman"/>
          <w:spacing w:val="-3"/>
          <w:sz w:val="24"/>
        </w:rPr>
        <w:t> </w:t>
      </w:r>
      <w:r>
        <w:rPr>
          <w:rFonts w:ascii="Times New Roman" w:hAnsi="Times New Roman"/>
          <w:sz w:val="24"/>
        </w:rPr>
        <w:t>01608</w:t>
      </w:r>
    </w:p>
    <w:p>
      <w:pPr>
        <w:pStyle w:val="ListParagraph"/>
        <w:numPr>
          <w:ilvl w:val="1"/>
          <w:numId w:val="103"/>
        </w:numPr>
        <w:tabs>
          <w:tab w:pos="1860" w:val="left" w:leader="none"/>
        </w:tabs>
        <w:spacing w:line="286" w:lineRule="exact" w:before="0" w:after="0"/>
        <w:ind w:left="1860" w:right="0" w:hanging="360"/>
        <w:jc w:val="left"/>
        <w:rPr>
          <w:rFonts w:ascii="Times New Roman" w:hAnsi="Times New Roman"/>
          <w:sz w:val="24"/>
        </w:rPr>
      </w:pPr>
      <w:r>
        <w:rPr>
          <w:rFonts w:ascii="Times New Roman" w:hAnsi="Times New Roman"/>
          <w:sz w:val="24"/>
        </w:rPr>
        <w:t>To find your local SSA office, go to</w:t>
      </w:r>
      <w:r>
        <w:rPr>
          <w:rFonts w:ascii="Times New Roman" w:hAnsi="Times New Roman"/>
          <w:spacing w:val="-2"/>
          <w:sz w:val="24"/>
        </w:rPr>
        <w:t> </w:t>
      </w:r>
      <w:r>
        <w:rPr>
          <w:rFonts w:ascii="Times New Roman" w:hAnsi="Times New Roman"/>
          <w:sz w:val="24"/>
        </w:rPr>
        <w:t>https://secure.ssa.gov/ICON/main.jsp.</w:t>
      </w:r>
    </w:p>
    <w:p>
      <w:pPr>
        <w:pStyle w:val="BodyText"/>
        <w:spacing w:before="2"/>
        <w:rPr>
          <w:rFonts w:ascii="Times New Roman"/>
          <w:sz w:val="22"/>
        </w:rPr>
      </w:pPr>
    </w:p>
    <w:p>
      <w:pPr>
        <w:pStyle w:val="BodyText"/>
        <w:ind w:left="420"/>
        <w:rPr>
          <w:rFonts w:ascii="Times New Roman"/>
        </w:rPr>
      </w:pPr>
      <w:r>
        <w:rPr>
          <w:rFonts w:ascii="Times New Roman"/>
          <w:u w:val="single"/>
        </w:rPr>
        <w:t>State and Federal Subsidized and Public Housing</w:t>
      </w:r>
    </w:p>
    <w:p>
      <w:pPr>
        <w:pStyle w:val="ListParagraph"/>
        <w:numPr>
          <w:ilvl w:val="0"/>
          <w:numId w:val="103"/>
        </w:numPr>
        <w:tabs>
          <w:tab w:pos="1139" w:val="left" w:leader="none"/>
          <w:tab w:pos="1140" w:val="left" w:leader="none"/>
        </w:tabs>
        <w:spacing w:line="293" w:lineRule="exact" w:before="2" w:after="0"/>
        <w:ind w:left="1140" w:right="0" w:hanging="360"/>
        <w:jc w:val="left"/>
        <w:rPr>
          <w:rFonts w:ascii="Times New Roman" w:hAnsi="Times New Roman"/>
          <w:sz w:val="24"/>
        </w:rPr>
      </w:pPr>
      <w:r>
        <w:rPr>
          <w:rFonts w:ascii="Times New Roman" w:hAnsi="Times New Roman"/>
          <w:sz w:val="24"/>
        </w:rPr>
        <w:t>Provides housing at reduced rent and provides rental</w:t>
      </w:r>
      <w:r>
        <w:rPr>
          <w:rFonts w:ascii="Times New Roman" w:hAnsi="Times New Roman"/>
          <w:spacing w:val="-2"/>
          <w:sz w:val="24"/>
        </w:rPr>
        <w:t> </w:t>
      </w:r>
      <w:r>
        <w:rPr>
          <w:rFonts w:ascii="Times New Roman" w:hAnsi="Times New Roman"/>
          <w:sz w:val="24"/>
        </w:rPr>
        <w:t>subsidies</w:t>
      </w:r>
    </w:p>
    <w:p>
      <w:pPr>
        <w:pStyle w:val="ListParagraph"/>
        <w:numPr>
          <w:ilvl w:val="0"/>
          <w:numId w:val="103"/>
        </w:numPr>
        <w:tabs>
          <w:tab w:pos="1139" w:val="left" w:leader="none"/>
          <w:tab w:pos="1140" w:val="left" w:leader="none"/>
        </w:tabs>
        <w:spacing w:line="292" w:lineRule="exact" w:before="0" w:after="0"/>
        <w:ind w:left="1140" w:right="0" w:hanging="360"/>
        <w:jc w:val="left"/>
        <w:rPr>
          <w:rFonts w:ascii="Times New Roman" w:hAnsi="Times New Roman"/>
          <w:sz w:val="24"/>
        </w:rPr>
      </w:pPr>
      <w:r>
        <w:rPr>
          <w:rFonts w:ascii="Times New Roman" w:hAnsi="Times New Roman"/>
          <w:sz w:val="24"/>
        </w:rPr>
        <w:t>You can apply at any local housing authority, including the Worcester Housing</w:t>
      </w:r>
      <w:r>
        <w:rPr>
          <w:rFonts w:ascii="Times New Roman" w:hAnsi="Times New Roman"/>
          <w:spacing w:val="-18"/>
          <w:sz w:val="24"/>
        </w:rPr>
        <w:t> </w:t>
      </w:r>
      <w:r>
        <w:rPr>
          <w:rFonts w:ascii="Times New Roman" w:hAnsi="Times New Roman"/>
          <w:sz w:val="24"/>
        </w:rPr>
        <w:t>Authority</w:t>
      </w:r>
    </w:p>
    <w:p>
      <w:pPr>
        <w:pStyle w:val="ListParagraph"/>
        <w:numPr>
          <w:ilvl w:val="1"/>
          <w:numId w:val="103"/>
        </w:numPr>
        <w:tabs>
          <w:tab w:pos="1860" w:val="left" w:leader="none"/>
        </w:tabs>
        <w:spacing w:line="295" w:lineRule="exact" w:before="0" w:after="0"/>
        <w:ind w:left="1860" w:right="0" w:hanging="360"/>
        <w:jc w:val="left"/>
        <w:rPr>
          <w:rFonts w:ascii="Times New Roman" w:hAnsi="Times New Roman"/>
          <w:sz w:val="24"/>
        </w:rPr>
      </w:pPr>
      <w:r>
        <w:rPr>
          <w:rFonts w:ascii="Times New Roman" w:hAnsi="Times New Roman"/>
          <w:sz w:val="24"/>
        </w:rPr>
        <w:t>40 Belmont Street, Worcester MA</w:t>
      </w:r>
      <w:r>
        <w:rPr>
          <w:rFonts w:ascii="Times New Roman" w:hAnsi="Times New Roman"/>
          <w:spacing w:val="-3"/>
          <w:sz w:val="24"/>
        </w:rPr>
        <w:t> </w:t>
      </w:r>
      <w:r>
        <w:rPr>
          <w:rFonts w:ascii="Times New Roman" w:hAnsi="Times New Roman"/>
          <w:sz w:val="24"/>
        </w:rPr>
        <w:t>01605</w:t>
      </w:r>
    </w:p>
    <w:p>
      <w:pPr>
        <w:pStyle w:val="BodyText"/>
        <w:spacing w:before="249"/>
        <w:ind w:left="420" w:right="671"/>
        <w:rPr>
          <w:rFonts w:ascii="Times New Roman"/>
        </w:rPr>
      </w:pPr>
      <w:r>
        <w:rPr>
          <w:rFonts w:ascii="Times New Roman"/>
        </w:rPr>
        <w:t>Community Legal Aid serves residents of Berkshire, Hampden, Hampshire, Franklin, and Worcester counties. To find your local legal aid program, go to </w:t>
      </w:r>
      <w:hyperlink r:id="rId290">
        <w:r>
          <w:rPr>
            <w:rFonts w:ascii="Times New Roman"/>
            <w:color w:val="0000FF"/>
            <w:u w:val="single" w:color="0000FF"/>
          </w:rPr>
          <w:t>http://www.masslegalservices.org/FindLegalAid</w:t>
        </w:r>
        <w:r>
          <w:rPr>
            <w:rFonts w:ascii="Times New Roman"/>
          </w:rPr>
          <w:t>.</w:t>
        </w:r>
      </w:hyperlink>
    </w:p>
    <w:p>
      <w:pPr>
        <w:pStyle w:val="BodyText"/>
        <w:ind w:left="420"/>
        <w:rPr>
          <w:rFonts w:ascii="Times New Roman"/>
        </w:rPr>
      </w:pPr>
      <w:r>
        <w:rPr>
          <w:rFonts w:ascii="Times New Roman"/>
        </w:rPr>
        <w:t>December 2016</w:t>
      </w:r>
    </w:p>
    <w:p>
      <w:pPr>
        <w:spacing w:after="0"/>
        <w:rPr>
          <w:rFonts w:ascii="Times New Roman"/>
        </w:rPr>
        <w:sectPr>
          <w:headerReference w:type="default" r:id="rId286"/>
          <w:footerReference w:type="default" r:id="rId287"/>
          <w:pgSz w:w="12240" w:h="15840"/>
          <w:pgMar w:header="0" w:footer="0" w:top="440" w:bottom="280" w:left="300" w:right="80"/>
        </w:sectPr>
      </w:pPr>
    </w:p>
    <w:p>
      <w:pPr>
        <w:pStyle w:val="BodyText"/>
        <w:rPr>
          <w:rFonts w:ascii="Times New Roman"/>
          <w:sz w:val="20"/>
        </w:rPr>
      </w:pPr>
      <w:r>
        <w:rPr/>
        <w:pict>
          <v:group style="position:absolute;margin-left:0pt;margin-top:0pt;width:612pt;height:30.55pt;mso-position-horizontal-relative:page;mso-position-vertical-relative:page;z-index:-263320"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rFonts w:ascii="Times New Roman"/>
          <w:sz w:val="20"/>
        </w:rPr>
      </w:pPr>
    </w:p>
    <w:p>
      <w:pPr>
        <w:pStyle w:val="BodyText"/>
        <w:spacing w:before="6"/>
        <w:rPr>
          <w:rFonts w:ascii="Times New Roman"/>
          <w:sz w:val="23"/>
        </w:rPr>
      </w:pPr>
    </w:p>
    <w:p>
      <w:pPr>
        <w:pStyle w:val="BodyText"/>
        <w:ind w:left="2038"/>
        <w:rPr>
          <w:rFonts w:ascii="Times New Roman"/>
          <w:sz w:val="20"/>
        </w:rPr>
      </w:pPr>
      <w:r>
        <w:rPr>
          <w:rFonts w:ascii="Times New Roman"/>
          <w:sz w:val="20"/>
        </w:rPr>
        <w:drawing>
          <wp:inline distT="0" distB="0" distL="0" distR="0">
            <wp:extent cx="4898042" cy="877347"/>
            <wp:effectExtent l="0" t="0" r="0" b="0"/>
            <wp:docPr id="175" name="image1.jpeg" descr=""/>
            <wp:cNvGraphicFramePr>
              <a:graphicFrameLocks noChangeAspect="1"/>
            </wp:cNvGraphicFramePr>
            <a:graphic>
              <a:graphicData uri="http://schemas.openxmlformats.org/drawingml/2006/picture">
                <pic:pic>
                  <pic:nvPicPr>
                    <pic:cNvPr id="176" name="image1.jpeg"/>
                    <pic:cNvPicPr/>
                  </pic:nvPicPr>
                  <pic:blipFill>
                    <a:blip r:embed="rId5" cstate="print"/>
                    <a:stretch>
                      <a:fillRect/>
                    </a:stretch>
                  </pic:blipFill>
                  <pic:spPr>
                    <a:xfrm>
                      <a:off x="0" y="0"/>
                      <a:ext cx="4898042" cy="877347"/>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1"/>
        </w:rPr>
      </w:pPr>
    </w:p>
    <w:p>
      <w:pPr>
        <w:pStyle w:val="Heading1"/>
        <w:ind w:left="2431"/>
        <w:rPr>
          <w:u w:val="none"/>
        </w:rPr>
      </w:pPr>
      <w:r>
        <w:rPr>
          <w:rFonts w:ascii="Times New Roman"/>
          <w:b w:val="0"/>
          <w:spacing w:val="-251"/>
          <w:w w:val="100"/>
          <w:u w:val="none"/>
        </w:rPr>
        <w:t> </w:t>
      </w:r>
      <w:r>
        <w:rPr>
          <w:spacing w:val="-4"/>
          <w:u w:val="thick"/>
        </w:rPr>
        <w:t>Attachment</w:t>
      </w:r>
      <w:r>
        <w:rPr>
          <w:u w:val="thick"/>
        </w:rPr>
        <w:t> 15</w:t>
      </w:r>
    </w:p>
    <w:p>
      <w:pPr>
        <w:pStyle w:val="Heading2"/>
        <w:spacing w:line="285" w:lineRule="auto"/>
        <w:ind w:left="475" w:right="715" w:hanging="2"/>
      </w:pPr>
      <w:r>
        <w:rPr/>
        <w:t>Home Visits and Other Contacts Outside the Health </w:t>
      </w:r>
      <w:r>
        <w:rPr>
          <w:spacing w:val="-3"/>
        </w:rPr>
        <w:t>Center </w:t>
      </w:r>
      <w:r>
        <w:rPr>
          <w:spacing w:val="-4"/>
        </w:rPr>
        <w:t>Policy</w:t>
      </w:r>
    </w:p>
    <w:p>
      <w:pPr>
        <w:spacing w:after="0" w:line="285" w:lineRule="auto"/>
        <w:sectPr>
          <w:headerReference w:type="default" r:id="rId291"/>
          <w:footerReference w:type="default" r:id="rId292"/>
          <w:pgSz w:w="12240" w:h="15840"/>
          <w:pgMar w:header="0" w:footer="0" w:top="0" w:bottom="280" w:left="300" w:right="80"/>
        </w:sectPr>
      </w:pPr>
    </w:p>
    <w:p>
      <w:pPr>
        <w:pStyle w:val="BodyText"/>
        <w:ind w:left="1274"/>
        <w:rPr>
          <w:sz w:val="20"/>
        </w:rPr>
      </w:pPr>
      <w:r>
        <w:rPr>
          <w:sz w:val="20"/>
        </w:rPr>
        <w:drawing>
          <wp:inline distT="0" distB="0" distL="0" distR="0">
            <wp:extent cx="2617211" cy="624458"/>
            <wp:effectExtent l="0" t="0" r="0" b="0"/>
            <wp:docPr id="179" name="image129.jpeg" descr="EMK_mark_RGB.jpg"/>
            <wp:cNvGraphicFramePr>
              <a:graphicFrameLocks noChangeAspect="1"/>
            </wp:cNvGraphicFramePr>
            <a:graphic>
              <a:graphicData uri="http://schemas.openxmlformats.org/drawingml/2006/picture">
                <pic:pic>
                  <pic:nvPicPr>
                    <pic:cNvPr id="180" name="image129.jpeg"/>
                    <pic:cNvPicPr/>
                  </pic:nvPicPr>
                  <pic:blipFill>
                    <a:blip r:embed="rId262" cstate="print"/>
                    <a:stretch>
                      <a:fillRect/>
                    </a:stretch>
                  </pic:blipFill>
                  <pic:spPr>
                    <a:xfrm>
                      <a:off x="0" y="0"/>
                      <a:ext cx="2617211" cy="624458"/>
                    </a:xfrm>
                    <a:prstGeom prst="rect">
                      <a:avLst/>
                    </a:prstGeom>
                  </pic:spPr>
                </pic:pic>
              </a:graphicData>
            </a:graphic>
          </wp:inline>
        </w:drawing>
      </w:r>
      <w:r>
        <w:rPr>
          <w:sz w:val="20"/>
        </w:rPr>
      </w:r>
    </w:p>
    <w:p>
      <w:pPr>
        <w:pStyle w:val="BodyText"/>
        <w:spacing w:before="7"/>
        <w:rPr>
          <w:b/>
          <w:sz w:val="13"/>
        </w:rPr>
      </w:pPr>
    </w:p>
    <w:p>
      <w:pPr>
        <w:pStyle w:val="Heading5"/>
        <w:spacing w:before="101"/>
        <w:ind w:left="607" w:right="824"/>
        <w:jc w:val="center"/>
        <w:rPr>
          <w:rFonts w:ascii="Cambria"/>
          <w:u w:val="none"/>
        </w:rPr>
      </w:pPr>
      <w:bookmarkStart w:name="Attachment 15 Home Visits and Other Cont" w:id="48"/>
      <w:bookmarkEnd w:id="48"/>
      <w:r>
        <w:rPr>
          <w:b w:val="0"/>
          <w:u w:val="none"/>
        </w:rPr>
      </w:r>
      <w:r>
        <w:rPr>
          <w:rFonts w:ascii="Cambria"/>
          <w:u w:val="none"/>
        </w:rPr>
        <w:t>Policy for Home Visits and</w:t>
      </w:r>
    </w:p>
    <w:p>
      <w:pPr>
        <w:spacing w:before="0"/>
        <w:ind w:left="3256" w:right="0" w:firstLine="0"/>
        <w:jc w:val="left"/>
        <w:rPr>
          <w:b/>
          <w:sz w:val="28"/>
        </w:rPr>
      </w:pPr>
      <w:r>
        <w:rPr>
          <w:b/>
          <w:sz w:val="28"/>
        </w:rPr>
        <w:t>Other Contacts Outside of EMKCHC Sites</w:t>
      </w:r>
    </w:p>
    <w:p>
      <w:pPr>
        <w:pStyle w:val="BodyText"/>
        <w:spacing w:before="9"/>
        <w:rPr>
          <w:b/>
          <w:sz w:val="42"/>
        </w:rPr>
      </w:pPr>
    </w:p>
    <w:p>
      <w:pPr>
        <w:pStyle w:val="BodyText"/>
        <w:spacing w:before="1"/>
        <w:ind w:left="1140" w:right="1458"/>
      </w:pPr>
      <w:r>
        <w:rPr/>
        <w:t>This policy was created by Edward M. Kennedy Community Health Center (EMKCHC)</w:t>
      </w:r>
      <w:r>
        <w:rPr>
          <w:color w:val="1F497D"/>
        </w:rPr>
        <w:t>. </w:t>
      </w:r>
      <w:r>
        <w:rPr/>
        <w:t>This policy may have compliance and organizational insurance implications for your organization which should investigated before adapting this policy to meet your organizational needs.</w:t>
      </w:r>
    </w:p>
    <w:p>
      <w:pPr>
        <w:pStyle w:val="BodyText"/>
        <w:spacing w:before="5"/>
        <w:rPr>
          <w:sz w:val="15"/>
        </w:rPr>
      </w:pPr>
      <w:r>
        <w:rPr/>
        <w:pict>
          <v:group style="position:absolute;margin-left:66.599998pt;margin-top:11.040401pt;width:478.8pt;height:5.9pt;mso-position-horizontal-relative:page;mso-position-vertical-relative:paragraph;z-index:7856;mso-wrap-distance-left:0;mso-wrap-distance-right:0" coordorigin="1332,221" coordsize="9576,118">
            <v:rect style="position:absolute;left:1332;top:220;width:9576;height:29" filled="true" fillcolor="#5959c8" stroked="false">
              <v:fill type="solid"/>
            </v:rect>
            <v:rect style="position:absolute;left:1332;top:249;width:9576;height:60" filled="true" fillcolor="#232369" stroked="false">
              <v:fill type="solid"/>
            </v:rect>
            <v:rect style="position:absolute;left:1332;top:309;width:9576;height:29" filled="true" fillcolor="#1e1e59" stroked="false">
              <v:fill type="solid"/>
            </v:rect>
            <w10:wrap type="topAndBottom"/>
          </v:group>
        </w:pict>
      </w:r>
    </w:p>
    <w:p>
      <w:pPr>
        <w:pStyle w:val="BodyText"/>
        <w:rPr>
          <w:sz w:val="20"/>
        </w:rPr>
      </w:pPr>
    </w:p>
    <w:p>
      <w:pPr>
        <w:pStyle w:val="BodyText"/>
        <w:spacing w:before="10"/>
        <w:rPr>
          <w:sz w:val="23"/>
        </w:rPr>
      </w:pPr>
    </w:p>
    <w:p>
      <w:pPr>
        <w:pStyle w:val="Heading9"/>
        <w:numPr>
          <w:ilvl w:val="0"/>
          <w:numId w:val="104"/>
        </w:numPr>
        <w:tabs>
          <w:tab w:pos="1277" w:val="left" w:leader="none"/>
        </w:tabs>
        <w:spacing w:line="240" w:lineRule="auto" w:before="100" w:after="0"/>
        <w:ind w:left="1276" w:right="0" w:hanging="136"/>
        <w:jc w:val="left"/>
        <w:rPr>
          <w:rFonts w:ascii="Cambria"/>
        </w:rPr>
      </w:pPr>
      <w:bookmarkStart w:name="I purpose" w:id="49"/>
      <w:bookmarkEnd w:id="49"/>
      <w:r>
        <w:rPr>
          <w:b w:val="0"/>
        </w:rPr>
      </w:r>
      <w:bookmarkStart w:name="I purpose" w:id="50"/>
      <w:bookmarkEnd w:id="50"/>
      <w:r>
        <w:rPr>
          <w:rFonts w:ascii="Cambria"/>
          <w:color w:val="333399"/>
        </w:rPr>
        <w:t>P</w:t>
      </w:r>
      <w:r>
        <w:rPr>
          <w:rFonts w:ascii="Cambria"/>
          <w:color w:val="333399"/>
        </w:rPr>
        <w:t>URPOSE</w:t>
      </w:r>
    </w:p>
    <w:p>
      <w:pPr>
        <w:pStyle w:val="BodyText"/>
        <w:spacing w:line="237" w:lineRule="auto" w:before="244"/>
        <w:ind w:left="1139" w:right="1357"/>
        <w:jc w:val="both"/>
      </w:pPr>
      <w:r>
        <w:rPr/>
        <w:t>To ensure that decisions to make home visits and other contacts outside of the Edward M. Kennedy Community Health Center are made in a way that is:</w:t>
      </w:r>
    </w:p>
    <w:p>
      <w:pPr>
        <w:pStyle w:val="ListParagraph"/>
        <w:numPr>
          <w:ilvl w:val="1"/>
          <w:numId w:val="104"/>
        </w:numPr>
        <w:tabs>
          <w:tab w:pos="1860" w:val="left" w:leader="none"/>
        </w:tabs>
        <w:spacing w:line="294" w:lineRule="exact" w:before="222" w:after="0"/>
        <w:ind w:left="1860" w:right="0" w:hanging="300"/>
        <w:jc w:val="left"/>
        <w:rPr>
          <w:rFonts w:ascii="Symbol" w:hAnsi="Symbol"/>
          <w:sz w:val="24"/>
        </w:rPr>
      </w:pPr>
      <w:r>
        <w:rPr>
          <w:sz w:val="24"/>
        </w:rPr>
        <w:t>Consistent with the health center’s mission and</w:t>
      </w:r>
      <w:r>
        <w:rPr>
          <w:spacing w:val="-6"/>
          <w:sz w:val="24"/>
        </w:rPr>
        <w:t> </w:t>
      </w:r>
      <w:r>
        <w:rPr>
          <w:sz w:val="24"/>
        </w:rPr>
        <w:t>resources;</w:t>
      </w:r>
    </w:p>
    <w:p>
      <w:pPr>
        <w:pStyle w:val="ListParagraph"/>
        <w:numPr>
          <w:ilvl w:val="1"/>
          <w:numId w:val="104"/>
        </w:numPr>
        <w:tabs>
          <w:tab w:pos="1860" w:val="left" w:leader="none"/>
        </w:tabs>
        <w:spacing w:line="294" w:lineRule="exact" w:before="0" w:after="0"/>
        <w:ind w:left="1860" w:right="0" w:hanging="300"/>
        <w:jc w:val="left"/>
        <w:rPr>
          <w:rFonts w:ascii="Symbol" w:hAnsi="Symbol"/>
          <w:sz w:val="24"/>
        </w:rPr>
      </w:pPr>
      <w:r>
        <w:rPr>
          <w:sz w:val="24"/>
        </w:rPr>
        <w:t>With attention to patient needs;</w:t>
      </w:r>
      <w:r>
        <w:rPr>
          <w:spacing w:val="-7"/>
          <w:sz w:val="24"/>
        </w:rPr>
        <w:t> </w:t>
      </w:r>
      <w:r>
        <w:rPr>
          <w:sz w:val="24"/>
        </w:rPr>
        <w:t>and</w:t>
      </w:r>
    </w:p>
    <w:p>
      <w:pPr>
        <w:pStyle w:val="ListParagraph"/>
        <w:numPr>
          <w:ilvl w:val="1"/>
          <w:numId w:val="104"/>
        </w:numPr>
        <w:tabs>
          <w:tab w:pos="1860" w:val="left" w:leader="none"/>
        </w:tabs>
        <w:spacing w:line="240" w:lineRule="auto" w:before="0" w:after="0"/>
        <w:ind w:left="1860" w:right="0" w:hanging="300"/>
        <w:jc w:val="left"/>
        <w:rPr>
          <w:rFonts w:ascii="Symbol" w:hAnsi="Symbol"/>
          <w:sz w:val="24"/>
        </w:rPr>
      </w:pPr>
      <w:r>
        <w:rPr>
          <w:sz w:val="24"/>
        </w:rPr>
        <w:t>In consideration of the safety of staff as well as patients and their</w:t>
      </w:r>
      <w:r>
        <w:rPr>
          <w:spacing w:val="-12"/>
          <w:sz w:val="24"/>
        </w:rPr>
        <w:t> </w:t>
      </w:r>
      <w:r>
        <w:rPr>
          <w:sz w:val="24"/>
        </w:rPr>
        <w:t>families.</w:t>
      </w:r>
    </w:p>
    <w:p>
      <w:pPr>
        <w:pStyle w:val="BodyText"/>
        <w:spacing w:before="10"/>
        <w:rPr>
          <w:sz w:val="30"/>
        </w:rPr>
      </w:pPr>
    </w:p>
    <w:p>
      <w:pPr>
        <w:pStyle w:val="BodyText"/>
        <w:ind w:left="1139" w:right="1355"/>
        <w:jc w:val="both"/>
      </w:pPr>
      <w:bookmarkStart w:name="To ensure staff conduct home visits and " w:id="51"/>
      <w:bookmarkEnd w:id="51"/>
      <w:r>
        <w:rPr/>
      </w:r>
      <w:r>
        <w:rPr/>
        <w:t>To ensure staff conduct home visits and contacts outside the health center in a manner that meets the patient’s needs and considers the safety of staff as well as patients and their families.</w:t>
      </w:r>
    </w:p>
    <w:p>
      <w:pPr>
        <w:pStyle w:val="BodyText"/>
        <w:spacing w:before="9"/>
        <w:rPr>
          <w:sz w:val="30"/>
        </w:rPr>
      </w:pPr>
    </w:p>
    <w:p>
      <w:pPr>
        <w:pStyle w:val="Heading9"/>
        <w:numPr>
          <w:ilvl w:val="0"/>
          <w:numId w:val="104"/>
        </w:numPr>
        <w:tabs>
          <w:tab w:pos="1361" w:val="left" w:leader="none"/>
        </w:tabs>
        <w:spacing w:line="240" w:lineRule="auto" w:before="0" w:after="0"/>
        <w:ind w:left="1360" w:right="0" w:hanging="220"/>
        <w:jc w:val="left"/>
        <w:rPr>
          <w:rFonts w:ascii="Cambria"/>
        </w:rPr>
      </w:pPr>
      <w:bookmarkStart w:name="II Scope" w:id="52"/>
      <w:bookmarkEnd w:id="52"/>
      <w:r>
        <w:rPr>
          <w:b w:val="0"/>
        </w:rPr>
      </w:r>
      <w:bookmarkStart w:name="II Scope" w:id="53"/>
      <w:bookmarkEnd w:id="53"/>
      <w:r>
        <w:rPr>
          <w:rFonts w:ascii="Cambria"/>
          <w:color w:val="333399"/>
        </w:rPr>
        <w:t>SC</w:t>
      </w:r>
      <w:r>
        <w:rPr>
          <w:rFonts w:ascii="Cambria"/>
          <w:color w:val="333399"/>
        </w:rPr>
        <w:t>OPE</w:t>
      </w:r>
    </w:p>
    <w:p>
      <w:pPr>
        <w:pStyle w:val="BodyText"/>
        <w:spacing w:line="237" w:lineRule="auto" w:before="242"/>
        <w:ind w:left="1139" w:right="1356"/>
        <w:jc w:val="both"/>
      </w:pPr>
      <w:r>
        <w:rPr/>
        <w:t>This policy applies to all staff who have contact with patients or potential patients outside the EMKCHC as part of their professional roles at the health center.</w:t>
      </w:r>
    </w:p>
    <w:p>
      <w:pPr>
        <w:pStyle w:val="BodyText"/>
        <w:spacing w:before="10"/>
        <w:rPr>
          <w:sz w:val="30"/>
        </w:rPr>
      </w:pPr>
    </w:p>
    <w:p>
      <w:pPr>
        <w:pStyle w:val="Heading9"/>
        <w:numPr>
          <w:ilvl w:val="0"/>
          <w:numId w:val="104"/>
        </w:numPr>
        <w:tabs>
          <w:tab w:pos="1446" w:val="left" w:leader="none"/>
        </w:tabs>
        <w:spacing w:line="240" w:lineRule="auto" w:before="1" w:after="0"/>
        <w:ind w:left="1445" w:right="0" w:hanging="305"/>
        <w:jc w:val="left"/>
        <w:rPr>
          <w:rFonts w:ascii="Cambria"/>
        </w:rPr>
      </w:pPr>
      <w:bookmarkStart w:name="III Responsibility" w:id="54"/>
      <w:bookmarkEnd w:id="54"/>
      <w:r>
        <w:rPr>
          <w:b w:val="0"/>
        </w:rPr>
      </w:r>
      <w:bookmarkStart w:name="III Responsibility" w:id="55"/>
      <w:bookmarkEnd w:id="55"/>
      <w:r>
        <w:rPr>
          <w:rFonts w:ascii="Cambria"/>
          <w:color w:val="333399"/>
        </w:rPr>
        <w:t>R</w:t>
      </w:r>
      <w:r>
        <w:rPr>
          <w:rFonts w:ascii="Cambria"/>
          <w:color w:val="333399"/>
        </w:rPr>
        <w:t>ESPONSIBILITY</w:t>
      </w:r>
    </w:p>
    <w:p>
      <w:pPr>
        <w:pStyle w:val="BodyText"/>
        <w:spacing w:line="237" w:lineRule="auto" w:before="244"/>
        <w:ind w:left="1139" w:right="1355"/>
        <w:jc w:val="both"/>
      </w:pPr>
      <w:r>
        <w:rPr/>
        <w:t>Responsibility for oversight of compliance with this policy lies with the Leadership teams at all sites, or their designees. This policy shall be reviewed by the Practice Standardization Committee annually or as</w:t>
      </w:r>
      <w:r>
        <w:rPr>
          <w:spacing w:val="-2"/>
        </w:rPr>
        <w:t> </w:t>
      </w:r>
      <w:r>
        <w:rPr/>
        <w:t>needed.</w:t>
      </w:r>
    </w:p>
    <w:p>
      <w:pPr>
        <w:pStyle w:val="BodyText"/>
        <w:rPr>
          <w:sz w:val="31"/>
        </w:rPr>
      </w:pPr>
    </w:p>
    <w:p>
      <w:pPr>
        <w:pStyle w:val="Heading9"/>
        <w:numPr>
          <w:ilvl w:val="0"/>
          <w:numId w:val="104"/>
        </w:numPr>
        <w:tabs>
          <w:tab w:pos="1428" w:val="left" w:leader="none"/>
        </w:tabs>
        <w:spacing w:line="240" w:lineRule="auto" w:before="1" w:after="0"/>
        <w:ind w:left="1427" w:right="0" w:hanging="287"/>
        <w:jc w:val="left"/>
        <w:rPr>
          <w:rFonts w:ascii="Cambria"/>
        </w:rPr>
      </w:pPr>
      <w:bookmarkStart w:name="IV Description" w:id="56"/>
      <w:bookmarkEnd w:id="56"/>
      <w:r>
        <w:rPr>
          <w:b w:val="0"/>
        </w:rPr>
      </w:r>
      <w:bookmarkStart w:name="IV Description" w:id="57"/>
      <w:bookmarkEnd w:id="57"/>
      <w:r>
        <w:rPr>
          <w:rFonts w:ascii="Cambria"/>
          <w:color w:val="333399"/>
        </w:rPr>
        <w:t>D</w:t>
      </w:r>
      <w:r>
        <w:rPr>
          <w:rFonts w:ascii="Cambria"/>
          <w:color w:val="333399"/>
        </w:rPr>
        <w:t>ESCRIPTION</w:t>
      </w:r>
    </w:p>
    <w:p>
      <w:pPr>
        <w:pStyle w:val="BodyText"/>
        <w:spacing w:before="242"/>
        <w:ind w:left="1139" w:right="1354"/>
        <w:jc w:val="both"/>
      </w:pPr>
      <w:r>
        <w:rPr/>
        <w:t>It is the policy of the EMKCHC that designated staff may conduct home visits and/or off-site patient contacts with patients or potential patients at the direction of their EMKCHC supervisor in order to further the mission of the health center. However, these home visits or outside contacts shall only be conducted when it is determined to be the most appropriate method of contact and when it is considered safe for staff and patients alike.</w:t>
      </w:r>
    </w:p>
    <w:p>
      <w:pPr>
        <w:spacing w:before="67"/>
        <w:ind w:left="7526" w:right="0" w:firstLine="0"/>
        <w:jc w:val="left"/>
        <w:rPr>
          <w:rFonts w:ascii="Gill Sans MT"/>
          <w:sz w:val="26"/>
        </w:rPr>
      </w:pPr>
      <w:r>
        <w:rPr>
          <w:rFonts w:ascii="Gill Sans MT"/>
          <w:color w:val="B5BD1B"/>
          <w:sz w:val="26"/>
        </w:rPr>
        <w:t>We help people live healthier lives.</w:t>
      </w:r>
    </w:p>
    <w:p>
      <w:pPr>
        <w:spacing w:after="0"/>
        <w:jc w:val="left"/>
        <w:rPr>
          <w:rFonts w:ascii="Gill Sans MT"/>
          <w:sz w:val="26"/>
        </w:rPr>
        <w:sectPr>
          <w:headerReference w:type="default" r:id="rId293"/>
          <w:footerReference w:type="default" r:id="rId294"/>
          <w:pgSz w:w="12240" w:h="15840"/>
          <w:pgMar w:header="0" w:footer="866" w:top="820" w:bottom="1060" w:left="300" w:right="80"/>
        </w:sectPr>
      </w:pPr>
    </w:p>
    <w:p>
      <w:pPr>
        <w:spacing w:before="80"/>
        <w:ind w:left="0" w:right="1356" w:firstLine="0"/>
        <w:jc w:val="right"/>
        <w:rPr>
          <w:rFonts w:ascii="Verdana"/>
          <w:sz w:val="16"/>
        </w:rPr>
      </w:pPr>
      <w:r>
        <w:rPr>
          <w:rFonts w:ascii="Verdana"/>
          <w:sz w:val="16"/>
        </w:rPr>
        <w:t>Page 2 of 2</w:t>
      </w:r>
    </w:p>
    <w:p>
      <w:pPr>
        <w:pStyle w:val="BodyText"/>
        <w:rPr>
          <w:rFonts w:ascii="Verdana"/>
          <w:sz w:val="20"/>
        </w:rPr>
      </w:pPr>
    </w:p>
    <w:p>
      <w:pPr>
        <w:pStyle w:val="BodyText"/>
        <w:spacing w:before="10"/>
        <w:rPr>
          <w:rFonts w:ascii="Verdana"/>
          <w:sz w:val="21"/>
        </w:rPr>
      </w:pPr>
    </w:p>
    <w:p>
      <w:pPr>
        <w:pStyle w:val="Heading9"/>
        <w:numPr>
          <w:ilvl w:val="0"/>
          <w:numId w:val="104"/>
        </w:numPr>
        <w:tabs>
          <w:tab w:pos="1344" w:val="left" w:leader="none"/>
        </w:tabs>
        <w:spacing w:line="240" w:lineRule="auto" w:before="0" w:after="0"/>
        <w:ind w:left="1343" w:right="0" w:hanging="203"/>
        <w:jc w:val="left"/>
        <w:rPr>
          <w:rFonts w:ascii="Cambria"/>
        </w:rPr>
      </w:pPr>
      <w:bookmarkStart w:name="V Procedures" w:id="58"/>
      <w:bookmarkEnd w:id="58"/>
      <w:r>
        <w:rPr>
          <w:b w:val="0"/>
        </w:rPr>
      </w:r>
      <w:bookmarkStart w:name="V Procedures" w:id="59"/>
      <w:bookmarkEnd w:id="59"/>
      <w:r>
        <w:rPr>
          <w:rFonts w:ascii="Cambria"/>
          <w:color w:val="333399"/>
        </w:rPr>
        <w:t>PR</w:t>
      </w:r>
      <w:r>
        <w:rPr>
          <w:rFonts w:ascii="Cambria"/>
          <w:color w:val="333399"/>
        </w:rPr>
        <w:t>OCEDURES</w:t>
      </w:r>
    </w:p>
    <w:p>
      <w:pPr>
        <w:pStyle w:val="BodyText"/>
        <w:spacing w:before="240"/>
        <w:ind w:left="1139" w:right="1354"/>
        <w:jc w:val="both"/>
      </w:pPr>
      <w:r>
        <w:rPr/>
        <w:t>The site supervisor receives all requests for home visits, assesses the need and determines when home visits or contacts outside the health center are required. In making their determination of the appropriateness of these outside contacts, supervisors can consider the following reasons related to promoting health, such as, but not limited to:</w:t>
      </w:r>
    </w:p>
    <w:p>
      <w:pPr>
        <w:pStyle w:val="ListParagraph"/>
        <w:numPr>
          <w:ilvl w:val="1"/>
          <w:numId w:val="104"/>
        </w:numPr>
        <w:tabs>
          <w:tab w:pos="1859" w:val="left" w:leader="none"/>
          <w:tab w:pos="1860" w:val="left" w:leader="none"/>
        </w:tabs>
        <w:spacing w:line="240" w:lineRule="auto" w:before="219" w:after="0"/>
        <w:ind w:left="1860" w:right="2213" w:hanging="360"/>
        <w:jc w:val="left"/>
        <w:rPr>
          <w:rFonts w:ascii="Symbol" w:hAnsi="Symbol"/>
          <w:sz w:val="24"/>
        </w:rPr>
      </w:pPr>
      <w:r>
        <w:rPr>
          <w:sz w:val="24"/>
        </w:rPr>
        <w:t>Patient(s) who cannot be reached by telephone or mail (such as patients not keeping appointments or not reaching health care</w:t>
      </w:r>
      <w:r>
        <w:rPr>
          <w:spacing w:val="-11"/>
          <w:sz w:val="24"/>
        </w:rPr>
        <w:t> </w:t>
      </w:r>
      <w:r>
        <w:rPr>
          <w:sz w:val="24"/>
        </w:rPr>
        <w:t>goals);</w:t>
      </w:r>
    </w:p>
    <w:p>
      <w:pPr>
        <w:pStyle w:val="ListParagraph"/>
        <w:numPr>
          <w:ilvl w:val="1"/>
          <w:numId w:val="104"/>
        </w:numPr>
        <w:tabs>
          <w:tab w:pos="1859" w:val="left" w:leader="none"/>
          <w:tab w:pos="1860" w:val="left" w:leader="none"/>
        </w:tabs>
        <w:spacing w:line="294" w:lineRule="exact" w:before="0" w:after="0"/>
        <w:ind w:left="1860" w:right="0" w:hanging="360"/>
        <w:jc w:val="left"/>
        <w:rPr>
          <w:rFonts w:ascii="Symbol" w:hAnsi="Symbol"/>
          <w:sz w:val="24"/>
        </w:rPr>
      </w:pPr>
      <w:r>
        <w:rPr>
          <w:sz w:val="24"/>
        </w:rPr>
        <w:t>Assessment</w:t>
      </w:r>
      <w:r>
        <w:rPr>
          <w:spacing w:val="-1"/>
          <w:sz w:val="24"/>
        </w:rPr>
        <w:t> </w:t>
      </w:r>
      <w:r>
        <w:rPr>
          <w:sz w:val="24"/>
        </w:rPr>
        <w:t>purposes;</w:t>
      </w:r>
    </w:p>
    <w:p>
      <w:pPr>
        <w:pStyle w:val="ListParagraph"/>
        <w:numPr>
          <w:ilvl w:val="1"/>
          <w:numId w:val="104"/>
        </w:numPr>
        <w:tabs>
          <w:tab w:pos="1859" w:val="left" w:leader="none"/>
          <w:tab w:pos="1860" w:val="left" w:leader="none"/>
        </w:tabs>
        <w:spacing w:line="294" w:lineRule="exact" w:before="0" w:after="0"/>
        <w:ind w:left="1860" w:right="0" w:hanging="360"/>
        <w:jc w:val="left"/>
        <w:rPr>
          <w:rFonts w:ascii="Symbol" w:hAnsi="Symbol"/>
          <w:sz w:val="24"/>
        </w:rPr>
      </w:pPr>
      <w:r>
        <w:rPr>
          <w:sz w:val="24"/>
        </w:rPr>
        <w:t>Patient(s) who is (are) home</w:t>
      </w:r>
      <w:r>
        <w:rPr>
          <w:spacing w:val="-4"/>
          <w:sz w:val="24"/>
        </w:rPr>
        <w:t> </w:t>
      </w:r>
      <w:r>
        <w:rPr>
          <w:sz w:val="24"/>
        </w:rPr>
        <w:t>bound;</w:t>
      </w:r>
    </w:p>
    <w:p>
      <w:pPr>
        <w:pStyle w:val="ListParagraph"/>
        <w:numPr>
          <w:ilvl w:val="1"/>
          <w:numId w:val="104"/>
        </w:numPr>
        <w:tabs>
          <w:tab w:pos="1859" w:val="left" w:leader="none"/>
          <w:tab w:pos="1860" w:val="left" w:leader="none"/>
        </w:tabs>
        <w:spacing w:line="240" w:lineRule="auto" w:before="1" w:after="0"/>
        <w:ind w:left="1860" w:right="1588" w:hanging="360"/>
        <w:jc w:val="left"/>
        <w:rPr>
          <w:rFonts w:ascii="Symbol" w:hAnsi="Symbol"/>
          <w:sz w:val="24"/>
        </w:rPr>
      </w:pPr>
      <w:r>
        <w:rPr>
          <w:sz w:val="24"/>
        </w:rPr>
        <w:t>Connections to a current patient or potentially new patient requires meeting them in an outside</w:t>
      </w:r>
      <w:r>
        <w:rPr>
          <w:spacing w:val="-1"/>
          <w:sz w:val="24"/>
        </w:rPr>
        <w:t> </w:t>
      </w:r>
      <w:r>
        <w:rPr>
          <w:sz w:val="24"/>
        </w:rPr>
        <w:t>setting;</w:t>
      </w:r>
    </w:p>
    <w:p>
      <w:pPr>
        <w:pStyle w:val="ListParagraph"/>
        <w:numPr>
          <w:ilvl w:val="1"/>
          <w:numId w:val="104"/>
        </w:numPr>
        <w:tabs>
          <w:tab w:pos="1859" w:val="left" w:leader="none"/>
          <w:tab w:pos="1860" w:val="left" w:leader="none"/>
        </w:tabs>
        <w:spacing w:line="240" w:lineRule="auto" w:before="0" w:after="0"/>
        <w:ind w:left="1860" w:right="0" w:hanging="360"/>
        <w:jc w:val="left"/>
        <w:rPr>
          <w:rFonts w:ascii="Symbol" w:hAnsi="Symbol"/>
          <w:sz w:val="24"/>
        </w:rPr>
      </w:pPr>
      <w:r>
        <w:rPr>
          <w:sz w:val="24"/>
        </w:rPr>
        <w:t>Other situations defined by a</w:t>
      </w:r>
      <w:r>
        <w:rPr>
          <w:spacing w:val="-6"/>
          <w:sz w:val="24"/>
        </w:rPr>
        <w:t> </w:t>
      </w:r>
      <w:r>
        <w:rPr>
          <w:sz w:val="24"/>
        </w:rPr>
        <w:t>supervisor</w:t>
      </w:r>
    </w:p>
    <w:p>
      <w:pPr>
        <w:pStyle w:val="BodyText"/>
        <w:rPr>
          <w:sz w:val="28"/>
        </w:rPr>
      </w:pPr>
    </w:p>
    <w:p>
      <w:pPr>
        <w:pStyle w:val="BodyText"/>
        <w:spacing w:before="173"/>
        <w:ind w:left="1140" w:right="1222"/>
      </w:pPr>
      <w:bookmarkStart w:name="Home visits or other outside contacts ar" w:id="60"/>
      <w:bookmarkEnd w:id="60"/>
      <w:r>
        <w:rPr/>
      </w:r>
      <w:r>
        <w:rPr/>
        <w:t>Home visits or other outside contacts are conducted by designated staff during their work hours. In general, home visits are conducted by only one staff member. Staff who are designated to conduct home visits or have other off-site contacts with patients or potential patients must attend a safety training prior to conducting any visits outside of EMKCHC. An EMKCHC approved safety training will include a review of this policy as well as specific information and strategies to prevent, recognize, and address unsafe situations.</w:t>
      </w:r>
    </w:p>
    <w:p>
      <w:pPr>
        <w:pStyle w:val="BodyText"/>
        <w:spacing w:before="1"/>
        <w:ind w:left="1140" w:right="1608"/>
      </w:pPr>
      <w:r>
        <w:rPr/>
        <w:t>Periodically home visits will be conducted with the staff member and his/ her supervisor (this may be quarterly or another determined timeframe by the supervisor).</w:t>
      </w:r>
    </w:p>
    <w:p>
      <w:pPr>
        <w:pStyle w:val="BodyText"/>
        <w:rPr>
          <w:sz w:val="28"/>
        </w:rPr>
      </w:pPr>
    </w:p>
    <w:p>
      <w:pPr>
        <w:pStyle w:val="BodyText"/>
        <w:spacing w:line="237" w:lineRule="auto" w:before="177"/>
        <w:ind w:left="1139" w:right="1222"/>
      </w:pPr>
      <w:r>
        <w:rPr/>
        <w:t>The following safety precautions are taken when making home visits or working with patients at locations outside of the health center during work hours:</w:t>
      </w:r>
    </w:p>
    <w:p>
      <w:pPr>
        <w:pStyle w:val="ListParagraph"/>
        <w:numPr>
          <w:ilvl w:val="1"/>
          <w:numId w:val="104"/>
        </w:numPr>
        <w:tabs>
          <w:tab w:pos="1859" w:val="left" w:leader="none"/>
          <w:tab w:pos="1860" w:val="left" w:leader="none"/>
        </w:tabs>
        <w:spacing w:line="240" w:lineRule="auto" w:before="222" w:after="0"/>
        <w:ind w:left="1860" w:right="1640" w:hanging="360"/>
        <w:jc w:val="left"/>
        <w:rPr>
          <w:rFonts w:ascii="Symbol" w:hAnsi="Symbol"/>
          <w:sz w:val="24"/>
        </w:rPr>
      </w:pPr>
      <w:r>
        <w:rPr>
          <w:sz w:val="24"/>
        </w:rPr>
        <w:t>Staff member communicates (by phone , text, or other agreed upon means) with supervisor or designee to let them know when they are leaving for a home visit or other outside contact, when they arrive at designated location, and when they return to their place of work or</w:t>
      </w:r>
      <w:r>
        <w:rPr>
          <w:spacing w:val="-6"/>
          <w:sz w:val="24"/>
        </w:rPr>
        <w:t> </w:t>
      </w:r>
      <w:r>
        <w:rPr>
          <w:sz w:val="24"/>
        </w:rPr>
        <w:t>home.</w:t>
      </w:r>
    </w:p>
    <w:p>
      <w:pPr>
        <w:pStyle w:val="ListParagraph"/>
        <w:numPr>
          <w:ilvl w:val="1"/>
          <w:numId w:val="104"/>
        </w:numPr>
        <w:tabs>
          <w:tab w:pos="1859" w:val="left" w:leader="none"/>
          <w:tab w:pos="1860" w:val="left" w:leader="none"/>
        </w:tabs>
        <w:spacing w:line="240" w:lineRule="auto" w:before="0" w:after="0"/>
        <w:ind w:left="1860" w:right="1887" w:hanging="360"/>
        <w:jc w:val="left"/>
        <w:rPr>
          <w:rFonts w:ascii="Symbol" w:hAnsi="Symbol"/>
          <w:sz w:val="24"/>
        </w:rPr>
      </w:pPr>
      <w:r>
        <w:rPr>
          <w:sz w:val="24"/>
        </w:rPr>
        <w:t>While it is standard procedure for one staff member to conduct a home visit</w:t>
      </w:r>
      <w:r>
        <w:rPr>
          <w:spacing w:val="-34"/>
          <w:sz w:val="24"/>
        </w:rPr>
        <w:t> </w:t>
      </w:r>
      <w:r>
        <w:rPr>
          <w:sz w:val="24"/>
        </w:rPr>
        <w:t>(or other visit outside the health center), there may be circumstances where the supervisor determines the need to send more than one</w:t>
      </w:r>
      <w:r>
        <w:rPr>
          <w:spacing w:val="-9"/>
          <w:sz w:val="24"/>
        </w:rPr>
        <w:t> </w:t>
      </w:r>
      <w:r>
        <w:rPr>
          <w:sz w:val="24"/>
        </w:rPr>
        <w:t>person.</w:t>
      </w:r>
    </w:p>
    <w:p>
      <w:pPr>
        <w:pStyle w:val="ListParagraph"/>
        <w:numPr>
          <w:ilvl w:val="1"/>
          <w:numId w:val="104"/>
        </w:numPr>
        <w:tabs>
          <w:tab w:pos="1859" w:val="left" w:leader="none"/>
          <w:tab w:pos="1860" w:val="left" w:leader="none"/>
        </w:tabs>
        <w:spacing w:line="240" w:lineRule="auto" w:before="0" w:after="0"/>
        <w:ind w:left="1860" w:right="1393" w:hanging="360"/>
        <w:jc w:val="left"/>
        <w:rPr>
          <w:rFonts w:ascii="Symbol" w:hAnsi="Symbol"/>
          <w:sz w:val="24"/>
        </w:rPr>
      </w:pPr>
      <w:r>
        <w:rPr>
          <w:sz w:val="24"/>
        </w:rPr>
        <w:t>If at any time a situation seems unsafe, the staff member should remove</w:t>
      </w:r>
      <w:r>
        <w:rPr>
          <w:spacing w:val="-32"/>
          <w:sz w:val="24"/>
        </w:rPr>
        <w:t> </w:t>
      </w:r>
      <w:r>
        <w:rPr>
          <w:sz w:val="24"/>
        </w:rPr>
        <w:t>him/herself from the situation as quickly and safely as possible and seek consultation with their supervisor and/or Vice President, Behavioral Health or</w:t>
      </w:r>
      <w:r>
        <w:rPr>
          <w:spacing w:val="-8"/>
          <w:sz w:val="24"/>
        </w:rPr>
        <w:t> </w:t>
      </w:r>
      <w:r>
        <w:rPr>
          <w:sz w:val="24"/>
        </w:rPr>
        <w:t>designee.</w:t>
      </w:r>
    </w:p>
    <w:p>
      <w:pPr>
        <w:spacing w:after="0" w:line="240" w:lineRule="auto"/>
        <w:jc w:val="left"/>
        <w:rPr>
          <w:rFonts w:ascii="Symbol" w:hAnsi="Symbol"/>
          <w:sz w:val="24"/>
        </w:rPr>
        <w:sectPr>
          <w:headerReference w:type="default" r:id="rId295"/>
          <w:footerReference w:type="default" r:id="rId296"/>
          <w:pgSz w:w="12240" w:h="15840"/>
          <w:pgMar w:header="0" w:footer="866" w:top="640" w:bottom="1060" w:left="300" w:right="80"/>
        </w:sectPr>
      </w:pPr>
    </w:p>
    <w:p>
      <w:pPr>
        <w:pStyle w:val="BodyText"/>
        <w:rPr>
          <w:sz w:val="20"/>
        </w:rPr>
      </w:pPr>
      <w:r>
        <w:rPr/>
        <w:pict>
          <v:group style="position:absolute;margin-left:0pt;margin-top:0pt;width:612pt;height:30.55pt;mso-position-horizontal-relative:page;mso-position-vertical-relative:page;z-index:-263272"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sz w:val="20"/>
        </w:rPr>
      </w:pPr>
    </w:p>
    <w:p>
      <w:pPr>
        <w:pStyle w:val="BodyText"/>
        <w:spacing w:before="3"/>
        <w:rPr>
          <w:sz w:val="22"/>
        </w:rPr>
      </w:pPr>
    </w:p>
    <w:p>
      <w:pPr>
        <w:pStyle w:val="BodyText"/>
        <w:ind w:left="2038"/>
        <w:rPr>
          <w:sz w:val="20"/>
        </w:rPr>
      </w:pPr>
      <w:r>
        <w:rPr>
          <w:sz w:val="20"/>
        </w:rPr>
        <w:drawing>
          <wp:inline distT="0" distB="0" distL="0" distR="0">
            <wp:extent cx="4898042" cy="877347"/>
            <wp:effectExtent l="0" t="0" r="0" b="0"/>
            <wp:docPr id="183" name="image1.jpeg" descr=""/>
            <wp:cNvGraphicFramePr>
              <a:graphicFrameLocks noChangeAspect="1"/>
            </wp:cNvGraphicFramePr>
            <a:graphic>
              <a:graphicData uri="http://schemas.openxmlformats.org/drawingml/2006/picture">
                <pic:pic>
                  <pic:nvPicPr>
                    <pic:cNvPr id="184" name="image1.jpeg"/>
                    <pic:cNvPicPr/>
                  </pic:nvPicPr>
                  <pic:blipFill>
                    <a:blip r:embed="rId5" cstate="print"/>
                    <a:stretch>
                      <a:fillRect/>
                    </a:stretch>
                  </pic:blipFill>
                  <pic:spPr>
                    <a:xfrm>
                      <a:off x="0" y="0"/>
                      <a:ext cx="4898042" cy="87734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63"/>
        <w:ind w:left="2431"/>
        <w:rPr>
          <w:u w:val="none"/>
        </w:rPr>
      </w:pPr>
      <w:r>
        <w:rPr>
          <w:rFonts w:ascii="Times New Roman"/>
          <w:b w:val="0"/>
          <w:spacing w:val="-251"/>
          <w:w w:val="100"/>
          <w:u w:val="none"/>
        </w:rPr>
        <w:t> </w:t>
      </w:r>
      <w:r>
        <w:rPr>
          <w:spacing w:val="-4"/>
          <w:u w:val="thick"/>
        </w:rPr>
        <w:t>Attachment</w:t>
      </w:r>
      <w:r>
        <w:rPr>
          <w:u w:val="thick"/>
        </w:rPr>
        <w:t> 16</w:t>
      </w:r>
    </w:p>
    <w:p>
      <w:pPr>
        <w:pStyle w:val="Heading2"/>
        <w:spacing w:line="285" w:lineRule="auto"/>
        <w:ind w:left="1421" w:right="1664" w:firstLine="2"/>
      </w:pPr>
      <w:r>
        <w:rPr/>
        <w:t>Assisting with Letters on Patient’s Behalf</w:t>
      </w:r>
      <w:r>
        <w:rPr>
          <w:spacing w:val="-26"/>
        </w:rPr>
        <w:t> </w:t>
      </w:r>
      <w:r>
        <w:rPr>
          <w:spacing w:val="-3"/>
        </w:rPr>
        <w:t>Procedure</w:t>
      </w:r>
    </w:p>
    <w:p>
      <w:pPr>
        <w:spacing w:after="0" w:line="285" w:lineRule="auto"/>
        <w:sectPr>
          <w:headerReference w:type="default" r:id="rId297"/>
          <w:footerReference w:type="default" r:id="rId298"/>
          <w:pgSz w:w="12240" w:h="15840"/>
          <w:pgMar w:header="0" w:footer="0" w:top="0" w:bottom="280" w:left="300" w:right="80"/>
        </w:sectPr>
      </w:pPr>
    </w:p>
    <w:p>
      <w:pPr>
        <w:spacing w:before="80"/>
        <w:ind w:left="0" w:right="928" w:firstLine="0"/>
        <w:jc w:val="right"/>
        <w:rPr>
          <w:rFonts w:ascii="Verdana"/>
          <w:sz w:val="20"/>
        </w:rPr>
      </w:pPr>
      <w:r>
        <w:rPr/>
        <w:drawing>
          <wp:anchor distT="0" distB="0" distL="0" distR="0" allowOverlap="1" layoutInCell="1" locked="0" behindDoc="0" simplePos="0" relativeHeight="10000">
            <wp:simplePos x="0" y="0"/>
            <wp:positionH relativeFrom="page">
              <wp:posOffset>554665</wp:posOffset>
            </wp:positionH>
            <wp:positionV relativeFrom="paragraph">
              <wp:posOffset>50465</wp:posOffset>
            </wp:positionV>
            <wp:extent cx="2423662" cy="587289"/>
            <wp:effectExtent l="0" t="0" r="0" b="0"/>
            <wp:wrapNone/>
            <wp:docPr id="185" name="image115.jpeg" descr=""/>
            <wp:cNvGraphicFramePr>
              <a:graphicFrameLocks noChangeAspect="1"/>
            </wp:cNvGraphicFramePr>
            <a:graphic>
              <a:graphicData uri="http://schemas.openxmlformats.org/drawingml/2006/picture">
                <pic:pic>
                  <pic:nvPicPr>
                    <pic:cNvPr id="186" name="image115.jpeg"/>
                    <pic:cNvPicPr/>
                  </pic:nvPicPr>
                  <pic:blipFill>
                    <a:blip r:embed="rId203" cstate="print"/>
                    <a:stretch>
                      <a:fillRect/>
                    </a:stretch>
                  </pic:blipFill>
                  <pic:spPr>
                    <a:xfrm>
                      <a:off x="0" y="0"/>
                      <a:ext cx="2423662" cy="587289"/>
                    </a:xfrm>
                    <a:prstGeom prst="rect">
                      <a:avLst/>
                    </a:prstGeom>
                  </pic:spPr>
                </pic:pic>
              </a:graphicData>
            </a:graphic>
          </wp:anchor>
        </w:drawing>
      </w:r>
      <w:bookmarkStart w:name="Attachment 16  Letters on Patient's Beha" w:id="61"/>
      <w:bookmarkEnd w:id="61"/>
      <w:r>
        <w:rPr/>
      </w:r>
      <w:r>
        <w:rPr>
          <w:rFonts w:ascii="Verdana"/>
          <w:sz w:val="20"/>
        </w:rPr>
        <w:t>Page 1 of 2</w:t>
      </w: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8"/>
        <w:rPr>
          <w:rFonts w:ascii="Verdana"/>
          <w:sz w:val="16"/>
        </w:rPr>
      </w:pPr>
      <w:r>
        <w:rPr/>
        <w:pict>
          <v:line style="position:absolute;mso-position-horizontal-relative:page;mso-position-vertical-relative:paragraph;z-index:7904;mso-wrap-distance-left:0;mso-wrap-distance-right:0" from="36.75pt,12.836719pt" to="587.25pt,12.836719pt" stroked="true" strokeweight="1.5pt" strokecolor="#1f497d">
            <v:stroke dashstyle="solid"/>
            <w10:wrap type="topAndBottom"/>
          </v:line>
        </w:pict>
      </w:r>
    </w:p>
    <w:p>
      <w:pPr>
        <w:pStyle w:val="BodyText"/>
        <w:rPr>
          <w:rFonts w:ascii="Verdana"/>
          <w:sz w:val="20"/>
        </w:rPr>
      </w:pPr>
    </w:p>
    <w:p>
      <w:pPr>
        <w:pStyle w:val="BodyText"/>
        <w:rPr>
          <w:rFonts w:ascii="Verdana"/>
          <w:sz w:val="20"/>
        </w:rPr>
      </w:pPr>
    </w:p>
    <w:p>
      <w:pPr>
        <w:pStyle w:val="BodyText"/>
        <w:spacing w:before="5"/>
        <w:rPr>
          <w:rFonts w:ascii="Verdana"/>
          <w:sz w:val="19"/>
        </w:rPr>
      </w:pPr>
    </w:p>
    <w:p>
      <w:pPr>
        <w:spacing w:before="44"/>
        <w:ind w:left="1771" w:right="0" w:firstLine="0"/>
        <w:jc w:val="left"/>
        <w:rPr>
          <w:rFonts w:ascii="Calibri" w:hAnsi="Calibri"/>
          <w:sz w:val="22"/>
        </w:rPr>
      </w:pPr>
      <w:r>
        <w:rPr>
          <w:rFonts w:ascii="Calibri" w:hAnsi="Calibri"/>
          <w:sz w:val="28"/>
        </w:rPr>
        <w:t>Procedures for Assisting with Letters on Patient’s Behalf </w:t>
      </w:r>
      <w:r>
        <w:rPr>
          <w:rFonts w:ascii="Calibri" w:hAnsi="Calibri"/>
          <w:sz w:val="22"/>
        </w:rPr>
        <w:t>(revised 8/4/2015)</w:t>
      </w:r>
    </w:p>
    <w:p>
      <w:pPr>
        <w:spacing w:line="276" w:lineRule="auto" w:before="246"/>
        <w:ind w:left="1139" w:right="1465" w:firstLine="0"/>
        <w:jc w:val="left"/>
        <w:rPr>
          <w:rFonts w:ascii="Calibri"/>
          <w:sz w:val="22"/>
        </w:rPr>
      </w:pPr>
      <w:r>
        <w:rPr>
          <w:rFonts w:ascii="Calibri"/>
          <w:sz w:val="22"/>
        </w:rPr>
        <w:t>These guidelines were created by Edward M. Kennedy Community Health Center (Kennedy CHC)</w:t>
      </w:r>
      <w:r>
        <w:rPr>
          <w:rFonts w:ascii="Calibri"/>
          <w:color w:val="1F497D"/>
          <w:sz w:val="22"/>
        </w:rPr>
        <w:t>. </w:t>
      </w:r>
      <w:r>
        <w:rPr>
          <w:rFonts w:ascii="Calibri"/>
          <w:sz w:val="22"/>
        </w:rPr>
        <w:t>These guidelines may have compliance and organizational insurance implications for your organization which should investigated before adapting this policy to meet your organizational needs.</w:t>
      </w:r>
    </w:p>
    <w:p>
      <w:pPr>
        <w:pStyle w:val="BodyText"/>
        <w:spacing w:before="1"/>
        <w:rPr>
          <w:rFonts w:ascii="Calibri"/>
          <w:sz w:val="18"/>
        </w:rPr>
      </w:pPr>
    </w:p>
    <w:p>
      <w:pPr>
        <w:spacing w:line="278" w:lineRule="auto" w:before="0"/>
        <w:ind w:left="1139" w:right="1925" w:firstLine="0"/>
        <w:jc w:val="left"/>
        <w:rPr>
          <w:rFonts w:ascii="Calibri"/>
          <w:sz w:val="22"/>
        </w:rPr>
      </w:pPr>
      <w:r>
        <w:rPr>
          <w:rFonts w:ascii="Calibri"/>
          <w:sz w:val="22"/>
        </w:rPr>
        <w:t>Community Health Workers (CHWs) may be asked to assist providers and patients with supportive letters.</w:t>
      </w:r>
    </w:p>
    <w:p>
      <w:pPr>
        <w:spacing w:line="276" w:lineRule="auto" w:before="195"/>
        <w:ind w:left="1139" w:right="1434" w:firstLine="0"/>
        <w:jc w:val="left"/>
        <w:rPr>
          <w:rFonts w:ascii="Calibri" w:hAnsi="Calibri"/>
          <w:sz w:val="22"/>
        </w:rPr>
      </w:pPr>
      <w:r>
        <w:rPr>
          <w:rFonts w:ascii="Calibri" w:hAnsi="Calibri"/>
          <w:sz w:val="22"/>
        </w:rPr>
        <w:t>When a provider receives a request for a letter on behalf of a patient, the patient may be referred to a CHW. A patient may also request assistance directly from the CHW. The CHW will meet with the patient to review the criteria for the letter, the validity of the request, collect necessary consents, enter information into the template and have the letter signed by the referring provider. The patient should be advised that in most cases it can take 5 – 7 business days to generate the letter. A release must be signed by the patient when a letter is created. The letter will be mailed/faxed when appropriate, or the patient can return to pick up the letter.</w:t>
      </w:r>
    </w:p>
    <w:p>
      <w:pPr>
        <w:pStyle w:val="BodyText"/>
        <w:spacing w:before="4"/>
        <w:rPr>
          <w:rFonts w:ascii="Calibri"/>
          <w:sz w:val="16"/>
        </w:rPr>
      </w:pPr>
    </w:p>
    <w:p>
      <w:pPr>
        <w:spacing w:before="0"/>
        <w:ind w:left="1139" w:right="0" w:firstLine="0"/>
        <w:jc w:val="left"/>
        <w:rPr>
          <w:rFonts w:ascii="Calibri"/>
          <w:sz w:val="22"/>
        </w:rPr>
      </w:pPr>
      <w:r>
        <w:rPr>
          <w:rFonts w:ascii="Calibri"/>
          <w:sz w:val="22"/>
        </w:rPr>
        <w:t>Situations that warrant a support letter generated by a CHW:</w:t>
      </w:r>
    </w:p>
    <w:p>
      <w:pPr>
        <w:pStyle w:val="ListParagraph"/>
        <w:numPr>
          <w:ilvl w:val="1"/>
          <w:numId w:val="104"/>
        </w:numPr>
        <w:tabs>
          <w:tab w:pos="1859" w:val="left" w:leader="none"/>
          <w:tab w:pos="1860" w:val="left" w:leader="none"/>
        </w:tabs>
        <w:spacing w:line="276" w:lineRule="auto" w:before="39" w:after="0"/>
        <w:ind w:left="1859" w:right="1725" w:hanging="360"/>
        <w:jc w:val="left"/>
        <w:rPr>
          <w:rFonts w:ascii="Symbol" w:hAnsi="Symbol"/>
          <w:sz w:val="22"/>
        </w:rPr>
      </w:pPr>
      <w:r>
        <w:rPr>
          <w:rFonts w:ascii="Calibri" w:hAnsi="Calibri"/>
          <w:sz w:val="22"/>
        </w:rPr>
        <w:t>Assistance with Special Accommodations for Housing. In this case the CHW will print forms if available, and provide to patient or advise the patient to go the housing authority for the appropriate forms. The CHW can assist the patient in completing the forms if</w:t>
      </w:r>
      <w:r>
        <w:rPr>
          <w:rFonts w:ascii="Calibri" w:hAnsi="Calibri"/>
          <w:spacing w:val="-18"/>
          <w:sz w:val="22"/>
        </w:rPr>
        <w:t> </w:t>
      </w:r>
      <w:r>
        <w:rPr>
          <w:rFonts w:ascii="Calibri" w:hAnsi="Calibri"/>
          <w:sz w:val="22"/>
        </w:rPr>
        <w:t>needed.</w:t>
      </w:r>
    </w:p>
    <w:p>
      <w:pPr>
        <w:pStyle w:val="ListParagraph"/>
        <w:numPr>
          <w:ilvl w:val="1"/>
          <w:numId w:val="104"/>
        </w:numPr>
        <w:tabs>
          <w:tab w:pos="1860" w:val="left" w:leader="none"/>
        </w:tabs>
        <w:spacing w:line="276" w:lineRule="auto" w:before="0" w:after="0"/>
        <w:ind w:left="1859" w:right="1430" w:hanging="360"/>
        <w:jc w:val="both"/>
        <w:rPr>
          <w:rFonts w:ascii="Symbol" w:hAnsi="Symbol"/>
          <w:sz w:val="22"/>
        </w:rPr>
      </w:pPr>
      <w:r>
        <w:rPr>
          <w:rFonts w:ascii="Calibri" w:hAnsi="Calibri"/>
          <w:sz w:val="22"/>
        </w:rPr>
        <w:t>Assistance to prevent the disconnection of utilities. Templates exist to be used to prevent utility shut off. The CHW will meet with the patient and explain that the letter is time limited and does not eliminate the bill for the utility. The CHW will encourage the patient to work with the utility company to determine a payment plan.</w:t>
      </w:r>
    </w:p>
    <w:p>
      <w:pPr>
        <w:pStyle w:val="ListParagraph"/>
        <w:numPr>
          <w:ilvl w:val="1"/>
          <w:numId w:val="104"/>
        </w:numPr>
        <w:tabs>
          <w:tab w:pos="1859" w:val="left" w:leader="none"/>
          <w:tab w:pos="1860" w:val="left" w:leader="none"/>
        </w:tabs>
        <w:spacing w:line="240" w:lineRule="auto" w:before="1" w:after="0"/>
        <w:ind w:left="1859" w:right="0" w:hanging="360"/>
        <w:jc w:val="left"/>
        <w:rPr>
          <w:rFonts w:ascii="Symbol" w:hAnsi="Symbol"/>
          <w:sz w:val="22"/>
        </w:rPr>
      </w:pPr>
      <w:r>
        <w:rPr>
          <w:rFonts w:ascii="Calibri" w:hAnsi="Calibri"/>
          <w:sz w:val="22"/>
        </w:rPr>
        <w:t>Template for letter excusing patient from work, school or jury</w:t>
      </w:r>
      <w:r>
        <w:rPr>
          <w:rFonts w:ascii="Calibri" w:hAnsi="Calibri"/>
          <w:spacing w:val="-2"/>
          <w:sz w:val="22"/>
        </w:rPr>
        <w:t> </w:t>
      </w:r>
      <w:r>
        <w:rPr>
          <w:rFonts w:ascii="Calibri" w:hAnsi="Calibri"/>
          <w:sz w:val="22"/>
        </w:rPr>
        <w:t>duty</w:t>
      </w:r>
    </w:p>
    <w:p>
      <w:pPr>
        <w:pStyle w:val="ListParagraph"/>
        <w:numPr>
          <w:ilvl w:val="1"/>
          <w:numId w:val="104"/>
        </w:numPr>
        <w:tabs>
          <w:tab w:pos="1859" w:val="left" w:leader="none"/>
          <w:tab w:pos="1860" w:val="left" w:leader="none"/>
        </w:tabs>
        <w:spacing w:line="273" w:lineRule="auto" w:before="42" w:after="0"/>
        <w:ind w:left="1859" w:right="1958" w:hanging="360"/>
        <w:jc w:val="left"/>
        <w:rPr>
          <w:rFonts w:ascii="Symbol" w:hAnsi="Symbol"/>
          <w:sz w:val="22"/>
        </w:rPr>
      </w:pPr>
      <w:r>
        <w:rPr>
          <w:rFonts w:ascii="Calibri" w:hAnsi="Calibri"/>
          <w:sz w:val="22"/>
        </w:rPr>
        <w:t>Letter stating the patient is currently under the care of the provider (currently use generic template but specific template may be developed in the</w:t>
      </w:r>
      <w:r>
        <w:rPr>
          <w:rFonts w:ascii="Calibri" w:hAnsi="Calibri"/>
          <w:spacing w:val="-11"/>
          <w:sz w:val="22"/>
        </w:rPr>
        <w:t> </w:t>
      </w:r>
      <w:r>
        <w:rPr>
          <w:rFonts w:ascii="Calibri" w:hAnsi="Calibri"/>
          <w:sz w:val="22"/>
        </w:rPr>
        <w:t>future).</w:t>
      </w:r>
    </w:p>
    <w:p>
      <w:pPr>
        <w:pStyle w:val="ListParagraph"/>
        <w:numPr>
          <w:ilvl w:val="1"/>
          <w:numId w:val="104"/>
        </w:numPr>
        <w:tabs>
          <w:tab w:pos="1859" w:val="left" w:leader="none"/>
          <w:tab w:pos="1860" w:val="left" w:leader="none"/>
        </w:tabs>
        <w:spacing w:line="273" w:lineRule="auto" w:before="4" w:after="0"/>
        <w:ind w:left="1859" w:right="1914" w:hanging="360"/>
        <w:jc w:val="left"/>
        <w:rPr>
          <w:rFonts w:ascii="Symbol" w:hAnsi="Symbol"/>
          <w:sz w:val="22"/>
        </w:rPr>
      </w:pPr>
      <w:r>
        <w:rPr>
          <w:rFonts w:ascii="Calibri" w:hAnsi="Calibri"/>
          <w:sz w:val="22"/>
        </w:rPr>
        <w:t>Letter documenting EDD for pregnant patients (currently use generic template but specific template may be developed in the</w:t>
      </w:r>
      <w:r>
        <w:rPr>
          <w:rFonts w:ascii="Calibri" w:hAnsi="Calibri"/>
          <w:spacing w:val="-2"/>
          <w:sz w:val="22"/>
        </w:rPr>
        <w:t> </w:t>
      </w:r>
      <w:r>
        <w:rPr>
          <w:rFonts w:ascii="Calibri" w:hAnsi="Calibri"/>
          <w:sz w:val="22"/>
        </w:rPr>
        <w:t>future).</w:t>
      </w:r>
    </w:p>
    <w:p>
      <w:pPr>
        <w:pStyle w:val="BodyText"/>
        <w:rPr>
          <w:rFonts w:ascii="Calibri"/>
          <w:sz w:val="22"/>
        </w:rPr>
      </w:pPr>
    </w:p>
    <w:p>
      <w:pPr>
        <w:pStyle w:val="BodyText"/>
        <w:rPr>
          <w:rFonts w:ascii="Calibri"/>
          <w:sz w:val="20"/>
        </w:rPr>
      </w:pPr>
    </w:p>
    <w:p>
      <w:pPr>
        <w:spacing w:line="278" w:lineRule="auto" w:before="1"/>
        <w:ind w:left="1139" w:right="1675" w:firstLine="0"/>
        <w:jc w:val="left"/>
        <w:rPr>
          <w:rFonts w:ascii="Calibri"/>
          <w:sz w:val="22"/>
        </w:rPr>
      </w:pPr>
      <w:r>
        <w:rPr>
          <w:rFonts w:ascii="Calibri"/>
          <w:sz w:val="22"/>
        </w:rPr>
        <w:t>It is recommended that CHWs only be asked to assist with letters that are generated from an existing template. Templates can be found in the EHR (Document Library).</w:t>
      </w:r>
    </w:p>
    <w:p>
      <w:pPr>
        <w:pStyle w:val="BodyText"/>
        <w:rPr>
          <w:rFonts w:ascii="Calibri"/>
          <w:sz w:val="20"/>
        </w:rPr>
      </w:pPr>
    </w:p>
    <w:p>
      <w:pPr>
        <w:pStyle w:val="BodyText"/>
        <w:spacing w:before="6"/>
        <w:rPr>
          <w:rFonts w:ascii="Calibri"/>
          <w:sz w:val="26"/>
        </w:rPr>
      </w:pPr>
    </w:p>
    <w:p>
      <w:pPr>
        <w:pStyle w:val="Heading8"/>
        <w:ind w:left="7526"/>
      </w:pPr>
      <w:r>
        <w:rPr>
          <w:color w:val="B5BD1B"/>
        </w:rPr>
        <w:t>We help people live healthier lives.</w:t>
      </w:r>
    </w:p>
    <w:p>
      <w:pPr>
        <w:pStyle w:val="BodyText"/>
        <w:rPr>
          <w:rFonts w:ascii="Gill Sans MT"/>
          <w:sz w:val="20"/>
        </w:rPr>
      </w:pPr>
    </w:p>
    <w:p>
      <w:pPr>
        <w:pStyle w:val="BodyText"/>
        <w:spacing w:before="9"/>
        <w:rPr>
          <w:rFonts w:ascii="Gill Sans MT"/>
          <w:sz w:val="12"/>
        </w:rPr>
      </w:pPr>
      <w:r>
        <w:rPr/>
        <w:drawing>
          <wp:anchor distT="0" distB="0" distL="0" distR="0" allowOverlap="1" layoutInCell="1" locked="0" behindDoc="0" simplePos="0" relativeHeight="373">
            <wp:simplePos x="0" y="0"/>
            <wp:positionH relativeFrom="page">
              <wp:posOffset>254000</wp:posOffset>
            </wp:positionH>
            <wp:positionV relativeFrom="paragraph">
              <wp:posOffset>119385</wp:posOffset>
            </wp:positionV>
            <wp:extent cx="7296783" cy="216027"/>
            <wp:effectExtent l="0" t="0" r="0" b="0"/>
            <wp:wrapTopAndBottom/>
            <wp:docPr id="187" name="image116.png" descr=""/>
            <wp:cNvGraphicFramePr>
              <a:graphicFrameLocks noChangeAspect="1"/>
            </wp:cNvGraphicFramePr>
            <a:graphic>
              <a:graphicData uri="http://schemas.openxmlformats.org/drawingml/2006/picture">
                <pic:pic>
                  <pic:nvPicPr>
                    <pic:cNvPr id="188" name="image116.png"/>
                    <pic:cNvPicPr/>
                  </pic:nvPicPr>
                  <pic:blipFill>
                    <a:blip r:embed="rId204" cstate="print"/>
                    <a:stretch>
                      <a:fillRect/>
                    </a:stretch>
                  </pic:blipFill>
                  <pic:spPr>
                    <a:xfrm>
                      <a:off x="0" y="0"/>
                      <a:ext cx="7296783" cy="216027"/>
                    </a:xfrm>
                    <a:prstGeom prst="rect">
                      <a:avLst/>
                    </a:prstGeom>
                  </pic:spPr>
                </pic:pic>
              </a:graphicData>
            </a:graphic>
          </wp:anchor>
        </w:drawing>
      </w:r>
    </w:p>
    <w:p>
      <w:pPr>
        <w:spacing w:after="0"/>
        <w:rPr>
          <w:rFonts w:ascii="Gill Sans MT"/>
          <w:sz w:val="12"/>
        </w:rPr>
        <w:sectPr>
          <w:headerReference w:type="default" r:id="rId299"/>
          <w:footerReference w:type="default" r:id="rId300"/>
          <w:pgSz w:w="12240" w:h="15840"/>
          <w:pgMar w:header="0" w:footer="0" w:top="640" w:bottom="280" w:left="300" w:right="80"/>
        </w:sectPr>
      </w:pPr>
    </w:p>
    <w:p>
      <w:pPr>
        <w:spacing w:before="81"/>
        <w:ind w:left="0" w:right="660" w:firstLine="0"/>
        <w:jc w:val="right"/>
        <w:rPr>
          <w:rFonts w:ascii="Verdana"/>
          <w:sz w:val="20"/>
        </w:rPr>
      </w:pPr>
      <w:r>
        <w:rPr>
          <w:rFonts w:ascii="Verdana"/>
          <w:sz w:val="20"/>
        </w:rPr>
        <w:t>Page 2 of 2</w:t>
      </w:r>
    </w:p>
    <w:p>
      <w:pPr>
        <w:pStyle w:val="BodyText"/>
        <w:rPr>
          <w:rFonts w:ascii="Verdana"/>
          <w:sz w:val="20"/>
        </w:rPr>
      </w:pPr>
    </w:p>
    <w:p>
      <w:pPr>
        <w:pStyle w:val="BodyText"/>
        <w:rPr>
          <w:rFonts w:ascii="Verdana"/>
          <w:sz w:val="20"/>
        </w:rPr>
      </w:pPr>
    </w:p>
    <w:p>
      <w:pPr>
        <w:pStyle w:val="BodyText"/>
        <w:spacing w:before="10"/>
        <w:rPr>
          <w:rFonts w:ascii="Verdana"/>
          <w:sz w:val="18"/>
        </w:rPr>
      </w:pPr>
    </w:p>
    <w:p>
      <w:pPr>
        <w:spacing w:line="276" w:lineRule="auto" w:before="56"/>
        <w:ind w:left="1139" w:right="1500" w:firstLine="0"/>
        <w:jc w:val="left"/>
        <w:rPr>
          <w:rFonts w:ascii="Calibri" w:hAnsi="Calibri"/>
          <w:sz w:val="22"/>
        </w:rPr>
      </w:pPr>
      <w:r>
        <w:rPr>
          <w:rFonts w:ascii="Calibri" w:hAnsi="Calibri"/>
          <w:sz w:val="22"/>
        </w:rPr>
        <w:t>There may be a request for a letter from the provider that does not fall within previous categories where the assistance of the CHW might be helpful. There is a Generic Letter Template that can be used for these unique situations, at the provider’s discretion. In most cases it is recommended that the provider enter the appropriate content into the template, and utilize the CHW to assist in printing and delivering the letter to the patient.</w:t>
      </w:r>
    </w:p>
    <w:p>
      <w:pPr>
        <w:pStyle w:val="BodyText"/>
        <w:spacing w:before="7"/>
        <w:rPr>
          <w:rFonts w:ascii="Calibri"/>
          <w:sz w:val="16"/>
        </w:rPr>
      </w:pPr>
    </w:p>
    <w:p>
      <w:pPr>
        <w:spacing w:before="1"/>
        <w:ind w:left="1139" w:right="0" w:firstLine="0"/>
        <w:jc w:val="left"/>
        <w:rPr>
          <w:rFonts w:ascii="Calibri"/>
          <w:sz w:val="22"/>
        </w:rPr>
      </w:pPr>
      <w:r>
        <w:rPr>
          <w:rFonts w:ascii="Calibri"/>
          <w:sz w:val="22"/>
        </w:rPr>
        <w:t>If a request has legal implications, the provider may consult with the medical legal partnership staff.</w:t>
      </w:r>
    </w:p>
    <w:p>
      <w:pPr>
        <w:pStyle w:val="BodyText"/>
        <w:rPr>
          <w:rFonts w:ascii="Calibri"/>
          <w:sz w:val="22"/>
        </w:rPr>
      </w:pPr>
    </w:p>
    <w:p>
      <w:pPr>
        <w:pStyle w:val="BodyText"/>
        <w:rPr>
          <w:rFonts w:ascii="Calibri"/>
          <w:sz w:val="23"/>
        </w:rPr>
      </w:pPr>
    </w:p>
    <w:p>
      <w:pPr>
        <w:spacing w:before="0"/>
        <w:ind w:left="1140" w:right="0" w:firstLine="0"/>
        <w:jc w:val="left"/>
        <w:rPr>
          <w:rFonts w:ascii="Calibri"/>
          <w:b/>
          <w:sz w:val="22"/>
        </w:rPr>
      </w:pPr>
      <w:r>
        <w:rPr>
          <w:rFonts w:ascii="Calibri"/>
          <w:b/>
          <w:sz w:val="22"/>
        </w:rPr>
        <w:t>CHW procedures to access letter templates:</w:t>
      </w:r>
    </w:p>
    <w:p>
      <w:pPr>
        <w:pStyle w:val="BodyText"/>
        <w:spacing w:before="6"/>
        <w:rPr>
          <w:rFonts w:ascii="Calibri"/>
          <w:b/>
          <w:sz w:val="19"/>
        </w:rPr>
      </w:pPr>
    </w:p>
    <w:p>
      <w:pPr>
        <w:spacing w:line="276" w:lineRule="auto" w:before="0"/>
        <w:ind w:left="1140" w:right="1409" w:firstLine="0"/>
        <w:jc w:val="left"/>
        <w:rPr>
          <w:rFonts w:ascii="Calibri"/>
          <w:sz w:val="22"/>
        </w:rPr>
      </w:pPr>
      <w:r>
        <w:rPr>
          <w:rFonts w:ascii="Calibri"/>
          <w:sz w:val="22"/>
        </w:rPr>
        <w:t>The letter templates can be accessed through the CHW template or the Telephone template. In both templates you will see a Navigation Bar and you can select Document Library to get to all the templates.</w:t>
      </w:r>
    </w:p>
    <w:p>
      <w:pPr>
        <w:pStyle w:val="BodyText"/>
        <w:rPr>
          <w:rFonts w:ascii="Calibri"/>
          <w:sz w:val="22"/>
        </w:rPr>
      </w:pPr>
    </w:p>
    <w:p>
      <w:pPr>
        <w:pStyle w:val="BodyText"/>
        <w:spacing w:before="8"/>
        <w:rPr>
          <w:rFonts w:ascii="Calibri"/>
          <w:sz w:val="19"/>
        </w:rPr>
      </w:pPr>
    </w:p>
    <w:p>
      <w:pPr>
        <w:pStyle w:val="ListParagraph"/>
        <w:numPr>
          <w:ilvl w:val="0"/>
          <w:numId w:val="105"/>
        </w:numPr>
        <w:tabs>
          <w:tab w:pos="1500" w:val="left" w:leader="none"/>
          <w:tab w:pos="1501" w:val="left" w:leader="none"/>
        </w:tabs>
        <w:spacing w:line="240" w:lineRule="auto" w:before="0" w:after="0"/>
        <w:ind w:left="1500" w:right="0" w:hanging="360"/>
        <w:jc w:val="left"/>
        <w:rPr>
          <w:rFonts w:ascii="Calibri" w:hAnsi="Calibri"/>
          <w:sz w:val="22"/>
        </w:rPr>
      </w:pPr>
      <w:r>
        <w:rPr>
          <w:rFonts w:ascii="Calibri" w:hAnsi="Calibri"/>
          <w:sz w:val="22"/>
        </w:rPr>
        <w:t>If the request for the letter </w:t>
      </w:r>
      <w:r>
        <w:rPr>
          <w:rFonts w:ascii="Calibri" w:hAnsi="Calibri"/>
          <w:sz w:val="22"/>
          <w:u w:val="single"/>
        </w:rPr>
        <w:t>was tasked</w:t>
      </w:r>
      <w:r>
        <w:rPr>
          <w:rFonts w:ascii="Calibri" w:hAnsi="Calibri"/>
          <w:sz w:val="22"/>
        </w:rPr>
        <w:t> to you via a telephone</w:t>
      </w:r>
      <w:r>
        <w:rPr>
          <w:rFonts w:ascii="Calibri" w:hAnsi="Calibri"/>
          <w:spacing w:val="-15"/>
          <w:sz w:val="22"/>
        </w:rPr>
        <w:t> </w:t>
      </w:r>
      <w:r>
        <w:rPr>
          <w:rFonts w:ascii="Calibri" w:hAnsi="Calibri"/>
          <w:sz w:val="22"/>
        </w:rPr>
        <w:t>template:</w:t>
      </w:r>
    </w:p>
    <w:p>
      <w:pPr>
        <w:pStyle w:val="ListParagraph"/>
        <w:numPr>
          <w:ilvl w:val="1"/>
          <w:numId w:val="105"/>
        </w:numPr>
        <w:tabs>
          <w:tab w:pos="2220" w:val="left" w:leader="none"/>
          <w:tab w:pos="2221" w:val="left" w:leader="none"/>
        </w:tabs>
        <w:spacing w:line="240" w:lineRule="auto" w:before="41" w:after="0"/>
        <w:ind w:left="2220" w:right="0" w:hanging="360"/>
        <w:jc w:val="left"/>
        <w:rPr>
          <w:rFonts w:ascii="Courier New" w:hAnsi="Courier New"/>
          <w:sz w:val="22"/>
        </w:rPr>
      </w:pPr>
      <w:r>
        <w:rPr>
          <w:rFonts w:ascii="Calibri" w:hAnsi="Calibri"/>
          <w:sz w:val="22"/>
        </w:rPr>
        <w:t>Select telephone call</w:t>
      </w:r>
      <w:r>
        <w:rPr>
          <w:rFonts w:ascii="Calibri" w:hAnsi="Calibri"/>
          <w:spacing w:val="-5"/>
          <w:sz w:val="22"/>
        </w:rPr>
        <w:t> </w:t>
      </w:r>
      <w:r>
        <w:rPr>
          <w:rFonts w:ascii="Calibri" w:hAnsi="Calibri"/>
          <w:sz w:val="22"/>
        </w:rPr>
        <w:t>template</w:t>
      </w:r>
    </w:p>
    <w:p>
      <w:pPr>
        <w:pStyle w:val="ListParagraph"/>
        <w:numPr>
          <w:ilvl w:val="1"/>
          <w:numId w:val="105"/>
        </w:numPr>
        <w:tabs>
          <w:tab w:pos="2220" w:val="left" w:leader="none"/>
          <w:tab w:pos="2221" w:val="left" w:leader="none"/>
        </w:tabs>
        <w:spacing w:line="240" w:lineRule="auto" w:before="32" w:after="0"/>
        <w:ind w:left="2220" w:right="0" w:hanging="360"/>
        <w:jc w:val="left"/>
        <w:rPr>
          <w:rFonts w:ascii="Courier New" w:hAnsi="Courier New"/>
          <w:sz w:val="22"/>
        </w:rPr>
      </w:pPr>
      <w:r>
        <w:rPr>
          <w:rFonts w:ascii="Calibri" w:hAnsi="Calibri"/>
          <w:sz w:val="22"/>
        </w:rPr>
        <w:t>Select specialty- Internal</w:t>
      </w:r>
      <w:r>
        <w:rPr>
          <w:rFonts w:ascii="Calibri" w:hAnsi="Calibri"/>
          <w:spacing w:val="-6"/>
          <w:sz w:val="22"/>
        </w:rPr>
        <w:t> </w:t>
      </w:r>
      <w:r>
        <w:rPr>
          <w:rFonts w:ascii="Calibri" w:hAnsi="Calibri"/>
          <w:sz w:val="22"/>
        </w:rPr>
        <w:t>Medicine</w:t>
      </w:r>
    </w:p>
    <w:p>
      <w:pPr>
        <w:pStyle w:val="ListParagraph"/>
        <w:numPr>
          <w:ilvl w:val="1"/>
          <w:numId w:val="105"/>
        </w:numPr>
        <w:tabs>
          <w:tab w:pos="2220" w:val="left" w:leader="none"/>
          <w:tab w:pos="2221" w:val="left" w:leader="none"/>
        </w:tabs>
        <w:spacing w:line="240" w:lineRule="auto" w:before="34" w:after="0"/>
        <w:ind w:left="2220" w:right="0" w:hanging="360"/>
        <w:jc w:val="left"/>
        <w:rPr>
          <w:rFonts w:ascii="Courier New" w:hAnsi="Courier New"/>
          <w:sz w:val="22"/>
        </w:rPr>
      </w:pPr>
      <w:r>
        <w:rPr>
          <w:rFonts w:ascii="Calibri" w:hAnsi="Calibri"/>
          <w:sz w:val="22"/>
        </w:rPr>
        <w:t>Select Document Library from navigation bar on the</w:t>
      </w:r>
      <w:r>
        <w:rPr>
          <w:rFonts w:ascii="Calibri" w:hAnsi="Calibri"/>
          <w:spacing w:val="-12"/>
          <w:sz w:val="22"/>
        </w:rPr>
        <w:t> </w:t>
      </w:r>
      <w:r>
        <w:rPr>
          <w:rFonts w:ascii="Calibri" w:hAnsi="Calibri"/>
          <w:sz w:val="22"/>
        </w:rPr>
        <w:t>left</w:t>
      </w:r>
    </w:p>
    <w:p>
      <w:pPr>
        <w:pStyle w:val="ListParagraph"/>
        <w:numPr>
          <w:ilvl w:val="1"/>
          <w:numId w:val="105"/>
        </w:numPr>
        <w:tabs>
          <w:tab w:pos="2220" w:val="left" w:leader="none"/>
          <w:tab w:pos="2221" w:val="left" w:leader="none"/>
        </w:tabs>
        <w:spacing w:line="240" w:lineRule="auto" w:before="34" w:after="0"/>
        <w:ind w:left="2220" w:right="0" w:hanging="360"/>
        <w:jc w:val="left"/>
        <w:rPr>
          <w:rFonts w:ascii="Courier New" w:hAnsi="Courier New"/>
          <w:sz w:val="22"/>
        </w:rPr>
      </w:pPr>
      <w:r>
        <w:rPr>
          <w:rFonts w:ascii="Calibri" w:hAnsi="Calibri"/>
          <w:sz w:val="22"/>
        </w:rPr>
        <w:t>Select template and follow instructions for individual</w:t>
      </w:r>
      <w:r>
        <w:rPr>
          <w:rFonts w:ascii="Calibri" w:hAnsi="Calibri"/>
          <w:spacing w:val="-14"/>
          <w:sz w:val="22"/>
        </w:rPr>
        <w:t> </w:t>
      </w:r>
      <w:r>
        <w:rPr>
          <w:rFonts w:ascii="Calibri" w:hAnsi="Calibri"/>
          <w:sz w:val="22"/>
        </w:rPr>
        <w:t>templates</w:t>
      </w:r>
    </w:p>
    <w:p>
      <w:pPr>
        <w:pStyle w:val="ListParagraph"/>
        <w:numPr>
          <w:ilvl w:val="1"/>
          <w:numId w:val="105"/>
        </w:numPr>
        <w:tabs>
          <w:tab w:pos="2220" w:val="left" w:leader="none"/>
          <w:tab w:pos="2221" w:val="left" w:leader="none"/>
        </w:tabs>
        <w:spacing w:line="240" w:lineRule="auto" w:before="31" w:after="0"/>
        <w:ind w:left="2220" w:right="0" w:hanging="360"/>
        <w:jc w:val="left"/>
        <w:rPr>
          <w:rFonts w:ascii="Courier New" w:hAnsi="Courier New"/>
          <w:sz w:val="22"/>
        </w:rPr>
      </w:pPr>
      <w:r>
        <w:rPr>
          <w:rFonts w:ascii="Calibri" w:hAnsi="Calibri"/>
          <w:sz w:val="22"/>
        </w:rPr>
        <w:t>Letter will be generated and</w:t>
      </w:r>
      <w:r>
        <w:rPr>
          <w:rFonts w:ascii="Calibri" w:hAnsi="Calibri"/>
          <w:spacing w:val="-4"/>
          <w:sz w:val="22"/>
        </w:rPr>
        <w:t> </w:t>
      </w:r>
      <w:r>
        <w:rPr>
          <w:rFonts w:ascii="Calibri" w:hAnsi="Calibri"/>
          <w:sz w:val="22"/>
        </w:rPr>
        <w:t>populated</w:t>
      </w:r>
    </w:p>
    <w:p>
      <w:pPr>
        <w:pStyle w:val="ListParagraph"/>
        <w:numPr>
          <w:ilvl w:val="1"/>
          <w:numId w:val="105"/>
        </w:numPr>
        <w:tabs>
          <w:tab w:pos="2220" w:val="left" w:leader="none"/>
          <w:tab w:pos="2221" w:val="left" w:leader="none"/>
        </w:tabs>
        <w:spacing w:line="240" w:lineRule="auto" w:before="34" w:after="0"/>
        <w:ind w:left="2220" w:right="0" w:hanging="360"/>
        <w:jc w:val="left"/>
        <w:rPr>
          <w:rFonts w:ascii="Courier New" w:hAnsi="Courier New"/>
          <w:sz w:val="22"/>
        </w:rPr>
      </w:pPr>
      <w:r>
        <w:rPr>
          <w:rFonts w:ascii="Calibri" w:hAnsi="Calibri"/>
          <w:sz w:val="22"/>
        </w:rPr>
        <w:t>Print</w:t>
      </w:r>
      <w:r>
        <w:rPr>
          <w:rFonts w:ascii="Calibri" w:hAnsi="Calibri"/>
          <w:spacing w:val="1"/>
          <w:sz w:val="22"/>
        </w:rPr>
        <w:t> </w:t>
      </w:r>
      <w:r>
        <w:rPr>
          <w:rFonts w:ascii="Calibri" w:hAnsi="Calibri"/>
          <w:sz w:val="22"/>
        </w:rPr>
        <w:t>letter</w:t>
      </w:r>
    </w:p>
    <w:p>
      <w:pPr>
        <w:pStyle w:val="ListParagraph"/>
        <w:numPr>
          <w:ilvl w:val="1"/>
          <w:numId w:val="105"/>
        </w:numPr>
        <w:tabs>
          <w:tab w:pos="2220" w:val="left" w:leader="none"/>
          <w:tab w:pos="2221" w:val="left" w:leader="none"/>
        </w:tabs>
        <w:spacing w:line="240" w:lineRule="auto" w:before="34" w:after="0"/>
        <w:ind w:left="2220" w:right="0" w:hanging="360"/>
        <w:jc w:val="left"/>
        <w:rPr>
          <w:rFonts w:ascii="Courier New" w:hAnsi="Courier New"/>
          <w:sz w:val="22"/>
        </w:rPr>
      </w:pPr>
      <w:r>
        <w:rPr>
          <w:rFonts w:ascii="Calibri" w:hAnsi="Calibri"/>
          <w:sz w:val="22"/>
        </w:rPr>
        <w:t>Reply to providers request via telephone</w:t>
      </w:r>
      <w:r>
        <w:rPr>
          <w:rFonts w:ascii="Calibri" w:hAnsi="Calibri"/>
          <w:spacing w:val="-3"/>
          <w:sz w:val="22"/>
        </w:rPr>
        <w:t> </w:t>
      </w:r>
      <w:r>
        <w:rPr>
          <w:rFonts w:ascii="Calibri" w:hAnsi="Calibri"/>
          <w:sz w:val="22"/>
        </w:rPr>
        <w:t>template</w:t>
      </w:r>
    </w:p>
    <w:p>
      <w:pPr>
        <w:pStyle w:val="ListParagraph"/>
        <w:numPr>
          <w:ilvl w:val="1"/>
          <w:numId w:val="105"/>
        </w:numPr>
        <w:tabs>
          <w:tab w:pos="2220" w:val="left" w:leader="none"/>
          <w:tab w:pos="2221" w:val="left" w:leader="none"/>
        </w:tabs>
        <w:spacing w:line="240" w:lineRule="auto" w:before="32" w:after="0"/>
        <w:ind w:left="2220" w:right="0" w:hanging="360"/>
        <w:jc w:val="left"/>
        <w:rPr>
          <w:rFonts w:ascii="Courier New" w:hAnsi="Courier New"/>
          <w:sz w:val="22"/>
        </w:rPr>
      </w:pPr>
      <w:r>
        <w:rPr>
          <w:rFonts w:ascii="Calibri" w:hAnsi="Calibri"/>
          <w:sz w:val="22"/>
        </w:rPr>
        <w:t>Get provider signature on the</w:t>
      </w:r>
      <w:r>
        <w:rPr>
          <w:rFonts w:ascii="Calibri" w:hAnsi="Calibri"/>
          <w:spacing w:val="-6"/>
          <w:sz w:val="22"/>
        </w:rPr>
        <w:t> </w:t>
      </w:r>
      <w:r>
        <w:rPr>
          <w:rFonts w:ascii="Calibri" w:hAnsi="Calibri"/>
          <w:sz w:val="22"/>
        </w:rPr>
        <w:t>letter</w:t>
      </w:r>
    </w:p>
    <w:p>
      <w:pPr>
        <w:pStyle w:val="ListParagraph"/>
        <w:numPr>
          <w:ilvl w:val="1"/>
          <w:numId w:val="105"/>
        </w:numPr>
        <w:tabs>
          <w:tab w:pos="2220" w:val="left" w:leader="none"/>
          <w:tab w:pos="2221" w:val="left" w:leader="none"/>
        </w:tabs>
        <w:spacing w:line="240" w:lineRule="auto" w:before="34" w:after="0"/>
        <w:ind w:left="2220" w:right="0" w:hanging="360"/>
        <w:jc w:val="left"/>
        <w:rPr>
          <w:rFonts w:ascii="Courier New" w:hAnsi="Courier New"/>
          <w:color w:val="1F497D"/>
          <w:sz w:val="22"/>
        </w:rPr>
      </w:pPr>
      <w:r>
        <w:rPr>
          <w:rFonts w:ascii="Calibri" w:hAnsi="Calibri"/>
          <w:sz w:val="22"/>
        </w:rPr>
        <w:t>Contact patient to pick up or mail/fax letter as</w:t>
      </w:r>
      <w:r>
        <w:rPr>
          <w:rFonts w:ascii="Calibri" w:hAnsi="Calibri"/>
          <w:spacing w:val="-10"/>
          <w:sz w:val="22"/>
        </w:rPr>
        <w:t> </w:t>
      </w:r>
      <w:r>
        <w:rPr>
          <w:rFonts w:ascii="Calibri" w:hAnsi="Calibri"/>
          <w:sz w:val="22"/>
        </w:rPr>
        <w:t>appropriate</w:t>
      </w:r>
    </w:p>
    <w:p>
      <w:pPr>
        <w:pStyle w:val="ListParagraph"/>
        <w:numPr>
          <w:ilvl w:val="1"/>
          <w:numId w:val="105"/>
        </w:numPr>
        <w:tabs>
          <w:tab w:pos="2220" w:val="left" w:leader="none"/>
          <w:tab w:pos="2221" w:val="left" w:leader="none"/>
        </w:tabs>
        <w:spacing w:line="266" w:lineRule="auto" w:before="34" w:after="0"/>
        <w:ind w:left="2220" w:right="1600" w:hanging="360"/>
        <w:jc w:val="left"/>
        <w:rPr>
          <w:rFonts w:ascii="Courier New" w:hAnsi="Courier New"/>
          <w:sz w:val="22"/>
        </w:rPr>
      </w:pPr>
      <w:r>
        <w:rPr>
          <w:rFonts w:ascii="Calibri" w:hAnsi="Calibri"/>
          <w:sz w:val="22"/>
        </w:rPr>
        <w:t>Document in CHW template that signed letter was given to patient or mailed or faxed and task provider if</w:t>
      </w:r>
      <w:r>
        <w:rPr>
          <w:rFonts w:ascii="Calibri" w:hAnsi="Calibri"/>
          <w:spacing w:val="-3"/>
          <w:sz w:val="22"/>
        </w:rPr>
        <w:t> </w:t>
      </w:r>
      <w:r>
        <w:rPr>
          <w:rFonts w:ascii="Calibri" w:hAnsi="Calibri"/>
          <w:sz w:val="22"/>
        </w:rPr>
        <w:t>needed</w:t>
      </w:r>
    </w:p>
    <w:p>
      <w:pPr>
        <w:pStyle w:val="BodyText"/>
        <w:rPr>
          <w:rFonts w:ascii="Calibri"/>
          <w:sz w:val="22"/>
        </w:rPr>
      </w:pPr>
    </w:p>
    <w:p>
      <w:pPr>
        <w:pStyle w:val="BodyText"/>
        <w:spacing w:before="8"/>
        <w:rPr>
          <w:rFonts w:ascii="Calibri"/>
          <w:sz w:val="29"/>
        </w:rPr>
      </w:pPr>
    </w:p>
    <w:p>
      <w:pPr>
        <w:pStyle w:val="ListParagraph"/>
        <w:numPr>
          <w:ilvl w:val="0"/>
          <w:numId w:val="105"/>
        </w:numPr>
        <w:tabs>
          <w:tab w:pos="1500" w:val="left" w:leader="none"/>
          <w:tab w:pos="1501" w:val="left" w:leader="none"/>
        </w:tabs>
        <w:spacing w:line="240" w:lineRule="auto" w:before="1" w:after="0"/>
        <w:ind w:left="1500" w:right="0" w:hanging="360"/>
        <w:jc w:val="left"/>
        <w:rPr>
          <w:rFonts w:ascii="Calibri" w:hAnsi="Calibri"/>
          <w:sz w:val="22"/>
        </w:rPr>
      </w:pPr>
      <w:r>
        <w:rPr>
          <w:rFonts w:ascii="Calibri" w:hAnsi="Calibri"/>
          <w:sz w:val="22"/>
        </w:rPr>
        <w:t>If the request for the letter </w:t>
      </w:r>
      <w:r>
        <w:rPr>
          <w:rFonts w:ascii="Calibri" w:hAnsi="Calibri"/>
          <w:sz w:val="22"/>
          <w:u w:val="single"/>
        </w:rPr>
        <w:t>was not tasked</w:t>
      </w:r>
      <w:r>
        <w:rPr>
          <w:rFonts w:ascii="Calibri" w:hAnsi="Calibri"/>
          <w:sz w:val="22"/>
        </w:rPr>
        <w:t> to you via a telephone</w:t>
      </w:r>
      <w:r>
        <w:rPr>
          <w:rFonts w:ascii="Calibri" w:hAnsi="Calibri"/>
          <w:spacing w:val="-13"/>
          <w:sz w:val="22"/>
        </w:rPr>
        <w:t> </w:t>
      </w:r>
      <w:r>
        <w:rPr>
          <w:rFonts w:ascii="Calibri" w:hAnsi="Calibri"/>
          <w:sz w:val="22"/>
        </w:rPr>
        <w:t>template:</w:t>
      </w:r>
    </w:p>
    <w:p>
      <w:pPr>
        <w:pStyle w:val="ListParagraph"/>
        <w:numPr>
          <w:ilvl w:val="1"/>
          <w:numId w:val="105"/>
        </w:numPr>
        <w:tabs>
          <w:tab w:pos="2220" w:val="left" w:leader="none"/>
          <w:tab w:pos="2221" w:val="left" w:leader="none"/>
        </w:tabs>
        <w:spacing w:line="240" w:lineRule="auto" w:before="41" w:after="0"/>
        <w:ind w:left="2220" w:right="0" w:hanging="360"/>
        <w:jc w:val="left"/>
        <w:rPr>
          <w:rFonts w:ascii="Courier New" w:hAnsi="Courier New"/>
          <w:sz w:val="22"/>
        </w:rPr>
      </w:pPr>
      <w:r>
        <w:rPr>
          <w:rFonts w:ascii="Calibri" w:hAnsi="Calibri"/>
          <w:sz w:val="22"/>
        </w:rPr>
        <w:t>Open CHW</w:t>
      </w:r>
      <w:r>
        <w:rPr>
          <w:rFonts w:ascii="Calibri" w:hAnsi="Calibri"/>
          <w:spacing w:val="-2"/>
          <w:sz w:val="22"/>
        </w:rPr>
        <w:t> </w:t>
      </w:r>
      <w:r>
        <w:rPr>
          <w:rFonts w:ascii="Calibri" w:hAnsi="Calibri"/>
          <w:sz w:val="22"/>
        </w:rPr>
        <w:t>template</w:t>
      </w:r>
    </w:p>
    <w:p>
      <w:pPr>
        <w:pStyle w:val="ListParagraph"/>
        <w:numPr>
          <w:ilvl w:val="1"/>
          <w:numId w:val="105"/>
        </w:numPr>
        <w:tabs>
          <w:tab w:pos="2220" w:val="left" w:leader="none"/>
          <w:tab w:pos="2221" w:val="left" w:leader="none"/>
        </w:tabs>
        <w:spacing w:line="240" w:lineRule="auto" w:before="34" w:after="0"/>
        <w:ind w:left="2220" w:right="0" w:hanging="360"/>
        <w:jc w:val="left"/>
        <w:rPr>
          <w:rFonts w:ascii="Courier New" w:hAnsi="Courier New"/>
          <w:sz w:val="22"/>
        </w:rPr>
      </w:pPr>
      <w:r>
        <w:rPr>
          <w:rFonts w:ascii="Calibri" w:hAnsi="Calibri"/>
          <w:sz w:val="22"/>
        </w:rPr>
        <w:t>Select Document Library from navigation bar on the</w:t>
      </w:r>
      <w:r>
        <w:rPr>
          <w:rFonts w:ascii="Calibri" w:hAnsi="Calibri"/>
          <w:spacing w:val="-12"/>
          <w:sz w:val="22"/>
        </w:rPr>
        <w:t> </w:t>
      </w:r>
      <w:r>
        <w:rPr>
          <w:rFonts w:ascii="Calibri" w:hAnsi="Calibri"/>
          <w:sz w:val="22"/>
        </w:rPr>
        <w:t>left</w:t>
      </w:r>
    </w:p>
    <w:p>
      <w:pPr>
        <w:pStyle w:val="ListParagraph"/>
        <w:numPr>
          <w:ilvl w:val="1"/>
          <w:numId w:val="105"/>
        </w:numPr>
        <w:tabs>
          <w:tab w:pos="2220" w:val="left" w:leader="none"/>
          <w:tab w:pos="2221" w:val="left" w:leader="none"/>
        </w:tabs>
        <w:spacing w:line="240" w:lineRule="auto" w:before="31" w:after="0"/>
        <w:ind w:left="2220" w:right="0" w:hanging="360"/>
        <w:jc w:val="left"/>
        <w:rPr>
          <w:rFonts w:ascii="Courier New" w:hAnsi="Courier New"/>
          <w:sz w:val="22"/>
        </w:rPr>
      </w:pPr>
      <w:r>
        <w:rPr>
          <w:rFonts w:ascii="Calibri" w:hAnsi="Calibri"/>
          <w:sz w:val="22"/>
        </w:rPr>
        <w:t>Select template and follow instructions for individual</w:t>
      </w:r>
      <w:r>
        <w:rPr>
          <w:rFonts w:ascii="Calibri" w:hAnsi="Calibri"/>
          <w:spacing w:val="-14"/>
          <w:sz w:val="22"/>
        </w:rPr>
        <w:t> </w:t>
      </w:r>
      <w:r>
        <w:rPr>
          <w:rFonts w:ascii="Calibri" w:hAnsi="Calibri"/>
          <w:sz w:val="22"/>
        </w:rPr>
        <w:t>templates</w:t>
      </w:r>
    </w:p>
    <w:p>
      <w:pPr>
        <w:pStyle w:val="ListParagraph"/>
        <w:numPr>
          <w:ilvl w:val="1"/>
          <w:numId w:val="105"/>
        </w:numPr>
        <w:tabs>
          <w:tab w:pos="2220" w:val="left" w:leader="none"/>
          <w:tab w:pos="2221" w:val="left" w:leader="none"/>
        </w:tabs>
        <w:spacing w:line="240" w:lineRule="auto" w:before="34" w:after="0"/>
        <w:ind w:left="2220" w:right="0" w:hanging="360"/>
        <w:jc w:val="left"/>
        <w:rPr>
          <w:rFonts w:ascii="Courier New" w:hAnsi="Courier New"/>
          <w:sz w:val="22"/>
        </w:rPr>
      </w:pPr>
      <w:r>
        <w:rPr>
          <w:rFonts w:ascii="Calibri" w:hAnsi="Calibri"/>
          <w:sz w:val="22"/>
        </w:rPr>
        <w:t>Letter will be generated and</w:t>
      </w:r>
      <w:r>
        <w:rPr>
          <w:rFonts w:ascii="Calibri" w:hAnsi="Calibri"/>
          <w:spacing w:val="-4"/>
          <w:sz w:val="22"/>
        </w:rPr>
        <w:t> </w:t>
      </w:r>
      <w:r>
        <w:rPr>
          <w:rFonts w:ascii="Calibri" w:hAnsi="Calibri"/>
          <w:sz w:val="22"/>
        </w:rPr>
        <w:t>populated</w:t>
      </w:r>
    </w:p>
    <w:p>
      <w:pPr>
        <w:pStyle w:val="ListParagraph"/>
        <w:numPr>
          <w:ilvl w:val="1"/>
          <w:numId w:val="105"/>
        </w:numPr>
        <w:tabs>
          <w:tab w:pos="2220" w:val="left" w:leader="none"/>
          <w:tab w:pos="2221" w:val="left" w:leader="none"/>
        </w:tabs>
        <w:spacing w:line="240" w:lineRule="auto" w:before="34" w:after="0"/>
        <w:ind w:left="2220" w:right="0" w:hanging="360"/>
        <w:jc w:val="left"/>
        <w:rPr>
          <w:rFonts w:ascii="Courier New" w:hAnsi="Courier New"/>
          <w:sz w:val="22"/>
        </w:rPr>
      </w:pPr>
      <w:r>
        <w:rPr>
          <w:rFonts w:ascii="Calibri" w:hAnsi="Calibri"/>
          <w:sz w:val="22"/>
        </w:rPr>
        <w:t>Print</w:t>
      </w:r>
      <w:r>
        <w:rPr>
          <w:rFonts w:ascii="Calibri" w:hAnsi="Calibri"/>
          <w:spacing w:val="1"/>
          <w:sz w:val="22"/>
        </w:rPr>
        <w:t> </w:t>
      </w:r>
      <w:r>
        <w:rPr>
          <w:rFonts w:ascii="Calibri" w:hAnsi="Calibri"/>
          <w:sz w:val="22"/>
        </w:rPr>
        <w:t>letter</w:t>
      </w:r>
    </w:p>
    <w:p>
      <w:pPr>
        <w:pStyle w:val="ListParagraph"/>
        <w:numPr>
          <w:ilvl w:val="1"/>
          <w:numId w:val="105"/>
        </w:numPr>
        <w:tabs>
          <w:tab w:pos="2220" w:val="left" w:leader="none"/>
          <w:tab w:pos="2221" w:val="left" w:leader="none"/>
        </w:tabs>
        <w:spacing w:line="240" w:lineRule="auto" w:before="32" w:after="0"/>
        <w:ind w:left="2220" w:right="0" w:hanging="360"/>
        <w:jc w:val="left"/>
        <w:rPr>
          <w:rFonts w:ascii="Courier New" w:hAnsi="Courier New"/>
          <w:sz w:val="22"/>
        </w:rPr>
      </w:pPr>
      <w:r>
        <w:rPr>
          <w:rFonts w:ascii="Calibri" w:hAnsi="Calibri"/>
          <w:sz w:val="22"/>
        </w:rPr>
        <w:t>Get provider signature on the</w:t>
      </w:r>
      <w:r>
        <w:rPr>
          <w:rFonts w:ascii="Calibri" w:hAnsi="Calibri"/>
          <w:spacing w:val="-6"/>
          <w:sz w:val="22"/>
        </w:rPr>
        <w:t> </w:t>
      </w:r>
      <w:r>
        <w:rPr>
          <w:rFonts w:ascii="Calibri" w:hAnsi="Calibri"/>
          <w:sz w:val="22"/>
        </w:rPr>
        <w:t>letter</w:t>
      </w:r>
    </w:p>
    <w:p>
      <w:pPr>
        <w:pStyle w:val="ListParagraph"/>
        <w:numPr>
          <w:ilvl w:val="1"/>
          <w:numId w:val="105"/>
        </w:numPr>
        <w:tabs>
          <w:tab w:pos="2220" w:val="left" w:leader="none"/>
          <w:tab w:pos="2221" w:val="left" w:leader="none"/>
        </w:tabs>
        <w:spacing w:line="240" w:lineRule="auto" w:before="34" w:after="0"/>
        <w:ind w:left="2220" w:right="0" w:hanging="360"/>
        <w:jc w:val="left"/>
        <w:rPr>
          <w:rFonts w:ascii="Courier New" w:hAnsi="Courier New"/>
          <w:color w:val="1F497D"/>
          <w:sz w:val="22"/>
        </w:rPr>
      </w:pPr>
      <w:r>
        <w:rPr>
          <w:rFonts w:ascii="Calibri" w:hAnsi="Calibri"/>
          <w:sz w:val="22"/>
        </w:rPr>
        <w:t>Contact patient to pick up or mail/fax letter as</w:t>
      </w:r>
      <w:r>
        <w:rPr>
          <w:rFonts w:ascii="Calibri" w:hAnsi="Calibri"/>
          <w:spacing w:val="-10"/>
          <w:sz w:val="22"/>
        </w:rPr>
        <w:t> </w:t>
      </w:r>
      <w:r>
        <w:rPr>
          <w:rFonts w:ascii="Calibri" w:hAnsi="Calibri"/>
          <w:sz w:val="22"/>
        </w:rPr>
        <w:t>appropriate</w:t>
      </w:r>
    </w:p>
    <w:p>
      <w:pPr>
        <w:pStyle w:val="ListParagraph"/>
        <w:numPr>
          <w:ilvl w:val="1"/>
          <w:numId w:val="105"/>
        </w:numPr>
        <w:tabs>
          <w:tab w:pos="2270" w:val="left" w:leader="none"/>
          <w:tab w:pos="2271" w:val="left" w:leader="none"/>
        </w:tabs>
        <w:spacing w:line="266" w:lineRule="auto" w:before="34" w:after="0"/>
        <w:ind w:left="2220" w:right="1551" w:hanging="360"/>
        <w:jc w:val="left"/>
        <w:rPr>
          <w:rFonts w:ascii="Courier New" w:hAnsi="Courier New"/>
          <w:sz w:val="22"/>
        </w:rPr>
      </w:pPr>
      <w:r>
        <w:rPr/>
        <w:tab/>
      </w:r>
      <w:r>
        <w:rPr>
          <w:rFonts w:ascii="Calibri" w:hAnsi="Calibri"/>
          <w:sz w:val="22"/>
        </w:rPr>
        <w:t>Document in CHW template that signed letter was given to patient or mailed or faxed and task provider if</w:t>
      </w:r>
      <w:r>
        <w:rPr>
          <w:rFonts w:ascii="Calibri" w:hAnsi="Calibri"/>
          <w:spacing w:val="-3"/>
          <w:sz w:val="22"/>
        </w:rPr>
        <w:t> </w:t>
      </w:r>
      <w:r>
        <w:rPr>
          <w:rFonts w:ascii="Calibri" w:hAnsi="Calibri"/>
          <w:sz w:val="22"/>
        </w:rPr>
        <w:t>needed</w:t>
      </w:r>
    </w:p>
    <w:p>
      <w:pPr>
        <w:pStyle w:val="BodyText"/>
        <w:rPr>
          <w:rFonts w:ascii="Calibri"/>
          <w:sz w:val="20"/>
        </w:rPr>
      </w:pPr>
    </w:p>
    <w:p>
      <w:pPr>
        <w:pStyle w:val="BodyText"/>
        <w:rPr>
          <w:rFonts w:ascii="Calibri"/>
          <w:sz w:val="20"/>
        </w:rPr>
      </w:pPr>
    </w:p>
    <w:p>
      <w:pPr>
        <w:pStyle w:val="BodyText"/>
        <w:spacing w:before="7"/>
        <w:rPr>
          <w:rFonts w:ascii="Calibri"/>
          <w:sz w:val="13"/>
        </w:rPr>
      </w:pPr>
      <w:r>
        <w:rPr/>
        <w:drawing>
          <wp:anchor distT="0" distB="0" distL="0" distR="0" allowOverlap="1" layoutInCell="1" locked="0" behindDoc="0" simplePos="0" relativeHeight="375">
            <wp:simplePos x="0" y="0"/>
            <wp:positionH relativeFrom="page">
              <wp:posOffset>254000</wp:posOffset>
            </wp:positionH>
            <wp:positionV relativeFrom="paragraph">
              <wp:posOffset>130581</wp:posOffset>
            </wp:positionV>
            <wp:extent cx="7285197" cy="216027"/>
            <wp:effectExtent l="0" t="0" r="0" b="0"/>
            <wp:wrapTopAndBottom/>
            <wp:docPr id="189" name="image116.png" descr=""/>
            <wp:cNvGraphicFramePr>
              <a:graphicFrameLocks noChangeAspect="1"/>
            </wp:cNvGraphicFramePr>
            <a:graphic>
              <a:graphicData uri="http://schemas.openxmlformats.org/drawingml/2006/picture">
                <pic:pic>
                  <pic:nvPicPr>
                    <pic:cNvPr id="190" name="image116.png"/>
                    <pic:cNvPicPr/>
                  </pic:nvPicPr>
                  <pic:blipFill>
                    <a:blip r:embed="rId204" cstate="print"/>
                    <a:stretch>
                      <a:fillRect/>
                    </a:stretch>
                  </pic:blipFill>
                  <pic:spPr>
                    <a:xfrm>
                      <a:off x="0" y="0"/>
                      <a:ext cx="7285197" cy="216027"/>
                    </a:xfrm>
                    <a:prstGeom prst="rect">
                      <a:avLst/>
                    </a:prstGeom>
                  </pic:spPr>
                </pic:pic>
              </a:graphicData>
            </a:graphic>
          </wp:anchor>
        </w:drawing>
      </w:r>
    </w:p>
    <w:p>
      <w:pPr>
        <w:spacing w:after="0"/>
        <w:rPr>
          <w:rFonts w:ascii="Calibri"/>
          <w:sz w:val="13"/>
        </w:rPr>
        <w:sectPr>
          <w:headerReference w:type="default" r:id="rId301"/>
          <w:footerReference w:type="default" r:id="rId302"/>
          <w:pgSz w:w="12240" w:h="15840"/>
          <w:pgMar w:header="0" w:footer="0" w:top="1340" w:bottom="280" w:left="300" w:right="80"/>
        </w:sectPr>
      </w:pPr>
    </w:p>
    <w:p>
      <w:pPr>
        <w:pStyle w:val="BodyText"/>
        <w:rPr>
          <w:rFonts w:ascii="Calibri"/>
          <w:sz w:val="20"/>
        </w:rPr>
      </w:pPr>
      <w:r>
        <w:rPr/>
        <w:pict>
          <v:group style="position:absolute;margin-left:0pt;margin-top:0pt;width:612pt;height:30.55pt;mso-position-horizontal-relative:page;mso-position-vertical-relative:page;z-index:-263152"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rFonts w:ascii="Calibri"/>
          <w:sz w:val="20"/>
        </w:rPr>
      </w:pPr>
    </w:p>
    <w:p>
      <w:pPr>
        <w:pStyle w:val="BodyText"/>
        <w:spacing w:before="10"/>
        <w:rPr>
          <w:rFonts w:ascii="Calibri"/>
          <w:sz w:val="19"/>
        </w:rPr>
      </w:pPr>
    </w:p>
    <w:p>
      <w:pPr>
        <w:pStyle w:val="BodyText"/>
        <w:ind w:left="2038"/>
        <w:rPr>
          <w:rFonts w:ascii="Calibri"/>
          <w:sz w:val="20"/>
        </w:rPr>
      </w:pPr>
      <w:r>
        <w:rPr>
          <w:rFonts w:ascii="Calibri"/>
          <w:sz w:val="20"/>
        </w:rPr>
        <w:drawing>
          <wp:inline distT="0" distB="0" distL="0" distR="0">
            <wp:extent cx="4898042" cy="877347"/>
            <wp:effectExtent l="0" t="0" r="0" b="0"/>
            <wp:docPr id="191" name="image1.jpeg" descr=""/>
            <wp:cNvGraphicFramePr>
              <a:graphicFrameLocks noChangeAspect="1"/>
            </wp:cNvGraphicFramePr>
            <a:graphic>
              <a:graphicData uri="http://schemas.openxmlformats.org/drawingml/2006/picture">
                <pic:pic>
                  <pic:nvPicPr>
                    <pic:cNvPr id="192" name="image1.jpeg"/>
                    <pic:cNvPicPr/>
                  </pic:nvPicPr>
                  <pic:blipFill>
                    <a:blip r:embed="rId5" cstate="print"/>
                    <a:stretch>
                      <a:fillRect/>
                    </a:stretch>
                  </pic:blipFill>
                  <pic:spPr>
                    <a:xfrm>
                      <a:off x="0" y="0"/>
                      <a:ext cx="4898042" cy="877347"/>
                    </a:xfrm>
                    <a:prstGeom prst="rect">
                      <a:avLst/>
                    </a:prstGeom>
                  </pic:spPr>
                </pic:pic>
              </a:graphicData>
            </a:graphic>
          </wp:inline>
        </w:drawing>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19"/>
        </w:rPr>
      </w:pPr>
    </w:p>
    <w:p>
      <w:pPr>
        <w:pStyle w:val="Heading1"/>
        <w:ind w:left="1145"/>
        <w:rPr>
          <w:u w:val="none"/>
        </w:rPr>
      </w:pPr>
      <w:r>
        <w:rPr>
          <w:rFonts w:ascii="Times New Roman"/>
          <w:b w:val="0"/>
          <w:spacing w:val="-251"/>
          <w:w w:val="100"/>
          <w:u w:val="none"/>
        </w:rPr>
        <w:t> </w:t>
      </w:r>
      <w:r>
        <w:rPr>
          <w:spacing w:val="-4"/>
          <w:u w:val="thick"/>
        </w:rPr>
        <w:t>Attachment </w:t>
      </w:r>
      <w:r>
        <w:rPr>
          <w:u w:val="thick"/>
        </w:rPr>
        <w:t>17 (A,B)</w:t>
      </w:r>
    </w:p>
    <w:p>
      <w:pPr>
        <w:pStyle w:val="Heading2"/>
        <w:spacing w:line="285" w:lineRule="auto"/>
        <w:ind w:right="849"/>
      </w:pPr>
      <w:r>
        <w:rPr/>
        <w:t>Special and Urgent Need Outreach Flowcharts</w:t>
      </w:r>
    </w:p>
    <w:p>
      <w:pPr>
        <w:spacing w:after="0" w:line="285" w:lineRule="auto"/>
        <w:sectPr>
          <w:headerReference w:type="default" r:id="rId303"/>
          <w:footerReference w:type="default" r:id="rId304"/>
          <w:pgSz w:w="12240" w:h="15840"/>
          <w:pgMar w:header="0" w:footer="0" w:top="0" w:bottom="280" w:left="300" w:right="80"/>
        </w:sectPr>
      </w:pPr>
    </w:p>
    <w:p>
      <w:pPr>
        <w:pStyle w:val="BodyText"/>
        <w:rPr>
          <w:b/>
          <w:sz w:val="20"/>
        </w:rPr>
      </w:pPr>
    </w:p>
    <w:p>
      <w:pPr>
        <w:pStyle w:val="BodyText"/>
        <w:spacing w:before="8"/>
        <w:rPr>
          <w:b/>
          <w:sz w:val="18"/>
        </w:rPr>
      </w:pPr>
    </w:p>
    <w:p>
      <w:pPr>
        <w:pStyle w:val="Heading3"/>
        <w:spacing w:line="351" w:lineRule="exact"/>
        <w:ind w:left="5865"/>
        <w:rPr>
          <w:sz w:val="24"/>
        </w:rPr>
      </w:pPr>
      <w:r>
        <w:rPr/>
        <w:pict>
          <v:group style="position:absolute;margin-left:35.625pt;margin-top:-22.295618pt;width:958.25pt;height:508.55pt;mso-position-horizontal-relative:page;mso-position-vertical-relative:paragraph;z-index:-263128" coordorigin="713,-446" coordsize="19165,10171">
            <v:shape style="position:absolute;left:5494;top:1471;width:7228;height:2448" coordorigin="5494,1471" coordsize="7228,2448" path="m5494,3919l5494,3739,5594,3739,5594,2592m12722,1808l12722,1639,12491,1639,12491,1471m7387,1808l7387,1640,6813,1640,6813,1471e" filled="false" stroked="true" strokeweight="2.25pt" strokecolor="#000000">
              <v:path arrowok="t"/>
              <v:stroke dashstyle="solid"/>
            </v:shape>
            <v:shape style="position:absolute;left:1614;top:432;width:10877;height:1376" coordorigin="1614,432" coordsize="10877,1376" path="m5594,1808l5594,1640,6813,1640,6813,1471m3697,1808l3697,1628,2613,1628,2613,1221m1614,1808l1614,1628,2613,1628,2613,1221m9549,852l9549,672,10174,672,10174,432m12491,852l12491,672,10174,672,10174,432m6813,873l6813,693,10174,693,10174,432m2613,852l2613,694,10601,694,10601,536e" filled="false" stroked="true" strokeweight="2.25pt" strokecolor="#000000">
              <v:path arrowok="t"/>
              <v:stroke dashstyle="solid"/>
            </v:shape>
            <v:shape style="position:absolute;left:5672;top:6;width:9003;height:426" coordorigin="5672,6" coordsize="9003,426" path="m14604,6l5743,6,5715,12,5693,27,5678,49,5672,77,5672,361,5678,389,5693,411,5715,427,5743,432,14604,432,14632,427,14654,411,14669,389,14675,361,14675,77,14669,49,14654,27,14632,12,14604,6xe" filled="true" fillcolor="#badfe2" stroked="false">
              <v:path arrowok="t"/>
              <v:fill type="solid"/>
            </v:shape>
            <v:shape style="position:absolute;left:5672;top:6;width:9003;height:426" coordorigin="5672,6" coordsize="9003,426" path="m5743,6l5715,12,5693,27,5678,49,5672,77,5672,361,5678,389,5693,411,5715,427,5743,432,14604,432,14632,427,14654,411,14669,389,14675,361,14675,77,14669,49,14654,27,14632,12,14604,6,5743,6xe" filled="false" stroked="true" strokeweight=".75pt" strokecolor="#000000">
              <v:path arrowok="t"/>
              <v:stroke dashstyle="solid"/>
            </v:shape>
            <v:shape style="position:absolute;left:1760;top:873;width:1706;height:348" coordorigin="1760,873" coordsize="1706,348" path="m3408,873l1818,873,1795,878,1777,890,1765,909,1760,931,1760,1163,1765,1186,1777,1204,1795,1217,1818,1221,3408,1221,3431,1217,3449,1204,3461,1186,3466,1163,3466,931,3461,909,3449,890,3431,878,3408,873xe" filled="true" fillcolor="#badfe2" stroked="false">
              <v:path arrowok="t"/>
              <v:fill type="solid"/>
            </v:shape>
            <v:shape style="position:absolute;left:1760;top:873;width:1706;height:348" coordorigin="1760,873" coordsize="1706,348" path="m1818,873l1795,878,1777,890,1765,909,1760,931,1760,1163,1765,1186,1777,1204,1795,1217,1818,1221,3408,1221,3431,1217,3449,1204,3461,1186,3466,1163,3466,931,3461,909,3449,890,3431,878,3408,873,1818,873xe" filled="false" stroked="true" strokeweight=".75pt" strokecolor="#000000">
              <v:path arrowok="t"/>
              <v:stroke dashstyle="solid"/>
            </v:shape>
            <v:shape style="position:absolute;left:5511;top:873;width:2603;height:598" coordorigin="5511,873" coordsize="2603,598" path="m8014,873l5611,873,5572,881,5540,902,5519,934,5511,973,5511,1371,5519,1410,5540,1442,5572,1463,5611,1471,8014,1471,8053,1463,8085,1442,8106,1410,8114,1371,8114,973,8106,934,8085,902,8053,881,8014,873xe" filled="true" fillcolor="#badfe2" stroked="false">
              <v:path arrowok="t"/>
              <v:fill type="solid"/>
            </v:shape>
            <v:shape style="position:absolute;left:5511;top:873;width:2603;height:598" coordorigin="5511,873" coordsize="2603,598" path="m5611,873l5572,881,5540,902,5519,934,5511,973,5511,1371,5519,1410,5540,1442,5572,1463,5611,1471,8014,1471,8053,1463,8085,1442,8106,1410,8114,1371,8114,973,8106,934,8085,902,8053,881,8014,873,5611,873xe" filled="false" stroked="true" strokeweight=".75pt" strokecolor="#000000">
              <v:path arrowok="t"/>
              <v:stroke dashstyle="solid"/>
            </v:shape>
            <v:shape style="position:absolute;left:11233;top:852;width:2516;height:619" coordorigin="11233,852" coordsize="2516,619" path="m13646,852l11336,852,11296,860,11263,882,11241,915,11233,955,11233,1368,11241,1408,11263,1441,11296,1463,11336,1471,13646,1471,13686,1463,13719,1441,13741,1408,13749,1368,13749,955,13741,915,13719,882,13686,860,13646,852xe" filled="true" fillcolor="#badfe2" stroked="false">
              <v:path arrowok="t"/>
              <v:fill type="solid"/>
            </v:shape>
            <v:shape style="position:absolute;left:11233;top:852;width:2516;height:619" coordorigin="11233,852" coordsize="2516,619" path="m11336,852l11296,860,11263,882,11241,915,11233,955,11233,1368,11241,1408,11263,1441,11296,1463,11336,1471,13646,1471,13686,1463,13719,1441,13741,1408,13749,1368,13749,955,13741,915,13719,882,13686,860,13646,852,11336,852xe" filled="false" stroked="true" strokeweight=".75pt" strokecolor="#000000">
              <v:path arrowok="t"/>
              <v:stroke dashstyle="solid"/>
            </v:shape>
            <v:shape style="position:absolute;left:8656;top:852;width:1786;height:776" coordorigin="8656,852" coordsize="1786,776" path="m10313,852l8785,852,8735,862,8694,890,8666,931,8656,981,8656,1499,8666,1549,8694,1590,8735,1618,8785,1628,10313,1628,10363,1618,10404,1590,10432,1549,10442,1499,10442,981,10432,931,10404,890,10363,862,10313,852xe" filled="true" fillcolor="#badfe2" stroked="false">
              <v:path arrowok="t"/>
              <v:fill type="solid"/>
            </v:shape>
            <v:shape style="position:absolute;left:8656;top:852;width:1786;height:776" coordorigin="8656,852" coordsize="1786,776" path="m8785,852l8735,862,8694,890,8666,931,8656,981,8656,1499,8666,1549,8694,1590,8735,1618,8785,1628,10313,1628,10363,1618,10404,1590,10432,1549,10442,1499,10442,981,10432,931,10404,890,10363,862,10313,852,8785,852xe" filled="false" stroked="true" strokeweight=".75pt" strokecolor="#000000">
              <v:path arrowok="t"/>
              <v:stroke dashstyle="solid"/>
            </v:shape>
            <v:line style="position:absolute" from="1613,5498" to="1614,4282" stroked="true" strokeweight="2.25pt" strokecolor="#000000">
              <v:stroke dashstyle="solid"/>
            </v:line>
            <v:shape style="position:absolute;left:720;top:1808;width:1787;height:2474" coordorigin="720,1808" coordsize="1787,2474" path="m2209,1808l1018,1808,939,1819,868,1849,807,1895,761,1956,731,2027,720,2106,720,3984,731,4063,761,4135,807,4195,868,4241,939,4271,1018,4282,2209,4282,2288,4271,2359,4241,2420,4195,2466,4135,2496,4063,2507,3984,2507,2106,2496,2027,2466,1956,2420,1895,2359,1849,2288,1819,2209,1808xe" filled="true" fillcolor="#badfe2" stroked="false">
              <v:path arrowok="t"/>
              <v:fill type="solid"/>
            </v:shape>
            <v:shape style="position:absolute;left:720;top:1808;width:1787;height:2474" coordorigin="720,1808" coordsize="1787,2474" path="m1018,1808l939,1819,868,1849,807,1895,761,1956,731,2027,720,2106,720,3984,731,4063,761,4135,807,4195,868,4241,939,4271,1018,4282,2209,4282,2288,4271,2359,4241,2420,4195,2466,4135,2496,4063,2507,3984,2507,2106,2496,2027,2466,1956,2420,1895,2359,1849,2288,1819,2209,1808,1018,1808xe" filled="false" stroked="true" strokeweight=".75pt" strokecolor="#000000">
              <v:path arrowok="t"/>
              <v:stroke dashstyle="solid"/>
            </v:shape>
            <v:shape style="position:absolute;left:720;top:4933;width:1968;height:3218" coordorigin="720,4933" coordsize="1968,3218" path="m2360,4933l1048,4933,973,4942,904,4966,843,5005,792,5056,753,5117,729,5186,720,5261,720,7823,729,7898,753,7967,792,8028,843,8079,904,8118,973,8142,1048,8151,2360,8151,2435,8142,2504,8118,2565,8079,2616,8028,2655,7967,2679,7898,2688,7823,2688,5261,2679,5186,2655,5117,2616,5056,2565,5005,2504,4966,2435,4942,2360,4933xe" filled="true" fillcolor="#badfe2" stroked="false">
              <v:path arrowok="t"/>
              <v:fill type="solid"/>
            </v:shape>
            <v:shape style="position:absolute;left:720;top:4933;width:1968;height:3218" coordorigin="720,4933" coordsize="1968,3218" path="m1048,4933l973,4942,904,4966,843,5005,792,5056,753,5117,729,5186,720,5261,720,7823,729,7898,753,7967,792,8028,843,8079,904,8118,973,8142,1048,8151,2360,8151,2435,8142,2504,8118,2565,8079,2616,8028,2655,7967,2679,7898,2688,7823,2688,5261,2679,5186,2655,5117,2616,5056,2565,5005,2504,4966,2435,4942,2360,4933,1048,4933xe" filled="false" stroked="true" strokeweight=".75pt" strokecolor="#000000">
              <v:path arrowok="t"/>
              <v:stroke dashstyle="solid"/>
            </v:shape>
            <v:shape style="position:absolute;left:4887;top:1808;width:1414;height:784" coordorigin="4887,1808" coordsize="1414,784" path="m6170,1808l5018,1808,4967,1818,4925,1846,4897,1888,4887,1939,4887,2461,4897,2512,4925,2554,4967,2582,5018,2592,6170,2592,6221,2582,6263,2554,6291,2512,6301,2461,6301,1939,6291,1888,6263,1846,6221,1818,6170,1808xe" filled="true" fillcolor="#badfe2" stroked="false">
              <v:path arrowok="t"/>
              <v:fill type="solid"/>
            </v:shape>
            <v:shape style="position:absolute;left:4887;top:1808;width:1414;height:784" coordorigin="4887,1808" coordsize="1414,784" path="m5018,1808l4967,1818,4925,1846,4897,1888,4887,1939,4887,2461,4897,2512,4925,2554,4967,2582,5018,2592,6170,2592,6221,2582,6263,2554,6291,2512,6301,2461,6301,1939,6291,1888,6263,1846,6221,1818,6170,1808,5018,1808xe" filled="false" stroked="true" strokeweight=".75pt" strokecolor="#000000">
              <v:path arrowok="t"/>
              <v:stroke dashstyle="solid"/>
            </v:shape>
            <v:line style="position:absolute" from="3696,2887" to="3696,3265" stroked="true" strokeweight="2.3pt" strokecolor="#000000">
              <v:stroke dashstyle="solid"/>
            </v:line>
            <v:shape style="position:absolute;left:2804;top:1808;width:1786;height:2850" coordorigin="2804,1808" coordsize="1786,2850" path="m4292,1808l3102,1808,3022,1819,2951,1849,2891,1895,2845,1955,2815,2027,2804,2106,2804,4360,2815,4440,2845,4511,2891,4571,2951,4617,3022,4647,3102,4658,4292,4658,4372,4647,4443,4617,4503,4571,4549,4511,4579,4440,4590,4360,4590,2106,4579,2027,4549,1955,4503,1895,4443,1849,4372,1819,4292,1808xe" filled="true" fillcolor="#badfe2" stroked="false">
              <v:path arrowok="t"/>
              <v:fill type="solid"/>
            </v:shape>
            <v:shape style="position:absolute;left:2804;top:1808;width:1786;height:2850" coordorigin="2804,1808" coordsize="1786,2850" path="m3102,1808l3022,1819,2951,1849,2891,1895,2845,1955,2815,2027,2804,2106,2804,4360,2815,4440,2845,4511,2891,4571,2951,4617,3022,4647,3102,4658,4292,4658,4372,4647,4443,4617,4503,4571,4549,4511,4579,4440,4590,4360,4590,2106,4579,2027,4549,1955,4503,1895,4443,1849,4372,1819,4292,1808,3102,1808xe" filled="false" stroked="true" strokeweight=".75pt" strokecolor="#000000">
              <v:path arrowok="t"/>
              <v:stroke dashstyle="solid"/>
            </v:shape>
            <v:shape style="position:absolute;left:2804;top:5271;width:2790;height:1165" coordorigin="2804,5271" coordsize="2790,1165" path="m5400,5271l2998,5271,2923,5286,2861,5328,2819,5390,2804,5465,2804,6242,2819,6317,2861,6379,2923,6421,2998,6436,5400,6436,5475,6421,5537,6379,5579,6317,5594,6242,5594,5465,5579,5390,5537,5328,5475,5286,5400,5271xe" filled="true" fillcolor="#badfe2" stroked="false">
              <v:path arrowok="t"/>
              <v:fill type="solid"/>
            </v:shape>
            <v:shape style="position:absolute;left:2804;top:5271;width:2790;height:1165" coordorigin="2804,5271" coordsize="2790,1165" path="m2998,5271l2923,5286,2861,5328,2819,5390,2804,5465,2804,6242,2819,6317,2861,6379,2923,6421,2998,6436,5400,6436,5475,6421,5537,6379,5579,6317,5594,6242,5594,5465,5579,5390,5537,5328,5475,5286,5400,5271,2998,5271xe" filled="false" stroked="true" strokeweight=".75pt" strokecolor="#000000">
              <v:path arrowok="t"/>
              <v:stroke dashstyle="solid"/>
            </v:shape>
            <v:line style="position:absolute" from="7386,2887" to="7386,4067" stroked="true" strokeweight="2.35pt" strokecolor="#000000">
              <v:stroke dashstyle="solid"/>
            </v:line>
            <v:shape style="position:absolute;left:6582;top:1808;width:1609;height:1101" coordorigin="6582,1808" coordsize="1609,1101" path="m8007,1808l6766,1808,6694,1823,6636,1862,6596,1920,6582,1992,6582,2725,6596,2797,6636,2855,6694,2895,6766,2909,8007,2909,8079,2895,8137,2855,8177,2797,8191,2725,8191,1992,8177,1920,8137,1862,8079,1823,8007,1808xe" filled="true" fillcolor="#badfe2" stroked="false">
              <v:path arrowok="t"/>
              <v:fill type="solid"/>
            </v:shape>
            <v:shape style="position:absolute;left:6582;top:1808;width:1609;height:1101" coordorigin="6582,1808" coordsize="1609,1101" path="m6766,1808l6694,1823,6636,1862,6596,1920,6582,1992,6582,2725,6596,2797,6636,2855,6694,2895,6766,2909,8007,2909,8079,2895,8137,2855,8177,2797,8191,2725,8191,1992,8177,1920,8137,1862,8079,1823,8007,1808,6766,1808xe" filled="false" stroked="true" strokeweight=".75pt" strokecolor="#000000">
              <v:path arrowok="t"/>
              <v:stroke dashstyle="solid"/>
            </v:shape>
            <v:shape style="position:absolute;left:6301;top:4124;width:2999;height:1147" coordorigin="6301,4124" coordsize="2999,1147" path="m9109,4124l6492,4124,6418,4139,6357,4180,6316,4241,6301,4315,6301,5080,6316,5154,6357,5215,6418,5256,6492,5271,9109,5271,9183,5256,9244,5215,9285,5154,9300,5080,9300,4315,9285,4241,9244,4180,9183,4139,9109,4124xe" filled="true" fillcolor="#badfe2" stroked="false">
              <v:path arrowok="t"/>
              <v:fill type="solid"/>
            </v:shape>
            <v:shape style="position:absolute;left:6301;top:4124;width:2999;height:1147" coordorigin="6301,4124" coordsize="2999,1147" path="m6492,4124l6418,4139,6357,4180,6316,4241,6301,4315,6301,5080,6316,5154,6357,5215,6418,5256,6492,5271,9109,5271,9183,5256,9244,5215,9285,5154,9300,5080,9300,4315,9285,4241,9244,4180,9183,4139,9109,4124,6492,4124xe" filled="false" stroked="true" strokeweight=".75pt" strokecolor="#000000">
              <v:path arrowok="t"/>
              <v:stroke dashstyle="solid"/>
            </v:shape>
            <v:shape style="position:absolute;left:1975;top:205;width:582;height:594" coordorigin="1975,205" coordsize="582,594" path="m2268,205l2238,206,2209,211,2181,218,2154,228,2128,240,2104,255,2082,272,2061,291,2042,312,2025,335,2011,360,1998,385,1989,413,1981,441,1977,470,1975,501,1976,531,1981,560,1988,589,1997,616,2009,642,2024,667,2040,690,2059,711,2080,730,2102,747,2126,762,2151,775,2178,785,2206,793,2235,797,2265,799,2294,798,2323,793,2351,786,2378,776,2393,769,2266,769,2197,760,2134,733,2081,691,2041,637,2014,573,2005,502,2014,431,2041,367,2081,313,2134,272,2197,245,2266,235,2392,235,2381,229,2354,219,2326,211,2297,207,2268,205xm2266,235l2197,245,2134,272,2081,313,2041,367,2014,431,2005,502,2014,573,2041,637,2081,691,2134,733,2197,760,2266,769,2335,760,2383,739,2268,739,2244,738,2221,735,2199,729,2178,721,2157,711,2138,700,2120,686,2104,671,2089,654,2075,636,2064,616,2054,596,2046,574,2040,552,2036,528,2035,504,2036,479,2039,456,2045,433,2053,411,2062,390,2074,370,2087,352,2102,335,2118,320,2136,306,2155,294,2175,284,2196,276,2218,270,2241,266,2265,265,2383,265,2335,245,2266,235xm2392,235l2266,235,2335,245,2398,272,2451,313,2491,367,2518,431,2527,502,2518,573,2491,637,2451,691,2398,733,2335,760,2266,769,2393,769,2404,764,2428,749,2450,732,2471,713,2490,692,2507,669,2521,645,2534,619,2544,592,2551,563,2555,534,2557,504,2556,473,2551,444,2544,415,2535,388,2523,362,2508,338,2492,315,2473,293,2453,274,2430,257,2406,242,2392,235xm2265,265l2241,266,2218,270,2196,276,2175,284,2155,294,2136,306,2118,320,2102,335,2087,352,2074,370,2062,390,2053,411,2045,433,2039,456,2036,479,2035,504,2036,528,2040,552,2046,574,2054,596,2064,616,2075,636,2089,654,2104,671,2120,686,2138,700,2157,711,2178,721,2199,729,2221,735,2244,738,2268,739,2291,738,2314,734,2336,728,2357,720,2377,710,2396,698,2414,684,2430,669,2445,652,2458,634,2470,614,2479,593,2487,571,2493,549,2496,525,2497,501,2496,476,2492,453,2486,430,2478,408,2468,388,2457,368,2443,350,2428,333,2412,318,2394,305,2375,293,2354,283,2333,275,2311,269,2288,266,2265,265xm2383,265l2265,265,2288,266,2311,269,2333,275,2354,283,2375,293,2394,305,2412,318,2428,333,2443,350,2457,368,2468,388,2478,408,2486,430,2492,453,2496,476,2497,501,2496,525,2493,549,2487,571,2479,593,2470,614,2458,634,2445,652,2430,669,2414,684,2396,698,2377,710,2357,720,2336,728,2314,734,2291,738,2268,739,2383,739,2398,733,2451,691,2491,637,2518,573,2527,502,2518,431,2491,367,2451,313,2398,272,2383,265xe" filled="true" fillcolor="#612322" stroked="false">
              <v:path arrowok="t"/>
              <v:fill opacity="32896f" type="solid"/>
            </v:shape>
            <v:shape style="position:absolute;left:1985;top:195;width:522;height:534" coordorigin="1985,195" coordsize="522,534" path="m2246,195l2177,205,2114,232,2061,273,2021,327,1994,391,1985,462,1994,533,2021,597,2061,651,2114,693,2177,720,2246,729,2315,720,2378,693,2431,651,2471,597,2498,533,2507,462,2498,391,2471,327,2431,273,2378,232,2315,205,2246,195xe" filled="true" fillcolor="#c0504d" stroked="false">
              <v:path arrowok="t"/>
              <v:fill type="solid"/>
            </v:shape>
            <v:shape style="position:absolute;left:1985;top:195;width:522;height:534" coordorigin="1985,195" coordsize="522,534" path="m2246,195l2177,205,2114,232,2061,273,2021,327,1994,391,1985,462,1994,533,2021,597,2061,651,2114,693,2177,720,2246,729,2315,720,2378,693,2431,651,2471,597,2498,533,2507,462,2498,391,2471,327,2431,273,2378,232,2315,205,2246,195xe" filled="false" stroked="true" strokeweight="3pt" strokecolor="#f1f1f1">
              <v:path arrowok="t"/>
              <v:stroke dashstyle="solid"/>
            </v:shape>
            <v:shape style="position:absolute;left:11229;top:2467;width:3808;height:316" coordorigin="11229,2467" coordsize="3808,316" path="m15037,2783l15037,2625,12722,2625,12722,2467m11229,2783l11229,2625,12722,2625,12722,2467e" filled="false" stroked="true" strokeweight="2.25pt" strokecolor="#000000">
              <v:path arrowok="t"/>
              <v:stroke dashstyle="solid"/>
            </v:shape>
            <v:shape style="position:absolute;left:11695;top:1808;width:2054;height:659" coordorigin="11695,1808" coordsize="2054,659" path="m13639,1808l11805,1808,11762,1817,11727,1840,11704,1875,11695,1918,11695,2357,11704,2400,11727,2435,11762,2458,11805,2467,13639,2467,13682,2458,13717,2435,13740,2400,13749,2357,13749,1918,13740,1875,13717,1840,13682,1817,13639,1808xe" filled="true" fillcolor="#badfe2" stroked="false">
              <v:path arrowok="t"/>
              <v:fill type="solid"/>
            </v:shape>
            <v:shape style="position:absolute;left:11695;top:1808;width:2054;height:659" coordorigin="11695,1808" coordsize="2054,659" path="m11805,1808l11762,1817,11727,1840,11704,1875,11695,1918,11695,2357,11704,2400,11727,2435,11762,2458,11805,2467,13639,2467,13682,2458,13717,2435,13740,2400,13749,2357,13749,1918,13740,1875,13717,1840,13682,1817,13639,1808,11805,1808xe" filled="false" stroked="true" strokeweight=".75pt" strokecolor="#000000">
              <v:path arrowok="t"/>
              <v:stroke dashstyle="solid"/>
            </v:shape>
            <v:shape style="position:absolute;left:10211;top:2783;width:2035;height:620" coordorigin="10211,2783" coordsize="2035,620" path="m12143,2783l10314,2783,10274,2791,10241,2813,10219,2846,10211,2886,10211,3300,10219,3340,10241,3373,10274,3395,10314,3403,12143,3403,12183,3395,12216,3373,12238,3340,12246,3300,12246,2886,12238,2846,12216,2813,12183,2791,12143,2783xe" filled="true" fillcolor="#badfe2" stroked="false">
              <v:path arrowok="t"/>
              <v:fill type="solid"/>
            </v:shape>
            <v:shape style="position:absolute;left:10211;top:2783;width:2035;height:620" coordorigin="10211,2783" coordsize="2035,620" path="m10314,2783l10274,2791,10241,2813,10219,2846,10211,2886,10211,3300,10219,3340,10241,3373,10274,3395,10314,3403,12143,3403,12183,3395,12216,3373,12238,3340,12246,3300,12246,2886,12238,2846,12216,2813,12183,2791,12143,2783,10314,2783xe" filled="false" stroked="true" strokeweight=".75pt" strokecolor="#000000">
              <v:path arrowok="t"/>
              <v:stroke dashstyle="solid"/>
            </v:shape>
            <v:shape style="position:absolute;left:13482;top:2783;width:3109;height:620" coordorigin="13482,2783" coordsize="3109,620" path="m16488,2783l13585,2783,13545,2791,13512,2813,13490,2846,13482,2886,13482,3300,13490,3340,13512,3373,13545,3395,13585,3403,16488,3403,16528,3395,16561,3373,16583,3340,16591,3300,16591,2886,16583,2846,16561,2813,16528,2791,16488,2783xe" filled="true" fillcolor="#badfe2" stroked="false">
              <v:path arrowok="t"/>
              <v:fill type="solid"/>
            </v:shape>
            <v:shape style="position:absolute;left:13482;top:2783;width:3109;height:620" coordorigin="13482,2783" coordsize="3109,620" path="m13585,2783l13545,2791,13512,2813,13490,2846,13482,2886,13482,3300,13490,3340,13512,3373,13545,3395,13585,3403,16488,3403,16528,3395,16561,3373,16583,3340,16591,3300,16591,2886,16583,2846,16561,2813,16528,2791,16488,2783,13585,2783xe" filled="false" stroked="true" strokeweight=".75pt" strokecolor="#000000">
              <v:path arrowok="t"/>
              <v:stroke dashstyle="solid"/>
            </v:shape>
            <v:shape style="position:absolute;left:4787;top:3919;width:1414;height:495" coordorigin="4787,3919" coordsize="1414,495" path="m6118,3919l4869,3919,4837,3926,4811,3943,4793,3969,4787,4001,4787,4331,4793,4364,4811,4390,4837,4408,4869,4414,6118,4414,6151,4408,6177,4390,6195,4364,6201,4331,6201,4001,6195,3969,6177,3943,6151,3926,6118,3919xe" filled="true" fillcolor="#badfe2" stroked="false">
              <v:path arrowok="t"/>
              <v:fill type="solid"/>
            </v:shape>
            <v:shape style="position:absolute;left:4787;top:3919;width:1414;height:495" coordorigin="4787,3919" coordsize="1414,495" path="m4869,3919l4837,3926,4811,3943,4793,3969,4787,4001,4787,4331,4793,4364,4811,4390,4837,4408,4869,4414,6118,4414,6151,4408,6177,4390,6195,4364,6201,4331,6201,4001,6195,3969,6177,3943,6151,3926,6118,3919,4869,3919xe" filled="false" stroked="true" strokeweight=".75pt" strokecolor="#000000">
              <v:path arrowok="t"/>
              <v:stroke dashstyle="solid"/>
            </v:shape>
            <v:line style="position:absolute" from="8866,1728" to="8867,4044" stroked="true" strokeweight="1.75pt" strokecolor="#000000">
              <v:stroke dashstyle="solid"/>
            </v:line>
            <v:shape style="position:absolute;left:3695;top:3093;width:6516;height:2178" coordorigin="3695,3093" coordsize="6516,2178" path="m10211,3093l9300,4698m3697,4658l3695,5271e" filled="false" stroked="true" strokeweight="1.25pt" strokecolor="#000000">
              <v:path arrowok="t"/>
              <v:stroke dashstyle="solid"/>
            </v:shape>
            <v:shape style="position:absolute;left:6403;top:5674;width:2999;height:762" coordorigin="6403,5674" coordsize="2999,762" path="m9275,5674l6530,5674,6481,5684,6440,5711,6413,5752,6403,5801,6403,6309,6413,6359,6440,6399,6481,6426,6530,6436,9275,6436,9324,6426,9365,6399,9392,6359,9402,6309,9402,5801,9392,5752,9365,5711,9324,5684,9275,5674xe" filled="true" fillcolor="#badfe2" stroked="false">
              <v:path arrowok="t"/>
              <v:fill type="solid"/>
            </v:shape>
            <v:shape style="position:absolute;left:6403;top:5674;width:2999;height:762" coordorigin="6403,5674" coordsize="2999,762" path="m6530,5674l6481,5684,6440,5711,6413,5752,6403,5801,6403,6309,6413,6359,6440,6399,6481,6426,6530,6436,9275,6436,9324,6426,9365,6399,9392,6359,9402,6309,9402,5801,9392,5752,9365,5711,9324,5684,9275,5674,6530,5674xe" filled="false" stroked="true" strokeweight=".75pt" strokecolor="#000000">
              <v:path arrowok="t"/>
              <v:stroke dashstyle="solid"/>
            </v:shape>
            <v:line style="position:absolute" from="7801,5249" to="7801,5697" stroked="true" strokeweight="2.3pt" strokecolor="#000000">
              <v:stroke dashstyle="solid"/>
            </v:line>
            <v:shape style="position:absolute;left:720;top:8527;width:3174;height:1190" coordorigin="720,8527" coordsize="3174,1190" path="m3696,8527l918,8527,841,8543,778,8585,736,8648,720,8725,720,9519,736,9596,778,9659,841,9701,918,9717,3696,9717,3773,9701,3836,9659,3878,9596,3894,9519,3894,8725,3878,8648,3836,8585,3773,8543,3696,8527xe" filled="true" fillcolor="#badfe2" stroked="false">
              <v:path arrowok="t"/>
              <v:fill type="solid"/>
            </v:shape>
            <v:shape style="position:absolute;left:720;top:8527;width:3174;height:1190" coordorigin="720,8527" coordsize="3174,1190" path="m918,8527l841,8543,778,8585,736,8648,720,8725,720,9519,736,9596,778,9659,841,9701,918,9717,3696,9717,3773,9701,3836,9659,3878,9596,3894,9519,3894,8725,3878,8648,3836,8585,3773,8543,3696,8527,918,8527xe" filled="false" stroked="true" strokeweight=".75pt" strokecolor="#000000">
              <v:path arrowok="t"/>
              <v:stroke dashstyle="solid"/>
            </v:shape>
            <v:shape style="position:absolute;left:1704;top:8151;width:603;height:376" coordorigin="1704,8151" coordsize="603,376" path="m2307,8527l2307,8339,1704,8339,1704,8151e" filled="false" stroked="true" strokeweight="2.25pt" strokecolor="#000000">
              <v:path arrowok="t"/>
              <v:stroke dashstyle="solid"/>
            </v:shape>
            <v:line style="position:absolute" from="4199,6436" to="3466,8527" stroked="true" strokeweight="1.25pt" strokecolor="#000000">
              <v:stroke dashstyle="solid"/>
            </v:line>
            <v:shape style="position:absolute;left:14885;top:-446;width:4992;height:878" type="#_x0000_t75" stroked="false">
              <v:imagedata r:id="rId307" o:title=""/>
            </v:shape>
            <w10:wrap type="none"/>
          </v:group>
        </w:pict>
      </w:r>
      <w:bookmarkStart w:name="Attachment 17A Special Outreach Projects" w:id="62"/>
      <w:bookmarkEnd w:id="62"/>
      <w:r>
        <w:rPr>
          <w:b w:val="0"/>
        </w:rPr>
      </w:r>
      <w:r>
        <w:rPr/>
        <w:t>Special Outreach Projects* to Patient/Parent rev </w:t>
      </w:r>
      <w:r>
        <w:rPr>
          <w:sz w:val="24"/>
        </w:rPr>
        <w:t>9_8_15</w:t>
      </w:r>
    </w:p>
    <w:p>
      <w:pPr>
        <w:pStyle w:val="Heading9"/>
        <w:spacing w:line="254" w:lineRule="exact"/>
        <w:ind w:left="1504"/>
        <w:rPr>
          <w:rFonts w:ascii="Calibri"/>
        </w:rPr>
      </w:pPr>
      <w:r>
        <w:rPr>
          <w:rFonts w:ascii="Calibri"/>
        </w:rPr>
        <w:t>A</w:t>
      </w:r>
    </w:p>
    <w:p>
      <w:pPr>
        <w:pStyle w:val="BodyText"/>
        <w:rPr>
          <w:rFonts w:ascii="Calibri"/>
          <w:b/>
          <w:sz w:val="16"/>
        </w:rPr>
      </w:pPr>
    </w:p>
    <w:p>
      <w:pPr>
        <w:spacing w:after="0"/>
        <w:rPr>
          <w:rFonts w:ascii="Calibri"/>
          <w:sz w:val="16"/>
        </w:rPr>
        <w:sectPr>
          <w:headerReference w:type="default" r:id="rId305"/>
          <w:footerReference w:type="default" r:id="rId306"/>
          <w:pgSz w:w="20160" w:h="12240" w:orient="landscape"/>
          <w:pgMar w:header="0" w:footer="0" w:top="260" w:bottom="280" w:left="680" w:right="140"/>
        </w:sectPr>
      </w:pPr>
    </w:p>
    <w:p>
      <w:pPr>
        <w:pStyle w:val="BodyText"/>
        <w:tabs>
          <w:tab w:pos="5203" w:val="left" w:leader="none"/>
        </w:tabs>
        <w:spacing w:before="66"/>
        <w:ind w:left="1141"/>
        <w:rPr>
          <w:rFonts w:ascii="Calibri" w:hAnsi="Calibri"/>
        </w:rPr>
      </w:pPr>
      <w:r>
        <w:rPr>
          <w:rFonts w:ascii="Calibri" w:hAnsi="Calibri"/>
          <w:position w:val="1"/>
        </w:rPr>
        <w:t>Patient</w:t>
      </w:r>
      <w:r>
        <w:rPr>
          <w:rFonts w:ascii="Calibri" w:hAnsi="Calibri"/>
          <w:spacing w:val="-3"/>
          <w:position w:val="1"/>
        </w:rPr>
        <w:t> </w:t>
      </w:r>
      <w:r>
        <w:rPr>
          <w:rFonts w:ascii="Calibri" w:hAnsi="Calibri"/>
          <w:position w:val="1"/>
        </w:rPr>
        <w:t>Answers</w:t>
        <w:tab/>
      </w:r>
      <w:r>
        <w:rPr>
          <w:rFonts w:ascii="Calibri" w:hAnsi="Calibri"/>
        </w:rPr>
        <w:t>Patient’s</w:t>
      </w:r>
      <w:r>
        <w:rPr>
          <w:rFonts w:ascii="Calibri" w:hAnsi="Calibri"/>
          <w:spacing w:val="-6"/>
        </w:rPr>
        <w:t> </w:t>
      </w:r>
      <w:r>
        <w:rPr>
          <w:rFonts w:ascii="Calibri" w:hAnsi="Calibri"/>
        </w:rPr>
        <w:t>Voicemail</w:t>
      </w:r>
    </w:p>
    <w:p>
      <w:pPr>
        <w:pStyle w:val="BodyText"/>
        <w:spacing w:line="278" w:lineRule="auto" w:before="61"/>
        <w:ind w:left="1096" w:right="22" w:firstLine="350"/>
        <w:rPr>
          <w:rFonts w:ascii="Calibri"/>
        </w:rPr>
      </w:pPr>
      <w:r>
        <w:rPr/>
        <w:br w:type="column"/>
      </w:r>
      <w:r>
        <w:rPr>
          <w:rFonts w:ascii="Calibri"/>
        </w:rPr>
        <w:t>Phone Disconnected</w:t>
      </w:r>
    </w:p>
    <w:p>
      <w:pPr>
        <w:pStyle w:val="BodyText"/>
        <w:spacing w:before="52"/>
        <w:ind w:left="1141"/>
        <w:rPr>
          <w:rFonts w:ascii="Calibri"/>
        </w:rPr>
      </w:pPr>
      <w:r>
        <w:rPr/>
        <w:br w:type="column"/>
      </w:r>
      <w:r>
        <w:rPr>
          <w:rFonts w:ascii="Calibri"/>
        </w:rPr>
        <w:t>Busy / No Answer</w:t>
      </w:r>
    </w:p>
    <w:p>
      <w:pPr>
        <w:spacing w:after="0"/>
        <w:rPr>
          <w:rFonts w:ascii="Calibri"/>
        </w:rPr>
        <w:sectPr>
          <w:type w:val="continuous"/>
          <w:pgSz w:w="20160" w:h="12240" w:orient="landscape"/>
          <w:pgMar w:top="0" w:bottom="0" w:left="680" w:right="140"/>
          <w:cols w:num="3" w:equalWidth="0">
            <w:col w:w="7070" w:space="40"/>
            <w:col w:w="2462" w:space="233"/>
            <w:col w:w="9535"/>
          </w:cols>
        </w:sectPr>
      </w:pPr>
    </w:p>
    <w:p>
      <w:pPr>
        <w:pStyle w:val="BodyText"/>
        <w:spacing w:before="2"/>
        <w:rPr>
          <w:rFonts w:ascii="Calibri"/>
          <w:sz w:val="18"/>
        </w:rPr>
      </w:pPr>
    </w:p>
    <w:p>
      <w:pPr>
        <w:spacing w:after="0"/>
        <w:rPr>
          <w:rFonts w:ascii="Calibri"/>
          <w:sz w:val="18"/>
        </w:rPr>
        <w:sectPr>
          <w:type w:val="continuous"/>
          <w:pgSz w:w="20160" w:h="12240" w:orient="landscape"/>
          <w:pgMar w:top="0" w:bottom="0" w:left="680" w:right="140"/>
        </w:sectPr>
      </w:pPr>
    </w:p>
    <w:p>
      <w:pPr>
        <w:pStyle w:val="BodyText"/>
        <w:spacing w:line="276" w:lineRule="auto" w:before="105"/>
        <w:ind w:left="172" w:right="202" w:firstLine="2"/>
        <w:jc w:val="center"/>
        <w:rPr>
          <w:rFonts w:ascii="Calibri"/>
        </w:rPr>
      </w:pPr>
      <w:r>
        <w:rPr>
          <w:rFonts w:ascii="Calibri"/>
        </w:rPr>
        <w:t>Explain reason for call. Provide information, follow script and schedule appointment if appropriate.</w:t>
      </w:r>
    </w:p>
    <w:p>
      <w:pPr>
        <w:pStyle w:val="BodyText"/>
        <w:rPr>
          <w:rFonts w:ascii="Calibri"/>
        </w:rPr>
      </w:pPr>
    </w:p>
    <w:p>
      <w:pPr>
        <w:pStyle w:val="BodyText"/>
        <w:rPr>
          <w:rFonts w:ascii="Calibri"/>
        </w:rPr>
      </w:pPr>
    </w:p>
    <w:p>
      <w:pPr>
        <w:pStyle w:val="BodyText"/>
        <w:spacing w:before="190"/>
        <w:ind w:left="172" w:right="21"/>
        <w:jc w:val="center"/>
        <w:rPr>
          <w:rFonts w:ascii="Calibri"/>
        </w:rPr>
      </w:pPr>
      <w:r>
        <w:rPr>
          <w:rFonts w:ascii="Calibri"/>
        </w:rPr>
        <w:t>If appointment is</w:t>
      </w:r>
    </w:p>
    <w:p>
      <w:pPr>
        <w:pStyle w:val="BodyText"/>
        <w:spacing w:line="276" w:lineRule="auto" w:before="105"/>
        <w:ind w:left="171" w:right="38"/>
        <w:jc w:val="center"/>
        <w:rPr>
          <w:rFonts w:ascii="Calibri"/>
        </w:rPr>
      </w:pPr>
      <w:r>
        <w:rPr/>
        <w:br w:type="column"/>
      </w:r>
      <w:r>
        <w:rPr>
          <w:rFonts w:ascii="Calibri"/>
        </w:rPr>
        <w:t>Has transferred care to another provider, does not want to continue care with us or moved out of the area.</w:t>
      </w:r>
    </w:p>
    <w:p>
      <w:pPr>
        <w:pStyle w:val="BodyText"/>
        <w:spacing w:line="276" w:lineRule="auto" w:before="57"/>
        <w:ind w:left="565" w:right="21" w:hanging="363"/>
        <w:rPr>
          <w:rFonts w:ascii="Calibri"/>
        </w:rPr>
      </w:pPr>
      <w:r>
        <w:rPr/>
        <w:br w:type="column"/>
      </w:r>
      <w:r>
        <w:rPr>
          <w:rFonts w:ascii="Calibri"/>
        </w:rPr>
        <w:t>Patient calls back</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8"/>
        <w:rPr>
          <w:rFonts w:ascii="Calibri"/>
          <w:sz w:val="20"/>
        </w:rPr>
      </w:pPr>
    </w:p>
    <w:p>
      <w:pPr>
        <w:pStyle w:val="BodyText"/>
        <w:ind w:left="171"/>
        <w:rPr>
          <w:rFonts w:ascii="Calibri" w:hAnsi="Calibri"/>
        </w:rPr>
      </w:pPr>
      <w:r>
        <w:rPr>
          <w:rFonts w:ascii="Calibri" w:hAnsi="Calibri"/>
        </w:rPr>
        <w:t>Follow “A”</w:t>
      </w:r>
    </w:p>
    <w:p>
      <w:pPr>
        <w:pStyle w:val="BodyText"/>
        <w:spacing w:line="276" w:lineRule="auto" w:before="71"/>
        <w:ind w:left="483" w:right="1166" w:hanging="15"/>
        <w:jc w:val="both"/>
        <w:rPr>
          <w:rFonts w:ascii="Calibri"/>
        </w:rPr>
      </w:pPr>
      <w:r>
        <w:rPr/>
        <w:br w:type="column"/>
      </w:r>
      <w:r>
        <w:rPr>
          <w:rFonts w:ascii="Calibri"/>
        </w:rPr>
        <w:t>Patient does not respond w/in 1 week</w:t>
      </w:r>
    </w:p>
    <w:p>
      <w:pPr>
        <w:pStyle w:val="BodyText"/>
        <w:rPr>
          <w:rFonts w:ascii="Calibri"/>
        </w:rPr>
      </w:pPr>
    </w:p>
    <w:p>
      <w:pPr>
        <w:pStyle w:val="BodyText"/>
        <w:rPr>
          <w:rFonts w:ascii="Calibri"/>
        </w:rPr>
      </w:pPr>
    </w:p>
    <w:p>
      <w:pPr>
        <w:pStyle w:val="BodyText"/>
        <w:rPr>
          <w:rFonts w:ascii="Calibri"/>
        </w:rPr>
      </w:pPr>
    </w:p>
    <w:p>
      <w:pPr>
        <w:pStyle w:val="BodyText"/>
        <w:spacing w:before="2"/>
        <w:rPr>
          <w:rFonts w:ascii="Calibri"/>
          <w:sz w:val="35"/>
        </w:rPr>
      </w:pPr>
    </w:p>
    <w:p>
      <w:pPr>
        <w:pStyle w:val="BodyText"/>
        <w:spacing w:line="276" w:lineRule="auto"/>
        <w:ind w:left="172" w:right="38"/>
        <w:jc w:val="center"/>
        <w:rPr>
          <w:rFonts w:ascii="Calibri"/>
        </w:rPr>
      </w:pPr>
      <w:r>
        <w:rPr>
          <w:rFonts w:ascii="Calibri"/>
        </w:rPr>
        <w:t>Send a letter to patient per project protocol or consult with provider if needed</w:t>
      </w:r>
    </w:p>
    <w:p>
      <w:pPr>
        <w:pStyle w:val="BodyText"/>
        <w:spacing w:line="276" w:lineRule="auto" w:before="52"/>
        <w:ind w:left="2048" w:right="6352" w:hanging="377"/>
        <w:rPr>
          <w:rFonts w:ascii="Calibri"/>
        </w:rPr>
      </w:pPr>
      <w:r>
        <w:rPr/>
        <w:br w:type="column"/>
      </w:r>
      <w:r>
        <w:rPr>
          <w:rFonts w:ascii="Calibri"/>
        </w:rPr>
        <w:t>Try again later that day or next</w:t>
      </w:r>
    </w:p>
    <w:p>
      <w:pPr>
        <w:pStyle w:val="BodyText"/>
        <w:spacing w:before="5"/>
        <w:rPr>
          <w:rFonts w:ascii="Calibri"/>
        </w:rPr>
      </w:pPr>
    </w:p>
    <w:p>
      <w:pPr>
        <w:pStyle w:val="BodyText"/>
        <w:tabs>
          <w:tab w:pos="3464" w:val="left" w:leader="none"/>
        </w:tabs>
        <w:ind w:left="172"/>
        <w:rPr>
          <w:rFonts w:ascii="Calibri" w:hAnsi="Calibri"/>
        </w:rPr>
      </w:pPr>
      <w:r>
        <w:rPr/>
        <w:pict>
          <v:shape style="position:absolute;margin-left:599.75pt;margin-top:99.995789pt;width:306.8pt;height:195.95pt;mso-position-horizontal-relative:page;mso-position-vertical-relative:paragraph;z-index:10120" type="#_x0000_t202" filled="false" stroked="true" strokeweight=".75pt" strokecolor="#000000">
            <v:textbox inset="0,0,0,0">
              <w:txbxContent>
                <w:p>
                  <w:pPr>
                    <w:spacing w:before="74"/>
                    <w:ind w:left="694" w:right="0" w:firstLine="0"/>
                    <w:jc w:val="left"/>
                    <w:rPr>
                      <w:rFonts w:ascii="Calibri"/>
                      <w:b/>
                      <w:sz w:val="32"/>
                    </w:rPr>
                  </w:pPr>
                  <w:r>
                    <w:rPr>
                      <w:rFonts w:ascii="Calibri"/>
                      <w:b/>
                      <w:sz w:val="32"/>
                    </w:rPr>
                    <w:t>*Special Outreach Projects Such As:</w:t>
                  </w:r>
                </w:p>
                <w:p>
                  <w:pPr>
                    <w:numPr>
                      <w:ilvl w:val="0"/>
                      <w:numId w:val="106"/>
                    </w:numPr>
                    <w:tabs>
                      <w:tab w:pos="505" w:val="left" w:leader="none"/>
                      <w:tab w:pos="506" w:val="left" w:leader="none"/>
                    </w:tabs>
                    <w:spacing w:before="59"/>
                    <w:ind w:left="505" w:right="0" w:hanging="360"/>
                    <w:jc w:val="left"/>
                    <w:rPr>
                      <w:rFonts w:ascii="Calibri"/>
                      <w:sz w:val="20"/>
                    </w:rPr>
                  </w:pPr>
                  <w:r>
                    <w:rPr>
                      <w:rFonts w:ascii="Calibri"/>
                      <w:sz w:val="20"/>
                    </w:rPr>
                    <w:t>Well Child Visits</w:t>
                  </w:r>
                </w:p>
                <w:p>
                  <w:pPr>
                    <w:numPr>
                      <w:ilvl w:val="0"/>
                      <w:numId w:val="106"/>
                    </w:numPr>
                    <w:tabs>
                      <w:tab w:pos="505" w:val="left" w:leader="none"/>
                      <w:tab w:pos="506" w:val="left" w:leader="none"/>
                    </w:tabs>
                    <w:spacing w:before="36"/>
                    <w:ind w:left="505" w:right="0" w:hanging="360"/>
                    <w:jc w:val="left"/>
                    <w:rPr>
                      <w:rFonts w:ascii="Calibri"/>
                      <w:sz w:val="20"/>
                    </w:rPr>
                  </w:pPr>
                  <w:r>
                    <w:rPr>
                      <w:rFonts w:ascii="Calibri"/>
                      <w:sz w:val="20"/>
                    </w:rPr>
                    <w:t>Chronic No</w:t>
                  </w:r>
                  <w:r>
                    <w:rPr>
                      <w:rFonts w:ascii="Calibri"/>
                      <w:spacing w:val="-1"/>
                      <w:sz w:val="20"/>
                    </w:rPr>
                    <w:t> </w:t>
                  </w:r>
                  <w:r>
                    <w:rPr>
                      <w:rFonts w:ascii="Calibri"/>
                      <w:sz w:val="20"/>
                    </w:rPr>
                    <w:t>Shows</w:t>
                  </w:r>
                </w:p>
                <w:p>
                  <w:pPr>
                    <w:numPr>
                      <w:ilvl w:val="0"/>
                      <w:numId w:val="106"/>
                    </w:numPr>
                    <w:tabs>
                      <w:tab w:pos="505" w:val="left" w:leader="none"/>
                      <w:tab w:pos="506" w:val="left" w:leader="none"/>
                    </w:tabs>
                    <w:spacing w:before="38"/>
                    <w:ind w:left="505" w:right="0" w:hanging="360"/>
                    <w:jc w:val="left"/>
                    <w:rPr>
                      <w:rFonts w:ascii="Calibri"/>
                      <w:sz w:val="20"/>
                    </w:rPr>
                  </w:pPr>
                  <w:r>
                    <w:rPr>
                      <w:rFonts w:ascii="Calibri"/>
                      <w:sz w:val="20"/>
                    </w:rPr>
                    <w:t>Asthma</w:t>
                  </w:r>
                </w:p>
                <w:p>
                  <w:pPr>
                    <w:numPr>
                      <w:ilvl w:val="0"/>
                      <w:numId w:val="106"/>
                    </w:numPr>
                    <w:tabs>
                      <w:tab w:pos="505" w:val="left" w:leader="none"/>
                      <w:tab w:pos="506" w:val="left" w:leader="none"/>
                    </w:tabs>
                    <w:spacing w:before="36"/>
                    <w:ind w:left="505" w:right="0" w:hanging="360"/>
                    <w:jc w:val="left"/>
                    <w:rPr>
                      <w:rFonts w:ascii="Calibri"/>
                      <w:sz w:val="20"/>
                    </w:rPr>
                  </w:pPr>
                  <w:r>
                    <w:rPr>
                      <w:rFonts w:ascii="Calibri"/>
                      <w:sz w:val="20"/>
                    </w:rPr>
                    <w:t>Diabetes</w:t>
                  </w:r>
                </w:p>
                <w:p>
                  <w:pPr>
                    <w:numPr>
                      <w:ilvl w:val="0"/>
                      <w:numId w:val="106"/>
                    </w:numPr>
                    <w:tabs>
                      <w:tab w:pos="505" w:val="left" w:leader="none"/>
                      <w:tab w:pos="506" w:val="left" w:leader="none"/>
                    </w:tabs>
                    <w:spacing w:before="35"/>
                    <w:ind w:left="505" w:right="0" w:hanging="360"/>
                    <w:jc w:val="left"/>
                    <w:rPr>
                      <w:rFonts w:ascii="Calibri"/>
                      <w:sz w:val="20"/>
                    </w:rPr>
                  </w:pPr>
                  <w:r>
                    <w:rPr>
                      <w:rFonts w:ascii="Calibri"/>
                      <w:sz w:val="20"/>
                    </w:rPr>
                    <w:t>Tobacco</w:t>
                  </w:r>
                </w:p>
                <w:p>
                  <w:pPr>
                    <w:numPr>
                      <w:ilvl w:val="0"/>
                      <w:numId w:val="106"/>
                    </w:numPr>
                    <w:tabs>
                      <w:tab w:pos="505" w:val="left" w:leader="none"/>
                      <w:tab w:pos="506" w:val="left" w:leader="none"/>
                    </w:tabs>
                    <w:spacing w:before="38"/>
                    <w:ind w:left="505" w:right="0" w:hanging="360"/>
                    <w:jc w:val="left"/>
                    <w:rPr>
                      <w:rFonts w:ascii="Calibri"/>
                      <w:sz w:val="20"/>
                    </w:rPr>
                  </w:pPr>
                  <w:r>
                    <w:rPr>
                      <w:rFonts w:ascii="Calibri"/>
                      <w:sz w:val="20"/>
                    </w:rPr>
                    <w:t>Hypertension</w:t>
                  </w:r>
                </w:p>
                <w:p>
                  <w:pPr>
                    <w:numPr>
                      <w:ilvl w:val="0"/>
                      <w:numId w:val="106"/>
                    </w:numPr>
                    <w:tabs>
                      <w:tab w:pos="505" w:val="left" w:leader="none"/>
                      <w:tab w:pos="506" w:val="left" w:leader="none"/>
                    </w:tabs>
                    <w:spacing w:before="36"/>
                    <w:ind w:left="505" w:right="0" w:hanging="360"/>
                    <w:jc w:val="left"/>
                    <w:rPr>
                      <w:rFonts w:ascii="Calibri"/>
                      <w:sz w:val="20"/>
                    </w:rPr>
                  </w:pPr>
                  <w:r>
                    <w:rPr>
                      <w:rFonts w:ascii="Calibri"/>
                      <w:sz w:val="20"/>
                    </w:rPr>
                    <w:t>Kindergarten</w:t>
                  </w:r>
                </w:p>
                <w:p>
                  <w:pPr>
                    <w:numPr>
                      <w:ilvl w:val="0"/>
                      <w:numId w:val="106"/>
                    </w:numPr>
                    <w:tabs>
                      <w:tab w:pos="505" w:val="left" w:leader="none"/>
                      <w:tab w:pos="506" w:val="left" w:leader="none"/>
                    </w:tabs>
                    <w:spacing w:line="271" w:lineRule="auto" w:before="38"/>
                    <w:ind w:left="505" w:right="643" w:hanging="360"/>
                    <w:jc w:val="left"/>
                    <w:rPr>
                      <w:rFonts w:ascii="Calibri"/>
                      <w:sz w:val="20"/>
                    </w:rPr>
                  </w:pPr>
                  <w:r>
                    <w:rPr>
                      <w:rFonts w:ascii="Calibri"/>
                      <w:sz w:val="20"/>
                    </w:rPr>
                    <w:t>Preventive Health Projects (cancer screenings-pap, colorectal cancer screening,</w:t>
                  </w:r>
                  <w:r>
                    <w:rPr>
                      <w:rFonts w:ascii="Calibri"/>
                      <w:spacing w:val="2"/>
                      <w:sz w:val="20"/>
                    </w:rPr>
                    <w:t> </w:t>
                  </w:r>
                  <w:r>
                    <w:rPr>
                      <w:rFonts w:ascii="Calibri"/>
                      <w:sz w:val="20"/>
                    </w:rPr>
                    <w:t>mammography)</w:t>
                  </w:r>
                </w:p>
                <w:p>
                  <w:pPr>
                    <w:numPr>
                      <w:ilvl w:val="0"/>
                      <w:numId w:val="106"/>
                    </w:numPr>
                    <w:tabs>
                      <w:tab w:pos="505" w:val="left" w:leader="none"/>
                      <w:tab w:pos="506" w:val="left" w:leader="none"/>
                    </w:tabs>
                    <w:spacing w:before="8"/>
                    <w:ind w:left="505" w:right="0" w:hanging="360"/>
                    <w:jc w:val="left"/>
                    <w:rPr>
                      <w:rFonts w:ascii="Calibri"/>
                      <w:sz w:val="20"/>
                    </w:rPr>
                  </w:pPr>
                  <w:r>
                    <w:rPr>
                      <w:rFonts w:ascii="Calibri"/>
                      <w:sz w:val="20"/>
                    </w:rPr>
                    <w:t>Emergency Room-high utilizer</w:t>
                  </w:r>
                </w:p>
                <w:p>
                  <w:pPr>
                    <w:numPr>
                      <w:ilvl w:val="0"/>
                      <w:numId w:val="106"/>
                    </w:numPr>
                    <w:tabs>
                      <w:tab w:pos="505" w:val="left" w:leader="none"/>
                      <w:tab w:pos="506" w:val="left" w:leader="none"/>
                    </w:tabs>
                    <w:spacing w:before="36"/>
                    <w:ind w:left="505" w:right="0" w:hanging="360"/>
                    <w:jc w:val="left"/>
                    <w:rPr>
                      <w:rFonts w:ascii="Calibri"/>
                      <w:sz w:val="20"/>
                    </w:rPr>
                  </w:pPr>
                  <w:r>
                    <w:rPr>
                      <w:rFonts w:ascii="Calibri"/>
                      <w:sz w:val="20"/>
                    </w:rPr>
                    <w:t>Other</w:t>
                  </w:r>
                </w:p>
              </w:txbxContent>
            </v:textbox>
            <v:stroke dashstyle="solid"/>
            <w10:wrap type="none"/>
          </v:shape>
        </w:pict>
      </w:r>
      <w:r>
        <w:rPr>
          <w:rFonts w:ascii="Calibri" w:hAnsi="Calibri"/>
        </w:rPr>
        <w:t>Busy no answer</w:t>
      </w:r>
      <w:r>
        <w:rPr>
          <w:rFonts w:ascii="Calibri" w:hAnsi="Calibri"/>
          <w:spacing w:val="-3"/>
        </w:rPr>
        <w:t> </w:t>
      </w:r>
      <w:r>
        <w:rPr>
          <w:rFonts w:ascii="Calibri" w:hAnsi="Calibri"/>
        </w:rPr>
        <w:t>x</w:t>
      </w:r>
      <w:r>
        <w:rPr>
          <w:rFonts w:ascii="Calibri" w:hAnsi="Calibri"/>
          <w:spacing w:val="-2"/>
        </w:rPr>
        <w:t> </w:t>
      </w:r>
      <w:r>
        <w:rPr>
          <w:rFonts w:ascii="Calibri" w:hAnsi="Calibri"/>
        </w:rPr>
        <w:t>2</w:t>
        <w:tab/>
        <w:t>If patient responds follow</w:t>
      </w:r>
      <w:r>
        <w:rPr>
          <w:rFonts w:ascii="Calibri" w:hAnsi="Calibri"/>
          <w:spacing w:val="-2"/>
        </w:rPr>
        <w:t> </w:t>
      </w:r>
      <w:r>
        <w:rPr>
          <w:rFonts w:ascii="Calibri" w:hAnsi="Calibri"/>
        </w:rPr>
        <w:t>“A”</w:t>
      </w:r>
    </w:p>
    <w:p>
      <w:pPr>
        <w:spacing w:after="0"/>
        <w:rPr>
          <w:rFonts w:ascii="Calibri" w:hAnsi="Calibri"/>
        </w:rPr>
        <w:sectPr>
          <w:type w:val="continuous"/>
          <w:pgSz w:w="20160" w:h="12240" w:orient="landscape"/>
          <w:pgMar w:top="0" w:bottom="0" w:left="680" w:right="140"/>
          <w:cols w:num="5" w:equalWidth="0">
            <w:col w:w="1898" w:space="188"/>
            <w:col w:w="1730" w:space="308"/>
            <w:col w:w="1419" w:space="84"/>
            <w:col w:w="2859" w:space="959"/>
            <w:col w:w="9895"/>
          </w:cols>
        </w:sectPr>
      </w:pPr>
    </w:p>
    <w:p>
      <w:pPr>
        <w:pStyle w:val="BodyText"/>
        <w:ind w:left="143" w:right="38" w:firstLine="1"/>
        <w:jc w:val="center"/>
        <w:rPr>
          <w:rFonts w:ascii="Calibri"/>
        </w:rPr>
      </w:pPr>
      <w:r>
        <w:rPr>
          <w:rFonts w:ascii="Calibri"/>
        </w:rPr>
        <w:t>scheduled, remind patient of the importance </w:t>
      </w:r>
      <w:r>
        <w:rPr>
          <w:rFonts w:ascii="Calibri"/>
          <w:spacing w:val="-10"/>
        </w:rPr>
        <w:t>of </w:t>
      </w:r>
      <w:r>
        <w:rPr>
          <w:rFonts w:ascii="Calibri"/>
        </w:rPr>
        <w:t>keeping appointments and calling to cancel if</w:t>
      </w:r>
      <w:r>
        <w:rPr>
          <w:rFonts w:ascii="Calibri"/>
          <w:spacing w:val="-2"/>
        </w:rPr>
        <w:t> </w:t>
      </w:r>
      <w:r>
        <w:rPr>
          <w:rFonts w:ascii="Calibri"/>
        </w:rPr>
        <w:t>needed.</w:t>
      </w:r>
    </w:p>
    <w:p>
      <w:pPr>
        <w:pStyle w:val="BodyText"/>
        <w:spacing w:line="237" w:lineRule="auto" w:before="4"/>
        <w:ind w:left="205" w:right="102"/>
        <w:jc w:val="center"/>
        <w:rPr>
          <w:rFonts w:ascii="Calibri"/>
        </w:rPr>
      </w:pPr>
      <w:r>
        <w:rPr>
          <w:rFonts w:ascii="Calibri"/>
        </w:rPr>
        <w:t>Determine and address</w:t>
      </w:r>
      <w:r>
        <w:rPr>
          <w:rFonts w:ascii="Calibri"/>
          <w:spacing w:val="9"/>
        </w:rPr>
        <w:t> </w:t>
      </w:r>
      <w:r>
        <w:rPr>
          <w:rFonts w:ascii="Calibri"/>
          <w:spacing w:val="-3"/>
        </w:rPr>
        <w:t>barriers.</w:t>
      </w:r>
    </w:p>
    <w:p>
      <w:pPr>
        <w:pStyle w:val="BodyText"/>
        <w:spacing w:line="278" w:lineRule="auto" w:before="5"/>
        <w:ind w:left="143" w:right="20" w:firstLine="381"/>
        <w:rPr>
          <w:rFonts w:ascii="Calibri" w:hAnsi="Calibri"/>
        </w:rPr>
      </w:pPr>
      <w:r>
        <w:rPr/>
        <w:br w:type="column"/>
      </w:r>
      <w:r>
        <w:rPr>
          <w:rFonts w:ascii="Calibri" w:hAnsi="Calibri"/>
        </w:rPr>
        <w:t>Move Patient to “Inactivation” in Patient</w:t>
      </w:r>
    </w:p>
    <w:p>
      <w:pPr>
        <w:pStyle w:val="BodyText"/>
        <w:spacing w:line="288" w:lineRule="exact"/>
        <w:ind w:left="435"/>
        <w:rPr>
          <w:rFonts w:ascii="Calibri"/>
        </w:rPr>
      </w:pPr>
      <w:r>
        <w:rPr>
          <w:rFonts w:ascii="Calibri"/>
        </w:rPr>
        <w:t>Status Tab in EPM</w:t>
      </w:r>
    </w:p>
    <w:p>
      <w:pPr>
        <w:pStyle w:val="BodyText"/>
        <w:spacing w:before="11"/>
        <w:rPr>
          <w:rFonts w:ascii="Calibri"/>
          <w:sz w:val="31"/>
        </w:rPr>
      </w:pPr>
      <w:r>
        <w:rPr/>
        <w:br w:type="column"/>
      </w:r>
      <w:r>
        <w:rPr>
          <w:rFonts w:ascii="Calibri"/>
          <w:sz w:val="31"/>
        </w:rPr>
      </w:r>
    </w:p>
    <w:p>
      <w:pPr>
        <w:pStyle w:val="BodyText"/>
        <w:spacing w:line="278" w:lineRule="auto"/>
        <w:ind w:left="1019" w:right="10718" w:hanging="876"/>
        <w:rPr>
          <w:rFonts w:ascii="Calibri" w:hAnsi="Calibri"/>
        </w:rPr>
      </w:pPr>
      <w:r>
        <w:rPr>
          <w:rFonts w:ascii="Calibri" w:hAnsi="Calibri"/>
        </w:rPr>
        <w:t>If patient responds to letter, follow “A”</w:t>
      </w:r>
    </w:p>
    <w:p>
      <w:pPr>
        <w:spacing w:after="0" w:line="278" w:lineRule="auto"/>
        <w:rPr>
          <w:rFonts w:ascii="Calibri" w:hAnsi="Calibri"/>
        </w:rPr>
        <w:sectPr>
          <w:type w:val="continuous"/>
          <w:pgSz w:w="20160" w:h="12240" w:orient="landscape"/>
          <w:pgMar w:top="0" w:bottom="0" w:left="680" w:right="140"/>
          <w:cols w:num="3" w:equalWidth="0">
            <w:col w:w="1944" w:space="262"/>
            <w:col w:w="2524" w:space="974"/>
            <w:col w:w="13636"/>
          </w:cols>
        </w:sectPr>
      </w:pPr>
    </w:p>
    <w:p>
      <w:pPr>
        <w:pStyle w:val="BodyText"/>
        <w:rPr>
          <w:rFonts w:ascii="Calibri"/>
          <w:sz w:val="20"/>
        </w:rPr>
      </w:pPr>
    </w:p>
    <w:p>
      <w:pPr>
        <w:pStyle w:val="BodyText"/>
        <w:spacing w:before="5"/>
        <w:rPr>
          <w:rFonts w:ascii="Calibri"/>
          <w:sz w:val="27"/>
        </w:rPr>
      </w:pPr>
    </w:p>
    <w:p>
      <w:pPr>
        <w:pStyle w:val="BodyText"/>
        <w:spacing w:before="52"/>
        <w:ind w:left="91" w:right="16172"/>
        <w:jc w:val="center"/>
        <w:rPr>
          <w:rFonts w:ascii="Calibri"/>
        </w:rPr>
      </w:pPr>
      <w:r>
        <w:rPr>
          <w:rFonts w:ascii="Calibri"/>
        </w:rPr>
        <w:t>Document Per Protocol</w:t>
      </w:r>
    </w:p>
    <w:p>
      <w:pPr>
        <w:pStyle w:val="BodyText"/>
        <w:spacing w:before="12"/>
        <w:rPr>
          <w:rFonts w:ascii="Calibri"/>
          <w:sz w:val="19"/>
        </w:rPr>
      </w:pPr>
    </w:p>
    <w:p>
      <w:pPr>
        <w:spacing w:before="0"/>
        <w:ind w:left="91" w:right="16176" w:firstLine="0"/>
        <w:jc w:val="center"/>
        <w:rPr>
          <w:rFonts w:ascii="Calibri"/>
          <w:sz w:val="18"/>
        </w:rPr>
      </w:pPr>
      <w:r>
        <w:rPr/>
        <w:pict>
          <v:shape style="position:absolute;margin-left:203.899994pt;margin-top:-1.440665pt;width:444.5pt;height:86.4pt;mso-position-horizontal-relative:page;mso-position-vertical-relative:paragraph;z-index:10096" type="#_x0000_t202" filled="false" stroked="true" strokeweight=".75pt" strokecolor="#000000">
            <v:textbox inset="0,0,0,0">
              <w:txbxContent>
                <w:p>
                  <w:pPr>
                    <w:spacing w:before="75"/>
                    <w:ind w:left="314" w:right="0" w:firstLine="0"/>
                    <w:jc w:val="left"/>
                    <w:rPr>
                      <w:rFonts w:ascii="Calibri" w:hAnsi="Calibri"/>
                      <w:b/>
                      <w:sz w:val="32"/>
                    </w:rPr>
                  </w:pPr>
                  <w:r>
                    <w:rPr>
                      <w:rFonts w:ascii="Calibri" w:hAnsi="Calibri"/>
                      <w:b/>
                      <w:sz w:val="32"/>
                    </w:rPr>
                    <w:t>Move Patient to “Inactivation” in Patient Status Tab in EPM if:</w:t>
                  </w:r>
                </w:p>
                <w:p>
                  <w:pPr>
                    <w:pStyle w:val="BodyText"/>
                    <w:numPr>
                      <w:ilvl w:val="0"/>
                      <w:numId w:val="107"/>
                    </w:numPr>
                    <w:tabs>
                      <w:tab w:pos="506" w:val="left" w:leader="none"/>
                      <w:tab w:pos="507" w:val="left" w:leader="none"/>
                    </w:tabs>
                    <w:spacing w:line="240" w:lineRule="auto" w:before="57" w:after="0"/>
                    <w:ind w:left="506" w:right="0" w:hanging="360"/>
                    <w:jc w:val="left"/>
                    <w:rPr>
                      <w:rFonts w:ascii="Calibri" w:hAnsi="Calibri"/>
                    </w:rPr>
                  </w:pPr>
                  <w:r>
                    <w:rPr>
                      <w:rFonts w:ascii="Calibri" w:hAnsi="Calibri"/>
                    </w:rPr>
                    <w:t>Patient moved out of the area</w:t>
                  </w:r>
                  <w:r>
                    <w:rPr>
                      <w:rFonts w:ascii="Calibri" w:hAnsi="Calibri"/>
                      <w:spacing w:val="-3"/>
                    </w:rPr>
                    <w:t> </w:t>
                  </w:r>
                  <w:r>
                    <w:rPr>
                      <w:rFonts w:ascii="Calibri" w:hAnsi="Calibri"/>
                    </w:rPr>
                    <w:t>OR</w:t>
                  </w:r>
                </w:p>
                <w:p>
                  <w:pPr>
                    <w:pStyle w:val="BodyText"/>
                    <w:numPr>
                      <w:ilvl w:val="0"/>
                      <w:numId w:val="107"/>
                    </w:numPr>
                    <w:tabs>
                      <w:tab w:pos="506" w:val="left" w:leader="none"/>
                      <w:tab w:pos="507" w:val="left" w:leader="none"/>
                    </w:tabs>
                    <w:spacing w:line="240" w:lineRule="auto" w:before="44" w:after="0"/>
                    <w:ind w:left="506" w:right="0" w:hanging="360"/>
                    <w:jc w:val="left"/>
                    <w:rPr>
                      <w:rFonts w:ascii="Calibri" w:hAnsi="Calibri"/>
                    </w:rPr>
                  </w:pPr>
                  <w:r>
                    <w:rPr>
                      <w:rFonts w:ascii="Calibri" w:hAnsi="Calibri"/>
                    </w:rPr>
                    <w:t>Patient does not want to continue care with us</w:t>
                  </w:r>
                  <w:r>
                    <w:rPr>
                      <w:rFonts w:ascii="Calibri" w:hAnsi="Calibri"/>
                      <w:spacing w:val="2"/>
                    </w:rPr>
                    <w:t> </w:t>
                  </w:r>
                  <w:r>
                    <w:rPr>
                      <w:rFonts w:ascii="Calibri" w:hAnsi="Calibri"/>
                      <w:spacing w:val="-3"/>
                    </w:rPr>
                    <w:t>OR</w:t>
                  </w:r>
                </w:p>
                <w:p>
                  <w:pPr>
                    <w:pStyle w:val="BodyText"/>
                    <w:numPr>
                      <w:ilvl w:val="0"/>
                      <w:numId w:val="107"/>
                    </w:numPr>
                    <w:tabs>
                      <w:tab w:pos="506" w:val="left" w:leader="none"/>
                      <w:tab w:pos="507" w:val="left" w:leader="none"/>
                    </w:tabs>
                    <w:spacing w:line="240" w:lineRule="auto" w:before="40" w:after="0"/>
                    <w:ind w:left="506" w:right="0" w:hanging="360"/>
                    <w:jc w:val="left"/>
                    <w:rPr>
                      <w:rFonts w:ascii="Calibri" w:hAnsi="Calibri"/>
                    </w:rPr>
                  </w:pPr>
                  <w:r>
                    <w:rPr>
                      <w:rFonts w:ascii="Calibri" w:hAnsi="Calibri"/>
                    </w:rPr>
                    <w:t>Patient transferred to new PCP at another</w:t>
                  </w:r>
                  <w:r>
                    <w:rPr>
                      <w:rFonts w:ascii="Calibri" w:hAnsi="Calibri"/>
                      <w:spacing w:val="-6"/>
                    </w:rPr>
                    <w:t> </w:t>
                  </w:r>
                  <w:r>
                    <w:rPr>
                      <w:rFonts w:ascii="Calibri" w:hAnsi="Calibri"/>
                    </w:rPr>
                    <w:t>site</w:t>
                  </w:r>
                </w:p>
              </w:txbxContent>
            </v:textbox>
            <v:stroke dashstyle="solid"/>
            <w10:wrap type="none"/>
          </v:shape>
        </w:pict>
      </w:r>
      <w:r>
        <w:rPr>
          <w:rFonts w:ascii="Calibri"/>
          <w:sz w:val="18"/>
        </w:rPr>
        <w:t>(CHW template, telephone template, log)</w:t>
      </w:r>
    </w:p>
    <w:p>
      <w:pPr>
        <w:spacing w:after="0"/>
        <w:jc w:val="center"/>
        <w:rPr>
          <w:rFonts w:ascii="Calibri"/>
          <w:sz w:val="18"/>
        </w:rPr>
        <w:sectPr>
          <w:type w:val="continuous"/>
          <w:pgSz w:w="20160" w:h="12240" w:orient="landscape"/>
          <w:pgMar w:top="0" w:bottom="0" w:left="680" w:right="140"/>
        </w:sectPr>
      </w:pPr>
    </w:p>
    <w:p>
      <w:pPr>
        <w:pStyle w:val="BodyText"/>
        <w:rPr>
          <w:rFonts w:ascii="Calibri"/>
          <w:sz w:val="20"/>
        </w:rPr>
      </w:pPr>
    </w:p>
    <w:p>
      <w:pPr>
        <w:spacing w:before="198"/>
        <w:ind w:left="91" w:right="630" w:firstLine="0"/>
        <w:jc w:val="center"/>
        <w:rPr>
          <w:rFonts w:ascii="Calibri"/>
          <w:sz w:val="28"/>
        </w:rPr>
      </w:pPr>
      <w:r>
        <w:rPr/>
        <w:drawing>
          <wp:anchor distT="0" distB="0" distL="0" distR="0" allowOverlap="1" layoutInCell="1" locked="0" behindDoc="0" simplePos="0" relativeHeight="10192">
            <wp:simplePos x="0" y="0"/>
            <wp:positionH relativeFrom="page">
              <wp:posOffset>9216390</wp:posOffset>
            </wp:positionH>
            <wp:positionV relativeFrom="paragraph">
              <wp:posOffset>-155701</wp:posOffset>
            </wp:positionV>
            <wp:extent cx="3423284" cy="601979"/>
            <wp:effectExtent l="0" t="0" r="0" b="0"/>
            <wp:wrapNone/>
            <wp:docPr id="193" name="image136.jpeg" descr=""/>
            <wp:cNvGraphicFramePr>
              <a:graphicFrameLocks noChangeAspect="1"/>
            </wp:cNvGraphicFramePr>
            <a:graphic>
              <a:graphicData uri="http://schemas.openxmlformats.org/drawingml/2006/picture">
                <pic:pic>
                  <pic:nvPicPr>
                    <pic:cNvPr id="194" name="image136.jpeg"/>
                    <pic:cNvPicPr/>
                  </pic:nvPicPr>
                  <pic:blipFill>
                    <a:blip r:embed="rId307" cstate="print"/>
                    <a:stretch>
                      <a:fillRect/>
                    </a:stretch>
                  </pic:blipFill>
                  <pic:spPr>
                    <a:xfrm>
                      <a:off x="0" y="0"/>
                      <a:ext cx="3423284" cy="601979"/>
                    </a:xfrm>
                    <a:prstGeom prst="rect">
                      <a:avLst/>
                    </a:prstGeom>
                  </pic:spPr>
                </pic:pic>
              </a:graphicData>
            </a:graphic>
          </wp:anchor>
        </w:drawing>
      </w:r>
      <w:bookmarkStart w:name="Attachment 17B Urgent Need Outreach FLOW" w:id="63"/>
      <w:bookmarkEnd w:id="63"/>
      <w:r>
        <w:rPr/>
      </w:r>
      <w:r>
        <w:rPr>
          <w:rFonts w:ascii="Calibri"/>
          <w:sz w:val="28"/>
        </w:rPr>
        <w:t>SAMPLE PROTOCOL</w:t>
      </w:r>
    </w:p>
    <w:p>
      <w:pPr>
        <w:pStyle w:val="BodyText"/>
        <w:spacing w:before="6"/>
        <w:rPr>
          <w:rFonts w:ascii="Calibri"/>
          <w:sz w:val="18"/>
        </w:rPr>
      </w:pPr>
    </w:p>
    <w:p>
      <w:pPr>
        <w:pStyle w:val="Heading9"/>
        <w:spacing w:before="52"/>
        <w:ind w:left="91" w:right="597"/>
        <w:jc w:val="center"/>
        <w:rPr>
          <w:rFonts w:ascii="Calibri"/>
          <w:sz w:val="20"/>
        </w:rPr>
      </w:pPr>
      <w:r>
        <w:rPr/>
        <w:pict>
          <v:shape style="position:absolute;margin-left:739.400024pt;margin-top:9.175781pt;width:235.2pt;height:58.75pt;mso-position-horizontal-relative:page;mso-position-vertical-relative:paragraph;z-index:10216" type="#_x0000_t202" filled="false" stroked="true" strokeweight=".75pt" strokecolor="#000000">
            <v:textbox inset="0,0,0,0">
              <w:txbxContent>
                <w:p>
                  <w:pPr>
                    <w:spacing w:before="72"/>
                    <w:ind w:left="146" w:right="0" w:firstLine="0"/>
                    <w:jc w:val="left"/>
                    <w:rPr>
                      <w:rFonts w:ascii="Calibri"/>
                      <w:b/>
                      <w:sz w:val="24"/>
                    </w:rPr>
                  </w:pPr>
                  <w:r>
                    <w:rPr>
                      <w:rFonts w:ascii="Calibri"/>
                      <w:b/>
                      <w:sz w:val="24"/>
                    </w:rPr>
                    <w:t>*Urgent Need may include:</w:t>
                  </w:r>
                </w:p>
                <w:p>
                  <w:pPr>
                    <w:pStyle w:val="BodyText"/>
                    <w:numPr>
                      <w:ilvl w:val="0"/>
                      <w:numId w:val="108"/>
                    </w:numPr>
                    <w:tabs>
                      <w:tab w:pos="506" w:val="left" w:leader="none"/>
                      <w:tab w:pos="507" w:val="left" w:leader="none"/>
                    </w:tabs>
                    <w:spacing w:line="240" w:lineRule="auto" w:before="42" w:after="0"/>
                    <w:ind w:left="506" w:right="0" w:hanging="360"/>
                    <w:jc w:val="left"/>
                    <w:rPr>
                      <w:rFonts w:ascii="Calibri" w:hAnsi="Calibri"/>
                    </w:rPr>
                  </w:pPr>
                  <w:r>
                    <w:rPr>
                      <w:rFonts w:ascii="Calibri" w:hAnsi="Calibri"/>
                    </w:rPr>
                    <w:t>Abnormal test</w:t>
                  </w:r>
                  <w:r>
                    <w:rPr>
                      <w:rFonts w:ascii="Calibri" w:hAnsi="Calibri"/>
                      <w:spacing w:val="-3"/>
                    </w:rPr>
                    <w:t> </w:t>
                  </w:r>
                  <w:r>
                    <w:rPr>
                      <w:rFonts w:ascii="Calibri" w:hAnsi="Calibri"/>
                    </w:rPr>
                    <w:t>results</w:t>
                  </w:r>
                </w:p>
                <w:p>
                  <w:pPr>
                    <w:pStyle w:val="BodyText"/>
                    <w:numPr>
                      <w:ilvl w:val="0"/>
                      <w:numId w:val="108"/>
                    </w:numPr>
                    <w:tabs>
                      <w:tab w:pos="506" w:val="left" w:leader="none"/>
                      <w:tab w:pos="507" w:val="left" w:leader="none"/>
                    </w:tabs>
                    <w:spacing w:line="240" w:lineRule="auto" w:before="45" w:after="0"/>
                    <w:ind w:left="506" w:right="0" w:hanging="360"/>
                    <w:jc w:val="left"/>
                    <w:rPr>
                      <w:rFonts w:ascii="Calibri" w:hAnsi="Calibri"/>
                    </w:rPr>
                  </w:pPr>
                  <w:r>
                    <w:rPr>
                      <w:rFonts w:ascii="Calibri" w:hAnsi="Calibri"/>
                    </w:rPr>
                    <w:t>Urgent situation as determined by</w:t>
                  </w:r>
                  <w:r>
                    <w:rPr>
                      <w:rFonts w:ascii="Calibri" w:hAnsi="Calibri"/>
                      <w:spacing w:val="-7"/>
                    </w:rPr>
                    <w:t> </w:t>
                  </w:r>
                  <w:r>
                    <w:rPr>
                      <w:rFonts w:ascii="Calibri" w:hAnsi="Calibri"/>
                    </w:rPr>
                    <w:t>PCP</w:t>
                  </w:r>
                </w:p>
              </w:txbxContent>
            </v:textbox>
            <v:stroke dashstyle="solid"/>
            <w10:wrap type="none"/>
          </v:shape>
        </w:pict>
      </w:r>
      <w:r>
        <w:rPr>
          <w:rFonts w:ascii="Calibri"/>
        </w:rPr>
        <w:t>Urgent Need* Outreach to Patient/Parent </w:t>
      </w:r>
      <w:r>
        <w:rPr>
          <w:rFonts w:ascii="Calibri"/>
          <w:sz w:val="20"/>
        </w:rPr>
        <w:t>9_3_2015</w:t>
      </w:r>
    </w:p>
    <w:p>
      <w:pPr>
        <w:spacing w:before="19"/>
        <w:ind w:left="1504" w:right="0" w:firstLine="0"/>
        <w:jc w:val="left"/>
        <w:rPr>
          <w:rFonts w:ascii="Calibri"/>
          <w:b/>
          <w:sz w:val="24"/>
        </w:rPr>
      </w:pPr>
      <w:r>
        <w:rPr>
          <w:rFonts w:ascii="Calibri"/>
          <w:b/>
          <w:sz w:val="24"/>
        </w:rPr>
        <w:t>A</w:t>
      </w:r>
    </w:p>
    <w:p>
      <w:pPr>
        <w:pStyle w:val="BodyText"/>
        <w:spacing w:before="9"/>
        <w:rPr>
          <w:rFonts w:ascii="Calibri"/>
          <w:b/>
          <w:sz w:val="16"/>
        </w:rPr>
      </w:pPr>
    </w:p>
    <w:p>
      <w:pPr>
        <w:spacing w:after="0"/>
        <w:rPr>
          <w:rFonts w:ascii="Calibri"/>
          <w:sz w:val="16"/>
        </w:rPr>
        <w:sectPr>
          <w:headerReference w:type="default" r:id="rId308"/>
          <w:footerReference w:type="default" r:id="rId309"/>
          <w:pgSz w:w="20160" w:h="12240" w:orient="landscape"/>
          <w:pgMar w:header="0" w:footer="0" w:top="280" w:bottom="280" w:left="680" w:right="140"/>
        </w:sectPr>
      </w:pPr>
    </w:p>
    <w:p>
      <w:pPr>
        <w:pStyle w:val="BodyText"/>
        <w:tabs>
          <w:tab w:pos="5148" w:val="left" w:leader="none"/>
        </w:tabs>
        <w:spacing w:before="49"/>
        <w:ind w:left="1141"/>
        <w:rPr>
          <w:rFonts w:ascii="Calibri" w:hAnsi="Calibri"/>
        </w:rPr>
      </w:pPr>
      <w:r>
        <w:rPr>
          <w:rFonts w:ascii="Calibri" w:hAnsi="Calibri"/>
          <w:position w:val="1"/>
        </w:rPr>
        <w:t>Patient</w:t>
      </w:r>
      <w:r>
        <w:rPr>
          <w:rFonts w:ascii="Calibri" w:hAnsi="Calibri"/>
          <w:spacing w:val="-3"/>
          <w:position w:val="1"/>
        </w:rPr>
        <w:t> </w:t>
      </w:r>
      <w:r>
        <w:rPr>
          <w:rFonts w:ascii="Calibri" w:hAnsi="Calibri"/>
          <w:position w:val="1"/>
        </w:rPr>
        <w:t>Answers</w:t>
        <w:tab/>
      </w:r>
      <w:r>
        <w:rPr>
          <w:rFonts w:ascii="Calibri" w:hAnsi="Calibri"/>
        </w:rPr>
        <w:t>Patient’s</w:t>
      </w:r>
      <w:r>
        <w:rPr>
          <w:rFonts w:ascii="Calibri" w:hAnsi="Calibri"/>
          <w:spacing w:val="-3"/>
        </w:rPr>
        <w:t> </w:t>
      </w:r>
      <w:r>
        <w:rPr>
          <w:rFonts w:ascii="Calibri" w:hAnsi="Calibri"/>
        </w:rPr>
        <w:t>voicemail</w:t>
      </w:r>
    </w:p>
    <w:p>
      <w:pPr>
        <w:pStyle w:val="BodyText"/>
        <w:spacing w:line="276" w:lineRule="auto" w:before="54"/>
        <w:ind w:left="1141" w:right="22" w:firstLine="340"/>
        <w:rPr>
          <w:rFonts w:ascii="Calibri"/>
        </w:rPr>
      </w:pPr>
      <w:r>
        <w:rPr/>
        <w:br w:type="column"/>
      </w:r>
      <w:r>
        <w:rPr>
          <w:rFonts w:ascii="Calibri"/>
        </w:rPr>
        <w:t>Phone disconnected</w:t>
      </w:r>
    </w:p>
    <w:p>
      <w:pPr>
        <w:pStyle w:val="BodyText"/>
        <w:spacing w:line="276" w:lineRule="auto" w:before="76"/>
        <w:ind w:left="1244" w:right="6194" w:hanging="104"/>
        <w:rPr>
          <w:rFonts w:ascii="Calibri"/>
        </w:rPr>
      </w:pPr>
      <w:r>
        <w:rPr/>
        <w:br w:type="column"/>
      </w:r>
      <w:r>
        <w:rPr>
          <w:rFonts w:ascii="Calibri"/>
        </w:rPr>
        <w:t>Busy / No Answer</w:t>
      </w:r>
    </w:p>
    <w:p>
      <w:pPr>
        <w:spacing w:after="0" w:line="276" w:lineRule="auto"/>
        <w:rPr>
          <w:rFonts w:ascii="Calibri"/>
        </w:rPr>
        <w:sectPr>
          <w:type w:val="continuous"/>
          <w:pgSz w:w="20160" w:h="12240" w:orient="landscape"/>
          <w:pgMar w:top="0" w:bottom="0" w:left="680" w:right="140"/>
          <w:cols w:num="3" w:equalWidth="0">
            <w:col w:w="7026" w:space="1373"/>
            <w:col w:w="2486" w:space="159"/>
            <w:col w:w="8296"/>
          </w:cols>
        </w:sectPr>
      </w:pPr>
    </w:p>
    <w:p>
      <w:pPr>
        <w:pStyle w:val="BodyText"/>
        <w:spacing w:before="6"/>
        <w:rPr>
          <w:rFonts w:ascii="Calibri"/>
          <w:sz w:val="15"/>
        </w:rPr>
      </w:pPr>
    </w:p>
    <w:p>
      <w:pPr>
        <w:spacing w:after="0"/>
        <w:rPr>
          <w:rFonts w:ascii="Calibri"/>
          <w:sz w:val="15"/>
        </w:rPr>
        <w:sectPr>
          <w:type w:val="continuous"/>
          <w:pgSz w:w="20160" w:h="12240" w:orient="landscape"/>
          <w:pgMar w:top="0" w:bottom="0" w:left="680" w:right="140"/>
        </w:sectPr>
      </w:pPr>
    </w:p>
    <w:p>
      <w:pPr>
        <w:pStyle w:val="BodyText"/>
        <w:spacing w:line="276" w:lineRule="auto" w:before="121"/>
        <w:ind w:left="172" w:right="19" w:firstLine="52"/>
        <w:rPr>
          <w:rFonts w:ascii="Calibri"/>
        </w:rPr>
      </w:pPr>
      <w:r>
        <w:rPr>
          <w:rFonts w:ascii="Calibri"/>
        </w:rPr>
        <w:t>Explain reason for call. Provide</w:t>
      </w:r>
    </w:p>
    <w:p>
      <w:pPr>
        <w:pStyle w:val="BodyText"/>
        <w:spacing w:line="276" w:lineRule="auto" w:before="121"/>
        <w:ind w:left="174" w:right="21" w:hanging="3"/>
        <w:rPr>
          <w:rFonts w:ascii="Calibri"/>
        </w:rPr>
      </w:pPr>
      <w:r>
        <w:rPr/>
        <w:br w:type="column"/>
      </w:r>
      <w:r>
        <w:rPr>
          <w:rFonts w:ascii="Calibri"/>
        </w:rPr>
        <w:t>Has transferred care to another</w:t>
      </w:r>
    </w:p>
    <w:p>
      <w:pPr>
        <w:pStyle w:val="BodyText"/>
        <w:spacing w:before="59"/>
        <w:ind w:left="171"/>
        <w:rPr>
          <w:rFonts w:ascii="Calibri"/>
        </w:rPr>
      </w:pPr>
      <w:r>
        <w:rPr/>
        <w:br w:type="column"/>
      </w:r>
      <w:r>
        <w:rPr>
          <w:rFonts w:ascii="Calibri"/>
        </w:rPr>
        <w:t>Patient calls back</w:t>
      </w:r>
    </w:p>
    <w:p>
      <w:pPr>
        <w:pStyle w:val="BodyText"/>
        <w:spacing w:line="276" w:lineRule="auto" w:before="66"/>
        <w:ind w:left="1307" w:right="20" w:hanging="1136"/>
        <w:rPr>
          <w:rFonts w:ascii="Calibri"/>
        </w:rPr>
      </w:pPr>
      <w:r>
        <w:rPr/>
        <w:br w:type="column"/>
      </w:r>
      <w:r>
        <w:rPr>
          <w:rFonts w:ascii="Calibri"/>
        </w:rPr>
        <w:t>Patient does not respond w/in 1 week</w:t>
      </w:r>
    </w:p>
    <w:p>
      <w:pPr>
        <w:pStyle w:val="BodyText"/>
        <w:spacing w:before="51"/>
        <w:ind w:left="172"/>
        <w:rPr>
          <w:rFonts w:ascii="Calibri"/>
        </w:rPr>
      </w:pPr>
      <w:r>
        <w:rPr/>
        <w:br w:type="column"/>
      </w:r>
      <w:r>
        <w:rPr>
          <w:rFonts w:ascii="Calibri"/>
        </w:rPr>
        <w:t>Try again later that day or next</w:t>
      </w:r>
    </w:p>
    <w:p>
      <w:pPr>
        <w:spacing w:after="0"/>
        <w:rPr>
          <w:rFonts w:ascii="Calibri"/>
        </w:rPr>
        <w:sectPr>
          <w:type w:val="continuous"/>
          <w:pgSz w:w="20160" w:h="12240" w:orient="landscape"/>
          <w:pgMar w:top="0" w:bottom="0" w:left="680" w:right="140"/>
          <w:cols w:num="5" w:equalWidth="0">
            <w:col w:w="1734" w:space="352"/>
            <w:col w:w="1730" w:space="517"/>
            <w:col w:w="1895" w:space="342"/>
            <w:col w:w="3175" w:space="1169"/>
            <w:col w:w="8426"/>
          </w:cols>
        </w:sectPr>
      </w:pPr>
    </w:p>
    <w:p>
      <w:pPr>
        <w:pStyle w:val="BodyText"/>
        <w:spacing w:line="276" w:lineRule="auto"/>
        <w:ind w:left="289" w:right="116" w:firstLine="33"/>
        <w:jc w:val="both"/>
        <w:rPr>
          <w:rFonts w:ascii="Calibri"/>
        </w:rPr>
      </w:pPr>
      <w:r>
        <w:rPr>
          <w:rFonts w:ascii="Calibri"/>
        </w:rPr>
        <w:t>information, follow script and</w:t>
      </w:r>
      <w:r>
        <w:rPr>
          <w:rFonts w:ascii="Calibri"/>
          <w:spacing w:val="9"/>
        </w:rPr>
        <w:t> </w:t>
      </w:r>
      <w:r>
        <w:rPr>
          <w:rFonts w:ascii="Calibri"/>
          <w:spacing w:val="-3"/>
        </w:rPr>
        <w:t>schedule</w:t>
      </w:r>
    </w:p>
    <w:p>
      <w:pPr>
        <w:pStyle w:val="BodyText"/>
        <w:spacing w:line="211" w:lineRule="exact"/>
        <w:ind w:left="205"/>
        <w:rPr>
          <w:rFonts w:ascii="Calibri"/>
        </w:rPr>
      </w:pPr>
      <w:r>
        <w:rPr>
          <w:rFonts w:ascii="Calibri"/>
        </w:rPr>
        <w:t>appointment</w:t>
      </w:r>
      <w:r>
        <w:rPr>
          <w:rFonts w:ascii="Calibri"/>
          <w:spacing w:val="-8"/>
        </w:rPr>
        <w:t> </w:t>
      </w:r>
      <w:r>
        <w:rPr>
          <w:rFonts w:ascii="Calibri"/>
        </w:rPr>
        <w:t>if</w:t>
      </w:r>
    </w:p>
    <w:p>
      <w:pPr>
        <w:pStyle w:val="BodyText"/>
        <w:spacing w:line="276" w:lineRule="auto"/>
        <w:ind w:left="205" w:right="38"/>
        <w:jc w:val="center"/>
        <w:rPr>
          <w:rFonts w:ascii="Calibri"/>
        </w:rPr>
      </w:pPr>
      <w:r>
        <w:rPr/>
        <w:br w:type="column"/>
      </w:r>
      <w:r>
        <w:rPr>
          <w:rFonts w:ascii="Calibri"/>
        </w:rPr>
        <w:t>provider, does not want to continue care</w:t>
      </w:r>
    </w:p>
    <w:p>
      <w:pPr>
        <w:pStyle w:val="BodyText"/>
        <w:spacing w:line="211" w:lineRule="exact"/>
        <w:ind w:left="202" w:right="38"/>
        <w:jc w:val="center"/>
        <w:rPr>
          <w:rFonts w:ascii="Calibri"/>
        </w:rPr>
      </w:pPr>
      <w:r>
        <w:rPr>
          <w:rFonts w:ascii="Calibri"/>
        </w:rPr>
        <w:t>with us or</w:t>
      </w:r>
    </w:p>
    <w:p>
      <w:pPr>
        <w:pStyle w:val="BodyText"/>
        <w:tabs>
          <w:tab w:pos="1682" w:val="left" w:leader="none"/>
        </w:tabs>
        <w:spacing w:before="116"/>
        <w:ind w:left="205"/>
        <w:rPr>
          <w:rFonts w:ascii="Calibri" w:hAnsi="Calibri"/>
        </w:rPr>
      </w:pPr>
      <w:r>
        <w:rPr/>
        <w:br w:type="column"/>
      </w:r>
      <w:r>
        <w:rPr>
          <w:rFonts w:ascii="Calibri" w:hAnsi="Calibri"/>
        </w:rPr>
        <w:t>Follow</w:t>
      </w:r>
      <w:r>
        <w:rPr>
          <w:rFonts w:ascii="Calibri" w:hAnsi="Calibri"/>
          <w:spacing w:val="-2"/>
        </w:rPr>
        <w:t> </w:t>
      </w:r>
      <w:r>
        <w:rPr>
          <w:rFonts w:ascii="Calibri" w:hAnsi="Calibri"/>
        </w:rPr>
        <w:t>“A”</w:t>
        <w:tab/>
        <w:t>Call emergency</w:t>
      </w:r>
      <w:r>
        <w:rPr>
          <w:rFonts w:ascii="Calibri" w:hAnsi="Calibri"/>
          <w:spacing w:val="-4"/>
        </w:rPr>
        <w:t> </w:t>
      </w:r>
      <w:r>
        <w:rPr>
          <w:rFonts w:ascii="Calibri" w:hAnsi="Calibri"/>
        </w:rPr>
        <w:t>contact</w:t>
      </w:r>
    </w:p>
    <w:p>
      <w:pPr>
        <w:pStyle w:val="BodyText"/>
        <w:spacing w:before="11"/>
        <w:rPr>
          <w:rFonts w:ascii="Calibri"/>
          <w:sz w:val="19"/>
        </w:rPr>
      </w:pPr>
      <w:r>
        <w:rPr/>
        <w:br w:type="column"/>
      </w:r>
      <w:r>
        <w:rPr>
          <w:rFonts w:ascii="Calibri"/>
          <w:sz w:val="19"/>
        </w:rPr>
      </w:r>
    </w:p>
    <w:p>
      <w:pPr>
        <w:pStyle w:val="BodyText"/>
        <w:tabs>
          <w:tab w:pos="2630" w:val="left" w:leader="none"/>
        </w:tabs>
        <w:spacing w:before="1"/>
        <w:ind w:left="205"/>
        <w:rPr>
          <w:rFonts w:ascii="Calibri"/>
        </w:rPr>
      </w:pPr>
      <w:r>
        <w:rPr>
          <w:rFonts w:ascii="Calibri"/>
        </w:rPr>
        <w:t>Busy no answer</w:t>
      </w:r>
      <w:r>
        <w:rPr>
          <w:rFonts w:ascii="Calibri"/>
          <w:spacing w:val="-3"/>
        </w:rPr>
        <w:t> </w:t>
      </w:r>
      <w:r>
        <w:rPr>
          <w:rFonts w:ascii="Calibri"/>
        </w:rPr>
        <w:t>x</w:t>
      </w:r>
      <w:r>
        <w:rPr>
          <w:rFonts w:ascii="Calibri"/>
          <w:spacing w:val="-2"/>
        </w:rPr>
        <w:t> </w:t>
      </w:r>
      <w:r>
        <w:rPr>
          <w:rFonts w:ascii="Calibri"/>
        </w:rPr>
        <w:t>2</w:t>
        <w:tab/>
        <w:t>If patient responds, follow</w:t>
      </w:r>
    </w:p>
    <w:p>
      <w:pPr>
        <w:pStyle w:val="BodyText"/>
        <w:tabs>
          <w:tab w:pos="3738" w:val="left" w:leader="none"/>
          <w:tab w:pos="5286" w:val="left" w:leader="none"/>
        </w:tabs>
        <w:spacing w:before="43"/>
        <w:ind w:left="2529"/>
        <w:rPr>
          <w:rFonts w:ascii="Calibri" w:hAnsi="Calibri"/>
        </w:rPr>
      </w:pPr>
      <w:r>
        <w:rPr>
          <w:rFonts w:ascii="Times New Roman" w:hAnsi="Times New Roman"/>
          <w:u w:val="single"/>
        </w:rPr>
        <w:t> </w:t>
        <w:tab/>
      </w:r>
      <w:r>
        <w:rPr>
          <w:rFonts w:ascii="Calibri" w:hAnsi="Calibri"/>
          <w:u w:val="single"/>
        </w:rPr>
        <w:t>“A”</w:t>
        <w:tab/>
      </w:r>
    </w:p>
    <w:p>
      <w:pPr>
        <w:spacing w:after="0"/>
        <w:rPr>
          <w:rFonts w:ascii="Calibri" w:hAnsi="Calibri"/>
        </w:rPr>
        <w:sectPr>
          <w:type w:val="continuous"/>
          <w:pgSz w:w="20160" w:h="12240" w:orient="landscape"/>
          <w:pgMar w:top="0" w:bottom="0" w:left="680" w:right="140"/>
          <w:cols w:num="4" w:equalWidth="0">
            <w:col w:w="1700" w:space="407"/>
            <w:col w:w="1657" w:space="427"/>
            <w:col w:w="3998" w:space="2147"/>
            <w:col w:w="9004"/>
          </w:cols>
        </w:sectPr>
      </w:pPr>
    </w:p>
    <w:p>
      <w:pPr>
        <w:pStyle w:val="BodyText"/>
        <w:spacing w:before="125"/>
        <w:ind w:left="325"/>
        <w:rPr>
          <w:rFonts w:ascii="Calibri"/>
        </w:rPr>
      </w:pPr>
      <w:r>
        <w:rPr>
          <w:rFonts w:ascii="Calibri"/>
        </w:rPr>
        <w:t>appropriate.</w:t>
      </w:r>
    </w:p>
    <w:p>
      <w:pPr>
        <w:pStyle w:val="BodyText"/>
        <w:rPr>
          <w:rFonts w:ascii="Calibri"/>
        </w:rPr>
      </w:pPr>
    </w:p>
    <w:p>
      <w:pPr>
        <w:pStyle w:val="BodyText"/>
        <w:spacing w:before="3"/>
        <w:rPr>
          <w:rFonts w:ascii="Calibri"/>
          <w:sz w:val="19"/>
        </w:rPr>
      </w:pPr>
    </w:p>
    <w:p>
      <w:pPr>
        <w:pStyle w:val="BodyText"/>
        <w:spacing w:line="290" w:lineRule="atLeast"/>
        <w:ind w:left="191" w:right="39"/>
        <w:jc w:val="center"/>
        <w:rPr>
          <w:rFonts w:ascii="Calibri"/>
        </w:rPr>
      </w:pPr>
      <w:r>
        <w:rPr>
          <w:rFonts w:ascii="Calibri"/>
        </w:rPr>
        <w:t>If appointment </w:t>
      </w:r>
      <w:r>
        <w:rPr>
          <w:rFonts w:ascii="Calibri"/>
          <w:spacing w:val="-6"/>
        </w:rPr>
        <w:t>is </w:t>
      </w:r>
      <w:r>
        <w:rPr>
          <w:rFonts w:ascii="Calibri"/>
        </w:rPr>
        <w:t>scheduled,</w:t>
      </w:r>
    </w:p>
    <w:p>
      <w:pPr>
        <w:pStyle w:val="BodyText"/>
        <w:spacing w:line="276" w:lineRule="auto" w:before="125"/>
        <w:ind w:left="411" w:right="335" w:hanging="221"/>
        <w:rPr>
          <w:rFonts w:ascii="Calibri"/>
        </w:rPr>
      </w:pPr>
      <w:r>
        <w:rPr/>
        <w:br w:type="column"/>
      </w:r>
      <w:r>
        <w:rPr>
          <w:rFonts w:ascii="Calibri"/>
        </w:rPr>
        <w:t>moved out of the area.</w:t>
      </w:r>
    </w:p>
    <w:p>
      <w:pPr>
        <w:pStyle w:val="BodyText"/>
        <w:rPr>
          <w:rFonts w:ascii="Calibri"/>
        </w:rPr>
      </w:pPr>
    </w:p>
    <w:p>
      <w:pPr>
        <w:pStyle w:val="BodyText"/>
        <w:spacing w:line="202" w:lineRule="exact" w:before="174"/>
        <w:ind w:left="243"/>
        <w:rPr>
          <w:rFonts w:ascii="Calibri"/>
        </w:rPr>
      </w:pPr>
      <w:r>
        <w:rPr>
          <w:rFonts w:ascii="Calibri"/>
        </w:rPr>
        <w:t>Move Patient to</w:t>
      </w:r>
    </w:p>
    <w:p>
      <w:pPr>
        <w:pStyle w:val="BodyText"/>
        <w:spacing w:line="243" w:lineRule="exact"/>
        <w:ind w:left="191"/>
        <w:rPr>
          <w:rFonts w:ascii="Calibri"/>
        </w:rPr>
      </w:pPr>
      <w:r>
        <w:rPr/>
        <w:br w:type="column"/>
      </w:r>
      <w:r>
        <w:rPr>
          <w:rFonts w:ascii="Calibri"/>
        </w:rPr>
        <w:t>Patient calls back</w:t>
      </w:r>
    </w:p>
    <w:p>
      <w:pPr>
        <w:pStyle w:val="BodyText"/>
        <w:rPr>
          <w:rFonts w:ascii="Calibri"/>
          <w:sz w:val="20"/>
        </w:rPr>
      </w:pPr>
    </w:p>
    <w:p>
      <w:pPr>
        <w:pStyle w:val="BodyText"/>
        <w:spacing w:before="10"/>
        <w:rPr>
          <w:rFonts w:ascii="Calibri"/>
          <w:sz w:val="14"/>
        </w:rPr>
      </w:pPr>
    </w:p>
    <w:p>
      <w:pPr>
        <w:pStyle w:val="BodyText"/>
        <w:ind w:left="683" w:right="-288"/>
        <w:rPr>
          <w:rFonts w:ascii="Calibri"/>
          <w:sz w:val="20"/>
        </w:rPr>
      </w:pPr>
      <w:r>
        <w:rPr>
          <w:rFonts w:ascii="Calibri"/>
          <w:sz w:val="20"/>
        </w:rPr>
        <w:pict>
          <v:shape style="width:73.45pt;height:16.2pt;mso-position-horizontal-relative:char;mso-position-vertical-relative:line" type="#_x0000_t202" filled="false" stroked="false">
            <w10:anchorlock/>
            <v:textbox inset="0,0,0,0">
              <w:txbxContent>
                <w:p>
                  <w:pPr>
                    <w:pStyle w:val="BodyText"/>
                    <w:spacing w:before="16"/>
                    <w:ind w:left="216"/>
                    <w:rPr>
                      <w:rFonts w:ascii="Calibri" w:hAnsi="Calibri"/>
                    </w:rPr>
                  </w:pPr>
                  <w:r>
                    <w:rPr>
                      <w:rFonts w:ascii="Calibri" w:hAnsi="Calibri"/>
                    </w:rPr>
                    <w:t>Follow “A”</w:t>
                  </w:r>
                </w:p>
              </w:txbxContent>
            </v:textbox>
          </v:shape>
        </w:pict>
      </w:r>
      <w:r>
        <w:rPr>
          <w:rFonts w:ascii="Calibri"/>
          <w:sz w:val="20"/>
        </w:rPr>
      </w:r>
    </w:p>
    <w:p>
      <w:pPr>
        <w:pStyle w:val="BodyText"/>
        <w:rPr>
          <w:rFonts w:ascii="Calibri"/>
        </w:rPr>
      </w:pPr>
      <w:r>
        <w:rPr/>
        <w:br w:type="column"/>
      </w:r>
      <w:r>
        <w:rPr>
          <w:rFonts w:ascii="Calibri"/>
        </w:rPr>
      </w:r>
    </w:p>
    <w:p>
      <w:pPr>
        <w:pStyle w:val="BodyText"/>
        <w:spacing w:before="214"/>
        <w:ind w:left="191"/>
        <w:rPr>
          <w:rFonts w:ascii="Calibri"/>
        </w:rPr>
      </w:pPr>
      <w:r>
        <w:rPr>
          <w:rFonts w:ascii="Calibri"/>
        </w:rPr>
        <w:t>If no response, consult with PCP re: next steps</w:t>
      </w:r>
    </w:p>
    <w:p>
      <w:pPr>
        <w:spacing w:after="0"/>
        <w:rPr>
          <w:rFonts w:ascii="Calibri"/>
        </w:rPr>
        <w:sectPr>
          <w:type w:val="continuous"/>
          <w:pgSz w:w="20160" w:h="12240" w:orient="landscape"/>
          <w:pgMar w:top="0" w:bottom="0" w:left="680" w:right="140"/>
          <w:cols w:num="4" w:equalWidth="0">
            <w:col w:w="1896" w:space="274"/>
            <w:col w:w="1859" w:space="510"/>
            <w:col w:w="1914" w:space="1420"/>
            <w:col w:w="11467"/>
          </w:cols>
        </w:sectPr>
      </w:pPr>
    </w:p>
    <w:p>
      <w:pPr>
        <w:pStyle w:val="BodyText"/>
        <w:ind w:left="143" w:right="38" w:firstLine="1"/>
        <w:jc w:val="center"/>
        <w:rPr>
          <w:rFonts w:ascii="Calibri"/>
        </w:rPr>
      </w:pPr>
      <w:r>
        <w:rPr>
          <w:rFonts w:ascii="Calibri"/>
        </w:rPr>
        <w:t>remind patient of the importance of keeping appointments</w:t>
      </w:r>
    </w:p>
    <w:p>
      <w:pPr>
        <w:pStyle w:val="BodyText"/>
        <w:spacing w:line="276" w:lineRule="auto" w:before="70"/>
        <w:ind w:left="143" w:right="38"/>
        <w:jc w:val="center"/>
        <w:rPr>
          <w:rFonts w:ascii="Calibri" w:hAnsi="Calibri"/>
        </w:rPr>
      </w:pPr>
      <w:r>
        <w:rPr/>
        <w:br w:type="column"/>
      </w:r>
      <w:r>
        <w:rPr>
          <w:rFonts w:ascii="Calibri" w:hAnsi="Calibri"/>
        </w:rPr>
        <w:t>“Inactivation” in Patient Status Tab in EPM</w:t>
      </w:r>
    </w:p>
    <w:p>
      <w:pPr>
        <w:pStyle w:val="BodyText"/>
        <w:spacing w:before="41"/>
        <w:ind w:left="143"/>
        <w:rPr>
          <w:rFonts w:ascii="Calibri"/>
        </w:rPr>
      </w:pPr>
      <w:r>
        <w:rPr/>
        <w:br w:type="column"/>
      </w:r>
      <w:r>
        <w:rPr>
          <w:rFonts w:ascii="Calibri"/>
        </w:rPr>
        <w:t>Do nothing</w:t>
      </w:r>
    </w:p>
    <w:p>
      <w:pPr>
        <w:pStyle w:val="BodyText"/>
        <w:spacing w:line="181" w:lineRule="exact"/>
        <w:ind w:left="143"/>
        <w:rPr>
          <w:rFonts w:ascii="Calibri"/>
        </w:rPr>
      </w:pPr>
      <w:r>
        <w:rPr/>
        <w:br w:type="column"/>
      </w:r>
      <w:r>
        <w:rPr>
          <w:rFonts w:ascii="Calibri"/>
        </w:rPr>
        <w:t>Certified letter</w:t>
      </w:r>
    </w:p>
    <w:p>
      <w:pPr>
        <w:pStyle w:val="BodyText"/>
        <w:spacing w:line="186" w:lineRule="exact"/>
        <w:ind w:left="143"/>
        <w:rPr>
          <w:rFonts w:ascii="Calibri"/>
        </w:rPr>
      </w:pPr>
      <w:r>
        <w:rPr/>
        <w:br w:type="column"/>
      </w:r>
      <w:r>
        <w:rPr>
          <w:rFonts w:ascii="Calibri"/>
        </w:rPr>
        <w:t>Outreach visit by CHW</w:t>
      </w:r>
    </w:p>
    <w:p>
      <w:pPr>
        <w:spacing w:after="0" w:line="186" w:lineRule="exact"/>
        <w:rPr>
          <w:rFonts w:ascii="Calibri"/>
        </w:rPr>
        <w:sectPr>
          <w:type w:val="continuous"/>
          <w:pgSz w:w="20160" w:h="12240" w:orient="landscape"/>
          <w:pgMar w:top="0" w:bottom="0" w:left="680" w:right="140"/>
          <w:cols w:num="5" w:equalWidth="0">
            <w:col w:w="1943" w:space="323"/>
            <w:col w:w="1770" w:space="1276"/>
            <w:col w:w="1268" w:space="448"/>
            <w:col w:w="1618" w:space="908"/>
            <w:col w:w="9786"/>
          </w:cols>
        </w:sectPr>
      </w:pPr>
    </w:p>
    <w:p>
      <w:pPr>
        <w:pStyle w:val="BodyText"/>
        <w:ind w:left="195" w:right="1595"/>
        <w:jc w:val="center"/>
        <w:rPr>
          <w:rFonts w:ascii="Calibri"/>
        </w:rPr>
      </w:pPr>
      <w:r>
        <w:rPr>
          <w:rFonts w:ascii="Calibri"/>
        </w:rPr>
        <w:t>and calling to cancel if needed. Determine and address barriers.</w:t>
      </w:r>
    </w:p>
    <w:p>
      <w:pPr>
        <w:pStyle w:val="BodyText"/>
        <w:rPr>
          <w:rFonts w:ascii="Calibri"/>
        </w:rPr>
      </w:pPr>
    </w:p>
    <w:p>
      <w:pPr>
        <w:pStyle w:val="BodyText"/>
        <w:spacing w:before="4"/>
        <w:rPr>
          <w:rFonts w:ascii="Calibri"/>
          <w:sz w:val="22"/>
        </w:rPr>
      </w:pPr>
    </w:p>
    <w:p>
      <w:pPr>
        <w:pStyle w:val="BodyText"/>
        <w:spacing w:before="1"/>
        <w:ind w:left="1127"/>
        <w:rPr>
          <w:rFonts w:ascii="Calibri"/>
        </w:rPr>
      </w:pPr>
      <w:r>
        <w:rPr>
          <w:rFonts w:ascii="Calibri"/>
        </w:rPr>
        <w:t>Document Per Protocol</w:t>
      </w:r>
    </w:p>
    <w:p>
      <w:pPr>
        <w:pStyle w:val="BodyText"/>
        <w:spacing w:line="185" w:lineRule="exact"/>
        <w:ind w:left="561"/>
        <w:rPr>
          <w:rFonts w:ascii="Calibri"/>
        </w:rPr>
      </w:pPr>
      <w:r>
        <w:rPr/>
        <w:br w:type="column"/>
      </w:r>
      <w:r>
        <w:rPr>
          <w:rFonts w:ascii="Calibri"/>
        </w:rPr>
        <w:t>If patient</w:t>
      </w:r>
    </w:p>
    <w:p>
      <w:pPr>
        <w:pStyle w:val="BodyText"/>
        <w:spacing w:line="278" w:lineRule="auto" w:before="43"/>
        <w:ind w:left="196" w:right="38"/>
        <w:jc w:val="center"/>
        <w:rPr>
          <w:rFonts w:ascii="Calibri" w:hAnsi="Calibri"/>
        </w:rPr>
      </w:pPr>
      <w:r>
        <w:rPr>
          <w:rFonts w:ascii="Calibri" w:hAnsi="Calibri"/>
        </w:rPr>
        <w:t>responds, follow “A”</w:t>
      </w:r>
    </w:p>
    <w:p>
      <w:pPr>
        <w:pStyle w:val="BodyText"/>
        <w:spacing w:line="228" w:lineRule="exact"/>
        <w:ind w:left="304"/>
        <w:rPr>
          <w:rFonts w:ascii="Calibri"/>
        </w:rPr>
      </w:pPr>
      <w:r>
        <w:rPr/>
        <w:br w:type="column"/>
      </w:r>
      <w:r>
        <w:rPr>
          <w:rFonts w:ascii="Calibri"/>
        </w:rPr>
        <w:t>If no contact from</w:t>
      </w:r>
    </w:p>
    <w:p>
      <w:pPr>
        <w:pStyle w:val="BodyText"/>
        <w:spacing w:line="276" w:lineRule="auto" w:before="43"/>
        <w:ind w:left="196" w:right="38"/>
        <w:jc w:val="center"/>
        <w:rPr>
          <w:rFonts w:ascii="Calibri"/>
        </w:rPr>
      </w:pPr>
      <w:r>
        <w:rPr>
          <w:rFonts w:ascii="Calibri"/>
        </w:rPr>
        <w:t>patient one week after letter was sent or letter is returned to sender, consult with PCP</w:t>
      </w:r>
    </w:p>
    <w:p>
      <w:pPr>
        <w:pStyle w:val="BodyText"/>
        <w:spacing w:line="276" w:lineRule="auto"/>
        <w:ind w:left="195" w:right="38"/>
        <w:jc w:val="center"/>
        <w:rPr>
          <w:rFonts w:ascii="Calibri" w:hAnsi="Calibri"/>
        </w:rPr>
      </w:pPr>
      <w:r>
        <w:rPr/>
        <w:br w:type="column"/>
      </w:r>
      <w:r>
        <w:rPr>
          <w:rFonts w:ascii="Calibri" w:hAnsi="Calibri"/>
        </w:rPr>
        <w:t>If patient responds and wishes to receive further care, follow “A”</w:t>
      </w:r>
    </w:p>
    <w:p>
      <w:pPr>
        <w:pStyle w:val="BodyText"/>
        <w:spacing w:line="207" w:lineRule="exact"/>
        <w:ind w:left="195"/>
        <w:rPr>
          <w:rFonts w:ascii="Calibri"/>
        </w:rPr>
      </w:pPr>
      <w:r>
        <w:rPr/>
        <w:br w:type="column"/>
      </w:r>
      <w:r>
        <w:rPr>
          <w:rFonts w:ascii="Calibri"/>
        </w:rPr>
        <w:t>If patient refuses further care, moved,</w:t>
      </w:r>
    </w:p>
    <w:p>
      <w:pPr>
        <w:pStyle w:val="BodyText"/>
        <w:spacing w:line="276" w:lineRule="auto" w:before="45"/>
        <w:ind w:left="303" w:right="146" w:firstLine="3"/>
        <w:jc w:val="center"/>
        <w:rPr>
          <w:rFonts w:ascii="Calibri" w:hAnsi="Calibri"/>
        </w:rPr>
      </w:pPr>
      <w:r>
        <w:rPr>
          <w:rFonts w:ascii="Calibri" w:hAnsi="Calibri"/>
        </w:rPr>
        <w:t>transferred PCP, move patient to” inactivation” in Patient Status tab in EPM and inform EMK PCP</w:t>
      </w:r>
    </w:p>
    <w:p>
      <w:pPr>
        <w:pStyle w:val="BodyText"/>
        <w:spacing w:line="273" w:lineRule="auto"/>
        <w:ind w:left="195" w:right="1746" w:firstLine="175"/>
        <w:rPr>
          <w:rFonts w:ascii="Calibri"/>
        </w:rPr>
      </w:pPr>
      <w:r>
        <w:rPr/>
        <w:br w:type="column"/>
      </w:r>
      <w:r>
        <w:rPr>
          <w:rFonts w:ascii="Calibri"/>
        </w:rPr>
        <w:t>If no contact with the patient, consult with PCP</w:t>
      </w:r>
    </w:p>
    <w:p>
      <w:pPr>
        <w:spacing w:after="0" w:line="273" w:lineRule="auto"/>
        <w:rPr>
          <w:rFonts w:ascii="Calibri"/>
        </w:rPr>
        <w:sectPr>
          <w:type w:val="continuous"/>
          <w:pgSz w:w="20160" w:h="12240" w:orient="landscape"/>
          <w:pgMar w:top="0" w:bottom="0" w:left="680" w:right="140"/>
          <w:cols w:num="6" w:equalWidth="0">
            <w:col w:w="3447" w:space="1135"/>
            <w:col w:w="1857" w:space="262"/>
            <w:col w:w="2209" w:space="111"/>
            <w:col w:w="1464" w:space="120"/>
            <w:col w:w="3959" w:space="371"/>
            <w:col w:w="4405"/>
          </w:cols>
        </w:sectPr>
      </w:pPr>
    </w:p>
    <w:p>
      <w:pPr>
        <w:pStyle w:val="BodyText"/>
        <w:rPr>
          <w:rFonts w:ascii="Calibri"/>
          <w:sz w:val="20"/>
        </w:rPr>
      </w:pPr>
      <w:r>
        <w:rPr/>
        <w:pict>
          <v:group style="position:absolute;margin-left:35.625pt;margin-top:65.275002pt;width:882.6pt;height:510.7pt;mso-position-horizontal-relative:page;mso-position-vertical-relative:page;z-index:-263032" coordorigin="713,1306" coordsize="17652,10214">
            <v:shape style="position:absolute;left:7691;top:4463;width:3302;height:1125" coordorigin="7691,4463" coordsize="3302,1125" path="m10993,5588l10993,5408,7691,5408,7691,4463e" filled="false" stroked="true" strokeweight="2.25pt" strokecolor="#000000">
              <v:path arrowok="t"/>
              <v:stroke dashstyle="solid"/>
            </v:shape>
            <v:shape style="position:absolute;left:1614;top:1739;width:11721;height:3297" coordorigin="1614,1739" coordsize="11721,3297" path="m6248,5036l6248,4856,7691,4856,7691,4463m5594,3968l5594,3802,6026,3802,6026,3635m13267,3115l13267,3044,13335,3044,13335,2972m8904,3115l8904,2935,6744,2935,6744,2648m6026,3115l6026,2935,6744,2935,6744,2648m3697,3115l3697,2935,2613,2935,2613,2528m1614,3115l1614,2935,2613,2935,2613,2528m10871,2159l10871,1979,10094,1979,10094,1739m13335,2180l13335,2000,10094,2000,10094,1739m6744,2180l6744,2000,10094,2000,10094,1739m2613,2159l2613,2001,10601,2001,10601,1843e" filled="false" stroked="true" strokeweight="2.25pt" strokecolor="#000000">
              <v:path arrowok="t"/>
              <v:stroke dashstyle="solid"/>
            </v:shape>
            <v:shape style="position:absolute;left:7164;top:1313;width:5859;height:426" coordorigin="7164,1313" coordsize="5859,426" path="m12952,1313l7235,1313,7207,1319,7185,1334,7170,1356,7164,1384,7164,1668,7170,1696,7185,1718,7207,1733,7235,1739,12952,1739,12980,1733,13002,1718,13017,1696,13023,1668,13023,1384,13017,1356,13002,1334,12980,1319,12952,1313xe" filled="true" fillcolor="#badfe2" stroked="false">
              <v:path arrowok="t"/>
              <v:fill type="solid"/>
            </v:shape>
            <v:shape style="position:absolute;left:7164;top:1313;width:5859;height:426" coordorigin="7164,1313" coordsize="5859,426" path="m7235,1313l7207,1319,7185,1334,7170,1356,7164,1384,7164,1668,7170,1696,7185,1718,7207,1733,7235,1739,12952,1739,12980,1733,13002,1718,13017,1696,13023,1668,13023,1384,13017,1356,13002,1334,12980,1319,12952,1313,7235,1313xe" filled="false" stroked="true" strokeweight=".75pt" strokecolor="#000000">
              <v:path arrowok="t"/>
              <v:stroke dashstyle="solid"/>
            </v:shape>
            <v:shape style="position:absolute;left:1760;top:2180;width:1706;height:348" coordorigin="1760,2180" coordsize="1706,348" path="m3408,2180l1818,2180,1795,2185,1777,2197,1765,2215,1760,2238,1760,2470,1765,2493,1777,2511,1795,2523,1818,2528,3408,2528,3431,2523,3449,2511,3461,2493,3466,2470,3466,2238,3461,2215,3449,2197,3431,2185,3408,2180xe" filled="true" fillcolor="#badfe2" stroked="false">
              <v:path arrowok="t"/>
              <v:fill type="solid"/>
            </v:shape>
            <v:shape style="position:absolute;left:1760;top:2180;width:1706;height:348" coordorigin="1760,2180" coordsize="1706,348" path="m1818,2180l1795,2185,1777,2197,1765,2215,1760,2238,1760,2470,1765,2493,1777,2511,1795,2523,1818,2528,3408,2528,3431,2523,3449,2511,3461,2493,3466,2470,3466,2238,3461,2215,3449,2197,3431,2185,3408,2180,1818,2180xe" filled="false" stroked="true" strokeweight=".75pt" strokecolor="#000000">
              <v:path arrowok="t"/>
              <v:stroke dashstyle="solid"/>
            </v:shape>
            <v:shape style="position:absolute;left:5511;top:2180;width:2465;height:468" coordorigin="5511,2180" coordsize="2465,468" path="m7898,2180l5589,2180,5559,2186,5534,2203,5517,2228,5511,2258,5511,2570,5517,2600,5534,2625,5559,2642,5589,2648,7898,2648,7928,2642,7953,2625,7970,2600,7976,2570,7976,2258,7970,2228,7953,2203,7928,2186,7898,2180xe" filled="true" fillcolor="#badfe2" stroked="false">
              <v:path arrowok="t"/>
              <v:fill type="solid"/>
            </v:shape>
            <v:shape style="position:absolute;left:5511;top:2180;width:2465;height:468" coordorigin="5511,2180" coordsize="2465,468" path="m5589,2180l5559,2186,5534,2203,5517,2228,5511,2258,5511,2570,5517,2600,5534,2625,5559,2642,5589,2648,7898,2648,7928,2642,7953,2625,7970,2600,7976,2570,7976,2258,7970,2228,7953,2203,7928,2186,7898,2180,5589,2180xe" filled="false" stroked="true" strokeweight=".75pt" strokecolor="#000000">
              <v:path arrowok="t"/>
              <v:stroke dashstyle="solid"/>
            </v:shape>
            <v:shape style="position:absolute;left:12440;top:2180;width:1789;height:792" coordorigin="12440,2180" coordsize="1789,792" path="m14097,2180l12572,2180,12521,2190,12479,2219,12450,2261,12440,2312,12440,2840,12450,2891,12479,2933,12521,2962,12572,2972,14097,2972,14148,2962,14190,2933,14219,2891,14229,2840,14229,2312,14219,2261,14190,2219,14148,2190,14097,2180xe" filled="true" fillcolor="#badfe2" stroked="false">
              <v:path arrowok="t"/>
              <v:fill type="solid"/>
            </v:shape>
            <v:shape style="position:absolute;left:12440;top:2180;width:1789;height:792" coordorigin="12440,2180" coordsize="1789,792" path="m12572,2180l12521,2190,12479,2219,12450,2261,12440,2312,12440,2840,12450,2891,12479,2933,12521,2962,12572,2972,14097,2972,14148,2962,14190,2933,14219,2891,14229,2840,14229,2312,14219,2261,14190,2219,14148,2190,14097,2180,12572,2180xe" filled="false" stroked="true" strokeweight=".75pt" strokecolor="#000000">
              <v:path arrowok="t"/>
              <v:stroke dashstyle="solid"/>
            </v:shape>
            <v:shape style="position:absolute;left:9978;top:2159;width:1786;height:792" coordorigin="9978,2159" coordsize="1786,792" path="m11632,2159l10110,2159,10059,2169,10017,2198,9988,2240,9978,2291,9978,2819,9988,2870,10017,2912,10059,2941,10110,2951,11632,2951,11683,2941,11725,2912,11754,2870,11764,2819,11764,2291,11754,2240,11725,2198,11683,2169,11632,2159xe" filled="true" fillcolor="#badfe2" stroked="false">
              <v:path arrowok="t"/>
              <v:fill type="solid"/>
            </v:shape>
            <v:shape style="position:absolute;left:9978;top:2159;width:1786;height:792" coordorigin="9978,2159" coordsize="1786,792" path="m10110,2159l10059,2169,10017,2198,9988,2240,9978,2291,9978,2819,9988,2870,10017,2912,10059,2941,10110,2951,11632,2951,11683,2941,11725,2912,11754,2870,11764,2819,11764,2291,11754,2240,11725,2198,11683,2169,11632,2159,10110,2159xe" filled="false" stroked="true" strokeweight=".75pt" strokecolor="#000000">
              <v:path arrowok="t"/>
              <v:stroke dashstyle="solid"/>
            </v:shape>
            <v:line style="position:absolute" from="1615,3493" to="1615,3942" stroked="true" strokeweight="2.3pt" strokecolor="#000000">
              <v:stroke dashstyle="solid"/>
            </v:line>
            <v:shape style="position:absolute;left:720;top:3115;width:1787;height:2473" coordorigin="720,3115" coordsize="1787,2473" path="m2209,3115l1018,3115,939,3126,868,3156,807,3202,761,3263,731,3334,720,3413,720,5290,731,5369,761,5440,807,5501,868,5547,939,5577,1018,5588,2209,5588,2288,5577,2359,5547,2420,5501,2466,5440,2496,5369,2507,5290,2507,3413,2496,3334,2466,3263,2420,3202,2359,3156,2288,3126,2209,3115xe" filled="true" fillcolor="#badfe2" stroked="false">
              <v:path arrowok="t"/>
              <v:fill type="solid"/>
            </v:shape>
            <v:shape style="position:absolute;left:720;top:3115;width:1787;height:2473" coordorigin="720,3115" coordsize="1787,2473" path="m1018,3115l939,3126,868,3156,807,3202,761,3263,731,3334,720,3413,720,5290,731,5369,761,5440,807,5501,868,5547,939,5577,1018,5588,2209,5588,2288,5577,2359,5547,2420,5501,2466,5440,2496,5369,2507,5290,2507,3413,2496,3334,2466,3263,2420,3202,2359,3156,2288,3126,2209,3115,1018,3115xe" filled="false" stroked="true" strokeweight=".75pt" strokecolor="#000000">
              <v:path arrowok="t"/>
              <v:stroke dashstyle="solid"/>
            </v:shape>
            <v:shape style="position:absolute;left:4887;top:3115;width:2277;height:520" coordorigin="4887,3115" coordsize="2277,520" path="m7077,3115l4974,3115,4940,3122,4912,3140,4894,3168,4887,3202,4887,3548,4894,3582,4912,3610,4940,3628,4974,3635,7077,3635,7111,3628,7139,3610,7157,3582,7164,3548,7164,3202,7157,3168,7139,3140,7111,3122,7077,3115xe" filled="true" fillcolor="#badfe2" stroked="false">
              <v:path arrowok="t"/>
              <v:fill type="solid"/>
            </v:shape>
            <v:shape style="position:absolute;left:4887;top:3115;width:2277;height:520" coordorigin="4887,3115" coordsize="2277,520" path="m4974,3115l4940,3122,4912,3140,4894,3168,4887,3202,4887,3548,4894,3582,4912,3610,4940,3628,4974,3635,7077,3635,7111,3628,7139,3610,7157,3582,7164,3548,7164,3202,7157,3168,7139,3140,7111,3122,7077,3115,4974,3115xe" filled="false" stroked="true" strokeweight=".75pt" strokecolor="#000000">
              <v:path arrowok="t"/>
              <v:stroke dashstyle="solid"/>
            </v:shape>
            <v:line style="position:absolute" from="3697,5926" to="3697,6304" stroked="true" strokeweight="2.3pt" strokecolor="#000000">
              <v:stroke dashstyle="solid"/>
            </v:line>
            <v:shape style="position:absolute;left:2804;top:3115;width:1786;height:2833" coordorigin="2804,3115" coordsize="1786,2833" path="m4292,3115l3102,3115,3022,3126,2951,3156,2891,3202,2845,3262,2815,3333,2804,3413,2804,5650,2815,5730,2845,5801,2891,5861,2951,5907,3022,5937,3102,5948,4292,5948,4372,5937,4443,5907,4503,5861,4549,5801,4579,5730,4590,5650,4590,3413,4579,3333,4549,3262,4503,3202,4443,3156,4372,3126,4292,3115xe" filled="true" fillcolor="#badfe2" stroked="false">
              <v:path arrowok="t"/>
              <v:fill type="solid"/>
            </v:shape>
            <v:shape style="position:absolute;left:2804;top:3115;width:1786;height:2833" coordorigin="2804,3115" coordsize="1786,2833" path="m3102,3115l3022,3126,2951,3156,2891,3202,2845,3262,2815,3333,2804,3413,2804,5650,2815,5730,2845,5801,2891,5861,2951,5907,3022,5937,3102,5948,4292,5948,4372,5937,4443,5907,4503,5861,4549,5801,4579,5730,4590,5650,4590,3413,4579,3333,4549,3262,4503,3202,4443,3156,4372,3126,4292,3115,3102,3115xe" filled="false" stroked="true" strokeweight=".75pt" strokecolor="#000000">
              <v:path arrowok="t"/>
              <v:stroke dashstyle="solid"/>
            </v:shape>
            <v:shape style="position:absolute;left:2989;top:6281;width:1786;height:1683" coordorigin="2989,6281" coordsize="1786,1683" path="m4495,6281l3269,6281,3195,6291,3128,6319,3071,6363,3027,6420,2999,6487,2989,6561,2989,7683,2999,7758,3027,7825,3071,7882,3128,7926,3195,7954,3269,7964,4495,7964,4569,7954,4636,7926,4693,7882,4737,7825,4765,7758,4775,7683,4775,6561,4765,6487,4737,6420,4693,6363,4636,6319,4569,6291,4495,6281xe" filled="true" fillcolor="#badfe2" stroked="false">
              <v:path arrowok="t"/>
              <v:fill type="solid"/>
            </v:shape>
            <v:shape style="position:absolute;left:2989;top:6281;width:1786;height:1683" coordorigin="2989,6281" coordsize="1786,1683" path="m3269,6281l3195,6291,3128,6319,3071,6363,3027,6420,2999,6487,2989,6561,2989,7683,2999,7758,3027,7825,3071,7882,3128,7926,3195,7954,3269,7964,4495,7964,4569,7954,4636,7926,4693,7882,4737,7825,4765,7758,4775,7683,4775,6561,4765,6487,4737,6420,4693,6363,4636,6319,4569,6291,4495,6281,3269,6281xe" filled="false" stroked="true" strokeweight=".75pt" strokecolor="#000000">
              <v:path arrowok="t"/>
              <v:stroke dashstyle="solid"/>
            </v:shape>
            <v:line style="position:absolute" from="7378,4090" to="7379,3635" stroked="true" strokeweight="2.25pt" strokecolor="#000000">
              <v:stroke dashstyle="solid"/>
            </v:line>
            <v:shape style="position:absolute;left:7319;top:3115;width:3169;height:659" coordorigin="7319,3115" coordsize="3169,659" path="m10378,3115l7429,3115,7386,3124,7351,3147,7328,3182,7319,3225,7319,3664,7328,3707,7351,3742,7386,3765,7429,3774,10378,3774,10421,3765,10456,3742,10479,3707,10488,3664,10488,3225,10479,3182,10456,3147,10421,3124,10378,3115xe" filled="true" fillcolor="#badfe2" stroked="false">
              <v:path arrowok="t"/>
              <v:fill type="solid"/>
            </v:shape>
            <v:shape style="position:absolute;left:7319;top:3115;width:3169;height:659" coordorigin="7319,3115" coordsize="3169,659" path="m7429,3115l7386,3124,7351,3147,7328,3182,7319,3225,7319,3664,7328,3707,7351,3742,7386,3765,7429,3774,10378,3774,10421,3765,10456,3742,10479,3707,10488,3664,10488,3225,10479,3182,10456,3147,10421,3124,10378,3115,7429,3115xe" filled="false" stroked="true" strokeweight=".75pt" strokecolor="#000000">
              <v:path arrowok="t"/>
              <v:stroke dashstyle="solid"/>
            </v:shape>
            <v:shape style="position:absolute;left:6477;top:3968;width:2427;height:495" coordorigin="6477,3968" coordsize="2427,495" path="m8821,3968l6560,3968,6527,3974,6501,3992,6483,4018,6477,4050,6477,4380,6483,4413,6501,4439,6527,4457,6560,4463,8821,4463,8854,4457,8880,4439,8898,4413,8904,4380,8904,4050,8898,4018,8880,3992,8854,3974,8821,3968xe" filled="true" fillcolor="#badfe2" stroked="false">
              <v:path arrowok="t"/>
              <v:fill type="solid"/>
            </v:shape>
            <v:shape style="position:absolute;left:6477;top:3968;width:2427;height:495" coordorigin="6477,3968" coordsize="2427,495" path="m6560,3968l6527,3974,6501,3992,6483,4018,6477,4050,6477,4380,6483,4413,6501,4439,6527,4457,6560,4463,8821,4463,8854,4457,8880,4439,8898,4413,8904,4380,8904,4050,8898,4018,8880,3992,8854,3974,8821,3968,6560,3968xe" filled="false" stroked="true" strokeweight=".75pt" strokecolor="#000000">
              <v:path arrowok="t"/>
              <v:stroke dashstyle="solid"/>
            </v:shape>
            <v:shape style="position:absolute;left:1975;top:1512;width:582;height:594" coordorigin="1975,1512" coordsize="582,594" path="m2268,1512l2238,1513,2209,1518,2181,1525,2154,1535,2128,1547,2104,1562,2082,1579,2061,1598,2042,1619,2025,1642,2011,1667,1998,1692,1989,1719,1981,1748,1977,1777,1975,1808,1976,1838,1981,1867,1988,1896,1997,1923,2009,1949,2024,1974,2040,1997,2059,2018,2080,2037,2102,2054,2126,2069,2151,2082,2178,2092,2206,2100,2235,2104,2265,2106,2294,2105,2323,2100,2351,2093,2378,2083,2393,2076,2266,2076,2197,2066,2134,2040,2081,1998,2041,1944,2014,1880,2005,1810,2005,1808,2014,1738,2041,1674,2081,1620,2134,1578,2197,1552,2266,1542,2393,1542,2381,1536,2354,1526,2326,1518,2297,1514,2268,1512xm2266,1542l2197,1552,2134,1578,2081,1620,2041,1674,2014,1738,2005,1808,2005,1810,2014,1880,2041,1944,2081,1998,2134,2040,2197,2066,2266,2076,2335,2066,2383,2046,2268,2046,2244,2045,2221,2042,2199,2036,2178,2028,2157,2018,2138,2007,2120,1993,2104,1978,2089,1961,2075,1943,2064,1924,2054,1903,2046,1881,2040,1858,2036,1835,2035,1810,2036,1786,2039,1763,2045,1740,2053,1718,2062,1697,2074,1677,2087,1659,2102,1642,2118,1627,2136,1613,2155,1601,2175,1591,2196,1583,2218,1577,2241,1573,2265,1572,2383,1572,2335,1552,2266,1542xm2393,1542l2266,1542,2335,1552,2398,1578,2451,1620,2491,1674,2518,1738,2527,1808,2527,1810,2518,1880,2491,1944,2451,1998,2398,2040,2335,2066,2266,2076,2393,2076,2404,2071,2428,2056,2450,2039,2471,2020,2490,1999,2507,1976,2521,1952,2534,1926,2544,1899,2551,1870,2555,1841,2557,1810,2556,1780,2551,1751,2544,1722,2535,1695,2523,1669,2508,1644,2492,1622,2473,1600,2453,1581,2430,1564,2406,1549,2393,1542xm2265,1572l2241,1573,2218,1577,2196,1583,2175,1591,2155,1601,2136,1613,2118,1627,2102,1642,2087,1659,2074,1677,2062,1697,2053,1718,2045,1740,2039,1763,2036,1786,2035,1810,2036,1835,2040,1858,2046,1881,2054,1903,2064,1924,2075,1943,2089,1961,2104,1978,2120,1993,2138,2007,2157,2018,2178,2028,2199,2036,2221,2042,2244,2045,2268,2046,2291,2045,2314,2041,2336,2035,2357,2027,2377,2017,2396,2005,2414,1991,2430,1976,2445,1959,2458,1941,2470,1921,2479,1900,2487,1878,2493,1856,2496,1832,2497,1808,2496,1783,2492,1760,2486,1737,2478,1715,2468,1695,2457,1675,2443,1657,2428,1640,2412,1625,2394,1611,2375,1600,2354,1590,2333,1582,2311,1576,2288,1573,2265,1572xm2383,1572l2265,1572,2288,1573,2311,1576,2333,1582,2354,1590,2375,1600,2394,1611,2412,1625,2428,1640,2443,1657,2457,1675,2468,1695,2478,1715,2486,1737,2492,1760,2496,1783,2497,1808,2496,1832,2493,1856,2487,1878,2479,1900,2470,1921,2458,1941,2445,1959,2430,1976,2414,1991,2396,2005,2377,2017,2357,2027,2336,2035,2314,2041,2291,2045,2268,2046,2383,2046,2398,2040,2451,1998,2491,1944,2518,1880,2527,1810,2527,1808,2518,1738,2491,1674,2451,1620,2398,1578,2383,1572xe" filled="true" fillcolor="#612322" stroked="false">
              <v:path arrowok="t"/>
              <v:fill opacity="32896f" type="solid"/>
            </v:shape>
            <v:shape style="position:absolute;left:1985;top:1502;width:522;height:534" coordorigin="1985,1502" coordsize="522,534" path="m2246,1502l2177,1512,2114,1538,2061,1580,2021,1634,1994,1698,1985,1769,1994,1840,2021,1904,2061,1958,2114,2000,2177,2026,2246,2036,2315,2026,2378,2000,2431,1958,2471,1904,2498,1840,2507,1769,2498,1698,2471,1634,2431,1580,2378,1538,2315,1512,2246,1502xe" filled="true" fillcolor="#c0504d" stroked="false">
              <v:path arrowok="t"/>
              <v:fill type="solid"/>
            </v:shape>
            <v:shape style="position:absolute;left:1985;top:1502;width:522;height:534" coordorigin="1985,1502" coordsize="522,534" path="m2246,1502l2177,1512,2114,1538,2061,1580,2021,1634,1994,1698,1985,1769,1994,1840,2021,1904,2061,1958,2114,2000,2177,2026,2246,2036,2315,2026,2378,2000,2431,1958,2471,1904,2498,1840,2507,1769,2498,1698,2471,1634,2431,1580,2378,1538,2315,1512,2246,1502xe" filled="false" stroked="true" strokeweight="3pt" strokecolor="#f1f1f1">
              <v:path arrowok="t"/>
              <v:stroke dashstyle="solid"/>
            </v:shape>
            <v:line style="position:absolute" from="6248,5289" to="6248,5709" stroked="true" strokeweight="2.3pt" strokecolor="#000000">
              <v:stroke dashstyle="solid"/>
            </v:line>
            <v:shape style="position:absolute;left:5109;top:5036;width:2278;height:276" coordorigin="5109,5036" coordsize="2278,276" path="m7341,5036l5155,5036,5137,5040,5122,5049,5113,5064,5109,5082,5109,5266,5113,5284,5122,5299,5137,5308,5155,5312,7341,5312,7359,5308,7374,5299,7383,5284,7387,5266,7387,5082,7383,5064,7374,5049,7359,5040,7341,5036xe" filled="true" fillcolor="#badfe2" stroked="false">
              <v:path arrowok="t"/>
              <v:fill type="solid"/>
            </v:shape>
            <v:shape style="position:absolute;left:5109;top:5036;width:2278;height:276" coordorigin="5109,5036" coordsize="2278,276" path="m5155,5036l5137,5040,5122,5049,5113,5064,5109,5082,5109,5266,5113,5284,5122,5299,5137,5308,5155,5312,7341,5312,7359,5308,7374,5299,7383,5284,7387,5266,7387,5082,7383,5064,7374,5049,7359,5040,7341,5036,5155,5036xe" filled="false" stroked="true" strokeweight=".75pt" strokecolor="#000000">
              <v:path arrowok="t"/>
              <v:stroke dashstyle="solid"/>
            </v:shape>
            <v:shape style="position:absolute;left:6477;top:6287;width:2755;height:1344" coordorigin="6477,6287" coordsize="2755,1344" path="m6477,7631l6657,7631,6657,7204,8629,7204m9232,7631l9232,7451,8630,7451,8630,6833m8629,6502l8629,6395,8617,6395,8617,6287e" filled="false" stroked="true" strokeweight="2.25pt" strokecolor="#000000">
              <v:path arrowok="t"/>
              <v:stroke dashstyle="solid"/>
            </v:shape>
            <v:shape style="position:absolute;left:6733;top:5849;width:4274;height:1091" coordorigin="6733,5849" coordsize="4274,1091" path="m11007,6502l11007,6322,8617,6322,8617,5849m6733,6940l6913,6940,6913,6287,8617,6287e" filled="false" stroked="true" strokeweight="2.25pt" strokecolor="#000000">
              <v:path arrowok="t"/>
              <v:stroke dashstyle="solid"/>
            </v:shape>
            <v:shape style="position:absolute;left:7756;top:5588;width:6473;height:360" coordorigin="7756,5588" coordsize="6473,360" path="m14169,5588l7816,5588,7793,5593,7774,5606,7761,5625,7756,5648,7756,5888,7761,5911,7774,5930,7793,5943,7816,5948,14169,5948,14192,5943,14211,5930,14224,5911,14229,5888,14229,5648,14224,5625,14211,5606,14192,5593,14169,5588xe" filled="true" fillcolor="#badfe2" stroked="false">
              <v:path arrowok="t"/>
              <v:fill type="solid"/>
            </v:shape>
            <v:shape style="position:absolute;left:7756;top:5588;width:6473;height:360" coordorigin="7756,5588" coordsize="6473,360" path="m7816,5588l7793,5593,7774,5606,7761,5625,7756,5648,7756,5888,7761,5911,7774,5930,7793,5943,7816,5948,14169,5948,14192,5943,14211,5930,14224,5911,14229,5888,14229,5648,14224,5625,14211,5606,14192,5593,14169,5588,7816,5588xe" filled="false" stroked="true" strokeweight=".75pt" strokecolor="#000000">
              <v:path arrowok="t"/>
              <v:stroke dashstyle="solid"/>
            </v:shape>
            <v:shape style="position:absolute;left:12152;top:3515;width:2772;height:575" coordorigin="12152,3515" coordsize="2772,575" path="m14924,4090l14924,3910,13267,3910,13267,3515m12152,4090l12152,3910,13267,3910,13267,3515e" filled="false" stroked="true" strokeweight="2.25pt" strokecolor="#000000">
              <v:path arrowok="t"/>
              <v:stroke dashstyle="solid"/>
            </v:shape>
            <v:shape style="position:absolute;left:11520;top:3115;width:3494;height:400" coordorigin="11520,3115" coordsize="3494,400" path="m14947,3115l11587,3115,11561,3120,11540,3135,11525,3156,11520,3182,11520,3448,11525,3474,11540,3495,11561,3510,11587,3515,14947,3515,14973,3510,14995,3495,15009,3474,15014,3448,15014,3182,15009,3156,14995,3135,14973,3120,14947,3115xe" filled="true" fillcolor="#badfe2" stroked="false">
              <v:path arrowok="t"/>
              <v:fill type="solid"/>
            </v:shape>
            <v:shape style="position:absolute;left:11520;top:3115;width:3494;height:400" coordorigin="11520,3115" coordsize="3494,400" path="m11587,3115l11561,3120,11540,3135,11525,3156,11520,3182,11520,3448,11525,3474,11540,3495,11561,3510,11587,3515,14947,3515,14973,3510,14995,3495,15009,3474,15014,3448,15014,3182,15009,3156,14995,3135,14973,3120,14947,3115,11587,3115xe" filled="false" stroked="true" strokeweight=".75pt" strokecolor="#000000">
              <v:path arrowok="t"/>
              <v:stroke dashstyle="solid"/>
            </v:shape>
            <v:shape style="position:absolute;left:11119;top:4090;width:2066;height:620" coordorigin="11119,4090" coordsize="2066,620" path="m13082,4090l11222,4090,11182,4098,11149,4120,11127,4153,11119,4193,11119,4607,11127,4647,11149,4680,11182,4702,11222,4710,13082,4710,13122,4702,13155,4680,13177,4647,13185,4607,13185,4193,13177,4153,13155,4120,13122,4098,13082,4090xe" filled="true" fillcolor="#badfe2" stroked="false">
              <v:path arrowok="t"/>
              <v:fill type="solid"/>
            </v:shape>
            <v:shape style="position:absolute;left:11119;top:4090;width:2066;height:620" coordorigin="11119,4090" coordsize="2066,620" path="m11222,4090l11182,4098,11149,4120,11127,4153,11119,4193,11119,4607,11127,4647,11149,4680,11182,4702,11222,4710,13082,4710,13122,4702,13155,4680,13177,4647,13185,4607,13185,4193,13177,4153,13155,4120,13122,4098,13082,4090,11222,4090xe" filled="false" stroked="true" strokeweight=".75pt" strokecolor="#000000">
              <v:path arrowok="t"/>
              <v:stroke dashstyle="solid"/>
            </v:shape>
            <v:shape style="position:absolute;left:5963;top:4090;width:10403;height:2918" coordorigin="5963,4090" coordsize="10403,2918" path="m7387,6713l7382,6690,7370,6671,7351,6659,7328,6654,6022,6654,5999,6659,5980,6671,5968,6690,5963,6713,5963,6948,5968,6971,5980,6990,5999,7002,6022,7007,7328,7007,7351,7002,7370,6990,7382,6971,7387,6948,7387,6713m16366,4193l16358,4153,16336,4120,16303,4098,16263,4090,13585,4090,13545,4098,13512,4120,13490,4153,13482,4193,13482,4607,13490,4647,13512,4680,13545,4702,13585,4710,16263,4710,16303,4702,16336,4680,16358,4647,16366,4607,16366,4193e" filled="true" fillcolor="#badfe2" stroked="false">
              <v:path arrowok="t"/>
              <v:fill type="solid"/>
            </v:shape>
            <v:shape style="position:absolute;left:5963;top:6654;width:1424;height:353" coordorigin="5963,6654" coordsize="1424,353" path="m6022,6654l5999,6659,5980,6671,5968,6690,5963,6713,5963,6948,5968,6971,5980,6990,5999,7002,6022,7007,7328,7007,7351,7002,7370,6990,7382,6971,7387,6948,7387,6713,7382,6690,7370,6671,7351,6659,7328,6654,6022,6654xe" filled="false" stroked="true" strokeweight=".75pt" strokecolor="#000000">
              <v:path arrowok="t"/>
              <v:stroke dashstyle="solid"/>
            </v:shape>
            <v:shape style="position:absolute;left:10488;top:6849;width:6542;height:888" coordorigin="10488,6849" coordsize="6542,888" path="m17030,7737l17030,6849,13023,6849m10488,7737l10488,7557,10979,7557,10979,6940e" filled="false" stroked="true" strokeweight="2.25pt" strokecolor="#000000">
              <v:path arrowok="t"/>
              <v:stroke dashstyle="solid"/>
            </v:shape>
            <v:shape style="position:absolute;left:9919;top:6502;width:3104;height:438" coordorigin="9919,6502" coordsize="3104,438" path="m12950,6502l9992,6502,9964,6508,9940,6523,9925,6547,9919,6575,9919,6867,9925,6895,9940,6919,9964,6934,9992,6940,12950,6940,12978,6934,13002,6919,13017,6895,13023,6867,13023,6575,13017,6547,13002,6523,12978,6508,12950,6502xe" filled="true" fillcolor="#badfe2" stroked="false">
              <v:path arrowok="t"/>
              <v:fill type="solid"/>
            </v:shape>
            <v:shape style="position:absolute;left:9919;top:6502;width:3104;height:438" coordorigin="9919,6502" coordsize="3104,438" path="m9992,6502l9964,6508,9940,6523,9925,6547,9919,6575,9919,6867,9925,6895,9940,6919,9964,6934,9992,6940,12950,6940,12978,6934,13002,6919,13017,6895,13023,6867,13023,6575,13017,6547,13002,6523,12978,6508,12950,6502,9992,6502xe" filled="false" stroked="true" strokeweight=".75pt" strokecolor="#000000">
              <v:path arrowok="t"/>
              <v:stroke dashstyle="solid"/>
            </v:shape>
            <v:shape style="position:absolute;left:4887;top:3968;width:1414;height:495" coordorigin="4887,3968" coordsize="1414,495" path="m6218,3968l4969,3968,4937,3974,4911,3992,4893,4018,4887,4050,4887,4380,4893,4413,4911,4439,4937,4457,4969,4463,6218,4463,6251,4457,6277,4439,6295,4413,6301,4380,6301,4050,6295,4018,6277,3992,6251,3974,6218,3968xe" filled="true" fillcolor="#badfe2" stroked="false">
              <v:path arrowok="t"/>
              <v:fill type="solid"/>
            </v:shape>
            <v:shape style="position:absolute;left:4887;top:3968;width:1414;height:495" coordorigin="4887,3968" coordsize="1414,495" path="m4969,3968l4937,3974,4911,3992,4893,4018,4887,4050,4887,4380,4893,4413,4911,4439,4937,4457,4969,4463,6218,4463,6251,4457,6277,4439,6295,4413,6301,4380,6301,4050,6295,4018,6277,3992,6251,3974,6218,3968,4969,3968xe" filled="false" stroked="true" strokeweight=".75pt" strokecolor="#000000">
              <v:path arrowok="t"/>
              <v:stroke dashstyle="solid"/>
            </v:shape>
            <v:shape style="position:absolute;left:5895;top:5768;width:1484;height:339" coordorigin="5895,5768" coordsize="1484,339" path="m7323,5768l5951,5768,5929,5772,5912,5785,5899,5803,5895,5825,5895,6050,5899,6072,5912,6090,5929,6103,5951,6107,7323,6107,7345,6103,7362,6090,7375,6072,7379,6050,7379,5825,7375,5803,7363,5785,7345,5772,7323,5768xe" filled="true" fillcolor="#badfe2" stroked="false">
              <v:path arrowok="t"/>
              <v:fill type="solid"/>
            </v:shape>
            <v:shape style="position:absolute;left:5895;top:5768;width:1484;height:339" coordorigin="5895,5768" coordsize="1484,339" path="m5951,5768l5929,5772,5912,5785,5899,5803,5895,5825,5895,6050,5899,6072,5912,6090,5929,6103,5951,6107,7323,6107,7345,6103,7363,6090,7375,6072,7379,6050,7379,5825,7375,5803,7363,5785,7345,5772,7323,5768,5951,5768xe" filled="false" stroked="true" strokeweight=".75pt" strokecolor="#000000">
              <v:path arrowok="t"/>
              <v:stroke dashstyle="solid"/>
            </v:shape>
            <v:shape style="position:absolute;left:7756;top:6502;width:1619;height:339" coordorigin="7756,6502" coordsize="1619,339" path="m9319,6502l7812,6502,7790,6506,7772,6519,7760,6537,7756,6559,7756,6785,7760,6807,7772,6825,7790,6837,7812,6841,9319,6841,9341,6837,9358,6825,9371,6807,9375,6785,9375,6559,9371,6537,9358,6519,9341,6506,9319,6502xe" filled="true" fillcolor="#badfe2" stroked="false">
              <v:path arrowok="t"/>
              <v:fill type="solid"/>
            </v:shape>
            <v:shape style="position:absolute;left:7756;top:6502;width:1619;height:339" coordorigin="7756,6502" coordsize="1619,339" path="m7812,6502l7790,6506,7772,6519,7760,6537,7756,6559,7756,6785,7760,6807,7772,6825,7790,6837,7812,6841,9319,6841,9341,6837,9358,6825,9371,6807,9375,6785,9375,6559,9371,6537,9358,6519,9341,6506,9319,6502,7812,6502xe" filled="false" stroked="true" strokeweight=".75pt" strokecolor="#000000">
              <v:path arrowok="t"/>
              <v:stroke dashstyle="solid"/>
            </v:shape>
            <v:shape style="position:absolute;left:7450;top:7631;width:2226;height:2178" coordorigin="7450,7631" coordsize="2226,2178" path="m9313,7631l7813,7631,7740,7638,7672,7660,7610,7693,7556,7737,7512,7791,7479,7853,7457,7921,7450,7994,7450,9446,7457,9519,7479,9587,7512,9649,7556,9703,7610,9747,7672,9780,7740,9802,7813,9809,9313,9809,9386,9802,9454,9780,9516,9747,9570,9703,9614,9649,9647,9587,9669,9519,9676,9446,9676,7994,9669,7921,9647,7853,9614,7791,9570,7737,9516,7693,9454,7660,9386,7638,9313,7631xe" filled="true" fillcolor="#badfe2" stroked="false">
              <v:path arrowok="t"/>
              <v:fill type="solid"/>
            </v:shape>
            <v:shape style="position:absolute;left:7450;top:7631;width:2226;height:2178" coordorigin="7450,7631" coordsize="2226,2178" path="m7813,7631l7740,7638,7672,7660,7610,7693,7556,7737,7512,7791,7479,7853,7457,7921,7450,7994,7450,9446,7457,9519,7479,9587,7512,9649,7556,9703,7610,9747,7672,9780,7740,9802,7813,9809,9313,9809,9386,9802,9454,9780,9516,9747,9570,9703,9614,9649,9647,9587,9669,9519,9676,9446,9676,7994,9669,7921,9647,7853,9614,7791,9570,7737,9516,7693,9454,7660,9386,7638,9313,7631,7813,7631xe" filled="false" stroked="true" strokeweight=".75pt" strokecolor="#000000">
              <v:path arrowok="t"/>
              <v:stroke dashstyle="solid"/>
            </v:shape>
            <v:shape style="position:absolute;left:5372;top:7645;width:1792;height:999" coordorigin="5372,7645" coordsize="1792,999" path="m6998,7645l5538,7645,5474,7658,5421,7694,5385,7747,5372,7812,5372,8477,5385,8542,5421,8595,5474,8631,5538,8644,6998,8644,7062,8631,7115,8595,7151,8542,7164,8477,7164,7812,7151,7747,7115,7694,7062,7658,6998,7645xe" filled="true" fillcolor="#badfe2" stroked="false">
              <v:path arrowok="t"/>
              <v:fill type="solid"/>
            </v:shape>
            <v:shape style="position:absolute;left:5372;top:7645;width:1792;height:999" coordorigin="5372,7645" coordsize="1792,999" path="m5538,7645l5474,7658,5421,7694,5385,7747,5372,7812,5372,8477,5385,8542,5421,8595,5474,8631,5538,8644,6998,8644,7062,8631,7115,8595,7151,8542,7164,8477,7164,7812,7151,7747,7115,7694,7062,7658,6998,7645,5538,7645xe" filled="false" stroked="true" strokeweight=".75pt" strokecolor="#000000">
              <v:path arrowok="t"/>
              <v:stroke dashstyle="solid"/>
            </v:shape>
            <v:shape style="position:absolute;left:9776;top:7723;width:1469;height:2437" coordorigin="9776,7723" coordsize="1469,2437" path="m11000,7723l10021,7723,9943,7735,9876,7770,9823,7823,9788,7890,9776,7968,9776,9915,9788,9993,9823,10060,9876,10113,9943,10148,10021,10160,11000,10160,11078,10148,11145,10113,11198,10060,11233,9993,11245,9915,11245,7968,11233,7890,11198,7823,11145,7770,11078,7735,11000,7723xe" filled="true" fillcolor="#badfe2" stroked="false">
              <v:path arrowok="t"/>
              <v:fill type="solid"/>
            </v:shape>
            <v:shape style="position:absolute;left:9776;top:7723;width:1469;height:2437" coordorigin="9776,7723" coordsize="1469,2437" path="m10021,7723l9943,7735,9876,7770,9823,7823,9788,7890,9776,7968,9776,9915,9788,9993,9823,10060,9876,10113,9943,10148,10021,10160,11000,10160,11078,10148,11145,10113,11198,10060,11233,9993,11245,9915,11245,7968,11233,7890,11198,7823,11145,7770,11078,7735,11000,7723,10021,7723xe" filled="false" stroked="true" strokeweight=".75pt" strokecolor="#000000">
              <v:path arrowok="t"/>
              <v:stroke dashstyle="solid"/>
            </v:shape>
            <v:shape style="position:absolute;left:11393;top:7645;width:3896;height:1466" coordorigin="11393,7645" coordsize="3896,1466" path="m15045,7645l11637,7645,11560,7657,11493,7692,11440,7745,11405,7812,11393,7889,11393,8867,11405,8944,11440,9011,11493,9064,11560,9099,11637,9111,15045,9111,15122,9099,15189,9064,15242,9011,15277,8944,15289,8867,15289,7889,15277,7812,15242,7745,15189,7692,15122,7657,15045,7645xe" filled="true" fillcolor="#badfe2" stroked="false">
              <v:path arrowok="t"/>
              <v:fill type="solid"/>
            </v:shape>
            <v:shape style="position:absolute;left:11393;top:7645;width:3896;height:1466" coordorigin="11393,7645" coordsize="3896,1466" path="m11637,7645l11560,7657,11493,7692,11440,7745,11405,7812,11393,7889,11393,8867,11405,8944,11440,9011,11493,9064,11560,9099,11637,9111,15045,9111,15122,9099,15189,9064,15242,9011,15277,8944,15289,8867,15289,7889,15277,7812,15242,7745,15189,7692,15122,7657,15045,7645,11637,7645xe" filled="false" stroked="true" strokeweight=".75pt" strokecolor="#000000">
              <v:path arrowok="t"/>
              <v:stroke dashstyle="solid"/>
            </v:shape>
            <v:shape style="position:absolute;left:8904;top:4160;width:2217;height:263" coordorigin="8904,4160" coordsize="2217,263" path="m9040,4205l9037,4250,11117,4422,11121,4378,9040,4205xm9044,4160l8904,4216,9033,4294,9037,4250,9014,4248,9018,4203,9041,4203,9044,4160xm9018,4203l9014,4248,9037,4250,9040,4205,9018,4203xm9041,4203l9018,4203,9040,4205,9041,4203xe" filled="true" fillcolor="#000000" stroked="false">
              <v:path arrowok="t"/>
              <v:fill type="solid"/>
            </v:shape>
            <v:shape style="position:absolute;left:8904;top:2951;width:1967;height:1265" coordorigin="8904,2951" coordsize="1967,1265" path="m10871,2951l10871,4216,8904,4216e" filled="false" stroked="true" strokeweight="2.25pt" strokecolor="#000000">
              <v:path arrowok="t"/>
              <v:stroke dashstyle="solid"/>
            </v:shape>
            <v:shape style="position:absolute;left:720;top:5948;width:1968;height:3164" coordorigin="720,5948" coordsize="1968,3164" path="m2360,5948l1048,5948,973,5957,904,5981,843,6020,792,6071,753,6132,729,6201,720,6276,720,8784,729,8859,753,8928,792,8989,843,9040,904,9079,973,9103,1048,9112,2360,9112,2435,9103,2504,9079,2565,9040,2616,8989,2655,8928,2679,8859,2688,8784,2688,6276,2679,6201,2655,6132,2616,6071,2565,6020,2504,5981,2435,5957,2360,5948xe" filled="true" fillcolor="#badfe2" stroked="false">
              <v:path arrowok="t"/>
              <v:fill type="solid"/>
            </v:shape>
            <v:shape style="position:absolute;left:720;top:5948;width:1968;height:3164" coordorigin="720,5948" coordsize="1968,3164" path="m1048,5948l973,5957,904,5981,843,6020,792,6071,753,6132,729,6201,720,6276,720,8784,729,8859,753,8928,792,8989,843,9040,904,9079,973,9103,1048,9112,2360,9112,2435,9103,2504,9079,2565,9040,2616,8989,2655,8928,2679,8859,2688,8784,2688,6276,2679,6201,2655,6132,2616,6071,2565,6020,2504,5981,2435,5957,2360,5948,1048,5948xe" filled="false" stroked="true" strokeweight=".75pt" strokecolor="#000000">
              <v:path arrowok="t"/>
              <v:stroke dashstyle="solid"/>
            </v:shape>
            <v:line style="position:absolute" from="1614,5588" to="1704,5948" stroked="true" strokeweight="2.25pt" strokecolor="#000000">
              <v:stroke dashstyle="solid"/>
            </v:line>
            <v:shape style="position:absolute;left:1615;top:9508;width:2665;height:652" coordorigin="1615,9508" coordsize="2665,652" path="m4171,9508l1724,9508,1681,9517,1647,9540,1624,9574,1615,9617,1615,10051,1624,10094,1647,10128,1681,10151,1724,10160,4171,10160,4214,10151,4248,10128,4271,10094,4280,10051,4280,9617,4271,9574,4248,9540,4214,9517,4171,9508xe" filled="true" fillcolor="#badfe2" stroked="false">
              <v:path arrowok="t"/>
              <v:fill type="solid"/>
            </v:shape>
            <v:shape style="position:absolute;left:1615;top:9508;width:2665;height:652" coordorigin="1615,9508" coordsize="2665,652" path="m1724,9508l1681,9517,1647,9540,1624,9574,1615,9617,1615,10051,1624,10094,1647,10128,1681,10151,1724,10160,4171,10160,4214,10151,4248,10128,4271,10094,4280,10051,4280,9617,4271,9574,4248,9540,4214,9517,4171,9508,1724,9508xe" filled="false" stroked="true" strokeweight=".75pt" strokecolor="#000000">
              <v:path arrowok="t"/>
              <v:stroke dashstyle="solid"/>
            </v:shape>
            <v:line style="position:absolute" from="2429,9088" to="2429,9492" stroked="true" strokeweight="2.3pt" strokecolor="#000000">
              <v:stroke dashstyle="solid"/>
            </v:line>
            <v:line style="position:absolute" from="4123,7941" to="4123,9486" stroked="true" strokeweight="2.3pt" strokecolor="#000000">
              <v:stroke dashstyle="solid"/>
            </v:line>
            <v:shape style="position:absolute;left:15702;top:7737;width:2655;height:1133" coordorigin="15702,7737" coordsize="2655,1133" path="m18168,7737l15891,7737,15817,7752,15757,7792,15717,7852,15702,7926,15702,8681,15717,8755,15757,8815,15817,8855,15891,8870,18168,8870,18242,8855,18302,8815,18342,8755,18357,8681,18357,7926,18342,7852,18302,7792,18242,7752,18168,7737xe" filled="true" fillcolor="#badfe2" stroked="false">
              <v:path arrowok="t"/>
              <v:fill type="solid"/>
            </v:shape>
            <v:shape style="position:absolute;left:15702;top:7737;width:2655;height:1133" coordorigin="15702,7737" coordsize="2655,1133" path="m15891,7737l15817,7752,15757,7792,15717,7852,15702,7926,15702,8681,15717,8755,15757,8815,15817,8855,15891,8870,18168,8870,18242,8855,18302,8815,18342,8755,18357,8681,18357,7926,18342,7852,18302,7792,18242,7752,18168,7737,15891,7737xe" filled="false" stroked="true" strokeweight=".75pt" strokecolor="#000000">
              <v:path arrowok="t"/>
              <v:stroke dashstyle="solid"/>
            </v:shape>
            <v:shape style="position:absolute;left:11471;top:6940;width:1870;height:705" coordorigin="11471,6940" coordsize="1870,705" path="m11471,6940l11471,7292,13341,7292,13341,7645e" filled="false" stroked="true" strokeweight="2.25pt" strokecolor="#000000">
              <v:path arrowok="t"/>
              <v:stroke dashstyle="solid"/>
            </v:shape>
            <v:shape style="position:absolute;left:9487;top:10860;width:2665;height:652" coordorigin="9487,10860" coordsize="2665,652" path="m12043,10860l9596,10860,9553,10869,9519,10892,9496,10926,9487,10969,9487,11403,9496,11446,9519,11480,9553,11503,9596,11512,12043,11512,12086,11503,12120,11480,12143,11446,12152,11403,12152,10969,12143,10926,12120,10892,12086,10869,12043,10860xe" filled="true" fillcolor="#badfe2" stroked="false">
              <v:path arrowok="t"/>
              <v:fill type="solid"/>
            </v:shape>
            <v:shape style="position:absolute;left:9487;top:10860;width:2665;height:652" coordorigin="9487,10860" coordsize="2665,652" path="m9596,10860l9553,10869,9519,10892,9496,10926,9487,10969,9487,11403,9496,11446,9519,11480,9553,11503,9596,11512,12043,11512,12086,11503,12120,11480,12143,11446,12152,11403,12152,10969,12143,10926,12120,10892,12086,10869,12043,10860,9596,10860xe" filled="false" stroked="true" strokeweight=".75pt" strokecolor="#000000">
              <v:path arrowok="t"/>
              <v:stroke dashstyle="solid"/>
            </v:shape>
            <v:shape style="position:absolute;left:8563;top:8870;width:8467;height:2316" coordorigin="8563,8870" coordsize="8467,2316" path="m8563,9809l10032,10860m13341,9111l10820,10860m17030,8870l12152,11186e" filled="false" stroked="true" strokeweight="2.25pt" strokecolor="#000000">
              <v:path arrowok="t"/>
              <v:stroke dashstyle="solid"/>
            </v:shape>
            <w10:wrap type="none"/>
          </v:group>
        </w:pict>
      </w:r>
    </w:p>
    <w:p>
      <w:pPr>
        <w:pStyle w:val="BodyText"/>
        <w:rPr>
          <w:rFonts w:ascii="Calibri"/>
          <w:sz w:val="20"/>
        </w:rPr>
      </w:pPr>
    </w:p>
    <w:p>
      <w:pPr>
        <w:pStyle w:val="BodyText"/>
        <w:rPr>
          <w:rFonts w:ascii="Calibri"/>
          <w:sz w:val="20"/>
        </w:rPr>
      </w:pPr>
    </w:p>
    <w:p>
      <w:pPr>
        <w:pStyle w:val="BodyText"/>
        <w:spacing w:before="5"/>
        <w:rPr>
          <w:rFonts w:ascii="Calibri"/>
          <w:sz w:val="22"/>
        </w:rPr>
      </w:pPr>
    </w:p>
    <w:p>
      <w:pPr>
        <w:pStyle w:val="BodyText"/>
        <w:spacing w:before="52"/>
        <w:ind w:left="8319" w:right="7380"/>
        <w:jc w:val="center"/>
        <w:rPr>
          <w:rFonts w:ascii="Calibri"/>
        </w:rPr>
      </w:pPr>
      <w:r>
        <w:rPr>
          <w:rFonts w:ascii="Calibri"/>
        </w:rPr>
        <w:t>Document Per Protocol</w:t>
      </w:r>
    </w:p>
    <w:p>
      <w:pPr>
        <w:spacing w:after="0"/>
        <w:jc w:val="center"/>
        <w:rPr>
          <w:rFonts w:ascii="Calibri"/>
        </w:rPr>
        <w:sectPr>
          <w:type w:val="continuous"/>
          <w:pgSz w:w="20160" w:h="12240" w:orient="landscape"/>
          <w:pgMar w:top="0" w:bottom="0" w:left="680" w:right="140"/>
        </w:sectPr>
      </w:pPr>
    </w:p>
    <w:p>
      <w:pPr>
        <w:pStyle w:val="BodyText"/>
        <w:rPr>
          <w:rFonts w:ascii="Calibri"/>
          <w:sz w:val="20"/>
        </w:rPr>
      </w:pPr>
      <w:r>
        <w:rPr/>
        <w:pict>
          <v:group style="position:absolute;margin-left:0pt;margin-top:0pt;width:612pt;height:30.55pt;mso-position-horizontal-relative:page;mso-position-vertical-relative:page;z-index:10240"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rFonts w:ascii="Calibri"/>
          <w:sz w:val="20"/>
        </w:rPr>
      </w:pPr>
    </w:p>
    <w:p>
      <w:pPr>
        <w:pStyle w:val="BodyText"/>
        <w:spacing w:before="10"/>
        <w:rPr>
          <w:rFonts w:ascii="Calibri"/>
          <w:sz w:val="19"/>
        </w:rPr>
      </w:pPr>
    </w:p>
    <w:p>
      <w:pPr>
        <w:pStyle w:val="BodyText"/>
        <w:ind w:left="2338"/>
        <w:rPr>
          <w:rFonts w:ascii="Calibri"/>
          <w:sz w:val="20"/>
        </w:rPr>
      </w:pPr>
      <w:r>
        <w:rPr>
          <w:rFonts w:ascii="Calibri"/>
          <w:sz w:val="20"/>
        </w:rPr>
        <w:drawing>
          <wp:inline distT="0" distB="0" distL="0" distR="0">
            <wp:extent cx="4898042" cy="877347"/>
            <wp:effectExtent l="0" t="0" r="0" b="0"/>
            <wp:docPr id="195" name="image1.jpeg" descr=""/>
            <wp:cNvGraphicFramePr>
              <a:graphicFrameLocks noChangeAspect="1"/>
            </wp:cNvGraphicFramePr>
            <a:graphic>
              <a:graphicData uri="http://schemas.openxmlformats.org/drawingml/2006/picture">
                <pic:pic>
                  <pic:nvPicPr>
                    <pic:cNvPr id="196" name="image1.jpeg"/>
                    <pic:cNvPicPr/>
                  </pic:nvPicPr>
                  <pic:blipFill>
                    <a:blip r:embed="rId5" cstate="print"/>
                    <a:stretch>
                      <a:fillRect/>
                    </a:stretch>
                  </pic:blipFill>
                  <pic:spPr>
                    <a:xfrm>
                      <a:off x="0" y="0"/>
                      <a:ext cx="4898042" cy="877347"/>
                    </a:xfrm>
                    <a:prstGeom prst="rect">
                      <a:avLst/>
                    </a:prstGeom>
                  </pic:spPr>
                </pic:pic>
              </a:graphicData>
            </a:graphic>
          </wp:inline>
        </w:drawing>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19"/>
        </w:rPr>
      </w:pPr>
    </w:p>
    <w:p>
      <w:pPr>
        <w:pStyle w:val="Heading1"/>
        <w:rPr>
          <w:u w:val="none"/>
        </w:rPr>
      </w:pPr>
      <w:r>
        <w:rPr>
          <w:rFonts w:ascii="Times New Roman"/>
          <w:b w:val="0"/>
          <w:spacing w:val="-251"/>
          <w:w w:val="100"/>
          <w:u w:val="none"/>
        </w:rPr>
        <w:t> </w:t>
      </w:r>
      <w:r>
        <w:rPr>
          <w:spacing w:val="-4"/>
          <w:u w:val="thick"/>
        </w:rPr>
        <w:t>Attachment</w:t>
      </w:r>
      <w:r>
        <w:rPr>
          <w:u w:val="thick"/>
        </w:rPr>
        <w:t> 18</w:t>
      </w:r>
    </w:p>
    <w:p>
      <w:pPr>
        <w:pStyle w:val="Heading2"/>
        <w:spacing w:line="285" w:lineRule="auto"/>
        <w:ind w:left="2374" w:firstLine="715"/>
        <w:jc w:val="left"/>
      </w:pPr>
      <w:r>
        <w:rPr/>
        <w:t>Patient Rights and Responsibilities Policy</w:t>
      </w:r>
    </w:p>
    <w:p>
      <w:pPr>
        <w:spacing w:after="0" w:line="285" w:lineRule="auto"/>
        <w:jc w:val="left"/>
        <w:sectPr>
          <w:headerReference w:type="default" r:id="rId310"/>
          <w:footerReference w:type="default" r:id="rId311"/>
          <w:pgSz w:w="12240" w:h="15840"/>
          <w:pgMar w:header="0" w:footer="0" w:top="0" w:bottom="280" w:left="0" w:right="80"/>
        </w:sectPr>
      </w:pPr>
    </w:p>
    <w:p>
      <w:pPr>
        <w:pStyle w:val="BodyText"/>
        <w:ind w:left="1502"/>
        <w:rPr>
          <w:sz w:val="20"/>
        </w:rPr>
      </w:pPr>
      <w:r>
        <w:rPr>
          <w:sz w:val="20"/>
        </w:rPr>
        <w:drawing>
          <wp:inline distT="0" distB="0" distL="0" distR="0">
            <wp:extent cx="2617210" cy="624458"/>
            <wp:effectExtent l="0" t="0" r="0" b="0"/>
            <wp:docPr id="199" name="image129.jpeg" descr="EMK_mark_RGB.jpg"/>
            <wp:cNvGraphicFramePr>
              <a:graphicFrameLocks noChangeAspect="1"/>
            </wp:cNvGraphicFramePr>
            <a:graphic>
              <a:graphicData uri="http://schemas.openxmlformats.org/drawingml/2006/picture">
                <pic:pic>
                  <pic:nvPicPr>
                    <pic:cNvPr id="200" name="image129.jpeg"/>
                    <pic:cNvPicPr/>
                  </pic:nvPicPr>
                  <pic:blipFill>
                    <a:blip r:embed="rId262" cstate="print"/>
                    <a:stretch>
                      <a:fillRect/>
                    </a:stretch>
                  </pic:blipFill>
                  <pic:spPr>
                    <a:xfrm>
                      <a:off x="0" y="0"/>
                      <a:ext cx="2617210" cy="624458"/>
                    </a:xfrm>
                    <a:prstGeom prst="rect">
                      <a:avLst/>
                    </a:prstGeom>
                  </pic:spPr>
                </pic:pic>
              </a:graphicData>
            </a:graphic>
          </wp:inline>
        </w:drawing>
      </w:r>
      <w:r>
        <w:rPr>
          <w:sz w:val="20"/>
        </w:rPr>
      </w:r>
    </w:p>
    <w:p>
      <w:pPr>
        <w:pStyle w:val="BodyText"/>
        <w:spacing w:before="9"/>
        <w:rPr>
          <w:b/>
          <w:sz w:val="13"/>
        </w:rPr>
      </w:pPr>
    </w:p>
    <w:p>
      <w:pPr>
        <w:pStyle w:val="Heading9"/>
        <w:spacing w:before="101"/>
        <w:ind w:left="4315"/>
        <w:rPr>
          <w:rFonts w:ascii="Cambria"/>
        </w:rPr>
      </w:pPr>
      <w:bookmarkStart w:name="Attachment 18  Patient Rights Responsibi" w:id="64"/>
      <w:bookmarkEnd w:id="64"/>
      <w:r>
        <w:rPr>
          <w:b w:val="0"/>
        </w:rPr>
      </w:r>
      <w:r>
        <w:rPr>
          <w:rFonts w:ascii="Cambria"/>
        </w:rPr>
        <w:t>Patient Rights &amp; Responsibilities</w:t>
      </w:r>
    </w:p>
    <w:p>
      <w:pPr>
        <w:pStyle w:val="BodyText"/>
        <w:spacing w:before="10"/>
        <w:rPr>
          <w:b/>
          <w:sz w:val="23"/>
        </w:rPr>
      </w:pPr>
    </w:p>
    <w:p>
      <w:pPr>
        <w:pStyle w:val="BodyText"/>
        <w:ind w:left="1440" w:right="1458"/>
      </w:pPr>
      <w:r>
        <w:rPr/>
        <w:t>This policy was created by Edward M. Kennedy Community Health Center (EMKCHC)</w:t>
      </w:r>
      <w:r>
        <w:rPr>
          <w:color w:val="1F497D"/>
        </w:rPr>
        <w:t>. </w:t>
      </w:r>
      <w:r>
        <w:rPr/>
        <w:t>This policy may have compliance and organizational insurance implications for your organization which should investigated before adapting this policy to meet your organizational needs.</w:t>
      </w:r>
    </w:p>
    <w:p>
      <w:pPr>
        <w:pStyle w:val="BodyText"/>
        <w:spacing w:before="6"/>
        <w:rPr>
          <w:sz w:val="15"/>
        </w:rPr>
      </w:pPr>
      <w:r>
        <w:rPr/>
        <w:pict>
          <v:group style="position:absolute;margin-left:66.599998pt;margin-top:11.075665pt;width:478.8pt;height:5.9pt;mso-position-horizontal-relative:page;mso-position-vertical-relative:paragraph;z-index:8216;mso-wrap-distance-left:0;mso-wrap-distance-right:0" coordorigin="1332,222" coordsize="9576,118">
            <v:rect style="position:absolute;left:1332;top:221;width:9576;height:29" filled="true" fillcolor="#5959c8" stroked="false">
              <v:fill type="solid"/>
            </v:rect>
            <v:rect style="position:absolute;left:1332;top:250;width:9576;height:60" filled="true" fillcolor="#232369" stroked="false">
              <v:fill type="solid"/>
            </v:rect>
            <v:rect style="position:absolute;left:1332;top:310;width:9576;height:29" filled="true" fillcolor="#1e1e59" stroked="false">
              <v:fill type="solid"/>
            </v:rect>
            <w10:wrap type="topAndBottom"/>
          </v:group>
        </w:pict>
      </w:r>
    </w:p>
    <w:p>
      <w:pPr>
        <w:pStyle w:val="BodyText"/>
        <w:rPr>
          <w:sz w:val="20"/>
        </w:rPr>
      </w:pPr>
    </w:p>
    <w:p>
      <w:pPr>
        <w:pStyle w:val="BodyText"/>
        <w:spacing w:before="10"/>
        <w:rPr>
          <w:sz w:val="23"/>
        </w:rPr>
      </w:pPr>
    </w:p>
    <w:p>
      <w:pPr>
        <w:pStyle w:val="Heading9"/>
        <w:numPr>
          <w:ilvl w:val="0"/>
          <w:numId w:val="109"/>
        </w:numPr>
        <w:tabs>
          <w:tab w:pos="1577" w:val="left" w:leader="none"/>
        </w:tabs>
        <w:spacing w:line="240" w:lineRule="auto" w:before="100" w:after="0"/>
        <w:ind w:left="1576" w:right="0" w:hanging="136"/>
        <w:jc w:val="left"/>
        <w:rPr>
          <w:rFonts w:ascii="Cambria"/>
        </w:rPr>
      </w:pPr>
      <w:bookmarkStart w:name="I purpose" w:id="65"/>
      <w:bookmarkEnd w:id="65"/>
      <w:r>
        <w:rPr>
          <w:b w:val="0"/>
        </w:rPr>
      </w:r>
      <w:bookmarkStart w:name="I purpose" w:id="66"/>
      <w:bookmarkEnd w:id="66"/>
      <w:r>
        <w:rPr>
          <w:rFonts w:ascii="Cambria"/>
          <w:color w:val="333399"/>
        </w:rPr>
        <w:t>P</w:t>
      </w:r>
      <w:r>
        <w:rPr>
          <w:rFonts w:ascii="Cambria"/>
          <w:color w:val="333399"/>
        </w:rPr>
        <w:t>URPOSE</w:t>
      </w:r>
    </w:p>
    <w:p>
      <w:pPr>
        <w:pStyle w:val="BodyText"/>
        <w:spacing w:line="237" w:lineRule="auto" w:before="244"/>
        <w:ind w:left="1440" w:right="1458"/>
      </w:pPr>
      <w:r>
        <w:rPr/>
        <w:t>To ensure that the rights of patients and patients’ families are protected through the provision of care that respects their dignity.</w:t>
      </w:r>
    </w:p>
    <w:p>
      <w:pPr>
        <w:pStyle w:val="BodyText"/>
        <w:spacing w:before="10"/>
        <w:rPr>
          <w:sz w:val="30"/>
        </w:rPr>
      </w:pPr>
    </w:p>
    <w:p>
      <w:pPr>
        <w:pStyle w:val="Heading9"/>
        <w:numPr>
          <w:ilvl w:val="0"/>
          <w:numId w:val="109"/>
        </w:numPr>
        <w:tabs>
          <w:tab w:pos="1661" w:val="left" w:leader="none"/>
        </w:tabs>
        <w:spacing w:line="240" w:lineRule="auto" w:before="0" w:after="0"/>
        <w:ind w:left="1660" w:right="0" w:hanging="220"/>
        <w:jc w:val="left"/>
        <w:rPr>
          <w:rFonts w:ascii="Cambria"/>
        </w:rPr>
      </w:pPr>
      <w:bookmarkStart w:name="II Scope" w:id="67"/>
      <w:bookmarkEnd w:id="67"/>
      <w:r>
        <w:rPr>
          <w:b w:val="0"/>
        </w:rPr>
      </w:r>
      <w:bookmarkStart w:name="II Scope" w:id="68"/>
      <w:bookmarkEnd w:id="68"/>
      <w:r>
        <w:rPr>
          <w:rFonts w:ascii="Cambria"/>
          <w:color w:val="333399"/>
        </w:rPr>
        <w:t>SC</w:t>
      </w:r>
      <w:r>
        <w:rPr>
          <w:rFonts w:ascii="Cambria"/>
          <w:color w:val="333399"/>
        </w:rPr>
        <w:t>OPE</w:t>
      </w:r>
    </w:p>
    <w:p>
      <w:pPr>
        <w:pStyle w:val="BodyText"/>
        <w:spacing w:line="237" w:lineRule="auto" w:before="242"/>
        <w:ind w:left="1440" w:right="1458"/>
      </w:pPr>
      <w:r>
        <w:rPr/>
        <w:t>This policy applies to all employees, students/interns, contracted staff, and volunteers of the Edward M. Kennedy Community Health Center.</w:t>
      </w:r>
    </w:p>
    <w:p>
      <w:pPr>
        <w:pStyle w:val="BodyText"/>
        <w:spacing w:before="10"/>
        <w:rPr>
          <w:sz w:val="30"/>
        </w:rPr>
      </w:pPr>
    </w:p>
    <w:p>
      <w:pPr>
        <w:pStyle w:val="Heading9"/>
        <w:numPr>
          <w:ilvl w:val="0"/>
          <w:numId w:val="109"/>
        </w:numPr>
        <w:tabs>
          <w:tab w:pos="1746" w:val="left" w:leader="none"/>
        </w:tabs>
        <w:spacing w:line="240" w:lineRule="auto" w:before="1" w:after="0"/>
        <w:ind w:left="1745" w:right="0" w:hanging="305"/>
        <w:jc w:val="left"/>
        <w:rPr>
          <w:rFonts w:ascii="Cambria"/>
        </w:rPr>
      </w:pPr>
      <w:bookmarkStart w:name="III Responsibility" w:id="69"/>
      <w:bookmarkEnd w:id="69"/>
      <w:r>
        <w:rPr>
          <w:b w:val="0"/>
        </w:rPr>
      </w:r>
      <w:bookmarkStart w:name="III Responsibility" w:id="70"/>
      <w:bookmarkEnd w:id="70"/>
      <w:r>
        <w:rPr>
          <w:rFonts w:ascii="Cambria"/>
          <w:color w:val="333399"/>
        </w:rPr>
        <w:t>R</w:t>
      </w:r>
      <w:r>
        <w:rPr>
          <w:rFonts w:ascii="Cambria"/>
          <w:color w:val="333399"/>
        </w:rPr>
        <w:t>ESPONSIBILITY</w:t>
      </w:r>
    </w:p>
    <w:p>
      <w:pPr>
        <w:pStyle w:val="BodyText"/>
        <w:spacing w:line="237" w:lineRule="auto" w:before="244"/>
        <w:ind w:left="1440" w:right="1356"/>
        <w:jc w:val="both"/>
      </w:pPr>
      <w:r>
        <w:rPr/>
        <w:t>Responsibility for oversight of compliance with this policy lies with the Leadership Team. This policy shall be reviewed and updated by the Quality Care Committee annually or as needed.</w:t>
      </w:r>
    </w:p>
    <w:p>
      <w:pPr>
        <w:pStyle w:val="BodyText"/>
        <w:spacing w:before="1"/>
        <w:rPr>
          <w:sz w:val="31"/>
        </w:rPr>
      </w:pPr>
    </w:p>
    <w:p>
      <w:pPr>
        <w:pStyle w:val="Heading9"/>
        <w:numPr>
          <w:ilvl w:val="0"/>
          <w:numId w:val="109"/>
        </w:numPr>
        <w:tabs>
          <w:tab w:pos="1728" w:val="left" w:leader="none"/>
        </w:tabs>
        <w:spacing w:line="240" w:lineRule="auto" w:before="0" w:after="0"/>
        <w:ind w:left="1727" w:right="0" w:hanging="287"/>
        <w:jc w:val="left"/>
        <w:rPr>
          <w:rFonts w:ascii="Cambria"/>
        </w:rPr>
      </w:pPr>
      <w:bookmarkStart w:name="IV Description" w:id="71"/>
      <w:bookmarkEnd w:id="71"/>
      <w:r>
        <w:rPr>
          <w:b w:val="0"/>
        </w:rPr>
      </w:r>
      <w:bookmarkStart w:name="IV Description" w:id="72"/>
      <w:bookmarkEnd w:id="72"/>
      <w:r>
        <w:rPr>
          <w:rFonts w:ascii="Cambria"/>
          <w:color w:val="333399"/>
        </w:rPr>
        <w:t>D</w:t>
      </w:r>
      <w:r>
        <w:rPr>
          <w:rFonts w:ascii="Cambria"/>
          <w:color w:val="333399"/>
        </w:rPr>
        <w:t>ESCRIPTION</w:t>
      </w:r>
    </w:p>
    <w:p>
      <w:pPr>
        <w:pStyle w:val="BodyText"/>
        <w:spacing w:line="237" w:lineRule="auto" w:before="244"/>
        <w:ind w:left="1440" w:right="1356"/>
        <w:jc w:val="both"/>
      </w:pPr>
      <w:r>
        <w:rPr/>
        <w:t>It is expected that the dignity of each patient will be respected by staff at all times. To this end, the following aspects of patient rights must be paramount in the provision of services by EMKCHC.</w:t>
      </w:r>
    </w:p>
    <w:p>
      <w:pPr>
        <w:pStyle w:val="BodyText"/>
        <w:spacing w:before="1"/>
        <w:rPr>
          <w:sz w:val="31"/>
        </w:rPr>
      </w:pPr>
    </w:p>
    <w:p>
      <w:pPr>
        <w:pStyle w:val="Heading9"/>
        <w:numPr>
          <w:ilvl w:val="0"/>
          <w:numId w:val="109"/>
        </w:numPr>
        <w:tabs>
          <w:tab w:pos="1644" w:val="left" w:leader="none"/>
        </w:tabs>
        <w:spacing w:line="240" w:lineRule="auto" w:before="0" w:after="0"/>
        <w:ind w:left="1643" w:right="0" w:hanging="203"/>
        <w:jc w:val="left"/>
        <w:rPr>
          <w:rFonts w:ascii="Cambria"/>
        </w:rPr>
      </w:pPr>
      <w:bookmarkStart w:name="V Procedures" w:id="73"/>
      <w:bookmarkEnd w:id="73"/>
      <w:r>
        <w:rPr>
          <w:b w:val="0"/>
        </w:rPr>
      </w:r>
      <w:bookmarkStart w:name="V Procedures" w:id="74"/>
      <w:bookmarkEnd w:id="74"/>
      <w:r>
        <w:rPr>
          <w:rFonts w:ascii="Cambria"/>
          <w:color w:val="333399"/>
        </w:rPr>
        <w:t>PR</w:t>
      </w:r>
      <w:r>
        <w:rPr>
          <w:rFonts w:ascii="Cambria"/>
          <w:color w:val="333399"/>
        </w:rPr>
        <w:t>OCEDURES</w:t>
      </w:r>
    </w:p>
    <w:p>
      <w:pPr>
        <w:pStyle w:val="ListParagraph"/>
        <w:numPr>
          <w:ilvl w:val="0"/>
          <w:numId w:val="110"/>
        </w:numPr>
        <w:tabs>
          <w:tab w:pos="1848" w:val="left" w:leader="none"/>
        </w:tabs>
        <w:spacing w:line="240" w:lineRule="auto" w:before="242" w:after="0"/>
        <w:ind w:left="1440" w:right="1355" w:firstLine="0"/>
        <w:jc w:val="both"/>
        <w:rPr>
          <w:sz w:val="24"/>
        </w:rPr>
      </w:pPr>
      <w:r>
        <w:rPr>
          <w:sz w:val="24"/>
        </w:rPr>
        <w:t>Patients are informed of their rights upon entry into care at Edward M. Kennedy Community Health Center. In addition to a verbal explanation of rights and  responsibilities, a brochure outlining patient rights and responsibilities is given to each family upon registration. The Patient Rights and Responsibilities brochure is available in the most prevalent languages. The Notice of Patient Rights is posted conspicuously in all waiting areas in the most prevalent languages. A letter-size copy of this poster is available upon</w:t>
      </w:r>
      <w:r>
        <w:rPr>
          <w:spacing w:val="-1"/>
          <w:sz w:val="24"/>
        </w:rPr>
        <w:t> </w:t>
      </w:r>
      <w:r>
        <w:rPr>
          <w:sz w:val="24"/>
        </w:rPr>
        <w:t>request.</w:t>
      </w:r>
    </w:p>
    <w:p>
      <w:pPr>
        <w:pStyle w:val="BodyText"/>
        <w:rPr>
          <w:sz w:val="20"/>
        </w:rPr>
      </w:pPr>
    </w:p>
    <w:p>
      <w:pPr>
        <w:pStyle w:val="BodyText"/>
        <w:spacing w:before="9"/>
        <w:rPr>
          <w:sz w:val="29"/>
        </w:rPr>
      </w:pPr>
    </w:p>
    <w:p>
      <w:pPr>
        <w:spacing w:before="100"/>
        <w:ind w:left="7826" w:right="0" w:firstLine="0"/>
        <w:jc w:val="left"/>
        <w:rPr>
          <w:rFonts w:ascii="Gill Sans MT"/>
          <w:sz w:val="26"/>
        </w:rPr>
      </w:pPr>
      <w:r>
        <w:rPr>
          <w:rFonts w:ascii="Gill Sans MT"/>
          <w:color w:val="B5BD1B"/>
          <w:sz w:val="26"/>
        </w:rPr>
        <w:t>We help people live healthier lives.</w:t>
      </w:r>
    </w:p>
    <w:p>
      <w:pPr>
        <w:spacing w:after="0"/>
        <w:jc w:val="left"/>
        <w:rPr>
          <w:rFonts w:ascii="Gill Sans MT"/>
          <w:sz w:val="26"/>
        </w:rPr>
        <w:sectPr>
          <w:headerReference w:type="default" r:id="rId312"/>
          <w:footerReference w:type="default" r:id="rId313"/>
          <w:pgSz w:w="12240" w:h="15840"/>
          <w:pgMar w:header="0" w:footer="866" w:top="820" w:bottom="1060" w:left="0" w:right="80"/>
        </w:sectPr>
      </w:pPr>
    </w:p>
    <w:p>
      <w:pPr>
        <w:pStyle w:val="BodyText"/>
        <w:rPr>
          <w:rFonts w:ascii="Gill Sans MT"/>
          <w:sz w:val="20"/>
        </w:rPr>
      </w:pPr>
    </w:p>
    <w:p>
      <w:pPr>
        <w:pStyle w:val="BodyText"/>
        <w:rPr>
          <w:rFonts w:ascii="Gill Sans MT"/>
        </w:rPr>
      </w:pPr>
    </w:p>
    <w:p>
      <w:pPr>
        <w:pStyle w:val="ListParagraph"/>
        <w:numPr>
          <w:ilvl w:val="0"/>
          <w:numId w:val="110"/>
        </w:numPr>
        <w:tabs>
          <w:tab w:pos="1762" w:val="left" w:leader="none"/>
        </w:tabs>
        <w:spacing w:line="237" w:lineRule="auto" w:before="0" w:after="0"/>
        <w:ind w:left="1440" w:right="1356" w:firstLine="0"/>
        <w:jc w:val="both"/>
        <w:rPr>
          <w:sz w:val="24"/>
        </w:rPr>
      </w:pPr>
      <w:r>
        <w:rPr>
          <w:sz w:val="24"/>
        </w:rPr>
        <w:t>Patients receive a full orientation to health center services upon registration, including hours of operation, after hours coverage, and urgent care. Patients give their consent for EMKCHC to bill their insurance when appropriate as well as general consent to</w:t>
      </w:r>
      <w:r>
        <w:rPr>
          <w:spacing w:val="-20"/>
          <w:sz w:val="24"/>
        </w:rPr>
        <w:t> </w:t>
      </w:r>
      <w:r>
        <w:rPr>
          <w:sz w:val="24"/>
        </w:rPr>
        <w:t>care.</w:t>
      </w:r>
    </w:p>
    <w:p>
      <w:pPr>
        <w:pStyle w:val="ListParagraph"/>
        <w:numPr>
          <w:ilvl w:val="0"/>
          <w:numId w:val="110"/>
        </w:numPr>
        <w:tabs>
          <w:tab w:pos="1745" w:val="left" w:leader="none"/>
        </w:tabs>
        <w:spacing w:line="240" w:lineRule="auto" w:before="226" w:after="0"/>
        <w:ind w:left="1440" w:right="1354" w:firstLine="0"/>
        <w:jc w:val="both"/>
        <w:rPr>
          <w:sz w:val="24"/>
        </w:rPr>
      </w:pPr>
      <w:r>
        <w:rPr>
          <w:sz w:val="24"/>
        </w:rPr>
        <w:t>Patients have a right to access and receive health center services without fear of discrimination due to age, race, color, religious creed, ethnicity, national origin, culture, language, socioeconomic status, sex, handicap (disability), veterans’ status, sexual orientation, gender identity or expression in the provision of or access to services and activities.</w:t>
      </w:r>
    </w:p>
    <w:p>
      <w:pPr>
        <w:pStyle w:val="ListParagraph"/>
        <w:numPr>
          <w:ilvl w:val="0"/>
          <w:numId w:val="110"/>
        </w:numPr>
        <w:tabs>
          <w:tab w:pos="1748" w:val="left" w:leader="none"/>
        </w:tabs>
        <w:spacing w:line="237" w:lineRule="auto" w:before="222" w:after="0"/>
        <w:ind w:left="1440" w:right="1356" w:firstLine="0"/>
        <w:jc w:val="both"/>
        <w:rPr>
          <w:sz w:val="24"/>
        </w:rPr>
      </w:pPr>
      <w:r>
        <w:rPr>
          <w:sz w:val="24"/>
        </w:rPr>
        <w:t>Confidentiality and security of patient information is protected by staff at all times. (See Confidentiality</w:t>
      </w:r>
      <w:r>
        <w:rPr>
          <w:spacing w:val="-2"/>
          <w:sz w:val="24"/>
        </w:rPr>
        <w:t> </w:t>
      </w:r>
      <w:r>
        <w:rPr>
          <w:sz w:val="24"/>
        </w:rPr>
        <w:t>Statement).</w:t>
      </w:r>
    </w:p>
    <w:p>
      <w:pPr>
        <w:pStyle w:val="ListParagraph"/>
        <w:numPr>
          <w:ilvl w:val="0"/>
          <w:numId w:val="110"/>
        </w:numPr>
        <w:tabs>
          <w:tab w:pos="1786" w:val="left" w:leader="none"/>
        </w:tabs>
        <w:spacing w:line="240" w:lineRule="auto" w:before="223" w:after="0"/>
        <w:ind w:left="1440" w:right="1355" w:firstLine="0"/>
        <w:jc w:val="both"/>
        <w:rPr>
          <w:sz w:val="24"/>
        </w:rPr>
      </w:pPr>
      <w:r>
        <w:rPr>
          <w:sz w:val="24"/>
        </w:rPr>
        <w:t>Patients are considered important partners in their care and the health center makes efforts to engage them in treatment and decision-making, wherever possible. With the patient (or surrogate decision-maker’s) permission, the health center will involve the patient’s family in care and treatment as well. Patients, and their families, as appropriate, are further encouraged to be fully involved in all aspects of their care through an active program of patient education throughout the health center and in the community. Further, to assist with patient engagement and decision-making, the health center will make an effort to inform the patient (or surrogate) about the outcomes of care or treatment or services</w:t>
      </w:r>
      <w:r>
        <w:rPr>
          <w:spacing w:val="-1"/>
          <w:sz w:val="24"/>
        </w:rPr>
        <w:t> </w:t>
      </w:r>
      <w:r>
        <w:rPr>
          <w:sz w:val="24"/>
        </w:rPr>
        <w:t>needed.</w:t>
      </w:r>
    </w:p>
    <w:p>
      <w:pPr>
        <w:pStyle w:val="ListParagraph"/>
        <w:numPr>
          <w:ilvl w:val="0"/>
          <w:numId w:val="110"/>
        </w:numPr>
        <w:tabs>
          <w:tab w:pos="1733" w:val="left" w:leader="none"/>
        </w:tabs>
        <w:spacing w:line="240" w:lineRule="auto" w:before="221" w:after="0"/>
        <w:ind w:left="1440" w:right="1355" w:firstLine="0"/>
        <w:jc w:val="both"/>
        <w:rPr>
          <w:sz w:val="24"/>
        </w:rPr>
      </w:pPr>
      <w:r>
        <w:rPr>
          <w:sz w:val="24"/>
        </w:rPr>
        <w:t>Patients have a right to the appropriate and timely assessment and management of pain. Patient reports of pain will be evaluated and patients will be given information about pain and pain relief measures. Patients will be partners in the development and implementation of effective pain management</w:t>
      </w:r>
      <w:r>
        <w:rPr>
          <w:spacing w:val="-2"/>
          <w:sz w:val="24"/>
        </w:rPr>
        <w:t> </w:t>
      </w:r>
      <w:r>
        <w:rPr>
          <w:sz w:val="24"/>
        </w:rPr>
        <w:t>strategies.</w:t>
      </w:r>
    </w:p>
    <w:p>
      <w:pPr>
        <w:pStyle w:val="ListParagraph"/>
        <w:numPr>
          <w:ilvl w:val="0"/>
          <w:numId w:val="110"/>
        </w:numPr>
        <w:tabs>
          <w:tab w:pos="1767" w:val="left" w:leader="none"/>
        </w:tabs>
        <w:spacing w:line="240" w:lineRule="auto" w:before="221" w:after="0"/>
        <w:ind w:left="1440" w:right="1357" w:firstLine="0"/>
        <w:jc w:val="both"/>
        <w:rPr>
          <w:sz w:val="24"/>
        </w:rPr>
      </w:pPr>
      <w:r>
        <w:rPr>
          <w:sz w:val="24"/>
        </w:rPr>
        <w:t>Patients provide written informed consent before high-risk or invasive procedures are performed. Staff is familiar with state and federal laws about the involvement of family members in the patient’s care as in the case of minors or patients with impaired capacities. (See Informed Consent</w:t>
      </w:r>
      <w:r>
        <w:rPr>
          <w:spacing w:val="-3"/>
          <w:sz w:val="24"/>
        </w:rPr>
        <w:t> </w:t>
      </w:r>
      <w:r>
        <w:rPr>
          <w:sz w:val="24"/>
        </w:rPr>
        <w:t>Policy)</w:t>
      </w:r>
    </w:p>
    <w:p>
      <w:pPr>
        <w:pStyle w:val="ListParagraph"/>
        <w:numPr>
          <w:ilvl w:val="0"/>
          <w:numId w:val="110"/>
        </w:numPr>
        <w:tabs>
          <w:tab w:pos="1733" w:val="left" w:leader="none"/>
        </w:tabs>
        <w:spacing w:line="240" w:lineRule="auto" w:before="218" w:after="0"/>
        <w:ind w:left="1440" w:right="1356" w:firstLine="0"/>
        <w:jc w:val="both"/>
        <w:rPr>
          <w:sz w:val="24"/>
        </w:rPr>
      </w:pPr>
      <w:r>
        <w:rPr>
          <w:sz w:val="24"/>
        </w:rPr>
        <w:t>Care is provided in a culturally and linguistically competent manner. Individual cultural, linguistic, spiritual, and psychosocial issues are considered in the provision of care. When the specific provider does not speak the patient’s language, interpretation is provided by an interpreter employed by the health center. In those cases where the patient speaks a language that is not provided by health center interpreters, interpretation is arranged through a telephonic interpretation</w:t>
      </w:r>
      <w:r>
        <w:rPr>
          <w:spacing w:val="-3"/>
          <w:sz w:val="24"/>
        </w:rPr>
        <w:t> </w:t>
      </w:r>
      <w:r>
        <w:rPr>
          <w:sz w:val="24"/>
        </w:rPr>
        <w:t>service.</w:t>
      </w:r>
    </w:p>
    <w:p>
      <w:pPr>
        <w:pStyle w:val="ListParagraph"/>
        <w:numPr>
          <w:ilvl w:val="0"/>
          <w:numId w:val="110"/>
        </w:numPr>
        <w:tabs>
          <w:tab w:pos="1968" w:val="left" w:leader="none"/>
        </w:tabs>
        <w:spacing w:line="240" w:lineRule="auto" w:before="220" w:after="0"/>
        <w:ind w:left="1440" w:right="1355" w:firstLine="0"/>
        <w:jc w:val="both"/>
        <w:rPr>
          <w:sz w:val="24"/>
        </w:rPr>
      </w:pPr>
      <w:r>
        <w:rPr>
          <w:sz w:val="24"/>
        </w:rPr>
        <w:t>Research projects involving health center patients cannot be undertaken without review and approval by the health center’s Quality Care Committee (QCC). Clear criteria have been developed which must be met before a research project can take place at the Health Center. These criteria are designed to protect the privacy of patients, decrease the likelihood of disruption in patient care, and to ensure that patients will be given the opportunity to make a fully informed choice as to whether they wish to participate based on the explained benefits of the</w:t>
      </w:r>
      <w:r>
        <w:rPr>
          <w:spacing w:val="-5"/>
          <w:sz w:val="24"/>
        </w:rPr>
        <w:t> </w:t>
      </w:r>
      <w:r>
        <w:rPr>
          <w:sz w:val="24"/>
        </w:rPr>
        <w:t>study.</w:t>
      </w:r>
    </w:p>
    <w:p>
      <w:pPr>
        <w:spacing w:after="0" w:line="240" w:lineRule="auto"/>
        <w:jc w:val="both"/>
        <w:rPr>
          <w:sz w:val="24"/>
        </w:rPr>
        <w:sectPr>
          <w:headerReference w:type="default" r:id="rId314"/>
          <w:pgSz w:w="12240" w:h="15840"/>
          <w:pgMar w:header="715" w:footer="866" w:top="900" w:bottom="1060" w:left="0" w:right="80"/>
          <w:pgNumType w:start="2"/>
        </w:sectPr>
      </w:pPr>
    </w:p>
    <w:p>
      <w:pPr>
        <w:pStyle w:val="BodyText"/>
        <w:rPr>
          <w:sz w:val="20"/>
        </w:rPr>
      </w:pPr>
    </w:p>
    <w:p>
      <w:pPr>
        <w:pStyle w:val="BodyText"/>
        <w:spacing w:before="4"/>
        <w:rPr>
          <w:sz w:val="23"/>
        </w:rPr>
      </w:pPr>
    </w:p>
    <w:p>
      <w:pPr>
        <w:pStyle w:val="ListParagraph"/>
        <w:numPr>
          <w:ilvl w:val="0"/>
          <w:numId w:val="110"/>
        </w:numPr>
        <w:tabs>
          <w:tab w:pos="2007" w:val="left" w:leader="none"/>
        </w:tabs>
        <w:spacing w:line="240" w:lineRule="auto" w:before="0" w:after="0"/>
        <w:ind w:left="1440" w:right="1356" w:firstLine="0"/>
        <w:jc w:val="both"/>
        <w:rPr>
          <w:sz w:val="24"/>
        </w:rPr>
      </w:pPr>
      <w:r>
        <w:rPr>
          <w:sz w:val="24"/>
        </w:rPr>
        <w:t>EMKCHC is committed to the rapid resolution of patient complaints. When patient complaints cannot be adequately resolved by the employee involved, the patient is immediately referred to the supervisor or Department leadership. A grievance procedure  is available when these mechanisms do not result in resolution. Patient complaints are tracked and are examined in order to identify trends and resolve ongoing issues (See Patient Complaints &amp; Grievance</w:t>
      </w:r>
      <w:r>
        <w:rPr>
          <w:spacing w:val="-2"/>
          <w:sz w:val="24"/>
        </w:rPr>
        <w:t> </w:t>
      </w:r>
      <w:r>
        <w:rPr>
          <w:sz w:val="24"/>
        </w:rPr>
        <w:t>Policy).</w:t>
      </w:r>
    </w:p>
    <w:p>
      <w:pPr>
        <w:pStyle w:val="ListParagraph"/>
        <w:numPr>
          <w:ilvl w:val="0"/>
          <w:numId w:val="110"/>
        </w:numPr>
        <w:tabs>
          <w:tab w:pos="1980" w:val="left" w:leader="none"/>
        </w:tabs>
        <w:spacing w:line="237" w:lineRule="auto" w:before="222" w:after="0"/>
        <w:ind w:left="1440" w:right="1357" w:firstLine="0"/>
        <w:jc w:val="both"/>
        <w:rPr>
          <w:sz w:val="24"/>
        </w:rPr>
      </w:pPr>
      <w:r>
        <w:rPr>
          <w:sz w:val="24"/>
        </w:rPr>
        <w:t>Patients are encouraged to provide health care providers with advance directives in the event that they become unable to make health care decisions for themselves. (See Advance Directives</w:t>
      </w:r>
      <w:r>
        <w:rPr>
          <w:spacing w:val="-1"/>
          <w:sz w:val="24"/>
        </w:rPr>
        <w:t> </w:t>
      </w:r>
      <w:r>
        <w:rPr>
          <w:sz w:val="24"/>
        </w:rPr>
        <w:t>Policy)</w:t>
      </w:r>
    </w:p>
    <w:p>
      <w:pPr>
        <w:pStyle w:val="ListParagraph"/>
        <w:numPr>
          <w:ilvl w:val="0"/>
          <w:numId w:val="110"/>
        </w:numPr>
        <w:tabs>
          <w:tab w:pos="2014" w:val="left" w:leader="none"/>
        </w:tabs>
        <w:spacing w:line="240" w:lineRule="auto" w:before="226" w:after="0"/>
        <w:ind w:left="1440" w:right="1355" w:firstLine="0"/>
        <w:jc w:val="both"/>
        <w:rPr>
          <w:sz w:val="24"/>
        </w:rPr>
      </w:pPr>
      <w:r>
        <w:rPr>
          <w:sz w:val="24"/>
        </w:rPr>
        <w:t>Patients have full access to care regardless of ability to pay. Patients receive information about fee schedules and payment options at the time of registration as a patient of the health center. Patients without insurance are informed of their ability to apply for healthcare coverage both at the time of registration and at the time of</w:t>
      </w:r>
      <w:r>
        <w:rPr>
          <w:spacing w:val="-24"/>
          <w:sz w:val="24"/>
        </w:rPr>
        <w:t> </w:t>
      </w:r>
      <w:r>
        <w:rPr>
          <w:sz w:val="24"/>
        </w:rPr>
        <w:t>service.</w:t>
      </w:r>
    </w:p>
    <w:p>
      <w:pPr>
        <w:pStyle w:val="ListParagraph"/>
        <w:numPr>
          <w:ilvl w:val="0"/>
          <w:numId w:val="110"/>
        </w:numPr>
        <w:tabs>
          <w:tab w:pos="1894" w:val="left" w:leader="none"/>
        </w:tabs>
        <w:spacing w:line="240" w:lineRule="auto" w:before="220" w:after="0"/>
        <w:ind w:left="1440" w:right="1355" w:firstLine="0"/>
        <w:jc w:val="both"/>
        <w:rPr>
          <w:sz w:val="24"/>
        </w:rPr>
      </w:pPr>
      <w:r>
        <w:rPr>
          <w:sz w:val="24"/>
        </w:rPr>
        <w:t>Patients have a right to refuse care. The consequences of refusing care are discussed with the patient and the conversation is documented in the EMR, so that the patient can understand what the refusal of care may mean to his/her health. When a patient is not legally responsible for decisions about his/her care, a surrogate decision maker (i.e. parent or healthcare proxy) has the right to refuse care, services, and treatment on a patient’s behalf to the extent provided by the</w:t>
      </w:r>
      <w:r>
        <w:rPr>
          <w:spacing w:val="-6"/>
          <w:sz w:val="24"/>
        </w:rPr>
        <w:t> </w:t>
      </w:r>
      <w:r>
        <w:rPr>
          <w:sz w:val="24"/>
        </w:rPr>
        <w:t>law.</w:t>
      </w:r>
    </w:p>
    <w:p>
      <w:pPr>
        <w:pStyle w:val="ListParagraph"/>
        <w:numPr>
          <w:ilvl w:val="0"/>
          <w:numId w:val="110"/>
        </w:numPr>
        <w:tabs>
          <w:tab w:pos="1889" w:val="left" w:leader="none"/>
        </w:tabs>
        <w:spacing w:line="240" w:lineRule="auto" w:before="220" w:after="0"/>
        <w:ind w:left="1440" w:right="1356" w:firstLine="0"/>
        <w:jc w:val="both"/>
        <w:rPr>
          <w:sz w:val="24"/>
        </w:rPr>
      </w:pPr>
      <w:r>
        <w:rPr>
          <w:sz w:val="24"/>
        </w:rPr>
        <w:t>There is a process for the resolution of conflicts between the provider and the patient and/or patient’s family in the provision of care or treatment plan. This process is outlined in the policy entitled “Conflicts in the Provision of</w:t>
      </w:r>
      <w:r>
        <w:rPr>
          <w:spacing w:val="-8"/>
          <w:sz w:val="24"/>
        </w:rPr>
        <w:t> </w:t>
      </w:r>
      <w:r>
        <w:rPr>
          <w:sz w:val="24"/>
        </w:rPr>
        <w:t>Care”.</w:t>
      </w:r>
    </w:p>
    <w:p>
      <w:pPr>
        <w:pStyle w:val="ListParagraph"/>
        <w:numPr>
          <w:ilvl w:val="0"/>
          <w:numId w:val="110"/>
        </w:numPr>
        <w:tabs>
          <w:tab w:pos="1865" w:val="left" w:leader="none"/>
        </w:tabs>
        <w:spacing w:line="240" w:lineRule="auto" w:before="219" w:after="0"/>
        <w:ind w:left="1440" w:right="1358" w:firstLine="0"/>
        <w:jc w:val="both"/>
        <w:rPr>
          <w:sz w:val="24"/>
        </w:rPr>
      </w:pPr>
      <w:r>
        <w:rPr>
          <w:sz w:val="24"/>
        </w:rPr>
        <w:t>If unanticipated outcomes of treatment occur, a patient has the right to full information about the causes and corrective actions possible in the situation so that the patient may participate in current or future decisions about his/her</w:t>
      </w:r>
      <w:r>
        <w:rPr>
          <w:spacing w:val="-4"/>
          <w:sz w:val="24"/>
        </w:rPr>
        <w:t> </w:t>
      </w:r>
      <w:r>
        <w:rPr>
          <w:sz w:val="24"/>
        </w:rPr>
        <w:t>care.</w:t>
      </w:r>
    </w:p>
    <w:p>
      <w:pPr>
        <w:pStyle w:val="ListParagraph"/>
        <w:numPr>
          <w:ilvl w:val="0"/>
          <w:numId w:val="110"/>
        </w:numPr>
        <w:tabs>
          <w:tab w:pos="1966" w:val="left" w:leader="none"/>
        </w:tabs>
        <w:spacing w:line="240" w:lineRule="auto" w:before="222" w:after="0"/>
        <w:ind w:left="1440" w:right="1354" w:firstLine="0"/>
        <w:jc w:val="both"/>
        <w:rPr>
          <w:sz w:val="24"/>
        </w:rPr>
      </w:pPr>
      <w:r>
        <w:rPr>
          <w:sz w:val="24"/>
        </w:rPr>
        <w:t>Each patient has responsibilities in assuring that the care that he/she receives is appropriate. These responsibilities are outlined in the Patient Rights and Responsibilities brochure, which is given to the patient upon registration at the health center. These responsibilities are reviewed as part of the new patient orientation at the time of registration.</w:t>
      </w:r>
    </w:p>
    <w:p>
      <w:pPr>
        <w:spacing w:after="0" w:line="240" w:lineRule="auto"/>
        <w:jc w:val="both"/>
        <w:rPr>
          <w:sz w:val="24"/>
        </w:rPr>
        <w:sectPr>
          <w:pgSz w:w="12240" w:h="15840"/>
          <w:pgMar w:header="715" w:footer="866" w:top="900" w:bottom="1060" w:left="0" w:right="80"/>
        </w:sectPr>
      </w:pPr>
    </w:p>
    <w:p>
      <w:pPr>
        <w:pStyle w:val="BodyText"/>
        <w:rPr>
          <w:sz w:val="20"/>
        </w:rPr>
      </w:pPr>
      <w:r>
        <w:rPr/>
        <w:pict>
          <v:group style="position:absolute;margin-left:0pt;margin-top:0pt;width:612pt;height:30.55pt;mso-position-horizontal-relative:page;mso-position-vertical-relative:page;z-index:10288"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sz w:val="20"/>
        </w:rPr>
      </w:pPr>
    </w:p>
    <w:p>
      <w:pPr>
        <w:pStyle w:val="BodyText"/>
        <w:spacing w:before="3"/>
        <w:rPr>
          <w:sz w:val="22"/>
        </w:rPr>
      </w:pPr>
    </w:p>
    <w:p>
      <w:pPr>
        <w:pStyle w:val="BodyText"/>
        <w:ind w:left="2338"/>
        <w:rPr>
          <w:sz w:val="20"/>
        </w:rPr>
      </w:pPr>
      <w:r>
        <w:rPr>
          <w:sz w:val="20"/>
        </w:rPr>
        <w:drawing>
          <wp:inline distT="0" distB="0" distL="0" distR="0">
            <wp:extent cx="4898042" cy="877347"/>
            <wp:effectExtent l="0" t="0" r="0" b="0"/>
            <wp:docPr id="201" name="image1.jpeg" descr=""/>
            <wp:cNvGraphicFramePr>
              <a:graphicFrameLocks noChangeAspect="1"/>
            </wp:cNvGraphicFramePr>
            <a:graphic>
              <a:graphicData uri="http://schemas.openxmlformats.org/drawingml/2006/picture">
                <pic:pic>
                  <pic:nvPicPr>
                    <pic:cNvPr id="202" name="image1.jpeg"/>
                    <pic:cNvPicPr/>
                  </pic:nvPicPr>
                  <pic:blipFill>
                    <a:blip r:embed="rId5" cstate="print"/>
                    <a:stretch>
                      <a:fillRect/>
                    </a:stretch>
                  </pic:blipFill>
                  <pic:spPr>
                    <a:xfrm>
                      <a:off x="0" y="0"/>
                      <a:ext cx="4898042" cy="87734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63"/>
        <w:rPr>
          <w:u w:val="none"/>
        </w:rPr>
      </w:pPr>
      <w:r>
        <w:rPr>
          <w:rFonts w:ascii="Times New Roman"/>
          <w:b w:val="0"/>
          <w:spacing w:val="-251"/>
          <w:w w:val="100"/>
          <w:u w:val="none"/>
        </w:rPr>
        <w:t> </w:t>
      </w:r>
      <w:r>
        <w:rPr>
          <w:spacing w:val="-4"/>
          <w:u w:val="thick"/>
        </w:rPr>
        <w:t>Attachment</w:t>
      </w:r>
      <w:r>
        <w:rPr>
          <w:u w:val="thick"/>
        </w:rPr>
        <w:t> 19</w:t>
      </w:r>
    </w:p>
    <w:p>
      <w:pPr>
        <w:pStyle w:val="Heading2"/>
        <w:spacing w:line="285" w:lineRule="auto"/>
        <w:ind w:left="796" w:right="729"/>
      </w:pPr>
      <w:r>
        <w:rPr/>
        <w:t>Domestic Violence Screening Flow Chart</w:t>
      </w:r>
    </w:p>
    <w:p>
      <w:pPr>
        <w:spacing w:after="0" w:line="285" w:lineRule="auto"/>
        <w:sectPr>
          <w:headerReference w:type="default" r:id="rId315"/>
          <w:footerReference w:type="default" r:id="rId316"/>
          <w:pgSz w:w="12240" w:h="15840"/>
          <w:pgMar w:header="0" w:footer="0" w:top="0" w:bottom="280" w:left="0" w:right="80"/>
        </w:sectPr>
      </w:pPr>
    </w:p>
    <w:p>
      <w:pPr>
        <w:pStyle w:val="BodyText"/>
        <w:ind w:left="3780" w:right="-15"/>
        <w:rPr>
          <w:sz w:val="20"/>
        </w:rPr>
      </w:pPr>
      <w:r>
        <w:rPr>
          <w:sz w:val="20"/>
        </w:rPr>
        <w:drawing>
          <wp:inline distT="0" distB="0" distL="0" distR="0">
            <wp:extent cx="2849544" cy="492061"/>
            <wp:effectExtent l="0" t="0" r="0" b="0"/>
            <wp:docPr id="203" name="image137.jpeg" descr=""/>
            <wp:cNvGraphicFramePr>
              <a:graphicFrameLocks noChangeAspect="1"/>
            </wp:cNvGraphicFramePr>
            <a:graphic>
              <a:graphicData uri="http://schemas.openxmlformats.org/drawingml/2006/picture">
                <pic:pic>
                  <pic:nvPicPr>
                    <pic:cNvPr id="204" name="image137.jpeg"/>
                    <pic:cNvPicPr/>
                  </pic:nvPicPr>
                  <pic:blipFill>
                    <a:blip r:embed="rId319" cstate="print"/>
                    <a:stretch>
                      <a:fillRect/>
                    </a:stretch>
                  </pic:blipFill>
                  <pic:spPr>
                    <a:xfrm>
                      <a:off x="0" y="0"/>
                      <a:ext cx="2849544" cy="492061"/>
                    </a:xfrm>
                    <a:prstGeom prst="rect">
                      <a:avLst/>
                    </a:prstGeom>
                  </pic:spPr>
                </pic:pic>
              </a:graphicData>
            </a:graphic>
          </wp:inline>
        </w:drawing>
      </w:r>
      <w:r>
        <w:rPr>
          <w:sz w:val="20"/>
        </w:rPr>
      </w:r>
    </w:p>
    <w:p>
      <w:pPr>
        <w:pStyle w:val="Heading6"/>
        <w:spacing w:before="0"/>
        <w:ind w:left="4994"/>
      </w:pPr>
      <w:bookmarkStart w:name="Attachment 19  Domestic Violence Flow Ch" w:id="75"/>
      <w:bookmarkEnd w:id="75"/>
      <w:r>
        <w:rPr/>
      </w:r>
      <w:r>
        <w:rPr/>
        <w:t>SAMPLE PROTOCOL</w:t>
      </w:r>
    </w:p>
    <w:p>
      <w:pPr>
        <w:spacing w:before="67"/>
        <w:ind w:left="1711" w:right="0" w:firstLine="0"/>
        <w:jc w:val="left"/>
        <w:rPr>
          <w:rFonts w:ascii="Calibri"/>
          <w:sz w:val="22"/>
        </w:rPr>
      </w:pPr>
      <w:r>
        <w:rPr/>
        <w:br w:type="column"/>
      </w:r>
      <w:r>
        <w:rPr>
          <w:rFonts w:ascii="Calibri"/>
          <w:sz w:val="22"/>
        </w:rPr>
        <w:t>rev 4_1_2015</w:t>
      </w:r>
    </w:p>
    <w:p>
      <w:pPr>
        <w:spacing w:after="0"/>
        <w:jc w:val="left"/>
        <w:rPr>
          <w:rFonts w:ascii="Calibri"/>
          <w:sz w:val="22"/>
        </w:rPr>
        <w:sectPr>
          <w:headerReference w:type="default" r:id="rId317"/>
          <w:footerReference w:type="default" r:id="rId318"/>
          <w:pgSz w:w="12240" w:h="15840"/>
          <w:pgMar w:header="0" w:footer="0" w:top="220" w:bottom="0" w:left="0" w:right="80"/>
          <w:cols w:num="2" w:equalWidth="0">
            <w:col w:w="8297" w:space="40"/>
            <w:col w:w="3823"/>
          </w:cols>
        </w:sectPr>
      </w:pPr>
    </w:p>
    <w:p>
      <w:pPr>
        <w:pStyle w:val="BodyText"/>
        <w:spacing w:before="5"/>
        <w:rPr>
          <w:rFonts w:ascii="Calibri"/>
          <w:sz w:val="13"/>
        </w:rPr>
      </w:pPr>
      <w:r>
        <w:rPr/>
        <w:pict>
          <v:group style="position:absolute;margin-left:34.388348pt;margin-top:670.828003pt;width:559.15pt;height:110.4pt;mso-position-horizontal-relative:page;mso-position-vertical-relative:page;z-index:10456" coordorigin="688,13417" coordsize="11183,2208">
            <v:shape style="position:absolute;left:687;top:15336;width:10943;height:288" type="#_x0000_t75" stroked="false">
              <v:imagedata r:id="rId320" o:title=""/>
            </v:shape>
            <v:shape style="position:absolute;left:10231;top:13718;width:1640;height:1724" type="#_x0000_t75" stroked="false">
              <v:imagedata r:id="rId321" o:title=""/>
            </v:shape>
            <v:shape style="position:absolute;left:10260;top:13749;width:1540;height:1620" coordorigin="10260,13750" coordsize="1540,1620" path="m11030,13750l10260,15370,11800,15370,11030,13750xe" filled="true" fillcolor="#4f81bd" stroked="false">
              <v:path arrowok="t"/>
              <v:fill type="solid"/>
            </v:shape>
            <v:shape style="position:absolute;left:10260;top:13749;width:1540;height:1620" coordorigin="10260,13750" coordsize="1540,1620" path="m10260,15370l11030,13750,11800,15370,10260,15370xe" filled="false" stroked="true" strokeweight="3pt" strokecolor="#f2f2f2">
              <v:path arrowok="t"/>
              <v:stroke dashstyle="solid"/>
            </v:shape>
            <v:shape style="position:absolute;left:10675;top:14661;width:711;height:605" type="#_x0000_t75" stroked="false">
              <v:imagedata r:id="rId322" o:title=""/>
            </v:shape>
            <v:shape style="position:absolute;left:4575;top:13747;width:1200;height:1140" coordorigin="4575,13748" coordsize="1200,1140" path="m5464,13748l5464,14033,4575,14033,4575,14603,5464,14603,5464,14888,5775,14318,5464,13748xe" filled="true" fillcolor="#276681" stroked="false">
              <v:path arrowok="t"/>
              <v:fill type="solid"/>
            </v:shape>
            <v:shape style="position:absolute;left:4575;top:13747;width:1200;height:1140" coordorigin="4575,13748" coordsize="1200,1140" path="m4575,14033l5464,14033,5464,13748,5775,14318,5464,14888,5464,14603,4575,14603,4575,14033xe" filled="false" stroked="true" strokeweight=".75pt" strokecolor="#000000">
              <v:path arrowok="t"/>
              <v:stroke dashstyle="solid"/>
            </v:shape>
            <v:shape style="position:absolute;left:7140;top:13747;width:720;height:1140" coordorigin="7140,13748" coordsize="720,1140" path="m7680,13748l7680,14033,7140,14033,7140,14603,7680,14603,7680,14888,7860,14318,7680,13748xe" filled="true" fillcolor="#276681" stroked="false">
              <v:path arrowok="t"/>
              <v:fill type="solid"/>
            </v:shape>
            <v:shape style="position:absolute;left:7140;top:13747;width:720;height:1140" coordorigin="7140,13748" coordsize="720,1140" path="m7140,14033l7680,14033,7680,13748,7860,14318,7680,14888,7680,14603,7140,14603,7140,14033xe" filled="false" stroked="true" strokeweight=".75pt" strokecolor="#000000">
              <v:path arrowok="t"/>
              <v:stroke dashstyle="solid"/>
            </v:shape>
            <v:shape style="position:absolute;left:4749;top:14142;width:713;height:387" type="#_x0000_t202" filled="false" stroked="false">
              <v:textbox inset="0,0,0,0">
                <w:txbxContent>
                  <w:p>
                    <w:pPr>
                      <w:spacing w:line="164" w:lineRule="exact" w:before="0"/>
                      <w:ind w:left="-1" w:right="18" w:firstLine="0"/>
                      <w:jc w:val="center"/>
                      <w:rPr>
                        <w:rFonts w:ascii="Calibri"/>
                        <w:b/>
                        <w:sz w:val="16"/>
                      </w:rPr>
                    </w:pPr>
                    <w:r>
                      <w:rPr>
                        <w:rFonts w:ascii="Calibri"/>
                        <w:b/>
                        <w:color w:val="FFFFFF"/>
                        <w:spacing w:val="-1"/>
                        <w:sz w:val="16"/>
                      </w:rPr>
                      <w:t>Worcester</w:t>
                    </w:r>
                  </w:p>
                  <w:p>
                    <w:pPr>
                      <w:spacing w:line="193" w:lineRule="exact" w:before="30"/>
                      <w:ind w:left="182" w:right="203" w:firstLine="0"/>
                      <w:jc w:val="center"/>
                      <w:rPr>
                        <w:rFonts w:ascii="Calibri"/>
                        <w:b/>
                        <w:sz w:val="16"/>
                      </w:rPr>
                    </w:pPr>
                    <w:r>
                      <w:rPr>
                        <w:rFonts w:ascii="Calibri"/>
                        <w:b/>
                        <w:color w:val="FFFFFF"/>
                        <w:sz w:val="16"/>
                      </w:rPr>
                      <w:t>only</w:t>
                    </w:r>
                  </w:p>
                </w:txbxContent>
              </v:textbox>
              <w10:wrap type="none"/>
            </v:shape>
            <v:shape style="position:absolute;left:10833;top:14846;width:410;height:234" type="#_x0000_t202" filled="false" stroked="false">
              <v:textbox inset="0,0,0,0">
                <w:txbxContent>
                  <w:p>
                    <w:pPr>
                      <w:spacing w:line="234" w:lineRule="exact" w:before="0"/>
                      <w:ind w:left="0" w:right="0" w:firstLine="0"/>
                      <w:jc w:val="left"/>
                      <w:rPr>
                        <w:b/>
                        <w:sz w:val="20"/>
                      </w:rPr>
                    </w:pPr>
                    <w:r>
                      <w:rPr>
                        <w:b/>
                        <w:color w:val="FFFFFF"/>
                        <w:sz w:val="20"/>
                      </w:rPr>
                      <w:t>END</w:t>
                    </w:r>
                  </w:p>
                </w:txbxContent>
              </v:textbox>
              <w10:wrap type="none"/>
            </v:shape>
            <v:shape style="position:absolute;left:5769;top:13424;width:1392;height:1597" type="#_x0000_t202" filled="false" stroked="true" strokeweight=".75pt" strokecolor="#276681">
              <v:textbox inset="0,0,0,0">
                <w:txbxContent>
                  <w:p>
                    <w:pPr>
                      <w:numPr>
                        <w:ilvl w:val="0"/>
                        <w:numId w:val="111"/>
                      </w:numPr>
                      <w:tabs>
                        <w:tab w:pos="236" w:val="left" w:leader="none"/>
                      </w:tabs>
                      <w:spacing w:before="71"/>
                      <w:ind w:left="235" w:right="204" w:hanging="182"/>
                      <w:jc w:val="left"/>
                      <w:rPr>
                        <w:sz w:val="20"/>
                      </w:rPr>
                    </w:pPr>
                    <w:r>
                      <w:rPr>
                        <w:color w:val="276681"/>
                        <w:sz w:val="20"/>
                      </w:rPr>
                      <w:t>Assist</w:t>
                    </w:r>
                    <w:r>
                      <w:rPr>
                        <w:color w:val="276681"/>
                        <w:spacing w:val="-9"/>
                        <w:sz w:val="20"/>
                      </w:rPr>
                      <w:t> </w:t>
                    </w:r>
                    <w:r>
                      <w:rPr>
                        <w:color w:val="276681"/>
                        <w:sz w:val="20"/>
                      </w:rPr>
                      <w:t>with shelter options</w:t>
                    </w:r>
                  </w:p>
                  <w:p>
                    <w:pPr>
                      <w:numPr>
                        <w:ilvl w:val="0"/>
                        <w:numId w:val="111"/>
                      </w:numPr>
                      <w:tabs>
                        <w:tab w:pos="236" w:val="left" w:leader="none"/>
                      </w:tabs>
                      <w:spacing w:before="1"/>
                      <w:ind w:left="235" w:right="194" w:hanging="182"/>
                      <w:jc w:val="left"/>
                      <w:rPr>
                        <w:sz w:val="20"/>
                      </w:rPr>
                    </w:pPr>
                    <w:r>
                      <w:rPr>
                        <w:color w:val="276681"/>
                        <w:sz w:val="20"/>
                      </w:rPr>
                      <w:t>Discuss </w:t>
                    </w:r>
                    <w:r>
                      <w:rPr>
                        <w:color w:val="276681"/>
                        <w:w w:val="95"/>
                        <w:sz w:val="20"/>
                      </w:rPr>
                      <w:t>restraining </w:t>
                    </w:r>
                    <w:r>
                      <w:rPr>
                        <w:color w:val="276681"/>
                        <w:sz w:val="20"/>
                      </w:rPr>
                      <w:t>orders</w:t>
                    </w:r>
                  </w:p>
                </w:txbxContent>
              </v:textbox>
              <v:stroke dashstyle="solid"/>
              <w10:wrap type="none"/>
            </v:shape>
            <w10:wrap type="none"/>
          </v:group>
        </w:pict>
      </w:r>
      <w:r>
        <w:rPr/>
        <w:pict>
          <v:group style="position:absolute;margin-left:40.98pt;margin-top:229.866196pt;width:40.15pt;height:55.95pt;mso-position-horizontal-relative:page;mso-position-vertical-relative:page;z-index:10504" coordorigin="820,4597" coordsize="803,1119">
            <v:shape style="position:absolute;left:837;top:4948;width:785;height:425" type="#_x0000_t75" stroked="false">
              <v:imagedata r:id="rId323" o:title=""/>
            </v:shape>
            <v:rect style="position:absolute;left:849;top:4941;width:720;height:360" filled="true" fillcolor="#9bbb59" stroked="false">
              <v:fill type="solid"/>
            </v:rect>
            <v:shape style="position:absolute;left:880;top:4984;width:660;height:272" type="#_x0000_t75" stroked="false">
              <v:imagedata r:id="rId324" o:title=""/>
            </v:shape>
            <v:shape style="position:absolute;left:982;top:4597;width:375;height:339" type="#_x0000_t75" stroked="false">
              <v:imagedata r:id="rId325" o:title=""/>
            </v:shape>
            <v:shape style="position:absolute;left:982;top:5390;width:375;height:326" type="#_x0000_t75" stroked="false">
              <v:imagedata r:id="rId326" o:title=""/>
            </v:shape>
            <v:shape style="position:absolute;left:849;top:4941;width:720;height:360" type="#_x0000_t202" filled="false" stroked="true" strokeweight="3pt" strokecolor="#f2f2f2">
              <v:textbox inset="0,0,0,0">
                <w:txbxContent>
                  <w:p>
                    <w:pPr>
                      <w:spacing w:before="10"/>
                      <w:ind w:left="162" w:right="0" w:firstLine="0"/>
                      <w:jc w:val="left"/>
                      <w:rPr>
                        <w:b/>
                        <w:sz w:val="20"/>
                      </w:rPr>
                    </w:pPr>
                    <w:r>
                      <w:rPr>
                        <w:b/>
                        <w:color w:val="266681"/>
                        <w:sz w:val="20"/>
                      </w:rPr>
                      <w:t>YES</w:t>
                    </w:r>
                  </w:p>
                </w:txbxContent>
              </v:textbox>
              <v:stroke dashstyle="solid"/>
              <w10:wrap type="none"/>
            </v:shape>
            <w10:wrap type="none"/>
          </v:group>
        </w:pict>
      </w:r>
      <w:r>
        <w:rPr/>
        <w:pict>
          <v:group style="position:absolute;margin-left:529.5pt;margin-top:229.866196pt;width:40.15pt;height:63.15pt;mso-position-horizontal-relative:page;mso-position-vertical-relative:page;z-index:10552" coordorigin="10590,4597" coordsize="803,1263">
            <v:shape style="position:absolute;left:10608;top:5020;width:785;height:425" type="#_x0000_t75" stroked="false">
              <v:imagedata r:id="rId327" o:title=""/>
            </v:shape>
            <v:rect style="position:absolute;left:10620;top:5013;width:720;height:360" filled="true" fillcolor="#c0504d" stroked="false">
              <v:fill type="solid"/>
            </v:rect>
            <v:shape style="position:absolute;left:10651;top:5056;width:660;height:272" type="#_x0000_t75" stroked="false">
              <v:imagedata r:id="rId324" o:title=""/>
            </v:shape>
            <v:shape style="position:absolute;left:10792;top:4597;width:375;height:375" type="#_x0000_t75" stroked="false">
              <v:imagedata r:id="rId328" o:title=""/>
            </v:shape>
            <v:shape style="position:absolute;left:10792;top:5474;width:375;height:386" type="#_x0000_t75" stroked="false">
              <v:imagedata r:id="rId329" o:title=""/>
            </v:shape>
            <v:shape style="position:absolute;left:10620;top:5013;width:720;height:360" type="#_x0000_t202" filled="false" stroked="true" strokeweight="3pt" strokecolor="#f2f2f2">
              <v:textbox inset="0,0,0,0">
                <w:txbxContent>
                  <w:p>
                    <w:pPr>
                      <w:spacing w:before="10"/>
                      <w:ind w:left="190" w:right="0" w:firstLine="0"/>
                      <w:jc w:val="left"/>
                      <w:rPr>
                        <w:b/>
                        <w:sz w:val="20"/>
                      </w:rPr>
                    </w:pPr>
                    <w:r>
                      <w:rPr>
                        <w:b/>
                        <w:color w:val="266681"/>
                        <w:sz w:val="20"/>
                      </w:rPr>
                      <w:t>NO</w:t>
                    </w:r>
                  </w:p>
                </w:txbxContent>
              </v:textbox>
              <v:stroke dashstyle="solid"/>
              <w10:wrap type="none"/>
            </v:shape>
            <w10:wrap type="none"/>
          </v:group>
        </w:pict>
      </w:r>
      <w:r>
        <w:rPr/>
        <w:pict>
          <v:group style="position:absolute;margin-left:90.900002pt;margin-top:381.137207pt;width:112.75pt;height:74.8pt;mso-position-horizontal-relative:page;mso-position-vertical-relative:page;z-index:10600" coordorigin="1818,7623" coordsize="2255,1496">
            <v:shape style="position:absolute;left:1836;top:8306;width:2237;height:425" type="#_x0000_t75" stroked="false">
              <v:imagedata r:id="rId330" o:title=""/>
            </v:shape>
            <v:rect style="position:absolute;left:1848;top:8299;width:2172;height:360" filled="true" fillcolor="#9bbb59" stroked="false">
              <v:fill type="solid"/>
            </v:rect>
            <v:shape style="position:absolute;left:1879;top:8342;width:2112;height:272" type="#_x0000_t75" stroked="false">
              <v:imagedata r:id="rId331" o:title=""/>
            </v:shape>
            <v:shape style="position:absolute;left:2481;top:8743;width:375;height:375" type="#_x0000_t75" stroked="false">
              <v:imagedata r:id="rId328" o:title=""/>
            </v:shape>
            <v:shape style="position:absolute;left:2523;top:7630;width:531;height:639" coordorigin="2523,7630" coordsize="531,639" path="m3051,7630l2610,7641,2618,7971,2523,7973,2671,8269,2803,7968,2710,7968,2705,7770,3054,7761,3051,7630xm2804,7966l2710,7968,2803,7968,2804,7966xe" filled="true" fillcolor="#276681" stroked="false">
              <v:path arrowok="t"/>
              <v:fill type="solid"/>
            </v:shape>
            <v:shape style="position:absolute;left:2523;top:7630;width:531;height:639" coordorigin="2523,7630" coordsize="531,639" path="m2671,8269l2804,7966,2710,7968,2705,7770,3054,7761,3051,7630,2610,7641,2618,7971,2523,7973,2671,8269xe" filled="false" stroked="true" strokeweight=".75pt" strokecolor="#000000">
              <v:path arrowok="t"/>
              <v:stroke dashstyle="solid"/>
            </v:shape>
            <v:shape style="position:absolute;left:1848;top:8299;width:2172;height:360" type="#_x0000_t202" filled="false" stroked="true" strokeweight="3pt" strokecolor="#f2f2f2">
              <v:textbox inset="0,0,0,0">
                <w:txbxContent>
                  <w:p>
                    <w:pPr>
                      <w:spacing w:before="10"/>
                      <w:ind w:left="865" w:right="866" w:firstLine="0"/>
                      <w:jc w:val="center"/>
                      <w:rPr>
                        <w:b/>
                        <w:sz w:val="20"/>
                      </w:rPr>
                    </w:pPr>
                    <w:r>
                      <w:rPr>
                        <w:b/>
                        <w:color w:val="266681"/>
                        <w:sz w:val="20"/>
                      </w:rPr>
                      <w:t>YES</w:t>
                    </w:r>
                  </w:p>
                </w:txbxContent>
              </v:textbox>
              <v:stroke dashstyle="solid"/>
              <w10:wrap type="none"/>
            </v:shape>
            <w10:wrap type="none"/>
          </v:group>
        </w:pict>
      </w:r>
      <w:r>
        <w:rPr/>
        <w:pict>
          <v:group style="position:absolute;margin-left:152.625pt;margin-top:367.325989pt;width:285.650pt;height:90.15pt;mso-position-horizontal-relative:page;mso-position-vertical-relative:page;z-index:10672" coordorigin="3053,7347" coordsize="5713,1803">
            <v:shape style="position:absolute;left:6624;top:8356;width:2141;height:425" type="#_x0000_t75" stroked="false">
              <v:imagedata r:id="rId332" o:title=""/>
            </v:shape>
            <v:rect style="position:absolute;left:6636;top:8349;width:2076;height:360" filled="true" fillcolor="#c0504d" stroked="false">
              <v:fill type="solid"/>
            </v:rect>
            <v:shape style="position:absolute;left:6667;top:8392;width:2016;height:272" type="#_x0000_t75" stroked="false">
              <v:imagedata r:id="rId333" o:title=""/>
            </v:shape>
            <v:shape style="position:absolute;left:7929;top:7630;width:531;height:720" coordorigin="7929,7630" coordsize="531,720" path="m8179,8008l8311,8350,8459,8015,8365,8013,8365,8011,8273,8011,8179,8008xm7933,7630l7929,7778,8279,7787,8273,8011,8365,8011,8374,7641,7933,7630xe" filled="true" fillcolor="#276681" stroked="false">
              <v:path arrowok="t"/>
              <v:fill type="solid"/>
            </v:shape>
            <v:shape style="position:absolute;left:7929;top:7630;width:531;height:720" coordorigin="7929,7630" coordsize="531,720" path="m8311,8350l8179,8008,8273,8011,8279,7787,7929,7778,7933,7630,8374,7641,8365,8013,8459,8015,8311,8350xe" filled="false" stroked="true" strokeweight=".75pt" strokecolor="#000000">
              <v:path arrowok="t"/>
              <v:stroke dashstyle="solid"/>
            </v:shape>
            <v:shape style="position:absolute;left:7516;top:8798;width:375;height:351" type="#_x0000_t75" stroked="false">
              <v:imagedata r:id="rId334" o:title=""/>
            </v:shape>
            <v:shape style="position:absolute;left:6636;top:8349;width:2076;height:360" type="#_x0000_t202" filled="false" stroked="true" strokeweight="3pt" strokecolor="#f2f2f2">
              <v:textbox inset="0,0,0,0">
                <w:txbxContent>
                  <w:p>
                    <w:pPr>
                      <w:spacing w:before="10"/>
                      <w:ind w:left="850" w:right="851" w:firstLine="0"/>
                      <w:jc w:val="center"/>
                      <w:rPr>
                        <w:b/>
                        <w:sz w:val="20"/>
                      </w:rPr>
                    </w:pPr>
                    <w:r>
                      <w:rPr>
                        <w:b/>
                        <w:color w:val="266681"/>
                        <w:sz w:val="20"/>
                      </w:rPr>
                      <w:t>NO</w:t>
                    </w:r>
                  </w:p>
                </w:txbxContent>
              </v:textbox>
              <v:stroke dashstyle="solid"/>
              <w10:wrap type="none"/>
            </v:shape>
            <v:shape style="position:absolute;left:3060;top:7354;width:4864;height:635" type="#_x0000_t202" filled="false" stroked="true" strokeweight=".75pt" strokecolor="#276681">
              <v:textbox inset="0,0,0,0">
                <w:txbxContent>
                  <w:p>
                    <w:pPr>
                      <w:spacing w:before="188"/>
                      <w:ind w:left="590" w:right="0" w:firstLine="0"/>
                      <w:jc w:val="left"/>
                      <w:rPr>
                        <w:sz w:val="20"/>
                      </w:rPr>
                    </w:pPr>
                    <w:r>
                      <w:rPr>
                        <w:color w:val="276681"/>
                        <w:sz w:val="20"/>
                      </w:rPr>
                      <w:t>“Would you like to talk to someone today?”</w:t>
                    </w:r>
                  </w:p>
                </w:txbxContent>
              </v:textbox>
              <v:stroke dashstyle="solid"/>
              <w10:wrap type="none"/>
            </v:shape>
            <w10:wrap type="none"/>
          </v:group>
        </w:pict>
      </w:r>
      <w:r>
        <w:rPr/>
        <w:pict>
          <v:group style="position:absolute;margin-left:117.824898pt;margin-top:283.299988pt;width:306.75pt;height:63.75pt;mso-position-horizontal-relative:page;mso-position-vertical-relative:page;z-index:10720" coordorigin="2356,5666" coordsize="6135,1275">
            <v:shape style="position:absolute;left:2356;top:6181;width:375;height:375" type="#_x0000_t75" stroked="false">
              <v:imagedata r:id="rId335" o:title=""/>
            </v:shape>
            <v:shape style="position:absolute;left:2724;top:5673;width:5760;height:1260" type="#_x0000_t202" filled="false" stroked="true" strokeweight=".75pt" strokecolor="#276681">
              <v:textbox inset="0,0,0,0">
                <w:txbxContent>
                  <w:p>
                    <w:pPr>
                      <w:numPr>
                        <w:ilvl w:val="0"/>
                        <w:numId w:val="112"/>
                      </w:numPr>
                      <w:tabs>
                        <w:tab w:pos="863" w:val="left" w:leader="none"/>
                        <w:tab w:pos="864" w:val="left" w:leader="none"/>
                      </w:tabs>
                      <w:spacing w:line="245" w:lineRule="exact" w:before="132"/>
                      <w:ind w:left="863" w:right="0" w:hanging="360"/>
                      <w:jc w:val="left"/>
                      <w:rPr>
                        <w:sz w:val="20"/>
                      </w:rPr>
                    </w:pPr>
                    <w:r>
                      <w:rPr>
                        <w:color w:val="276681"/>
                        <w:sz w:val="20"/>
                      </w:rPr>
                      <w:t>“You are not</w:t>
                    </w:r>
                    <w:r>
                      <w:rPr>
                        <w:color w:val="276681"/>
                        <w:spacing w:val="-4"/>
                        <w:sz w:val="20"/>
                      </w:rPr>
                      <w:t> </w:t>
                    </w:r>
                    <w:r>
                      <w:rPr>
                        <w:color w:val="276681"/>
                        <w:sz w:val="20"/>
                      </w:rPr>
                      <w:t>alone!”</w:t>
                    </w:r>
                  </w:p>
                  <w:p>
                    <w:pPr>
                      <w:numPr>
                        <w:ilvl w:val="0"/>
                        <w:numId w:val="112"/>
                      </w:numPr>
                      <w:tabs>
                        <w:tab w:pos="863" w:val="left" w:leader="none"/>
                        <w:tab w:pos="864" w:val="left" w:leader="none"/>
                      </w:tabs>
                      <w:spacing w:line="245" w:lineRule="exact" w:before="0"/>
                      <w:ind w:left="863" w:right="0" w:hanging="360"/>
                      <w:jc w:val="left"/>
                      <w:rPr>
                        <w:sz w:val="20"/>
                      </w:rPr>
                    </w:pPr>
                    <w:r>
                      <w:rPr>
                        <w:color w:val="276681"/>
                        <w:sz w:val="20"/>
                      </w:rPr>
                      <w:t>“You are not to blame for your</w:t>
                    </w:r>
                    <w:r>
                      <w:rPr>
                        <w:color w:val="276681"/>
                        <w:spacing w:val="-9"/>
                        <w:sz w:val="20"/>
                      </w:rPr>
                      <w:t> </w:t>
                    </w:r>
                    <w:r>
                      <w:rPr>
                        <w:color w:val="276681"/>
                        <w:sz w:val="20"/>
                      </w:rPr>
                      <w:t>abuse”</w:t>
                    </w:r>
                  </w:p>
                  <w:p>
                    <w:pPr>
                      <w:numPr>
                        <w:ilvl w:val="0"/>
                        <w:numId w:val="112"/>
                      </w:numPr>
                      <w:tabs>
                        <w:tab w:pos="863" w:val="left" w:leader="none"/>
                        <w:tab w:pos="864" w:val="left" w:leader="none"/>
                      </w:tabs>
                      <w:spacing w:line="244" w:lineRule="exact" w:before="0"/>
                      <w:ind w:left="863" w:right="0" w:hanging="360"/>
                      <w:jc w:val="left"/>
                      <w:rPr>
                        <w:sz w:val="20"/>
                      </w:rPr>
                    </w:pPr>
                    <w:r>
                      <w:rPr>
                        <w:color w:val="276681"/>
                        <w:sz w:val="20"/>
                      </w:rPr>
                      <w:t>“Unfortunately, what happened to you is very</w:t>
                    </w:r>
                    <w:r>
                      <w:rPr>
                        <w:color w:val="276681"/>
                        <w:spacing w:val="-14"/>
                        <w:sz w:val="20"/>
                      </w:rPr>
                      <w:t> </w:t>
                    </w:r>
                    <w:r>
                      <w:rPr>
                        <w:color w:val="276681"/>
                        <w:sz w:val="20"/>
                      </w:rPr>
                      <w:t>common”</w:t>
                    </w:r>
                  </w:p>
                  <w:p>
                    <w:pPr>
                      <w:numPr>
                        <w:ilvl w:val="0"/>
                        <w:numId w:val="112"/>
                      </w:numPr>
                      <w:tabs>
                        <w:tab w:pos="863" w:val="left" w:leader="none"/>
                        <w:tab w:pos="864" w:val="left" w:leader="none"/>
                      </w:tabs>
                      <w:spacing w:line="244" w:lineRule="exact" w:before="0"/>
                      <w:ind w:left="863" w:right="0" w:hanging="360"/>
                      <w:jc w:val="left"/>
                      <w:rPr>
                        <w:sz w:val="20"/>
                      </w:rPr>
                    </w:pPr>
                    <w:r>
                      <w:rPr>
                        <w:color w:val="276681"/>
                        <w:sz w:val="20"/>
                      </w:rPr>
                      <w:t>“There are people who can help</w:t>
                    </w:r>
                    <w:r>
                      <w:rPr>
                        <w:color w:val="276681"/>
                        <w:spacing w:val="-6"/>
                        <w:sz w:val="20"/>
                      </w:rPr>
                      <w:t> </w:t>
                    </w:r>
                    <w:r>
                      <w:rPr>
                        <w:color w:val="276681"/>
                        <w:sz w:val="20"/>
                      </w:rPr>
                      <w:t>you”</w:t>
                    </w:r>
                  </w:p>
                </w:txbxContent>
              </v:textbox>
              <v:stroke dashstyle="solid"/>
              <w10:wrap type="none"/>
            </v:shape>
            <w10:wrap type="none"/>
          </v:group>
        </w:pict>
      </w:r>
      <w:r>
        <w:rPr/>
        <w:drawing>
          <wp:anchor distT="0" distB="0" distL="0" distR="0" allowOverlap="1" layoutInCell="1" locked="0" behindDoc="0" simplePos="0" relativeHeight="10744">
            <wp:simplePos x="0" y="0"/>
            <wp:positionH relativeFrom="page">
              <wp:posOffset>3424237</wp:posOffset>
            </wp:positionH>
            <wp:positionV relativeFrom="page">
              <wp:posOffset>4420561</wp:posOffset>
            </wp:positionV>
            <wp:extent cx="238125" cy="238125"/>
            <wp:effectExtent l="0" t="0" r="0" b="0"/>
            <wp:wrapNone/>
            <wp:docPr id="205" name="image146.png" descr=""/>
            <wp:cNvGraphicFramePr>
              <a:graphicFrameLocks noChangeAspect="1"/>
            </wp:cNvGraphicFramePr>
            <a:graphic>
              <a:graphicData uri="http://schemas.openxmlformats.org/drawingml/2006/picture">
                <pic:pic>
                  <pic:nvPicPr>
                    <pic:cNvPr id="206" name="image146.png"/>
                    <pic:cNvPicPr/>
                  </pic:nvPicPr>
                  <pic:blipFill>
                    <a:blip r:embed="rId328" cstate="print"/>
                    <a:stretch>
                      <a:fillRect/>
                    </a:stretch>
                  </pic:blipFill>
                  <pic:spPr>
                    <a:xfrm>
                      <a:off x="0" y="0"/>
                      <a:ext cx="238125" cy="238125"/>
                    </a:xfrm>
                    <a:prstGeom prst="rect">
                      <a:avLst/>
                    </a:prstGeom>
                  </pic:spPr>
                </pic:pic>
              </a:graphicData>
            </a:graphic>
          </wp:anchor>
        </w:drawing>
      </w:r>
      <w:r>
        <w:rPr/>
        <w:drawing>
          <wp:anchor distT="0" distB="0" distL="0" distR="0" allowOverlap="1" layoutInCell="1" locked="0" behindDoc="0" simplePos="0" relativeHeight="10768">
            <wp:simplePos x="0" y="0"/>
            <wp:positionH relativeFrom="page">
              <wp:posOffset>1575751</wp:posOffset>
            </wp:positionH>
            <wp:positionV relativeFrom="page">
              <wp:posOffset>6267902</wp:posOffset>
            </wp:positionV>
            <wp:extent cx="239352" cy="247650"/>
            <wp:effectExtent l="0" t="0" r="0" b="0"/>
            <wp:wrapNone/>
            <wp:docPr id="207" name="image154.png" descr=""/>
            <wp:cNvGraphicFramePr>
              <a:graphicFrameLocks noChangeAspect="1"/>
            </wp:cNvGraphicFramePr>
            <a:graphic>
              <a:graphicData uri="http://schemas.openxmlformats.org/drawingml/2006/picture">
                <pic:pic>
                  <pic:nvPicPr>
                    <pic:cNvPr id="208" name="image154.png"/>
                    <pic:cNvPicPr/>
                  </pic:nvPicPr>
                  <pic:blipFill>
                    <a:blip r:embed="rId336" cstate="print"/>
                    <a:stretch>
                      <a:fillRect/>
                    </a:stretch>
                  </pic:blipFill>
                  <pic:spPr>
                    <a:xfrm>
                      <a:off x="0" y="0"/>
                      <a:ext cx="239352" cy="247650"/>
                    </a:xfrm>
                    <a:prstGeom prst="rect">
                      <a:avLst/>
                    </a:prstGeom>
                  </pic:spPr>
                </pic:pic>
              </a:graphicData>
            </a:graphic>
          </wp:anchor>
        </w:drawing>
      </w:r>
      <w:r>
        <w:rPr/>
        <w:pict>
          <v:group style="position:absolute;margin-left:399.299988pt;margin-top:486.135193pt;width:73.75pt;height:73.4pt;mso-position-horizontal-relative:page;mso-position-vertical-relative:page;z-index:10816" coordorigin="7986,9723" coordsize="1475,1468">
            <v:shape style="position:absolute;left:8647;top:9722;width:375;height:375" type="#_x0000_t75" stroked="false">
              <v:imagedata r:id="rId328" o:title=""/>
            </v:shape>
            <v:shape style="position:absolute;left:8004;top:10144;width:1457;height:425" type="#_x0000_t75" stroked="false">
              <v:imagedata r:id="rId337" o:title=""/>
            </v:shape>
            <v:rect style="position:absolute;left:8016;top:10137;width:1392;height:360" filled="true" fillcolor="#c0504d" stroked="false">
              <v:fill type="solid"/>
            </v:rect>
            <v:shape style="position:absolute;left:8047;top:10180;width:1332;height:272" type="#_x0000_t75" stroked="false">
              <v:imagedata r:id="rId338" o:title=""/>
            </v:shape>
            <v:shape style="position:absolute;left:8709;top:10636;width:360;height:546" coordorigin="8709,10637" coordsize="360,546" path="m9069,11046l8709,11046,8889,11183,9069,11046xm8979,10637l8799,10637,8799,11046,8979,11046,8979,10637xe" filled="true" fillcolor="#276681" stroked="false">
              <v:path arrowok="t"/>
              <v:fill type="solid"/>
            </v:shape>
            <v:shape style="position:absolute;left:8709;top:10636;width:360;height:546" coordorigin="8709,10637" coordsize="360,546" path="m8709,11046l8799,11046,8799,10637,8979,10637,8979,11046,9069,11046,8889,11183,8709,11046xe" filled="false" stroked="true" strokeweight=".75pt" strokecolor="#000000">
              <v:path arrowok="t"/>
              <v:stroke dashstyle="solid"/>
            </v:shape>
            <v:shape style="position:absolute;left:8016;top:10137;width:1392;height:360" type="#_x0000_t202" filled="false" stroked="true" strokeweight="3pt" strokecolor="#f2f2f2">
              <v:textbox inset="0,0,0,0">
                <w:txbxContent>
                  <w:p>
                    <w:pPr>
                      <w:spacing w:before="10"/>
                      <w:ind w:left="508" w:right="509" w:firstLine="0"/>
                      <w:jc w:val="center"/>
                      <w:rPr>
                        <w:b/>
                        <w:sz w:val="20"/>
                      </w:rPr>
                    </w:pPr>
                    <w:r>
                      <w:rPr>
                        <w:b/>
                        <w:color w:val="266681"/>
                        <w:sz w:val="20"/>
                      </w:rPr>
                      <w:t>NO</w:t>
                    </w:r>
                  </w:p>
                </w:txbxContent>
              </v:textbox>
              <v:stroke dashstyle="solid"/>
              <w10:wrap type="none"/>
            </v:shape>
            <w10:wrap type="none"/>
          </v:group>
        </w:pict>
      </w:r>
      <w:r>
        <w:rPr/>
        <w:pict>
          <v:group style="position:absolute;margin-left:540.124878pt;margin-top:417.059692pt;width:17.25pt;height:36.75pt;mso-position-horizontal-relative:page;mso-position-vertical-relative:page;z-index:10840" coordorigin="10802,8341" coordsize="345,735">
            <v:shape style="position:absolute;left:10810;top:8348;width:330;height:720" coordorigin="10810,8349" coordsize="330,720" path="m11140,8889l10810,8889,10975,9069,11140,8889xm11057,8349l10892,8349,10892,8889,11057,8889,11057,8349xe" filled="true" fillcolor="#276681" stroked="false">
              <v:path arrowok="t"/>
              <v:fill type="solid"/>
            </v:shape>
            <v:shape style="position:absolute;left:10810;top:8348;width:330;height:720" coordorigin="10810,8349" coordsize="330,720" path="m10810,8889l10892,8889,10892,8349,11057,8349,11057,8889,11140,8889,10975,9069,10810,8889xe" filled="false" stroked="true" strokeweight=".75pt" strokecolor="#000000">
              <v:path arrowok="t"/>
              <v:stroke dashstyle="solid"/>
            </v:shape>
            <w10:wrap type="none"/>
          </v:group>
        </w:pict>
      </w:r>
      <w:r>
        <w:rPr/>
        <w:pict>
          <v:group style="position:absolute;margin-left:265.200012pt;margin-top:486.185303pt;width:127.6pt;height:127pt;mso-position-horizontal-relative:page;mso-position-vertical-relative:page;z-index:10864" coordorigin="5304,9724" coordsize="2552,2540">
            <v:shape style="position:absolute;left:5976;top:9723;width:375;height:375" type="#_x0000_t75" stroked="false">
              <v:imagedata r:id="rId328" o:title=""/>
            </v:shape>
            <v:shape style="position:absolute;left:6677;top:10560;width:1171;height:1241" coordorigin="6678,10560" coordsize="1171,1241" path="m6766,10560l6678,10644,7522,11543,7478,11585,7848,11801,7676,11460,7611,11460,6766,10560xm7655,11418l7611,11460,7676,11460,7655,11418xe" filled="true" fillcolor="#276681" stroked="false">
              <v:path arrowok="t"/>
              <v:fill type="solid"/>
            </v:shape>
            <v:shape style="position:absolute;left:6677;top:10560;width:1171;height:1241" coordorigin="6678,10560" coordsize="1171,1241" path="m6766,10560l7611,11460,7655,11418,7848,11801,7478,11585,7522,11543,6678,10644,6766,10560xe" filled="false" stroked="true" strokeweight=".75pt" strokecolor="#000000">
              <v:path arrowok="t"/>
              <v:stroke dashstyle="solid"/>
            </v:shape>
            <v:shape style="position:absolute;left:5424;top:10156;width:1793;height:425" type="#_x0000_t75" stroked="false">
              <v:imagedata r:id="rId339" o:title=""/>
            </v:shape>
            <v:rect style="position:absolute;left:5436;top:10149;width:1728;height:360" filled="true" fillcolor="#9bbb59" stroked="false">
              <v:fill type="solid"/>
            </v:rect>
            <v:shape style="position:absolute;left:5467;top:10192;width:1668;height:272" type="#_x0000_t75" stroked="false">
              <v:imagedata r:id="rId340" o:title=""/>
            </v:shape>
            <v:rect style="position:absolute;left:5304;top:11158;width:1683;height:1104" filled="true" fillcolor="#ffffff" stroked="false">
              <v:fill type="solid"/>
            </v:rect>
            <v:shape style="position:absolute;left:5984;top:10636;width:360;height:466" coordorigin="5984,10637" coordsize="360,466" path="m6344,10986l5984,10986,6164,11103,6344,10986xm6254,10637l6074,10637,6074,10986,6254,10986,6254,10637xe" filled="true" fillcolor="#276681" stroked="false">
              <v:path arrowok="t"/>
              <v:fill type="solid"/>
            </v:shape>
            <v:shape style="position:absolute;left:5984;top:10636;width:360;height:466" coordorigin="5984,10637" coordsize="360,466" path="m5984,10986l6074,10986,6074,10637,6254,10637,6254,10986,6344,10986,6164,11103,5984,10986xe" filled="false" stroked="true" strokeweight=".75pt" strokecolor="#000000">
              <v:path arrowok="t"/>
              <v:stroke dashstyle="solid"/>
            </v:shape>
            <w10:wrap type="none"/>
          </v:group>
        </w:pict>
      </w:r>
      <w:r>
        <w:rPr/>
        <w:pict>
          <v:group style="position:absolute;margin-left:540.124878pt;margin-top:523.87677pt;width:21.75pt;height:151.4pt;mso-position-horizontal-relative:page;mso-position-vertical-relative:page;z-index:10888" coordorigin="10802,10478" coordsize="435,3028">
            <v:shape style="position:absolute;left:10810;top:10485;width:420;height:3013" coordorigin="10810,10485" coordsize="420,3013" path="m11230,12745l10810,12745,11020,13498,11230,12745xm11125,10485l10915,10485,10915,12745,11125,12745,11125,10485xe" filled="true" fillcolor="#276681" stroked="false">
              <v:path arrowok="t"/>
              <v:fill type="solid"/>
            </v:shape>
            <v:shape style="position:absolute;left:10810;top:10485;width:420;height:3013" coordorigin="10810,10485" coordsize="420,3013" path="m10810,12745l10915,12745,10915,10485,11125,10485,11125,12745,11230,12745,11020,13498,10810,12745xe" filled="false" stroked="true" strokeweight=".75pt" strokecolor="#000000">
              <v:path arrowok="t"/>
              <v:stroke dashstyle="solid"/>
            </v:shape>
            <w10:wrap type="none"/>
          </v:group>
        </w:pict>
      </w:r>
      <w:r>
        <w:rPr/>
        <w:pict>
          <v:group style="position:absolute;margin-left:35.625pt;margin-top:505.980011pt;width:477.75pt;height:267.850pt;mso-position-horizontal-relative:page;mso-position-vertical-relative:page;z-index:11032" coordorigin="713,10120" coordsize="9555,5357">
            <v:shape style="position:absolute;left:4573;top:12610;width:3311;height:744" coordorigin="4573,12610" coordsize="3311,744" path="m7056,12610l7056,12796,4573,12796,4573,13168,7056,13168,7056,13354,7884,12982,7056,12610xe" filled="true" fillcolor="#276681" stroked="false">
              <v:path arrowok="t"/>
              <v:fill type="solid"/>
            </v:shape>
            <v:shape style="position:absolute;left:4573;top:12610;width:3311;height:744" coordorigin="4573,12610" coordsize="3311,744" path="m4573,12796l7056,12796,7056,12610,7884,12982,7056,13354,7056,13168,4573,13168,4573,12796xe" filled="false" stroked="true" strokeweight=".75pt" strokecolor="#000000">
              <v:path arrowok="t"/>
              <v:stroke dashstyle="solid"/>
            </v:shape>
            <v:shape style="position:absolute;left:4565;top:12602;width:3326;height:759" type="#_x0000_t202" filled="false" stroked="false">
              <v:textbox inset="0,0,0,0">
                <w:txbxContent>
                  <w:p>
                    <w:pPr>
                      <w:spacing w:line="240" w:lineRule="auto" w:before="3"/>
                      <w:rPr>
                        <w:rFonts w:ascii="Calibri"/>
                        <w:sz w:val="22"/>
                      </w:rPr>
                    </w:pPr>
                  </w:p>
                  <w:p>
                    <w:pPr>
                      <w:spacing w:before="0"/>
                      <w:ind w:left="157" w:right="0" w:firstLine="0"/>
                      <w:jc w:val="left"/>
                      <w:rPr>
                        <w:rFonts w:ascii="Calibri"/>
                        <w:b/>
                        <w:sz w:val="16"/>
                      </w:rPr>
                    </w:pPr>
                    <w:r>
                      <w:rPr>
                        <w:rFonts w:ascii="Calibri"/>
                        <w:b/>
                        <w:color w:val="FFFFFF"/>
                        <w:sz w:val="16"/>
                      </w:rPr>
                      <w:t>Framingham &amp; Milford</w:t>
                    </w:r>
                  </w:p>
                </w:txbxContent>
              </v:textbox>
              <w10:wrap type="none"/>
            </v:shape>
            <v:shape style="position:absolute;left:7884;top:11262;width:2376;height:4106" type="#_x0000_t202" filled="false" stroked="true" strokeweight=".75pt" strokecolor="#276681">
              <v:textbox inset="0,0,0,0">
                <w:txbxContent>
                  <w:p>
                    <w:pPr>
                      <w:spacing w:before="141"/>
                      <w:ind w:left="143" w:right="172" w:firstLine="0"/>
                      <w:jc w:val="left"/>
                      <w:rPr>
                        <w:sz w:val="20"/>
                      </w:rPr>
                    </w:pPr>
                    <w:r>
                      <w:rPr>
                        <w:color w:val="276681"/>
                        <w:sz w:val="20"/>
                      </w:rPr>
                      <w:t>Provide hotline numbers if safe to do so</w:t>
                    </w:r>
                  </w:p>
                  <w:p>
                    <w:pPr>
                      <w:spacing w:line="240" w:lineRule="auto" w:before="3"/>
                      <w:rPr>
                        <w:rFonts w:ascii="Calibri"/>
                        <w:sz w:val="19"/>
                      </w:rPr>
                    </w:pPr>
                  </w:p>
                  <w:p>
                    <w:pPr>
                      <w:numPr>
                        <w:ilvl w:val="0"/>
                        <w:numId w:val="113"/>
                      </w:numPr>
                      <w:tabs>
                        <w:tab w:pos="324" w:val="left" w:leader="none"/>
                      </w:tabs>
                      <w:spacing w:before="0"/>
                      <w:ind w:left="323" w:right="411" w:hanging="180"/>
                      <w:jc w:val="left"/>
                      <w:rPr>
                        <w:sz w:val="20"/>
                      </w:rPr>
                    </w:pPr>
                    <w:r>
                      <w:rPr>
                        <w:color w:val="276681"/>
                        <w:sz w:val="20"/>
                      </w:rPr>
                      <w:t>Day break (Worcester):</w:t>
                    </w:r>
                    <w:r>
                      <w:rPr>
                        <w:color w:val="276681"/>
                        <w:spacing w:val="-10"/>
                        <w:sz w:val="20"/>
                      </w:rPr>
                      <w:t> </w:t>
                    </w:r>
                    <w:r>
                      <w:rPr>
                        <w:color w:val="276681"/>
                        <w:sz w:val="20"/>
                      </w:rPr>
                      <w:t>(508) 755-9030</w:t>
                    </w:r>
                  </w:p>
                  <w:p>
                    <w:pPr>
                      <w:numPr>
                        <w:ilvl w:val="0"/>
                        <w:numId w:val="113"/>
                      </w:numPr>
                      <w:tabs>
                        <w:tab w:pos="324" w:val="left" w:leader="none"/>
                      </w:tabs>
                      <w:spacing w:before="1"/>
                      <w:ind w:left="323" w:right="269" w:hanging="180"/>
                      <w:jc w:val="left"/>
                      <w:rPr>
                        <w:sz w:val="20"/>
                      </w:rPr>
                    </w:pPr>
                    <w:r>
                      <w:rPr>
                        <w:color w:val="276681"/>
                        <w:sz w:val="20"/>
                      </w:rPr>
                      <w:t>New Hope</w:t>
                    </w:r>
                    <w:r>
                      <w:rPr>
                        <w:color w:val="276681"/>
                        <w:spacing w:val="-10"/>
                        <w:sz w:val="20"/>
                      </w:rPr>
                      <w:t> </w:t>
                    </w:r>
                    <w:r>
                      <w:rPr>
                        <w:color w:val="276681"/>
                        <w:sz w:val="20"/>
                      </w:rPr>
                      <w:t>(Milford): (800)</w:t>
                    </w:r>
                    <w:r>
                      <w:rPr>
                        <w:color w:val="276681"/>
                        <w:spacing w:val="-2"/>
                        <w:sz w:val="20"/>
                      </w:rPr>
                      <w:t> </w:t>
                    </w:r>
                    <w:r>
                      <w:rPr>
                        <w:color w:val="276681"/>
                        <w:sz w:val="20"/>
                      </w:rPr>
                      <w:t>323-4673</w:t>
                    </w:r>
                  </w:p>
                  <w:p>
                    <w:pPr>
                      <w:numPr>
                        <w:ilvl w:val="0"/>
                        <w:numId w:val="113"/>
                      </w:numPr>
                      <w:tabs>
                        <w:tab w:pos="324" w:val="left" w:leader="none"/>
                      </w:tabs>
                      <w:spacing w:before="0"/>
                      <w:ind w:left="323" w:right="209" w:hanging="180"/>
                      <w:jc w:val="left"/>
                      <w:rPr>
                        <w:sz w:val="20"/>
                      </w:rPr>
                    </w:pPr>
                    <w:r>
                      <w:rPr>
                        <w:color w:val="276681"/>
                        <w:sz w:val="20"/>
                      </w:rPr>
                      <w:t>Voices of Violence (Framingham):</w:t>
                    </w:r>
                    <w:r>
                      <w:rPr>
                        <w:color w:val="276681"/>
                        <w:spacing w:val="-10"/>
                        <w:sz w:val="20"/>
                      </w:rPr>
                      <w:t> </w:t>
                    </w:r>
                    <w:r>
                      <w:rPr>
                        <w:color w:val="276681"/>
                        <w:sz w:val="20"/>
                      </w:rPr>
                      <w:t>(800) 593-1125</w:t>
                    </w:r>
                  </w:p>
                  <w:p>
                    <w:pPr>
                      <w:numPr>
                        <w:ilvl w:val="0"/>
                        <w:numId w:val="113"/>
                      </w:numPr>
                      <w:tabs>
                        <w:tab w:pos="365" w:val="left" w:leader="none"/>
                      </w:tabs>
                      <w:spacing w:before="1"/>
                      <w:ind w:left="364" w:right="245" w:hanging="221"/>
                      <w:jc w:val="left"/>
                      <w:rPr>
                        <w:sz w:val="20"/>
                      </w:rPr>
                    </w:pPr>
                    <w:r>
                      <w:rPr>
                        <w:color w:val="276681"/>
                        <w:sz w:val="20"/>
                      </w:rPr>
                      <w:t>National DV</w:t>
                    </w:r>
                    <w:r>
                      <w:rPr>
                        <w:color w:val="276681"/>
                        <w:spacing w:val="-9"/>
                        <w:sz w:val="20"/>
                      </w:rPr>
                      <w:t> </w:t>
                    </w:r>
                    <w:r>
                      <w:rPr>
                        <w:color w:val="276681"/>
                        <w:sz w:val="20"/>
                      </w:rPr>
                      <w:t>Hotline: (800)</w:t>
                    </w:r>
                    <w:r>
                      <w:rPr>
                        <w:color w:val="276681"/>
                        <w:spacing w:val="-2"/>
                        <w:sz w:val="20"/>
                      </w:rPr>
                      <w:t> </w:t>
                    </w:r>
                    <w:r>
                      <w:rPr>
                        <w:color w:val="276681"/>
                        <w:sz w:val="20"/>
                      </w:rPr>
                      <w:t>799—SAFE</w:t>
                    </w:r>
                  </w:p>
                  <w:p>
                    <w:pPr>
                      <w:numPr>
                        <w:ilvl w:val="0"/>
                        <w:numId w:val="113"/>
                      </w:numPr>
                      <w:tabs>
                        <w:tab w:pos="365" w:val="left" w:leader="none"/>
                      </w:tabs>
                      <w:spacing w:line="244" w:lineRule="exact" w:before="0"/>
                      <w:ind w:left="364" w:right="0" w:hanging="221"/>
                      <w:jc w:val="left"/>
                      <w:rPr>
                        <w:sz w:val="20"/>
                      </w:rPr>
                    </w:pPr>
                    <w:r>
                      <w:rPr>
                        <w:color w:val="276681"/>
                        <w:sz w:val="20"/>
                      </w:rPr>
                      <w:t>Safelink: (877)</w:t>
                    </w:r>
                    <w:r>
                      <w:rPr>
                        <w:color w:val="276681"/>
                        <w:spacing w:val="-4"/>
                        <w:sz w:val="20"/>
                      </w:rPr>
                      <w:t> </w:t>
                    </w:r>
                    <w:r>
                      <w:rPr>
                        <w:color w:val="276681"/>
                        <w:sz w:val="20"/>
                      </w:rPr>
                      <w:t>785-</w:t>
                    </w:r>
                  </w:p>
                  <w:p>
                    <w:pPr>
                      <w:spacing w:line="234" w:lineRule="exact" w:before="0"/>
                      <w:ind w:left="364" w:right="0" w:firstLine="0"/>
                      <w:jc w:val="left"/>
                      <w:rPr>
                        <w:sz w:val="20"/>
                      </w:rPr>
                    </w:pPr>
                    <w:r>
                      <w:rPr>
                        <w:color w:val="276681"/>
                        <w:sz w:val="20"/>
                      </w:rPr>
                      <w:t>2020</w:t>
                    </w:r>
                  </w:p>
                </w:txbxContent>
              </v:textbox>
              <v:stroke dashstyle="solid"/>
              <w10:wrap type="none"/>
            </v:shape>
            <v:shape style="position:absolute;left:5304;top:11158;width:1683;height:1104" type="#_x0000_t202" filled="false" stroked="true" strokeweight=".75pt" strokecolor="#276681">
              <v:textbox inset="0,0,0,0">
                <w:txbxContent>
                  <w:p>
                    <w:pPr>
                      <w:spacing w:before="75"/>
                      <w:ind w:left="143" w:right="144" w:hanging="4"/>
                      <w:jc w:val="center"/>
                      <w:rPr>
                        <w:sz w:val="20"/>
                      </w:rPr>
                    </w:pPr>
                    <w:r>
                      <w:rPr>
                        <w:color w:val="276681"/>
                        <w:sz w:val="20"/>
                      </w:rPr>
                      <w:t>Whenever you want, you ask  to talk to a </w:t>
                    </w:r>
                    <w:r>
                      <w:rPr>
                        <w:color w:val="276681"/>
                        <w:spacing w:val="-5"/>
                        <w:sz w:val="20"/>
                      </w:rPr>
                      <w:t>CHW </w:t>
                    </w:r>
                    <w:r>
                      <w:rPr>
                        <w:color w:val="276681"/>
                        <w:sz w:val="20"/>
                      </w:rPr>
                      <w:t>about</w:t>
                    </w:r>
                    <w:r>
                      <w:rPr>
                        <w:color w:val="276681"/>
                        <w:spacing w:val="-3"/>
                        <w:sz w:val="20"/>
                      </w:rPr>
                      <w:t> </w:t>
                    </w:r>
                    <w:r>
                      <w:rPr>
                        <w:color w:val="276681"/>
                        <w:sz w:val="20"/>
                      </w:rPr>
                      <w:t>DV</w:t>
                    </w:r>
                  </w:p>
                </w:txbxContent>
              </v:textbox>
              <v:stroke dashstyle="solid"/>
              <w10:wrap type="none"/>
            </v:shape>
            <v:shape style="position:absolute;left:720;top:10285;width:3853;height:5184" type="#_x0000_t202" filled="false" stroked="true" strokeweight=".75pt" strokecolor="#276681">
              <v:textbox inset="0,0,0,0">
                <w:txbxContent>
                  <w:p>
                    <w:pPr>
                      <w:spacing w:before="82"/>
                      <w:ind w:left="323" w:right="722" w:hanging="180"/>
                      <w:jc w:val="left"/>
                      <w:rPr>
                        <w:b/>
                        <w:sz w:val="20"/>
                      </w:rPr>
                    </w:pPr>
                    <w:r>
                      <w:rPr>
                        <w:b/>
                        <w:color w:val="276681"/>
                        <w:sz w:val="20"/>
                      </w:rPr>
                      <w:t>Create a safety plan and provide options:</w:t>
                    </w:r>
                  </w:p>
                  <w:p>
                    <w:pPr>
                      <w:numPr>
                        <w:ilvl w:val="0"/>
                        <w:numId w:val="114"/>
                      </w:numPr>
                      <w:tabs>
                        <w:tab w:pos="324" w:val="left" w:leader="none"/>
                      </w:tabs>
                      <w:spacing w:before="2"/>
                      <w:ind w:left="323" w:right="870" w:hanging="180"/>
                      <w:jc w:val="left"/>
                      <w:rPr>
                        <w:sz w:val="20"/>
                      </w:rPr>
                    </w:pPr>
                    <w:r>
                      <w:rPr>
                        <w:color w:val="276681"/>
                        <w:sz w:val="20"/>
                      </w:rPr>
                      <w:t>Educate patient about</w:t>
                    </w:r>
                    <w:r>
                      <w:rPr>
                        <w:color w:val="276681"/>
                        <w:spacing w:val="-15"/>
                        <w:sz w:val="20"/>
                      </w:rPr>
                      <w:t> </w:t>
                    </w:r>
                    <w:r>
                      <w:rPr>
                        <w:color w:val="276681"/>
                        <w:sz w:val="20"/>
                      </w:rPr>
                      <w:t>shelters, restraining orders, or police involvement</w:t>
                    </w:r>
                  </w:p>
                  <w:p>
                    <w:pPr>
                      <w:numPr>
                        <w:ilvl w:val="0"/>
                        <w:numId w:val="114"/>
                      </w:numPr>
                      <w:tabs>
                        <w:tab w:pos="324" w:val="left" w:leader="none"/>
                      </w:tabs>
                      <w:spacing w:before="0"/>
                      <w:ind w:left="323" w:right="293" w:hanging="180"/>
                      <w:jc w:val="left"/>
                      <w:rPr>
                        <w:sz w:val="20"/>
                      </w:rPr>
                    </w:pPr>
                    <w:r>
                      <w:rPr>
                        <w:color w:val="276681"/>
                        <w:sz w:val="20"/>
                      </w:rPr>
                      <w:t>Never tell a patient what they “should do”. This can be</w:t>
                    </w:r>
                    <w:r>
                      <w:rPr>
                        <w:color w:val="276681"/>
                        <w:spacing w:val="-5"/>
                        <w:sz w:val="20"/>
                      </w:rPr>
                      <w:t> </w:t>
                    </w:r>
                    <w:r>
                      <w:rPr>
                        <w:color w:val="276681"/>
                        <w:sz w:val="20"/>
                      </w:rPr>
                      <w:t>dangerous!</w:t>
                    </w:r>
                  </w:p>
                  <w:p>
                    <w:pPr>
                      <w:numPr>
                        <w:ilvl w:val="0"/>
                        <w:numId w:val="114"/>
                      </w:numPr>
                      <w:tabs>
                        <w:tab w:pos="324" w:val="left" w:leader="none"/>
                      </w:tabs>
                      <w:spacing w:before="0"/>
                      <w:ind w:left="323" w:right="451" w:hanging="180"/>
                      <w:jc w:val="left"/>
                      <w:rPr>
                        <w:sz w:val="20"/>
                      </w:rPr>
                    </w:pPr>
                    <w:r>
                      <w:rPr>
                        <w:color w:val="276681"/>
                        <w:sz w:val="20"/>
                      </w:rPr>
                      <w:t>Develop an “exit plan in advance for you and your</w:t>
                    </w:r>
                    <w:r>
                      <w:rPr>
                        <w:color w:val="276681"/>
                        <w:spacing w:val="-6"/>
                        <w:sz w:val="20"/>
                      </w:rPr>
                      <w:t> </w:t>
                    </w:r>
                    <w:r>
                      <w:rPr>
                        <w:color w:val="276681"/>
                        <w:sz w:val="20"/>
                      </w:rPr>
                      <w:t>children.”</w:t>
                    </w:r>
                  </w:p>
                  <w:p>
                    <w:pPr>
                      <w:numPr>
                        <w:ilvl w:val="0"/>
                        <w:numId w:val="114"/>
                      </w:numPr>
                      <w:tabs>
                        <w:tab w:pos="324" w:val="left" w:leader="none"/>
                      </w:tabs>
                      <w:spacing w:before="0"/>
                      <w:ind w:left="323" w:right="0" w:hanging="180"/>
                      <w:jc w:val="left"/>
                      <w:rPr>
                        <w:sz w:val="20"/>
                      </w:rPr>
                    </w:pPr>
                    <w:r>
                      <w:rPr>
                        <w:color w:val="276681"/>
                        <w:sz w:val="20"/>
                      </w:rPr>
                      <w:t>Pack an overnight</w:t>
                    </w:r>
                    <w:r>
                      <w:rPr>
                        <w:color w:val="276681"/>
                        <w:spacing w:val="-2"/>
                        <w:sz w:val="20"/>
                      </w:rPr>
                      <w:t> </w:t>
                    </w:r>
                    <w:r>
                      <w:rPr>
                        <w:color w:val="276681"/>
                        <w:sz w:val="20"/>
                      </w:rPr>
                      <w:t>bag</w:t>
                    </w:r>
                  </w:p>
                  <w:p>
                    <w:pPr>
                      <w:numPr>
                        <w:ilvl w:val="0"/>
                        <w:numId w:val="114"/>
                      </w:numPr>
                      <w:tabs>
                        <w:tab w:pos="325" w:val="left" w:leader="none"/>
                      </w:tabs>
                      <w:spacing w:before="1"/>
                      <w:ind w:left="324" w:right="197" w:hanging="180"/>
                      <w:jc w:val="left"/>
                      <w:rPr>
                        <w:sz w:val="20"/>
                      </w:rPr>
                    </w:pPr>
                    <w:r>
                      <w:rPr>
                        <w:color w:val="276681"/>
                        <w:sz w:val="20"/>
                      </w:rPr>
                      <w:t>Pack toilet articles, medications, an extra set of keys to the house and car, clothing for you and your children,</w:t>
                    </w:r>
                    <w:r>
                      <w:rPr>
                        <w:color w:val="276681"/>
                        <w:spacing w:val="-16"/>
                        <w:sz w:val="20"/>
                      </w:rPr>
                      <w:t> </w:t>
                    </w:r>
                    <w:r>
                      <w:rPr>
                        <w:color w:val="276681"/>
                        <w:sz w:val="20"/>
                      </w:rPr>
                      <w:t>and keep them in a safe</w:t>
                    </w:r>
                    <w:r>
                      <w:rPr>
                        <w:color w:val="276681"/>
                        <w:spacing w:val="-6"/>
                        <w:sz w:val="20"/>
                      </w:rPr>
                      <w:t> </w:t>
                    </w:r>
                    <w:r>
                      <w:rPr>
                        <w:color w:val="276681"/>
                        <w:sz w:val="20"/>
                      </w:rPr>
                      <w:t>place</w:t>
                    </w:r>
                  </w:p>
                  <w:p>
                    <w:pPr>
                      <w:numPr>
                        <w:ilvl w:val="0"/>
                        <w:numId w:val="114"/>
                      </w:numPr>
                      <w:tabs>
                        <w:tab w:pos="325" w:val="left" w:leader="none"/>
                      </w:tabs>
                      <w:spacing w:before="0"/>
                      <w:ind w:left="324" w:right="162" w:hanging="180"/>
                      <w:jc w:val="left"/>
                      <w:rPr>
                        <w:sz w:val="20"/>
                      </w:rPr>
                    </w:pPr>
                    <w:r>
                      <w:rPr>
                        <w:color w:val="276681"/>
                        <w:sz w:val="20"/>
                      </w:rPr>
                      <w:t>Have extra cash, have access to “911”,</w:t>
                    </w:r>
                    <w:r>
                      <w:rPr>
                        <w:color w:val="276681"/>
                        <w:spacing w:val="-14"/>
                        <w:sz w:val="20"/>
                      </w:rPr>
                      <w:t> </w:t>
                    </w:r>
                    <w:r>
                      <w:rPr>
                        <w:color w:val="276681"/>
                        <w:sz w:val="20"/>
                      </w:rPr>
                      <w:t>a cell phone, checkbook, or savings account book hidden or with a</w:t>
                    </w:r>
                    <w:r>
                      <w:rPr>
                        <w:color w:val="276681"/>
                        <w:spacing w:val="-10"/>
                        <w:sz w:val="20"/>
                      </w:rPr>
                      <w:t> </w:t>
                    </w:r>
                    <w:r>
                      <w:rPr>
                        <w:color w:val="276681"/>
                        <w:sz w:val="20"/>
                      </w:rPr>
                      <w:t>friend</w:t>
                    </w:r>
                  </w:p>
                  <w:p>
                    <w:pPr>
                      <w:numPr>
                        <w:ilvl w:val="0"/>
                        <w:numId w:val="114"/>
                      </w:numPr>
                      <w:tabs>
                        <w:tab w:pos="324" w:val="left" w:leader="none"/>
                      </w:tabs>
                      <w:spacing w:line="237" w:lineRule="auto" w:before="1"/>
                      <w:ind w:left="323" w:right="323" w:hanging="180"/>
                      <w:jc w:val="left"/>
                      <w:rPr>
                        <w:sz w:val="20"/>
                      </w:rPr>
                    </w:pPr>
                    <w:r>
                      <w:rPr>
                        <w:color w:val="276681"/>
                        <w:sz w:val="20"/>
                      </w:rPr>
                      <w:t>Pack important papers and financial records: such as social security cards, birth certificates, green cards, passports, etc.</w:t>
                    </w:r>
                  </w:p>
                </w:txbxContent>
              </v:textbox>
              <v:stroke dashstyle="solid"/>
              <w10:wrap type="none"/>
            </v:shape>
            <v:shape style="position:absolute;left:5436;top:10149;width:1728;height:360" type="#_x0000_t202" filled="false" stroked="true" strokeweight="3pt" strokecolor="#f2f2f2">
              <v:textbox inset="0,0,0,0">
                <w:txbxContent>
                  <w:p>
                    <w:pPr>
                      <w:spacing w:before="10"/>
                      <w:ind w:left="644" w:right="643" w:firstLine="0"/>
                      <w:jc w:val="center"/>
                      <w:rPr>
                        <w:b/>
                        <w:sz w:val="20"/>
                      </w:rPr>
                    </w:pPr>
                    <w:r>
                      <w:rPr>
                        <w:b/>
                        <w:color w:val="266681"/>
                        <w:sz w:val="20"/>
                      </w:rPr>
                      <w:t>YES</w:t>
                    </w:r>
                  </w:p>
                </w:txbxContent>
              </v:textbox>
              <v:stroke dashstyle="solid"/>
              <w10:wrap type="none"/>
            </v:shape>
            <w10:wrap type="none"/>
          </v:group>
        </w:pict>
      </w:r>
      <w:r>
        <w:rPr/>
        <w:pict>
          <v:shape style="position:absolute;margin-left:522pt;margin-top:458.317993pt;width:63pt;height:60.6pt;mso-position-horizontal-relative:page;mso-position-vertical-relative:page;z-index:11056" type="#_x0000_t202" filled="false" stroked="true" strokeweight=".75pt" strokecolor="#276681">
            <v:textbox inset="0,0,0,0">
              <w:txbxContent>
                <w:p>
                  <w:pPr>
                    <w:pStyle w:val="BodyText"/>
                    <w:spacing w:before="3"/>
                    <w:rPr>
                      <w:rFonts w:ascii="Calibri"/>
                      <w:sz w:val="20"/>
                    </w:rPr>
                  </w:pPr>
                </w:p>
                <w:p>
                  <w:pPr>
                    <w:spacing w:line="237" w:lineRule="auto" w:before="0"/>
                    <w:ind w:left="177" w:right="179" w:firstLine="1"/>
                    <w:jc w:val="center"/>
                    <w:rPr>
                      <w:sz w:val="20"/>
                    </w:rPr>
                  </w:pPr>
                  <w:r>
                    <w:rPr>
                      <w:color w:val="276681"/>
                      <w:sz w:val="20"/>
                    </w:rPr>
                    <w:t>Ask patient at every visit</w:t>
                  </w:r>
                </w:p>
              </w:txbxContent>
            </v:textbox>
            <v:stroke dashstyle="solid"/>
            <w10:wrap type="none"/>
          </v:shape>
        </w:pict>
      </w:r>
      <w:r>
        <w:rPr/>
        <w:pict>
          <v:shape style="position:absolute;margin-left:275.399994pt;margin-top:458.317993pt;width:201.6pt;height:24.6pt;mso-position-horizontal-relative:page;mso-position-vertical-relative:page;z-index:11080" type="#_x0000_t202" filled="false" stroked="true" strokeweight=".75pt" strokecolor="#276681">
            <v:textbox inset="0,0,0,0">
              <w:txbxContent>
                <w:p>
                  <w:pPr>
                    <w:spacing w:before="121"/>
                    <w:ind w:left="215" w:right="0" w:firstLine="0"/>
                    <w:jc w:val="left"/>
                    <w:rPr>
                      <w:sz w:val="20"/>
                    </w:rPr>
                  </w:pPr>
                  <w:r>
                    <w:rPr>
                      <w:color w:val="276681"/>
                      <w:sz w:val="20"/>
                    </w:rPr>
                    <w:t>“Would you like to talk to someone later?”</w:t>
                  </w:r>
                </w:p>
              </w:txbxContent>
            </v:textbox>
            <v:stroke dashstyle="solid"/>
            <w10:wrap type="none"/>
          </v:shape>
        </w:pict>
      </w:r>
      <w:r>
        <w:rPr/>
        <w:pict>
          <v:shape style="position:absolute;margin-left:27pt;margin-top:457.167999pt;width:214.8pt;height:34.950pt;mso-position-horizontal-relative:page;mso-position-vertical-relative:page;z-index:11104" type="#_x0000_t202" filled="false" stroked="true" strokeweight=".75pt" strokecolor="#276681">
            <v:textbox inset="0,0,0,0">
              <w:txbxContent>
                <w:p>
                  <w:pPr>
                    <w:spacing w:before="105"/>
                    <w:ind w:left="993" w:right="0" w:hanging="672"/>
                    <w:jc w:val="left"/>
                    <w:rPr>
                      <w:sz w:val="20"/>
                    </w:rPr>
                  </w:pPr>
                  <w:r>
                    <w:rPr>
                      <w:color w:val="276681"/>
                      <w:sz w:val="20"/>
                    </w:rPr>
                    <w:t>Contact Community Health Worker (CHW) (sites specific, call or page)</w:t>
                  </w:r>
                </w:p>
              </w:txbxContent>
            </v:textbox>
            <v:stroke dashstyle="solid"/>
            <w10:wrap type="none"/>
          </v:shape>
        </w:pict>
      </w:r>
      <w:r>
        <w:rPr/>
        <w:pict>
          <v:shape style="position:absolute;margin-left:495pt;margin-top:294.475006pt;width:90pt;height:118.8pt;mso-position-horizontal-relative:page;mso-position-vertical-relative:page;z-index:11128" type="#_x0000_t202" filled="false" stroked="true" strokeweight=".75pt" strokecolor="#276681">
            <v:textbox inset="0,0,0,0">
              <w:txbxContent>
                <w:p>
                  <w:pPr>
                    <w:pStyle w:val="BodyText"/>
                    <w:spacing w:before="9"/>
                    <w:rPr>
                      <w:rFonts w:ascii="Calibri"/>
                      <w:sz w:val="19"/>
                    </w:rPr>
                  </w:pPr>
                </w:p>
                <w:p>
                  <w:pPr>
                    <w:spacing w:before="1"/>
                    <w:ind w:left="167" w:right="170" w:firstLine="0"/>
                    <w:jc w:val="center"/>
                    <w:rPr>
                      <w:sz w:val="20"/>
                    </w:rPr>
                  </w:pPr>
                  <w:r>
                    <w:rPr>
                      <w:color w:val="276681"/>
                      <w:sz w:val="20"/>
                    </w:rPr>
                    <w:t>“I’m glad. If you or anyone you know ever needs help with this kind of issue, please know there is help available here”.</w:t>
                  </w:r>
                </w:p>
              </w:txbxContent>
            </v:textbox>
            <v:stroke dashstyle="solid"/>
            <w10:wrap type="none"/>
          </v:shape>
        </w:pict>
      </w:r>
      <w:r>
        <w:rPr/>
        <w:pict>
          <v:shape style="position:absolute;margin-left:27pt;margin-top:287.274994pt;width:90pt;height:63pt;mso-position-horizontal-relative:page;mso-position-vertical-relative:page;z-index:11152" type="#_x0000_t202" filled="false" stroked="true" strokeweight=".75pt" strokecolor="#276681">
            <v:textbox inset="0,0,0,0">
              <w:txbxContent>
                <w:p>
                  <w:pPr>
                    <w:spacing w:before="107"/>
                    <w:ind w:left="167" w:right="165" w:firstLine="0"/>
                    <w:jc w:val="center"/>
                    <w:rPr>
                      <w:sz w:val="20"/>
                    </w:rPr>
                  </w:pPr>
                  <w:r>
                    <w:rPr>
                      <w:color w:val="276681"/>
                      <w:sz w:val="20"/>
                    </w:rPr>
                    <w:t>Avoid Victim Blaming</w:t>
                  </w:r>
                </w:p>
                <w:p>
                  <w:pPr>
                    <w:spacing w:before="93"/>
                    <w:ind w:left="383" w:right="385" w:firstLine="2"/>
                    <w:jc w:val="center"/>
                    <w:rPr>
                      <w:sz w:val="20"/>
                    </w:rPr>
                  </w:pPr>
                  <w:r>
                    <w:rPr>
                      <w:color w:val="276681"/>
                      <w:sz w:val="20"/>
                    </w:rPr>
                    <w:t>Show compassion</w:t>
                  </w:r>
                </w:p>
              </w:txbxContent>
            </v:textbox>
            <v:stroke dashstyle="solid"/>
            <w10:wrap type="none"/>
          </v:shape>
        </w:pict>
      </w:r>
    </w:p>
    <w:p>
      <w:pPr>
        <w:pStyle w:val="BodyText"/>
        <w:ind w:left="2152"/>
        <w:rPr>
          <w:rFonts w:ascii="Calibri"/>
          <w:sz w:val="20"/>
        </w:rPr>
      </w:pPr>
      <w:r>
        <w:rPr>
          <w:rFonts w:ascii="Calibri"/>
          <w:position w:val="0"/>
          <w:sz w:val="20"/>
        </w:rPr>
        <w:pict>
          <v:shape style="width:369pt;height:45pt;mso-position-horizontal-relative:char;mso-position-vertical-relative:line" type="#_x0000_t202" filled="false" stroked="true" strokeweight=".75pt" strokecolor="#276681">
            <w10:anchorlock/>
            <v:textbox inset="0,0,0,0">
              <w:txbxContent>
                <w:p>
                  <w:pPr>
                    <w:spacing w:before="71"/>
                    <w:ind w:left="275" w:right="260" w:firstLine="1106"/>
                    <w:jc w:val="left"/>
                    <w:rPr>
                      <w:b/>
                      <w:sz w:val="32"/>
                    </w:rPr>
                  </w:pPr>
                  <w:r>
                    <w:rPr>
                      <w:b/>
                      <w:color w:val="276681"/>
                      <w:sz w:val="32"/>
                    </w:rPr>
                    <w:t>Domestic Violence Screening at Edward M. Kennedy Community Health Center</w:t>
                  </w:r>
                </w:p>
              </w:txbxContent>
            </v:textbox>
            <v:stroke dashstyle="solid"/>
          </v:shape>
        </w:pict>
      </w:r>
      <w:r>
        <w:rPr>
          <w:rFonts w:ascii="Calibri"/>
          <w:position w:val="0"/>
          <w:sz w:val="20"/>
        </w:rPr>
      </w:r>
    </w:p>
    <w:p>
      <w:pPr>
        <w:pStyle w:val="BodyText"/>
        <w:ind w:left="5392"/>
        <w:rPr>
          <w:rFonts w:ascii="Calibri"/>
          <w:sz w:val="20"/>
        </w:rPr>
      </w:pPr>
      <w:r>
        <w:rPr>
          <w:rFonts w:ascii="Calibri"/>
          <w:sz w:val="20"/>
        </w:rPr>
        <w:drawing>
          <wp:inline distT="0" distB="0" distL="0" distR="0">
            <wp:extent cx="239352" cy="185737"/>
            <wp:effectExtent l="0" t="0" r="0" b="0"/>
            <wp:docPr id="209" name="image159.png" descr=""/>
            <wp:cNvGraphicFramePr>
              <a:graphicFrameLocks noChangeAspect="1"/>
            </wp:cNvGraphicFramePr>
            <a:graphic>
              <a:graphicData uri="http://schemas.openxmlformats.org/drawingml/2006/picture">
                <pic:pic>
                  <pic:nvPicPr>
                    <pic:cNvPr id="210" name="image159.png"/>
                    <pic:cNvPicPr/>
                  </pic:nvPicPr>
                  <pic:blipFill>
                    <a:blip r:embed="rId341" cstate="print"/>
                    <a:stretch>
                      <a:fillRect/>
                    </a:stretch>
                  </pic:blipFill>
                  <pic:spPr>
                    <a:xfrm>
                      <a:off x="0" y="0"/>
                      <a:ext cx="239352" cy="185737"/>
                    </a:xfrm>
                    <a:prstGeom prst="rect">
                      <a:avLst/>
                    </a:prstGeom>
                  </pic:spPr>
                </pic:pic>
              </a:graphicData>
            </a:graphic>
          </wp:inline>
        </w:drawing>
      </w:r>
      <w:r>
        <w:rPr>
          <w:rFonts w:ascii="Calibri"/>
          <w:sz w:val="20"/>
        </w:rPr>
      </w:r>
    </w:p>
    <w:p>
      <w:pPr>
        <w:pStyle w:val="BodyText"/>
        <w:ind w:left="4132"/>
        <w:rPr>
          <w:rFonts w:ascii="Calibri"/>
          <w:sz w:val="20"/>
        </w:rPr>
      </w:pPr>
      <w:r>
        <w:rPr>
          <w:rFonts w:ascii="Calibri"/>
          <w:position w:val="0"/>
          <w:sz w:val="20"/>
        </w:rPr>
        <w:pict>
          <v:shape style="width:171pt;height:36pt;mso-position-horizontal-relative:char;mso-position-vertical-relative:line" type="#_x0000_t202" filled="false" stroked="true" strokeweight=".75pt" strokecolor="#276681">
            <w10:anchorlock/>
            <v:textbox inset="0,0,0,0">
              <w:txbxContent>
                <w:p>
                  <w:pPr>
                    <w:numPr>
                      <w:ilvl w:val="0"/>
                      <w:numId w:val="115"/>
                    </w:numPr>
                    <w:tabs>
                      <w:tab w:pos="503" w:val="left" w:leader="none"/>
                      <w:tab w:pos="504" w:val="left" w:leader="none"/>
                    </w:tabs>
                    <w:spacing w:line="245" w:lineRule="exact" w:before="106"/>
                    <w:ind w:left="503" w:right="0" w:hanging="360"/>
                    <w:jc w:val="left"/>
                    <w:rPr>
                      <w:sz w:val="20"/>
                    </w:rPr>
                  </w:pPr>
                  <w:r>
                    <w:rPr>
                      <w:color w:val="276681"/>
                      <w:sz w:val="20"/>
                    </w:rPr>
                    <w:t>Make sure patient is</w:t>
                  </w:r>
                  <w:r>
                    <w:rPr>
                      <w:color w:val="276681"/>
                      <w:spacing w:val="-4"/>
                      <w:sz w:val="20"/>
                    </w:rPr>
                    <w:t> </w:t>
                  </w:r>
                  <w:r>
                    <w:rPr>
                      <w:color w:val="276681"/>
                      <w:sz w:val="20"/>
                    </w:rPr>
                    <w:t>alone</w:t>
                  </w:r>
                </w:p>
                <w:p>
                  <w:pPr>
                    <w:numPr>
                      <w:ilvl w:val="0"/>
                      <w:numId w:val="115"/>
                    </w:numPr>
                    <w:tabs>
                      <w:tab w:pos="503" w:val="left" w:leader="none"/>
                      <w:tab w:pos="504" w:val="left" w:leader="none"/>
                    </w:tabs>
                    <w:spacing w:line="245" w:lineRule="exact" w:before="0"/>
                    <w:ind w:left="503" w:right="0" w:hanging="360"/>
                    <w:jc w:val="left"/>
                    <w:rPr>
                      <w:sz w:val="20"/>
                    </w:rPr>
                  </w:pPr>
                  <w:r>
                    <w:rPr>
                      <w:color w:val="276681"/>
                      <w:sz w:val="20"/>
                    </w:rPr>
                    <w:t>Ask simple direct</w:t>
                  </w:r>
                  <w:r>
                    <w:rPr>
                      <w:color w:val="276681"/>
                      <w:spacing w:val="-7"/>
                      <w:sz w:val="20"/>
                    </w:rPr>
                    <w:t> </w:t>
                  </w:r>
                  <w:r>
                    <w:rPr>
                      <w:color w:val="276681"/>
                      <w:sz w:val="20"/>
                    </w:rPr>
                    <w:t>questions</w:t>
                  </w:r>
                </w:p>
              </w:txbxContent>
            </v:textbox>
            <v:stroke dashstyle="solid"/>
          </v:shape>
        </w:pict>
      </w:r>
      <w:r>
        <w:rPr>
          <w:rFonts w:ascii="Calibri"/>
          <w:position w:val="0"/>
          <w:sz w:val="20"/>
        </w:rPr>
      </w:r>
    </w:p>
    <w:p>
      <w:pPr>
        <w:pStyle w:val="BodyText"/>
        <w:ind w:left="5392"/>
        <w:rPr>
          <w:rFonts w:ascii="Calibri"/>
          <w:sz w:val="20"/>
        </w:rPr>
      </w:pPr>
      <w:r>
        <w:rPr>
          <w:rFonts w:ascii="Calibri"/>
          <w:sz w:val="20"/>
        </w:rPr>
        <w:drawing>
          <wp:inline distT="0" distB="0" distL="0" distR="0">
            <wp:extent cx="238883" cy="200025"/>
            <wp:effectExtent l="0" t="0" r="0" b="0"/>
            <wp:docPr id="211" name="image160.png" descr=""/>
            <wp:cNvGraphicFramePr>
              <a:graphicFrameLocks noChangeAspect="1"/>
            </wp:cNvGraphicFramePr>
            <a:graphic>
              <a:graphicData uri="http://schemas.openxmlformats.org/drawingml/2006/picture">
                <pic:pic>
                  <pic:nvPicPr>
                    <pic:cNvPr id="212" name="image160.png"/>
                    <pic:cNvPicPr/>
                  </pic:nvPicPr>
                  <pic:blipFill>
                    <a:blip r:embed="rId342" cstate="print"/>
                    <a:stretch>
                      <a:fillRect/>
                    </a:stretch>
                  </pic:blipFill>
                  <pic:spPr>
                    <a:xfrm>
                      <a:off x="0" y="0"/>
                      <a:ext cx="238883" cy="200025"/>
                    </a:xfrm>
                    <a:prstGeom prst="rect">
                      <a:avLst/>
                    </a:prstGeom>
                  </pic:spPr>
                </pic:pic>
              </a:graphicData>
            </a:graphic>
          </wp:inline>
        </w:drawing>
      </w:r>
      <w:r>
        <w:rPr>
          <w:rFonts w:ascii="Calibri"/>
          <w:sz w:val="20"/>
        </w:rPr>
      </w:r>
    </w:p>
    <w:p>
      <w:pPr>
        <w:pStyle w:val="BodyText"/>
        <w:spacing w:before="11"/>
        <w:rPr>
          <w:rFonts w:ascii="Calibri"/>
          <w:sz w:val="2"/>
        </w:rPr>
      </w:pPr>
    </w:p>
    <w:p>
      <w:pPr>
        <w:pStyle w:val="BodyText"/>
        <w:ind w:left="532"/>
        <w:rPr>
          <w:rFonts w:ascii="Calibri"/>
          <w:sz w:val="20"/>
        </w:rPr>
      </w:pPr>
      <w:r>
        <w:rPr>
          <w:rFonts w:ascii="Calibri"/>
          <w:position w:val="0"/>
          <w:sz w:val="20"/>
        </w:rPr>
        <w:pict>
          <v:shape style="width:558pt;height:36pt;mso-position-horizontal-relative:char;mso-position-vertical-relative:line" type="#_x0000_t202" filled="false" stroked="true" strokeweight=".75pt" strokecolor="#276681">
            <w10:anchorlock/>
            <v:textbox inset="0,0,0,0">
              <w:txbxContent>
                <w:p>
                  <w:pPr>
                    <w:numPr>
                      <w:ilvl w:val="0"/>
                      <w:numId w:val="116"/>
                    </w:numPr>
                    <w:tabs>
                      <w:tab w:pos="324" w:val="left" w:leader="none"/>
                    </w:tabs>
                    <w:spacing w:line="245" w:lineRule="exact" w:before="106"/>
                    <w:ind w:left="323" w:right="0" w:hanging="180"/>
                    <w:jc w:val="left"/>
                    <w:rPr>
                      <w:sz w:val="20"/>
                    </w:rPr>
                  </w:pPr>
                  <w:r>
                    <w:rPr>
                      <w:color w:val="276681"/>
                      <w:sz w:val="20"/>
                    </w:rPr>
                    <w:t>Are you in a relationship with someone who hurts you, threatens you or makes you feel afraid in any way?</w:t>
                  </w:r>
                  <w:r>
                    <w:rPr>
                      <w:color w:val="276681"/>
                      <w:spacing w:val="-19"/>
                      <w:sz w:val="20"/>
                    </w:rPr>
                    <w:t> </w:t>
                  </w:r>
                  <w:r>
                    <w:rPr>
                      <w:color w:val="276681"/>
                      <w:sz w:val="20"/>
                    </w:rPr>
                    <w:t>or</w:t>
                  </w:r>
                </w:p>
                <w:p>
                  <w:pPr>
                    <w:numPr>
                      <w:ilvl w:val="0"/>
                      <w:numId w:val="116"/>
                    </w:numPr>
                    <w:tabs>
                      <w:tab w:pos="324" w:val="left" w:leader="none"/>
                    </w:tabs>
                    <w:spacing w:line="245" w:lineRule="exact" w:before="0"/>
                    <w:ind w:left="323" w:right="0" w:hanging="180"/>
                    <w:jc w:val="left"/>
                    <w:rPr>
                      <w:sz w:val="20"/>
                    </w:rPr>
                  </w:pPr>
                  <w:r>
                    <w:rPr>
                      <w:color w:val="276681"/>
                      <w:sz w:val="20"/>
                    </w:rPr>
                    <w:t>Are</w:t>
                  </w:r>
                  <w:r>
                    <w:rPr>
                      <w:color w:val="276681"/>
                      <w:spacing w:val="-4"/>
                      <w:sz w:val="20"/>
                    </w:rPr>
                    <w:t> </w:t>
                  </w:r>
                  <w:r>
                    <w:rPr>
                      <w:color w:val="276681"/>
                      <w:sz w:val="20"/>
                    </w:rPr>
                    <w:t>you</w:t>
                  </w:r>
                  <w:r>
                    <w:rPr>
                      <w:color w:val="276681"/>
                      <w:spacing w:val="-2"/>
                      <w:sz w:val="20"/>
                    </w:rPr>
                    <w:t> </w:t>
                  </w:r>
                  <w:r>
                    <w:rPr>
                      <w:color w:val="276681"/>
                      <w:sz w:val="20"/>
                    </w:rPr>
                    <w:t>currently</w:t>
                  </w:r>
                  <w:r>
                    <w:rPr>
                      <w:color w:val="276681"/>
                      <w:spacing w:val="-3"/>
                      <w:sz w:val="20"/>
                    </w:rPr>
                    <w:t> </w:t>
                  </w:r>
                  <w:r>
                    <w:rPr>
                      <w:color w:val="276681"/>
                      <w:sz w:val="20"/>
                    </w:rPr>
                    <w:t>or</w:t>
                  </w:r>
                  <w:r>
                    <w:rPr>
                      <w:color w:val="276681"/>
                      <w:spacing w:val="-3"/>
                      <w:sz w:val="20"/>
                    </w:rPr>
                    <w:t> </w:t>
                  </w:r>
                  <w:r>
                    <w:rPr>
                      <w:color w:val="276681"/>
                      <w:sz w:val="20"/>
                    </w:rPr>
                    <w:t>have</w:t>
                  </w:r>
                  <w:r>
                    <w:rPr>
                      <w:color w:val="276681"/>
                      <w:spacing w:val="-2"/>
                      <w:sz w:val="20"/>
                    </w:rPr>
                    <w:t> </w:t>
                  </w:r>
                  <w:r>
                    <w:rPr>
                      <w:color w:val="276681"/>
                      <w:sz w:val="20"/>
                    </w:rPr>
                    <w:t>you</w:t>
                  </w:r>
                  <w:r>
                    <w:rPr>
                      <w:color w:val="276681"/>
                      <w:spacing w:val="-2"/>
                      <w:sz w:val="20"/>
                    </w:rPr>
                    <w:t> </w:t>
                  </w:r>
                  <w:r>
                    <w:rPr>
                      <w:color w:val="276681"/>
                      <w:sz w:val="20"/>
                    </w:rPr>
                    <w:t>ever</w:t>
                  </w:r>
                  <w:r>
                    <w:rPr>
                      <w:color w:val="276681"/>
                      <w:spacing w:val="-1"/>
                      <w:sz w:val="20"/>
                    </w:rPr>
                    <w:t> </w:t>
                  </w:r>
                  <w:r>
                    <w:rPr>
                      <w:color w:val="276681"/>
                      <w:sz w:val="20"/>
                    </w:rPr>
                    <w:t>been</w:t>
                  </w:r>
                  <w:r>
                    <w:rPr>
                      <w:color w:val="276681"/>
                      <w:spacing w:val="-4"/>
                      <w:sz w:val="20"/>
                    </w:rPr>
                    <w:t> </w:t>
                  </w:r>
                  <w:r>
                    <w:rPr>
                      <w:color w:val="276681"/>
                      <w:sz w:val="20"/>
                    </w:rPr>
                    <w:t>in</w:t>
                  </w:r>
                  <w:r>
                    <w:rPr>
                      <w:color w:val="276681"/>
                      <w:spacing w:val="-3"/>
                      <w:sz w:val="20"/>
                    </w:rPr>
                    <w:t> </w:t>
                  </w:r>
                  <w:r>
                    <w:rPr>
                      <w:color w:val="276681"/>
                      <w:sz w:val="20"/>
                    </w:rPr>
                    <w:t>a relationship where</w:t>
                  </w:r>
                  <w:r>
                    <w:rPr>
                      <w:color w:val="276681"/>
                      <w:spacing w:val="-4"/>
                      <w:sz w:val="20"/>
                    </w:rPr>
                    <w:t> </w:t>
                  </w:r>
                  <w:r>
                    <w:rPr>
                      <w:color w:val="276681"/>
                      <w:sz w:val="20"/>
                    </w:rPr>
                    <w:t>you were</w:t>
                  </w:r>
                  <w:r>
                    <w:rPr>
                      <w:color w:val="276681"/>
                      <w:spacing w:val="-1"/>
                      <w:sz w:val="20"/>
                    </w:rPr>
                    <w:t> </w:t>
                  </w:r>
                  <w:r>
                    <w:rPr>
                      <w:color w:val="276681"/>
                      <w:sz w:val="20"/>
                    </w:rPr>
                    <w:t>physically</w:t>
                  </w:r>
                  <w:r>
                    <w:rPr>
                      <w:color w:val="276681"/>
                      <w:spacing w:val="-3"/>
                      <w:sz w:val="20"/>
                    </w:rPr>
                    <w:t> </w:t>
                  </w:r>
                  <w:r>
                    <w:rPr>
                      <w:color w:val="276681"/>
                      <w:sz w:val="20"/>
                    </w:rPr>
                    <w:t>hurt,</w:t>
                  </w:r>
                  <w:r>
                    <w:rPr>
                      <w:color w:val="276681"/>
                      <w:spacing w:val="-2"/>
                      <w:sz w:val="20"/>
                    </w:rPr>
                    <w:t> </w:t>
                  </w:r>
                  <w:r>
                    <w:rPr>
                      <w:color w:val="276681"/>
                      <w:sz w:val="20"/>
                    </w:rPr>
                    <w:t>threatened,</w:t>
                  </w:r>
                  <w:r>
                    <w:rPr>
                      <w:color w:val="276681"/>
                      <w:spacing w:val="-1"/>
                      <w:sz w:val="20"/>
                    </w:rPr>
                    <w:t> </w:t>
                  </w:r>
                  <w:r>
                    <w:rPr>
                      <w:color w:val="276681"/>
                      <w:sz w:val="20"/>
                    </w:rPr>
                    <w:t>or</w:t>
                  </w:r>
                  <w:r>
                    <w:rPr>
                      <w:color w:val="276681"/>
                      <w:spacing w:val="-3"/>
                      <w:sz w:val="20"/>
                    </w:rPr>
                    <w:t> </w:t>
                  </w:r>
                  <w:r>
                    <w:rPr>
                      <w:color w:val="276681"/>
                      <w:sz w:val="20"/>
                    </w:rPr>
                    <w:t>made</w:t>
                  </w:r>
                  <w:r>
                    <w:rPr>
                      <w:color w:val="276681"/>
                      <w:spacing w:val="-4"/>
                      <w:sz w:val="20"/>
                    </w:rPr>
                    <w:t> </w:t>
                  </w:r>
                  <w:r>
                    <w:rPr>
                      <w:color w:val="276681"/>
                      <w:sz w:val="20"/>
                    </w:rPr>
                    <w:t>to feel</w:t>
                  </w:r>
                  <w:r>
                    <w:rPr>
                      <w:color w:val="276681"/>
                      <w:spacing w:val="-1"/>
                      <w:sz w:val="20"/>
                    </w:rPr>
                    <w:t> </w:t>
                  </w:r>
                  <w:r>
                    <w:rPr>
                      <w:color w:val="276681"/>
                      <w:sz w:val="20"/>
                    </w:rPr>
                    <w:t>afraid?</w:t>
                  </w:r>
                </w:p>
              </w:txbxContent>
            </v:textbox>
            <v:stroke dashstyle="solid"/>
          </v:shape>
        </w:pict>
      </w:r>
      <w:r>
        <w:rPr>
          <w:rFonts w:ascii="Calibri"/>
          <w:position w:val="0"/>
          <w:sz w:val="20"/>
        </w:rPr>
      </w:r>
    </w:p>
    <w:p>
      <w:pPr>
        <w:spacing w:after="0"/>
        <w:rPr>
          <w:rFonts w:ascii="Calibri"/>
          <w:sz w:val="20"/>
        </w:rPr>
        <w:sectPr>
          <w:type w:val="continuous"/>
          <w:pgSz w:w="12240" w:h="15840"/>
          <w:pgMar w:top="0" w:bottom="0" w:left="0" w:right="80"/>
        </w:sectPr>
      </w:pPr>
    </w:p>
    <w:p>
      <w:pPr>
        <w:pStyle w:val="BodyText"/>
        <w:rPr>
          <w:rFonts w:ascii="Calibri"/>
          <w:sz w:val="20"/>
        </w:rPr>
      </w:pPr>
      <w:r>
        <w:rPr/>
        <w:pict>
          <v:group style="position:absolute;margin-left:0pt;margin-top:0pt;width:612pt;height:30.55pt;mso-position-horizontal-relative:page;mso-position-vertical-relative:page;z-index:11176"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rFonts w:ascii="Calibri"/>
          <w:sz w:val="20"/>
        </w:rPr>
      </w:pPr>
    </w:p>
    <w:p>
      <w:pPr>
        <w:pStyle w:val="BodyText"/>
        <w:spacing w:before="10"/>
        <w:rPr>
          <w:rFonts w:ascii="Calibri"/>
          <w:sz w:val="19"/>
        </w:rPr>
      </w:pPr>
    </w:p>
    <w:p>
      <w:pPr>
        <w:pStyle w:val="BodyText"/>
        <w:ind w:left="2338"/>
        <w:rPr>
          <w:rFonts w:ascii="Calibri"/>
          <w:sz w:val="20"/>
        </w:rPr>
      </w:pPr>
      <w:r>
        <w:rPr>
          <w:rFonts w:ascii="Calibri"/>
          <w:sz w:val="20"/>
        </w:rPr>
        <w:drawing>
          <wp:inline distT="0" distB="0" distL="0" distR="0">
            <wp:extent cx="4898042" cy="877347"/>
            <wp:effectExtent l="0" t="0" r="0" b="0"/>
            <wp:docPr id="213" name="image1.jpeg" descr=""/>
            <wp:cNvGraphicFramePr>
              <a:graphicFrameLocks noChangeAspect="1"/>
            </wp:cNvGraphicFramePr>
            <a:graphic>
              <a:graphicData uri="http://schemas.openxmlformats.org/drawingml/2006/picture">
                <pic:pic>
                  <pic:nvPicPr>
                    <pic:cNvPr id="214" name="image1.jpeg"/>
                    <pic:cNvPicPr/>
                  </pic:nvPicPr>
                  <pic:blipFill>
                    <a:blip r:embed="rId5" cstate="print"/>
                    <a:stretch>
                      <a:fillRect/>
                    </a:stretch>
                  </pic:blipFill>
                  <pic:spPr>
                    <a:xfrm>
                      <a:off x="0" y="0"/>
                      <a:ext cx="4898042" cy="877347"/>
                    </a:xfrm>
                    <a:prstGeom prst="rect">
                      <a:avLst/>
                    </a:prstGeom>
                  </pic:spPr>
                </pic:pic>
              </a:graphicData>
            </a:graphic>
          </wp:inline>
        </w:drawing>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19"/>
        </w:rPr>
      </w:pPr>
    </w:p>
    <w:p>
      <w:pPr>
        <w:pStyle w:val="Heading1"/>
        <w:rPr>
          <w:u w:val="none"/>
        </w:rPr>
      </w:pPr>
      <w:r>
        <w:rPr>
          <w:rFonts w:ascii="Times New Roman"/>
          <w:b w:val="0"/>
          <w:spacing w:val="-251"/>
          <w:w w:val="100"/>
          <w:u w:val="none"/>
        </w:rPr>
        <w:t> </w:t>
      </w:r>
      <w:r>
        <w:rPr>
          <w:spacing w:val="-4"/>
          <w:u w:val="thick"/>
        </w:rPr>
        <w:t>Attachment</w:t>
      </w:r>
      <w:r>
        <w:rPr>
          <w:u w:val="thick"/>
        </w:rPr>
        <w:t> 20</w:t>
      </w:r>
    </w:p>
    <w:p>
      <w:pPr>
        <w:pStyle w:val="Heading2"/>
        <w:spacing w:line="285" w:lineRule="auto"/>
        <w:ind w:left="795" w:right="734"/>
      </w:pPr>
      <w:r>
        <w:rPr/>
        <w:t>Social Security Disability Benefits</w:t>
      </w:r>
    </w:p>
    <w:p>
      <w:pPr>
        <w:spacing w:after="0" w:line="285" w:lineRule="auto"/>
        <w:sectPr>
          <w:headerReference w:type="default" r:id="rId343"/>
          <w:footerReference w:type="default" r:id="rId344"/>
          <w:pgSz w:w="12240" w:h="15840"/>
          <w:pgMar w:header="0" w:footer="0" w:top="0" w:bottom="280" w:left="0" w:right="80"/>
        </w:sectPr>
      </w:pPr>
    </w:p>
    <w:p>
      <w:pPr>
        <w:pStyle w:val="BodyText"/>
        <w:ind w:left="1099"/>
        <w:rPr>
          <w:sz w:val="20"/>
        </w:rPr>
      </w:pPr>
      <w:r>
        <w:rPr>
          <w:sz w:val="20"/>
        </w:rPr>
        <w:drawing>
          <wp:inline distT="0" distB="0" distL="0" distR="0">
            <wp:extent cx="1259299" cy="548640"/>
            <wp:effectExtent l="0" t="0" r="0" b="0"/>
            <wp:docPr id="215" name="image161.png" descr="_Pic1"/>
            <wp:cNvGraphicFramePr>
              <a:graphicFrameLocks noChangeAspect="1"/>
            </wp:cNvGraphicFramePr>
            <a:graphic>
              <a:graphicData uri="http://schemas.openxmlformats.org/drawingml/2006/picture">
                <pic:pic>
                  <pic:nvPicPr>
                    <pic:cNvPr id="216" name="image161.png"/>
                    <pic:cNvPicPr/>
                  </pic:nvPicPr>
                  <pic:blipFill>
                    <a:blip r:embed="rId347" cstate="print"/>
                    <a:stretch>
                      <a:fillRect/>
                    </a:stretch>
                  </pic:blipFill>
                  <pic:spPr>
                    <a:xfrm>
                      <a:off x="0" y="0"/>
                      <a:ext cx="1259299" cy="548640"/>
                    </a:xfrm>
                    <a:prstGeom prst="rect">
                      <a:avLst/>
                    </a:prstGeom>
                  </pic:spPr>
                </pic:pic>
              </a:graphicData>
            </a:graphic>
          </wp:inline>
        </w:drawing>
      </w:r>
      <w:r>
        <w:rPr>
          <w:sz w:val="20"/>
        </w:rPr>
      </w:r>
    </w:p>
    <w:p>
      <w:pPr>
        <w:pStyle w:val="Heading9"/>
        <w:spacing w:line="252" w:lineRule="exact"/>
        <w:ind w:left="4680"/>
        <w:rPr>
          <w:rFonts w:ascii="Calibri"/>
        </w:rPr>
      </w:pPr>
      <w:bookmarkStart w:name="Attachment 20 SSI-SSDI Benefits Handout " w:id="76"/>
      <w:bookmarkEnd w:id="76"/>
      <w:r>
        <w:rPr>
          <w:b w:val="0"/>
        </w:rPr>
      </w:r>
      <w:r>
        <w:rPr>
          <w:rFonts w:ascii="Calibri"/>
        </w:rPr>
        <w:t>Medical-Legal Partnership</w:t>
      </w:r>
    </w:p>
    <w:p>
      <w:pPr>
        <w:pStyle w:val="BodyText"/>
        <w:rPr>
          <w:rFonts w:ascii="Calibri"/>
          <w:b/>
        </w:rPr>
      </w:pPr>
    </w:p>
    <w:p>
      <w:pPr>
        <w:pStyle w:val="BodyText"/>
        <w:spacing w:before="1"/>
        <w:rPr>
          <w:rFonts w:ascii="Calibri"/>
          <w:b/>
          <w:sz w:val="28"/>
        </w:rPr>
      </w:pPr>
    </w:p>
    <w:p>
      <w:pPr>
        <w:spacing w:line="276" w:lineRule="auto" w:before="0"/>
        <w:ind w:left="4159" w:right="4079" w:firstLine="0"/>
        <w:jc w:val="center"/>
        <w:rPr>
          <w:rFonts w:ascii="Calibri"/>
          <w:b/>
          <w:sz w:val="28"/>
        </w:rPr>
      </w:pPr>
      <w:r>
        <w:rPr>
          <w:rFonts w:ascii="Calibri"/>
          <w:b/>
          <w:sz w:val="28"/>
        </w:rPr>
        <w:t>Social Security Disability Benefits: What CHWs Should Know</w:t>
      </w:r>
    </w:p>
    <w:p>
      <w:pPr>
        <w:pStyle w:val="BodyText"/>
        <w:rPr>
          <w:rFonts w:ascii="Calibri"/>
          <w:b/>
          <w:sz w:val="28"/>
        </w:rPr>
      </w:pPr>
    </w:p>
    <w:p>
      <w:pPr>
        <w:spacing w:before="194"/>
        <w:ind w:left="1080" w:right="0" w:firstLine="0"/>
        <w:jc w:val="left"/>
        <w:rPr>
          <w:rFonts w:ascii="Calibri"/>
          <w:sz w:val="24"/>
        </w:rPr>
      </w:pPr>
      <w:r>
        <w:rPr>
          <w:rFonts w:ascii="Calibri"/>
          <w:b/>
          <w:sz w:val="24"/>
        </w:rPr>
        <w:t>Social Security Disability Insurance (SSDI) (Title II): </w:t>
      </w:r>
      <w:r>
        <w:rPr>
          <w:rFonts w:ascii="Calibri"/>
          <w:sz w:val="24"/>
        </w:rPr>
        <w:t>Social Security benefits for disabled workers.</w:t>
      </w:r>
    </w:p>
    <w:p>
      <w:pPr>
        <w:pStyle w:val="BodyText"/>
        <w:rPr>
          <w:rFonts w:ascii="Calibri"/>
          <w:sz w:val="20"/>
        </w:rPr>
      </w:pPr>
    </w:p>
    <w:p>
      <w:pPr>
        <w:pStyle w:val="ListParagraph"/>
        <w:numPr>
          <w:ilvl w:val="0"/>
          <w:numId w:val="117"/>
        </w:numPr>
        <w:tabs>
          <w:tab w:pos="1799" w:val="left" w:leader="none"/>
          <w:tab w:pos="1800" w:val="left" w:leader="none"/>
        </w:tabs>
        <w:spacing w:line="240" w:lineRule="auto" w:before="0" w:after="0"/>
        <w:ind w:left="1800" w:right="0" w:hanging="360"/>
        <w:jc w:val="left"/>
        <w:rPr>
          <w:rFonts w:ascii="Calibri" w:hAnsi="Calibri"/>
          <w:sz w:val="24"/>
        </w:rPr>
      </w:pPr>
      <w:r>
        <w:rPr>
          <w:rFonts w:ascii="Calibri" w:hAnsi="Calibri"/>
          <w:sz w:val="24"/>
        </w:rPr>
        <w:t>Must have recent work history in order to</w:t>
      </w:r>
      <w:r>
        <w:rPr>
          <w:rFonts w:ascii="Calibri" w:hAnsi="Calibri"/>
          <w:spacing w:val="-8"/>
          <w:sz w:val="24"/>
        </w:rPr>
        <w:t> </w:t>
      </w:r>
      <w:r>
        <w:rPr>
          <w:rFonts w:ascii="Calibri" w:hAnsi="Calibri"/>
          <w:sz w:val="24"/>
        </w:rPr>
        <w:t>qualify.</w:t>
      </w:r>
    </w:p>
    <w:p>
      <w:pPr>
        <w:pStyle w:val="ListParagraph"/>
        <w:numPr>
          <w:ilvl w:val="0"/>
          <w:numId w:val="117"/>
        </w:numPr>
        <w:tabs>
          <w:tab w:pos="1799" w:val="left" w:leader="none"/>
          <w:tab w:pos="1800" w:val="left" w:leader="none"/>
        </w:tabs>
        <w:spacing w:line="240" w:lineRule="auto" w:before="45" w:after="0"/>
        <w:ind w:left="1800" w:right="0" w:hanging="360"/>
        <w:jc w:val="left"/>
        <w:rPr>
          <w:rFonts w:ascii="Calibri" w:hAnsi="Calibri"/>
          <w:sz w:val="24"/>
        </w:rPr>
      </w:pPr>
      <w:r>
        <w:rPr>
          <w:rFonts w:ascii="Calibri" w:hAnsi="Calibri"/>
          <w:sz w:val="24"/>
        </w:rPr>
        <w:t>Special rules apply to younger persons who need less work to</w:t>
      </w:r>
      <w:r>
        <w:rPr>
          <w:rFonts w:ascii="Calibri" w:hAnsi="Calibri"/>
          <w:spacing w:val="-10"/>
          <w:sz w:val="24"/>
        </w:rPr>
        <w:t> </w:t>
      </w:r>
      <w:r>
        <w:rPr>
          <w:rFonts w:ascii="Calibri" w:hAnsi="Calibri"/>
          <w:sz w:val="24"/>
        </w:rPr>
        <w:t>qualify.</w:t>
      </w:r>
    </w:p>
    <w:p>
      <w:pPr>
        <w:pStyle w:val="ListParagraph"/>
        <w:numPr>
          <w:ilvl w:val="0"/>
          <w:numId w:val="117"/>
        </w:numPr>
        <w:tabs>
          <w:tab w:pos="1799" w:val="left" w:leader="none"/>
          <w:tab w:pos="1800" w:val="left" w:leader="none"/>
        </w:tabs>
        <w:spacing w:line="240" w:lineRule="auto" w:before="42" w:after="0"/>
        <w:ind w:left="1800" w:right="0" w:hanging="360"/>
        <w:jc w:val="left"/>
        <w:rPr>
          <w:rFonts w:ascii="Calibri" w:hAnsi="Calibri"/>
          <w:sz w:val="24"/>
        </w:rPr>
      </w:pPr>
      <w:r>
        <w:rPr>
          <w:rFonts w:ascii="Calibri" w:hAnsi="Calibri"/>
          <w:sz w:val="24"/>
        </w:rPr>
        <w:t>Benefit amount is calculated based on the individual’s work</w:t>
      </w:r>
      <w:r>
        <w:rPr>
          <w:rFonts w:ascii="Calibri" w:hAnsi="Calibri"/>
          <w:spacing w:val="-2"/>
          <w:sz w:val="24"/>
        </w:rPr>
        <w:t> </w:t>
      </w:r>
      <w:r>
        <w:rPr>
          <w:rFonts w:ascii="Calibri" w:hAnsi="Calibri"/>
          <w:sz w:val="24"/>
        </w:rPr>
        <w:t>history.</w:t>
      </w:r>
    </w:p>
    <w:p>
      <w:pPr>
        <w:pStyle w:val="BodyText"/>
        <w:spacing w:before="3"/>
        <w:rPr>
          <w:rFonts w:ascii="Calibri"/>
          <w:sz w:val="31"/>
        </w:rPr>
      </w:pPr>
    </w:p>
    <w:p>
      <w:pPr>
        <w:spacing w:before="0"/>
        <w:ind w:left="1080" w:right="0" w:firstLine="0"/>
        <w:jc w:val="left"/>
        <w:rPr>
          <w:rFonts w:ascii="Calibri"/>
          <w:sz w:val="24"/>
        </w:rPr>
      </w:pPr>
      <w:r>
        <w:rPr>
          <w:rFonts w:ascii="Calibri"/>
          <w:b/>
          <w:sz w:val="24"/>
        </w:rPr>
        <w:t>Supplemental Security Income (SSI) (Title XVI): </w:t>
      </w:r>
      <w:r>
        <w:rPr>
          <w:rFonts w:ascii="Calibri"/>
          <w:sz w:val="24"/>
        </w:rPr>
        <w:t>Social Security cash benefits for people with:</w:t>
      </w:r>
    </w:p>
    <w:p>
      <w:pPr>
        <w:pStyle w:val="ListParagraph"/>
        <w:numPr>
          <w:ilvl w:val="0"/>
          <w:numId w:val="117"/>
        </w:numPr>
        <w:tabs>
          <w:tab w:pos="1800" w:val="left" w:leader="none"/>
        </w:tabs>
        <w:spacing w:line="240" w:lineRule="auto" w:before="45" w:after="0"/>
        <w:ind w:left="1800" w:right="0" w:hanging="300"/>
        <w:jc w:val="left"/>
        <w:rPr>
          <w:rFonts w:ascii="Calibri" w:hAnsi="Calibri"/>
          <w:sz w:val="24"/>
        </w:rPr>
      </w:pPr>
      <w:r>
        <w:rPr>
          <w:rFonts w:ascii="Calibri" w:hAnsi="Calibri"/>
          <w:sz w:val="24"/>
        </w:rPr>
        <w:t>Limited income and resources,</w:t>
      </w:r>
      <w:r>
        <w:rPr>
          <w:rFonts w:ascii="Calibri" w:hAnsi="Calibri"/>
          <w:spacing w:val="-1"/>
          <w:sz w:val="24"/>
        </w:rPr>
        <w:t> </w:t>
      </w:r>
      <w:r>
        <w:rPr>
          <w:rFonts w:ascii="Calibri" w:hAnsi="Calibri"/>
          <w:sz w:val="24"/>
        </w:rPr>
        <w:t>and</w:t>
      </w:r>
    </w:p>
    <w:p>
      <w:pPr>
        <w:pStyle w:val="ListParagraph"/>
        <w:numPr>
          <w:ilvl w:val="0"/>
          <w:numId w:val="117"/>
        </w:numPr>
        <w:tabs>
          <w:tab w:pos="1800" w:val="left" w:leader="none"/>
        </w:tabs>
        <w:spacing w:line="240" w:lineRule="auto" w:before="42" w:after="0"/>
        <w:ind w:left="1800" w:right="0" w:hanging="300"/>
        <w:jc w:val="left"/>
        <w:rPr>
          <w:rFonts w:ascii="Calibri" w:hAnsi="Calibri"/>
          <w:sz w:val="24"/>
        </w:rPr>
      </w:pPr>
      <w:r>
        <w:rPr>
          <w:rFonts w:ascii="Calibri" w:hAnsi="Calibri"/>
          <w:sz w:val="24"/>
        </w:rPr>
        <w:t>Who are blind, disabled, or age 65 or</w:t>
      </w:r>
      <w:r>
        <w:rPr>
          <w:rFonts w:ascii="Calibri" w:hAnsi="Calibri"/>
          <w:spacing w:val="-3"/>
          <w:sz w:val="24"/>
        </w:rPr>
        <w:t> </w:t>
      </w:r>
      <w:r>
        <w:rPr>
          <w:rFonts w:ascii="Calibri" w:hAnsi="Calibri"/>
          <w:sz w:val="24"/>
        </w:rPr>
        <w:t>older.</w:t>
      </w:r>
    </w:p>
    <w:p>
      <w:pPr>
        <w:pStyle w:val="BodyText"/>
        <w:spacing w:before="3"/>
        <w:rPr>
          <w:rFonts w:ascii="Calibri"/>
          <w:sz w:val="31"/>
        </w:rPr>
      </w:pPr>
    </w:p>
    <w:p>
      <w:pPr>
        <w:pStyle w:val="BodyText"/>
        <w:ind w:left="1439"/>
        <w:rPr>
          <w:rFonts w:ascii="Calibri"/>
        </w:rPr>
      </w:pPr>
      <w:r>
        <w:rPr>
          <w:rFonts w:ascii="Calibri"/>
          <w:u w:val="single"/>
        </w:rPr>
        <w:t>SSI Details</w:t>
      </w:r>
      <w:r>
        <w:rPr>
          <w:rFonts w:ascii="Calibri"/>
        </w:rPr>
        <w:t>:</w:t>
      </w:r>
    </w:p>
    <w:p>
      <w:pPr>
        <w:pStyle w:val="ListParagraph"/>
        <w:numPr>
          <w:ilvl w:val="0"/>
          <w:numId w:val="117"/>
        </w:numPr>
        <w:tabs>
          <w:tab w:pos="1799" w:val="left" w:leader="none"/>
          <w:tab w:pos="1800" w:val="left" w:leader="none"/>
        </w:tabs>
        <w:spacing w:line="240" w:lineRule="auto" w:before="44" w:after="0"/>
        <w:ind w:left="1800" w:right="0" w:hanging="360"/>
        <w:jc w:val="left"/>
        <w:rPr>
          <w:rFonts w:ascii="Calibri" w:hAnsi="Calibri"/>
          <w:sz w:val="24"/>
        </w:rPr>
      </w:pPr>
      <w:r>
        <w:rPr>
          <w:rFonts w:ascii="Calibri" w:hAnsi="Calibri"/>
          <w:sz w:val="24"/>
        </w:rPr>
        <w:t>Needs-based benefit for disabled adults and</w:t>
      </w:r>
      <w:r>
        <w:rPr>
          <w:rFonts w:ascii="Calibri" w:hAnsi="Calibri"/>
          <w:spacing w:val="-1"/>
          <w:sz w:val="24"/>
        </w:rPr>
        <w:t> </w:t>
      </w:r>
      <w:r>
        <w:rPr>
          <w:rFonts w:ascii="Calibri" w:hAnsi="Calibri"/>
          <w:sz w:val="24"/>
        </w:rPr>
        <w:t>children.</w:t>
      </w:r>
    </w:p>
    <w:p>
      <w:pPr>
        <w:pStyle w:val="ListParagraph"/>
        <w:numPr>
          <w:ilvl w:val="0"/>
          <w:numId w:val="117"/>
        </w:numPr>
        <w:tabs>
          <w:tab w:pos="1799" w:val="left" w:leader="none"/>
          <w:tab w:pos="1800" w:val="left" w:leader="none"/>
        </w:tabs>
        <w:spacing w:line="273" w:lineRule="auto" w:before="45" w:after="0"/>
        <w:ind w:left="1800" w:right="1611" w:hanging="360"/>
        <w:jc w:val="left"/>
        <w:rPr>
          <w:rFonts w:ascii="Calibri" w:hAnsi="Calibri"/>
          <w:sz w:val="24"/>
        </w:rPr>
      </w:pPr>
      <w:r>
        <w:rPr>
          <w:rFonts w:ascii="Calibri" w:hAnsi="Calibri"/>
          <w:sz w:val="24"/>
        </w:rPr>
        <w:t>Monthly cash benefit. The amount depends on the recipient’s living arrangement and any countable</w:t>
      </w:r>
      <w:r>
        <w:rPr>
          <w:rFonts w:ascii="Calibri" w:hAnsi="Calibri"/>
          <w:spacing w:val="-1"/>
          <w:sz w:val="24"/>
        </w:rPr>
        <w:t> </w:t>
      </w:r>
      <w:r>
        <w:rPr>
          <w:rFonts w:ascii="Calibri" w:hAnsi="Calibri"/>
          <w:sz w:val="24"/>
        </w:rPr>
        <w:t>income.</w:t>
      </w:r>
    </w:p>
    <w:p>
      <w:pPr>
        <w:pStyle w:val="ListParagraph"/>
        <w:numPr>
          <w:ilvl w:val="0"/>
          <w:numId w:val="117"/>
        </w:numPr>
        <w:tabs>
          <w:tab w:pos="1799" w:val="left" w:leader="none"/>
          <w:tab w:pos="1800" w:val="left" w:leader="none"/>
        </w:tabs>
        <w:spacing w:line="240" w:lineRule="auto" w:before="6" w:after="0"/>
        <w:ind w:left="1800" w:right="0" w:hanging="360"/>
        <w:jc w:val="left"/>
        <w:rPr>
          <w:rFonts w:ascii="Calibri" w:hAnsi="Calibri"/>
          <w:sz w:val="24"/>
        </w:rPr>
      </w:pPr>
      <w:r>
        <w:rPr>
          <w:rFonts w:ascii="Calibri" w:hAnsi="Calibri"/>
          <w:sz w:val="24"/>
        </w:rPr>
        <w:t>The maximum monthly payment is set each January by SSA ($733 for 2016, and $735 for</w:t>
      </w:r>
      <w:r>
        <w:rPr>
          <w:rFonts w:ascii="Calibri" w:hAnsi="Calibri"/>
          <w:spacing w:val="-17"/>
          <w:sz w:val="24"/>
        </w:rPr>
        <w:t> </w:t>
      </w:r>
      <w:r>
        <w:rPr>
          <w:rFonts w:ascii="Calibri" w:hAnsi="Calibri"/>
          <w:sz w:val="24"/>
        </w:rPr>
        <w:t>2017)</w:t>
      </w:r>
    </w:p>
    <w:p>
      <w:pPr>
        <w:pStyle w:val="ListParagraph"/>
        <w:numPr>
          <w:ilvl w:val="0"/>
          <w:numId w:val="117"/>
        </w:numPr>
        <w:tabs>
          <w:tab w:pos="1799" w:val="left" w:leader="none"/>
          <w:tab w:pos="1800" w:val="left" w:leader="none"/>
        </w:tabs>
        <w:spacing w:line="276" w:lineRule="auto" w:before="42" w:after="0"/>
        <w:ind w:left="1800" w:right="1187" w:hanging="360"/>
        <w:jc w:val="left"/>
        <w:rPr>
          <w:rFonts w:ascii="Calibri" w:hAnsi="Calibri"/>
          <w:sz w:val="24"/>
        </w:rPr>
      </w:pPr>
      <w:r>
        <w:rPr>
          <w:rFonts w:ascii="Calibri" w:hAnsi="Calibri"/>
          <w:sz w:val="24"/>
        </w:rPr>
        <w:t>The “resource limit” for an individual is $2,000, i.e. the recipient cannot have countable assets that are worth more than this</w:t>
      </w:r>
      <w:r>
        <w:rPr>
          <w:rFonts w:ascii="Calibri" w:hAnsi="Calibri"/>
          <w:spacing w:val="1"/>
          <w:sz w:val="24"/>
        </w:rPr>
        <w:t> </w:t>
      </w:r>
      <w:r>
        <w:rPr>
          <w:rFonts w:ascii="Calibri" w:hAnsi="Calibri"/>
          <w:sz w:val="24"/>
        </w:rPr>
        <w:t>amount.</w:t>
      </w:r>
    </w:p>
    <w:p>
      <w:pPr>
        <w:pStyle w:val="ListParagraph"/>
        <w:numPr>
          <w:ilvl w:val="0"/>
          <w:numId w:val="117"/>
        </w:numPr>
        <w:tabs>
          <w:tab w:pos="1799" w:val="left" w:leader="none"/>
          <w:tab w:pos="1800" w:val="left" w:leader="none"/>
        </w:tabs>
        <w:spacing w:line="305" w:lineRule="exact" w:before="0" w:after="0"/>
        <w:ind w:left="1800" w:right="0" w:hanging="360"/>
        <w:jc w:val="left"/>
        <w:rPr>
          <w:rFonts w:ascii="Calibri" w:hAnsi="Calibri"/>
          <w:sz w:val="24"/>
        </w:rPr>
      </w:pPr>
      <w:r>
        <w:rPr>
          <w:rFonts w:ascii="Calibri" w:hAnsi="Calibri"/>
          <w:sz w:val="24"/>
        </w:rPr>
        <w:t>The resource limit for a married couple is</w:t>
      </w:r>
      <w:r>
        <w:rPr>
          <w:rFonts w:ascii="Calibri" w:hAnsi="Calibri"/>
          <w:spacing w:val="-4"/>
          <w:sz w:val="24"/>
        </w:rPr>
        <w:t> </w:t>
      </w:r>
      <w:r>
        <w:rPr>
          <w:rFonts w:ascii="Calibri" w:hAnsi="Calibri"/>
          <w:sz w:val="24"/>
        </w:rPr>
        <w:t>$3,000.</w:t>
      </w:r>
    </w:p>
    <w:p>
      <w:pPr>
        <w:pStyle w:val="BodyText"/>
        <w:rPr>
          <w:rFonts w:ascii="Calibri"/>
          <w:sz w:val="30"/>
        </w:rPr>
      </w:pPr>
    </w:p>
    <w:p>
      <w:pPr>
        <w:pStyle w:val="BodyText"/>
        <w:spacing w:before="12"/>
        <w:rPr>
          <w:rFonts w:ascii="Calibri"/>
          <w:sz w:val="28"/>
        </w:rPr>
      </w:pPr>
    </w:p>
    <w:p>
      <w:pPr>
        <w:pStyle w:val="Heading9"/>
        <w:ind w:left="1080"/>
        <w:rPr>
          <w:rFonts w:ascii="Calibri"/>
        </w:rPr>
      </w:pPr>
      <w:r>
        <w:rPr>
          <w:rFonts w:ascii="Calibri"/>
        </w:rPr>
        <w:t>Who is Considered Disabled?</w:t>
      </w:r>
    </w:p>
    <w:p>
      <w:pPr>
        <w:pStyle w:val="ListParagraph"/>
        <w:numPr>
          <w:ilvl w:val="0"/>
          <w:numId w:val="117"/>
        </w:numPr>
        <w:tabs>
          <w:tab w:pos="1799" w:val="left" w:leader="none"/>
          <w:tab w:pos="1800" w:val="left" w:leader="none"/>
        </w:tabs>
        <w:spacing w:line="240" w:lineRule="auto" w:before="42" w:after="0"/>
        <w:ind w:left="1800" w:right="0" w:hanging="360"/>
        <w:jc w:val="left"/>
        <w:rPr>
          <w:rFonts w:ascii="Calibri" w:hAnsi="Calibri"/>
          <w:sz w:val="24"/>
        </w:rPr>
      </w:pPr>
      <w:r>
        <w:rPr>
          <w:rFonts w:ascii="Calibri" w:hAnsi="Calibri"/>
          <w:sz w:val="24"/>
        </w:rPr>
        <w:t>The standard is the same under both</w:t>
      </w:r>
      <w:r>
        <w:rPr>
          <w:rFonts w:ascii="Calibri" w:hAnsi="Calibri"/>
          <w:spacing w:val="-8"/>
          <w:sz w:val="24"/>
        </w:rPr>
        <w:t> </w:t>
      </w:r>
      <w:r>
        <w:rPr>
          <w:rFonts w:ascii="Calibri" w:hAnsi="Calibri"/>
          <w:sz w:val="24"/>
        </w:rPr>
        <w:t>programs.</w:t>
      </w:r>
    </w:p>
    <w:p>
      <w:pPr>
        <w:pStyle w:val="ListParagraph"/>
        <w:numPr>
          <w:ilvl w:val="0"/>
          <w:numId w:val="117"/>
        </w:numPr>
        <w:tabs>
          <w:tab w:pos="1799" w:val="left" w:leader="none"/>
          <w:tab w:pos="1800" w:val="left" w:leader="none"/>
        </w:tabs>
        <w:spacing w:line="276" w:lineRule="auto" w:before="45" w:after="0"/>
        <w:ind w:left="1800" w:right="1210" w:hanging="360"/>
        <w:jc w:val="left"/>
        <w:rPr>
          <w:rFonts w:ascii="Calibri" w:hAnsi="Calibri"/>
          <w:sz w:val="24"/>
        </w:rPr>
      </w:pPr>
      <w:r>
        <w:rPr>
          <w:rFonts w:ascii="Calibri" w:hAnsi="Calibri"/>
          <w:sz w:val="24"/>
        </w:rPr>
        <w:t>This is a FEDERAL definition of disability for the SSA, and it may differ from definitions used by state and other agencies.</w:t>
      </w:r>
    </w:p>
    <w:p>
      <w:pPr>
        <w:pStyle w:val="ListParagraph"/>
        <w:numPr>
          <w:ilvl w:val="0"/>
          <w:numId w:val="117"/>
        </w:numPr>
        <w:tabs>
          <w:tab w:pos="1799" w:val="left" w:leader="none"/>
          <w:tab w:pos="1800" w:val="left" w:leader="none"/>
        </w:tabs>
        <w:spacing w:line="276" w:lineRule="auto" w:before="0" w:after="0"/>
        <w:ind w:left="1800" w:right="1114" w:hanging="360"/>
        <w:jc w:val="left"/>
        <w:rPr>
          <w:rFonts w:ascii="Calibri" w:hAnsi="Calibri"/>
          <w:sz w:val="24"/>
        </w:rPr>
      </w:pPr>
      <w:r>
        <w:rPr>
          <w:rFonts w:ascii="Calibri" w:hAnsi="Calibri"/>
          <w:sz w:val="24"/>
        </w:rPr>
        <w:t>“Inability to engage in any substantial gainful activity by reason of medically determinable physical or mental impairments that can be expected to last for a continuous period of not less than 12 months or result in</w:t>
      </w:r>
      <w:r>
        <w:rPr>
          <w:rFonts w:ascii="Calibri" w:hAnsi="Calibri"/>
          <w:spacing w:val="-3"/>
          <w:sz w:val="24"/>
        </w:rPr>
        <w:t> </w:t>
      </w:r>
      <w:r>
        <w:rPr>
          <w:rFonts w:ascii="Calibri" w:hAnsi="Calibri"/>
          <w:sz w:val="24"/>
        </w:rPr>
        <w:t>death.”</w:t>
      </w:r>
    </w:p>
    <w:p>
      <w:pPr>
        <w:pStyle w:val="ListParagraph"/>
        <w:numPr>
          <w:ilvl w:val="0"/>
          <w:numId w:val="117"/>
        </w:numPr>
        <w:tabs>
          <w:tab w:pos="1799" w:val="left" w:leader="none"/>
          <w:tab w:pos="1800" w:val="left" w:leader="none"/>
        </w:tabs>
        <w:spacing w:line="273" w:lineRule="auto" w:before="0" w:after="0"/>
        <w:ind w:left="1800" w:right="1754" w:hanging="360"/>
        <w:jc w:val="left"/>
        <w:rPr>
          <w:rFonts w:ascii="Calibri" w:hAnsi="Calibri"/>
          <w:sz w:val="24"/>
        </w:rPr>
      </w:pPr>
      <w:r>
        <w:rPr>
          <w:rFonts w:ascii="Calibri" w:hAnsi="Calibri"/>
          <w:sz w:val="24"/>
        </w:rPr>
        <w:t>The same analysis is used to determine if someone is disabled. It has 5 steps and is quite complex.</w:t>
      </w:r>
    </w:p>
    <w:p>
      <w:pPr>
        <w:spacing w:after="0" w:line="273" w:lineRule="auto"/>
        <w:jc w:val="left"/>
        <w:rPr>
          <w:rFonts w:ascii="Calibri" w:hAnsi="Calibri"/>
          <w:sz w:val="24"/>
        </w:rPr>
        <w:sectPr>
          <w:headerReference w:type="default" r:id="rId345"/>
          <w:footerReference w:type="default" r:id="rId346"/>
          <w:pgSz w:w="12240" w:h="15840"/>
          <w:pgMar w:header="0" w:footer="0" w:top="1080" w:bottom="280" w:left="0" w:right="80"/>
        </w:sectPr>
      </w:pPr>
    </w:p>
    <w:p>
      <w:pPr>
        <w:spacing w:line="276" w:lineRule="auto" w:before="19"/>
        <w:ind w:left="4987" w:right="2973" w:hanging="1198"/>
        <w:jc w:val="left"/>
        <w:rPr>
          <w:rFonts w:ascii="Calibri"/>
          <w:b/>
          <w:sz w:val="28"/>
        </w:rPr>
      </w:pPr>
      <w:r>
        <w:rPr>
          <w:rFonts w:ascii="Calibri"/>
          <w:b/>
          <w:sz w:val="28"/>
        </w:rPr>
        <w:t>The SSI/SSDI Application and Appeals Process: What CHWs Should Know</w:t>
      </w:r>
    </w:p>
    <w:p>
      <w:pPr>
        <w:pStyle w:val="BodyText"/>
        <w:spacing w:before="7"/>
        <w:rPr>
          <w:rFonts w:ascii="Calibri"/>
          <w:b/>
          <w:sz w:val="27"/>
        </w:rPr>
      </w:pPr>
    </w:p>
    <w:p>
      <w:pPr>
        <w:pStyle w:val="Heading9"/>
        <w:numPr>
          <w:ilvl w:val="0"/>
          <w:numId w:val="118"/>
        </w:numPr>
        <w:tabs>
          <w:tab w:pos="1855" w:val="left" w:leader="none"/>
          <w:tab w:pos="1856" w:val="left" w:leader="none"/>
        </w:tabs>
        <w:spacing w:line="240" w:lineRule="auto" w:before="1" w:after="0"/>
        <w:ind w:left="1855" w:right="0" w:hanging="415"/>
        <w:jc w:val="left"/>
        <w:rPr>
          <w:rFonts w:ascii="Calibri"/>
        </w:rPr>
      </w:pPr>
      <w:r>
        <w:rPr>
          <w:rFonts w:ascii="Calibri"/>
        </w:rPr>
        <w:t>Application</w:t>
      </w:r>
    </w:p>
    <w:p>
      <w:pPr>
        <w:pStyle w:val="ListParagraph"/>
        <w:numPr>
          <w:ilvl w:val="1"/>
          <w:numId w:val="118"/>
        </w:numPr>
        <w:tabs>
          <w:tab w:pos="2519" w:val="left" w:leader="none"/>
          <w:tab w:pos="2520" w:val="left" w:leader="none"/>
        </w:tabs>
        <w:spacing w:line="276" w:lineRule="auto" w:before="42" w:after="0"/>
        <w:ind w:left="2520" w:right="1455" w:hanging="360"/>
        <w:jc w:val="left"/>
        <w:rPr>
          <w:rFonts w:ascii="Calibri" w:hAnsi="Calibri"/>
          <w:sz w:val="24"/>
        </w:rPr>
      </w:pPr>
      <w:r>
        <w:rPr>
          <w:rFonts w:ascii="Calibri" w:hAnsi="Calibri"/>
          <w:sz w:val="24"/>
        </w:rPr>
        <w:t>Apply in person at 51 Myrtle St. (in Worcester) or online at </w:t>
      </w:r>
      <w:hyperlink r:id="rId350">
        <w:r>
          <w:rPr>
            <w:rFonts w:ascii="Calibri" w:hAnsi="Calibri"/>
            <w:sz w:val="24"/>
          </w:rPr>
          <w:t>www.ssa.gov. </w:t>
        </w:r>
      </w:hyperlink>
      <w:r>
        <w:rPr>
          <w:rFonts w:ascii="Calibri" w:hAnsi="Calibri"/>
          <w:sz w:val="24"/>
        </w:rPr>
        <w:t>Outside of Worcester, find your local office at</w:t>
      </w:r>
      <w:r>
        <w:rPr>
          <w:rFonts w:ascii="Calibri" w:hAnsi="Calibri"/>
          <w:spacing w:val="-7"/>
          <w:sz w:val="24"/>
        </w:rPr>
        <w:t> </w:t>
      </w:r>
      <w:r>
        <w:rPr>
          <w:rFonts w:ascii="Calibri" w:hAnsi="Calibri"/>
          <w:sz w:val="24"/>
        </w:rPr>
        <w:t>https://secure.ssa.gov/ICON/main.jsp.</w:t>
      </w:r>
    </w:p>
    <w:p>
      <w:pPr>
        <w:pStyle w:val="ListParagraph"/>
        <w:numPr>
          <w:ilvl w:val="1"/>
          <w:numId w:val="118"/>
        </w:numPr>
        <w:tabs>
          <w:tab w:pos="2519" w:val="left" w:leader="none"/>
          <w:tab w:pos="2520" w:val="left" w:leader="none"/>
        </w:tabs>
        <w:spacing w:line="276" w:lineRule="auto" w:before="0" w:after="0"/>
        <w:ind w:left="2520" w:right="1103" w:hanging="360"/>
        <w:jc w:val="left"/>
        <w:rPr>
          <w:rFonts w:ascii="Calibri" w:hAnsi="Calibri"/>
          <w:sz w:val="24"/>
        </w:rPr>
      </w:pPr>
      <w:r>
        <w:rPr>
          <w:rFonts w:ascii="Calibri" w:hAnsi="Calibri"/>
          <w:sz w:val="24"/>
        </w:rPr>
        <w:t>Applicants should provide SSA with all information that could be helpful, including all of their medical providers, and their education and work</w:t>
      </w:r>
      <w:r>
        <w:rPr>
          <w:rFonts w:ascii="Calibri" w:hAnsi="Calibri"/>
          <w:spacing w:val="-11"/>
          <w:sz w:val="24"/>
        </w:rPr>
        <w:t> </w:t>
      </w:r>
      <w:r>
        <w:rPr>
          <w:rFonts w:ascii="Calibri" w:hAnsi="Calibri"/>
          <w:sz w:val="24"/>
        </w:rPr>
        <w:t>history.</w:t>
      </w:r>
    </w:p>
    <w:p>
      <w:pPr>
        <w:pStyle w:val="ListParagraph"/>
        <w:numPr>
          <w:ilvl w:val="1"/>
          <w:numId w:val="118"/>
        </w:numPr>
        <w:tabs>
          <w:tab w:pos="2519" w:val="left" w:leader="none"/>
          <w:tab w:pos="2520" w:val="left" w:leader="none"/>
        </w:tabs>
        <w:spacing w:line="276" w:lineRule="auto" w:before="0" w:after="0"/>
        <w:ind w:left="2520" w:right="1638" w:hanging="360"/>
        <w:jc w:val="left"/>
        <w:rPr>
          <w:rFonts w:ascii="Calibri" w:hAnsi="Calibri"/>
          <w:sz w:val="24"/>
        </w:rPr>
      </w:pPr>
      <w:r>
        <w:rPr>
          <w:rFonts w:ascii="Calibri" w:hAnsi="Calibri"/>
          <w:sz w:val="24"/>
        </w:rPr>
        <w:t>Once everything is submitted to the SSA local office, the case is sent to Disability Evaluation Services (DES) at UMass Medical School for an assessment of</w:t>
      </w:r>
      <w:r>
        <w:rPr>
          <w:rFonts w:ascii="Calibri" w:hAnsi="Calibri"/>
          <w:spacing w:val="-24"/>
          <w:sz w:val="24"/>
        </w:rPr>
        <w:t> </w:t>
      </w:r>
      <w:r>
        <w:rPr>
          <w:rFonts w:ascii="Calibri" w:hAnsi="Calibri"/>
          <w:sz w:val="24"/>
        </w:rPr>
        <w:t>disability.</w:t>
      </w:r>
    </w:p>
    <w:p>
      <w:pPr>
        <w:pStyle w:val="BodyText"/>
        <w:spacing w:before="8"/>
        <w:rPr>
          <w:rFonts w:ascii="Calibri"/>
          <w:sz w:val="27"/>
        </w:rPr>
      </w:pPr>
    </w:p>
    <w:p>
      <w:pPr>
        <w:pStyle w:val="Heading9"/>
        <w:numPr>
          <w:ilvl w:val="0"/>
          <w:numId w:val="118"/>
        </w:numPr>
        <w:tabs>
          <w:tab w:pos="1800" w:val="left" w:leader="none"/>
        </w:tabs>
        <w:spacing w:line="240" w:lineRule="auto" w:before="0" w:after="0"/>
        <w:ind w:left="1800" w:right="0" w:hanging="360"/>
        <w:jc w:val="left"/>
        <w:rPr>
          <w:rFonts w:ascii="Calibri"/>
        </w:rPr>
      </w:pPr>
      <w:r>
        <w:rPr>
          <w:rFonts w:ascii="Calibri"/>
        </w:rPr>
        <w:t>If an Initial Application is</w:t>
      </w:r>
      <w:r>
        <w:rPr>
          <w:rFonts w:ascii="Calibri"/>
          <w:spacing w:val="-1"/>
        </w:rPr>
        <w:t> </w:t>
      </w:r>
      <w:r>
        <w:rPr>
          <w:rFonts w:ascii="Calibri"/>
        </w:rPr>
        <w:t>Denied</w:t>
      </w:r>
    </w:p>
    <w:p>
      <w:pPr>
        <w:pStyle w:val="ListParagraph"/>
        <w:numPr>
          <w:ilvl w:val="1"/>
          <w:numId w:val="118"/>
        </w:numPr>
        <w:tabs>
          <w:tab w:pos="2519" w:val="left" w:leader="none"/>
          <w:tab w:pos="2520" w:val="left" w:leader="none"/>
        </w:tabs>
        <w:spacing w:line="240" w:lineRule="auto" w:before="43" w:after="0"/>
        <w:ind w:left="2520" w:right="0" w:hanging="360"/>
        <w:jc w:val="left"/>
        <w:rPr>
          <w:rFonts w:ascii="Calibri" w:hAnsi="Calibri"/>
          <w:sz w:val="24"/>
        </w:rPr>
      </w:pPr>
      <w:r>
        <w:rPr>
          <w:rFonts w:ascii="Calibri" w:hAnsi="Calibri"/>
          <w:sz w:val="24"/>
        </w:rPr>
        <w:t>File a </w:t>
      </w:r>
      <w:r>
        <w:rPr>
          <w:rFonts w:ascii="Calibri" w:hAnsi="Calibri"/>
          <w:b/>
          <w:sz w:val="24"/>
        </w:rPr>
        <w:t>Request for</w:t>
      </w:r>
      <w:r>
        <w:rPr>
          <w:rFonts w:ascii="Calibri" w:hAnsi="Calibri"/>
          <w:b/>
          <w:spacing w:val="2"/>
          <w:sz w:val="24"/>
        </w:rPr>
        <w:t> </w:t>
      </w:r>
      <w:r>
        <w:rPr>
          <w:rFonts w:ascii="Calibri" w:hAnsi="Calibri"/>
          <w:b/>
          <w:sz w:val="24"/>
        </w:rPr>
        <w:t>Reconsideration</w:t>
      </w:r>
      <w:r>
        <w:rPr>
          <w:rFonts w:ascii="Calibri" w:hAnsi="Calibri"/>
          <w:sz w:val="24"/>
        </w:rPr>
        <w:t>.</w:t>
      </w:r>
    </w:p>
    <w:p>
      <w:pPr>
        <w:pStyle w:val="ListParagraph"/>
        <w:numPr>
          <w:ilvl w:val="1"/>
          <w:numId w:val="118"/>
        </w:numPr>
        <w:tabs>
          <w:tab w:pos="2519" w:val="left" w:leader="none"/>
          <w:tab w:pos="2520" w:val="left" w:leader="none"/>
        </w:tabs>
        <w:spacing w:line="240" w:lineRule="auto" w:before="44" w:after="0"/>
        <w:ind w:left="2520" w:right="0" w:hanging="360"/>
        <w:jc w:val="left"/>
        <w:rPr>
          <w:rFonts w:ascii="Calibri" w:hAnsi="Calibri"/>
          <w:sz w:val="24"/>
        </w:rPr>
      </w:pPr>
      <w:r>
        <w:rPr>
          <w:rFonts w:ascii="Calibri" w:hAnsi="Calibri"/>
          <w:b/>
          <w:sz w:val="24"/>
          <w:u w:val="single"/>
        </w:rPr>
        <w:t>60 days to appeal</w:t>
      </w:r>
      <w:r>
        <w:rPr>
          <w:rFonts w:ascii="Calibri" w:hAnsi="Calibri"/>
          <w:b/>
          <w:sz w:val="24"/>
        </w:rPr>
        <w:t> </w:t>
      </w:r>
      <w:r>
        <w:rPr>
          <w:rFonts w:ascii="Calibri" w:hAnsi="Calibri"/>
          <w:sz w:val="24"/>
        </w:rPr>
        <w:t>(plus 5 days for</w:t>
      </w:r>
      <w:r>
        <w:rPr>
          <w:rFonts w:ascii="Calibri" w:hAnsi="Calibri"/>
          <w:spacing w:val="-1"/>
          <w:sz w:val="24"/>
        </w:rPr>
        <w:t> </w:t>
      </w:r>
      <w:r>
        <w:rPr>
          <w:rFonts w:ascii="Calibri" w:hAnsi="Calibri"/>
          <w:sz w:val="24"/>
        </w:rPr>
        <w:t>mailing)</w:t>
      </w:r>
    </w:p>
    <w:p>
      <w:pPr>
        <w:pStyle w:val="ListParagraph"/>
        <w:numPr>
          <w:ilvl w:val="1"/>
          <w:numId w:val="118"/>
        </w:numPr>
        <w:tabs>
          <w:tab w:pos="2519" w:val="left" w:leader="none"/>
          <w:tab w:pos="2520" w:val="left" w:leader="none"/>
        </w:tabs>
        <w:spacing w:line="240" w:lineRule="auto" w:before="45" w:after="0"/>
        <w:ind w:left="2520" w:right="0" w:hanging="360"/>
        <w:jc w:val="left"/>
        <w:rPr>
          <w:rFonts w:ascii="Calibri" w:hAnsi="Calibri"/>
          <w:sz w:val="24"/>
        </w:rPr>
      </w:pPr>
      <w:r>
        <w:rPr>
          <w:rFonts w:ascii="Calibri" w:hAnsi="Calibri"/>
          <w:sz w:val="24"/>
        </w:rPr>
        <w:t>Paper</w:t>
      </w:r>
      <w:r>
        <w:rPr>
          <w:rFonts w:ascii="Calibri" w:hAnsi="Calibri"/>
          <w:spacing w:val="-2"/>
          <w:sz w:val="24"/>
        </w:rPr>
        <w:t> </w:t>
      </w:r>
      <w:r>
        <w:rPr>
          <w:rFonts w:ascii="Calibri" w:hAnsi="Calibri"/>
          <w:sz w:val="24"/>
        </w:rPr>
        <w:t>appeal</w:t>
      </w:r>
    </w:p>
    <w:p>
      <w:pPr>
        <w:pStyle w:val="BodyText"/>
        <w:spacing w:before="3"/>
        <w:rPr>
          <w:rFonts w:ascii="Calibri"/>
          <w:sz w:val="31"/>
        </w:rPr>
      </w:pPr>
    </w:p>
    <w:p>
      <w:pPr>
        <w:pStyle w:val="Heading9"/>
        <w:numPr>
          <w:ilvl w:val="0"/>
          <w:numId w:val="118"/>
        </w:numPr>
        <w:tabs>
          <w:tab w:pos="1800" w:val="left" w:leader="none"/>
        </w:tabs>
        <w:spacing w:line="240" w:lineRule="auto" w:before="0" w:after="0"/>
        <w:ind w:left="1800" w:right="0" w:hanging="360"/>
        <w:jc w:val="left"/>
        <w:rPr>
          <w:rFonts w:ascii="Calibri"/>
        </w:rPr>
      </w:pPr>
      <w:r>
        <w:rPr>
          <w:rFonts w:ascii="Calibri"/>
        </w:rPr>
        <w:t>If Request for Reconsideration is</w:t>
      </w:r>
      <w:r>
        <w:rPr>
          <w:rFonts w:ascii="Calibri"/>
          <w:spacing w:val="-2"/>
        </w:rPr>
        <w:t> </w:t>
      </w:r>
      <w:r>
        <w:rPr>
          <w:rFonts w:ascii="Calibri"/>
        </w:rPr>
        <w:t>Denied</w:t>
      </w:r>
    </w:p>
    <w:p>
      <w:pPr>
        <w:pStyle w:val="ListParagraph"/>
        <w:numPr>
          <w:ilvl w:val="1"/>
          <w:numId w:val="118"/>
        </w:numPr>
        <w:tabs>
          <w:tab w:pos="2519" w:val="left" w:leader="none"/>
          <w:tab w:pos="2520" w:val="left" w:leader="none"/>
        </w:tabs>
        <w:spacing w:line="240" w:lineRule="auto" w:before="42" w:after="0"/>
        <w:ind w:left="2520" w:right="0" w:hanging="360"/>
        <w:jc w:val="left"/>
        <w:rPr>
          <w:rFonts w:ascii="Calibri" w:hAnsi="Calibri"/>
          <w:b/>
          <w:sz w:val="24"/>
        </w:rPr>
      </w:pPr>
      <w:r>
        <w:rPr>
          <w:rFonts w:ascii="Calibri" w:hAnsi="Calibri"/>
          <w:sz w:val="24"/>
        </w:rPr>
        <w:t>Request a </w:t>
      </w:r>
      <w:r>
        <w:rPr>
          <w:rFonts w:ascii="Calibri" w:hAnsi="Calibri"/>
          <w:b/>
          <w:sz w:val="24"/>
        </w:rPr>
        <w:t>Hearing before an Administrative Law Judge</w:t>
      </w:r>
      <w:r>
        <w:rPr>
          <w:rFonts w:ascii="Calibri" w:hAnsi="Calibri"/>
          <w:b/>
          <w:spacing w:val="-4"/>
          <w:sz w:val="24"/>
        </w:rPr>
        <w:t> </w:t>
      </w:r>
      <w:r>
        <w:rPr>
          <w:rFonts w:ascii="Calibri" w:hAnsi="Calibri"/>
          <w:b/>
          <w:sz w:val="24"/>
        </w:rPr>
        <w:t>(ALJ)</w:t>
      </w:r>
    </w:p>
    <w:p>
      <w:pPr>
        <w:pStyle w:val="ListParagraph"/>
        <w:numPr>
          <w:ilvl w:val="1"/>
          <w:numId w:val="118"/>
        </w:numPr>
        <w:tabs>
          <w:tab w:pos="2519" w:val="left" w:leader="none"/>
          <w:tab w:pos="2520" w:val="left" w:leader="none"/>
        </w:tabs>
        <w:spacing w:line="240" w:lineRule="auto" w:before="45" w:after="0"/>
        <w:ind w:left="2520" w:right="0" w:hanging="360"/>
        <w:jc w:val="left"/>
        <w:rPr>
          <w:rFonts w:ascii="Calibri" w:hAnsi="Calibri"/>
          <w:sz w:val="24"/>
        </w:rPr>
      </w:pPr>
      <w:r>
        <w:rPr>
          <w:rFonts w:ascii="Calibri" w:hAnsi="Calibri"/>
          <w:b/>
          <w:sz w:val="24"/>
          <w:u w:val="single"/>
        </w:rPr>
        <w:t>60 days to appeal</w:t>
      </w:r>
      <w:r>
        <w:rPr>
          <w:rFonts w:ascii="Calibri" w:hAnsi="Calibri"/>
          <w:b/>
          <w:sz w:val="24"/>
        </w:rPr>
        <w:t> </w:t>
      </w:r>
      <w:r>
        <w:rPr>
          <w:rFonts w:ascii="Calibri" w:hAnsi="Calibri"/>
          <w:sz w:val="24"/>
        </w:rPr>
        <w:t>(plus 5 days for</w:t>
      </w:r>
      <w:r>
        <w:rPr>
          <w:rFonts w:ascii="Calibri" w:hAnsi="Calibri"/>
          <w:spacing w:val="-1"/>
          <w:sz w:val="24"/>
        </w:rPr>
        <w:t> </w:t>
      </w:r>
      <w:r>
        <w:rPr>
          <w:rFonts w:ascii="Calibri" w:hAnsi="Calibri"/>
          <w:sz w:val="24"/>
        </w:rPr>
        <w:t>mailing)</w:t>
      </w:r>
    </w:p>
    <w:p>
      <w:pPr>
        <w:pStyle w:val="ListParagraph"/>
        <w:numPr>
          <w:ilvl w:val="1"/>
          <w:numId w:val="118"/>
        </w:numPr>
        <w:tabs>
          <w:tab w:pos="2519" w:val="left" w:leader="none"/>
          <w:tab w:pos="2520" w:val="left" w:leader="none"/>
        </w:tabs>
        <w:spacing w:line="240" w:lineRule="auto" w:before="45" w:after="0"/>
        <w:ind w:left="2520" w:right="0" w:hanging="360"/>
        <w:jc w:val="left"/>
        <w:rPr>
          <w:rFonts w:ascii="Calibri" w:hAnsi="Calibri"/>
          <w:sz w:val="24"/>
        </w:rPr>
      </w:pPr>
      <w:r>
        <w:rPr>
          <w:rFonts w:ascii="Calibri" w:hAnsi="Calibri"/>
          <w:sz w:val="24"/>
        </w:rPr>
        <w:t>Average of 8 to 12 months from time of request to the actual hearing</w:t>
      </w:r>
      <w:r>
        <w:rPr>
          <w:rFonts w:ascii="Calibri" w:hAnsi="Calibri"/>
          <w:spacing w:val="-9"/>
          <w:sz w:val="24"/>
        </w:rPr>
        <w:t> </w:t>
      </w:r>
      <w:r>
        <w:rPr>
          <w:rFonts w:ascii="Calibri" w:hAnsi="Calibri"/>
          <w:sz w:val="24"/>
        </w:rPr>
        <w:t>date</w:t>
      </w:r>
    </w:p>
    <w:p>
      <w:pPr>
        <w:pStyle w:val="ListParagraph"/>
        <w:numPr>
          <w:ilvl w:val="1"/>
          <w:numId w:val="118"/>
        </w:numPr>
        <w:tabs>
          <w:tab w:pos="2519" w:val="left" w:leader="none"/>
          <w:tab w:pos="2520" w:val="left" w:leader="none"/>
        </w:tabs>
        <w:spacing w:line="276" w:lineRule="auto" w:before="42" w:after="0"/>
        <w:ind w:left="2520" w:right="1253" w:hanging="360"/>
        <w:jc w:val="left"/>
        <w:rPr>
          <w:rFonts w:ascii="Calibri" w:hAnsi="Calibri"/>
          <w:sz w:val="24"/>
        </w:rPr>
      </w:pPr>
      <w:r>
        <w:rPr>
          <w:rFonts w:ascii="Calibri" w:hAnsi="Calibri"/>
          <w:sz w:val="24"/>
        </w:rPr>
        <w:t>New paperless system—most disability claims files are available electronically in a CD- ROM format and can be requested by the hearing office</w:t>
      </w:r>
      <w:r>
        <w:rPr>
          <w:rFonts w:ascii="Calibri" w:hAnsi="Calibri"/>
          <w:spacing w:val="-9"/>
          <w:sz w:val="24"/>
        </w:rPr>
        <w:t> </w:t>
      </w:r>
      <w:r>
        <w:rPr>
          <w:rFonts w:ascii="Calibri" w:hAnsi="Calibri"/>
          <w:sz w:val="24"/>
        </w:rPr>
        <w:t>(ODAR).</w:t>
      </w:r>
    </w:p>
    <w:p>
      <w:pPr>
        <w:pStyle w:val="ListParagraph"/>
        <w:numPr>
          <w:ilvl w:val="1"/>
          <w:numId w:val="118"/>
        </w:numPr>
        <w:tabs>
          <w:tab w:pos="2519" w:val="left" w:leader="none"/>
          <w:tab w:pos="2520" w:val="left" w:leader="none"/>
        </w:tabs>
        <w:spacing w:line="276" w:lineRule="auto" w:before="0" w:after="0"/>
        <w:ind w:left="2520" w:right="1476" w:hanging="360"/>
        <w:jc w:val="left"/>
        <w:rPr>
          <w:rFonts w:ascii="Calibri" w:hAnsi="Calibri"/>
          <w:sz w:val="24"/>
        </w:rPr>
      </w:pPr>
      <w:r>
        <w:rPr>
          <w:rFonts w:ascii="Calibri" w:hAnsi="Calibri"/>
          <w:sz w:val="24"/>
        </w:rPr>
        <w:t>Office of Disability Adjudication and Review (ODAR) – Worcester County is primarily served by Springfield</w:t>
      </w:r>
      <w:r>
        <w:rPr>
          <w:rFonts w:ascii="Calibri" w:hAnsi="Calibri"/>
          <w:spacing w:val="-1"/>
          <w:sz w:val="24"/>
        </w:rPr>
        <w:t> </w:t>
      </w:r>
      <w:r>
        <w:rPr>
          <w:rFonts w:ascii="Calibri" w:hAnsi="Calibri"/>
          <w:sz w:val="24"/>
        </w:rPr>
        <w:t>ODAR</w:t>
      </w:r>
    </w:p>
    <w:p>
      <w:pPr>
        <w:pStyle w:val="BodyText"/>
        <w:rPr>
          <w:rFonts w:ascii="Calibri"/>
        </w:rPr>
      </w:pPr>
    </w:p>
    <w:p>
      <w:pPr>
        <w:pStyle w:val="BodyText"/>
        <w:spacing w:before="3"/>
        <w:rPr>
          <w:rFonts w:ascii="Calibri"/>
          <w:sz w:val="31"/>
        </w:rPr>
      </w:pPr>
    </w:p>
    <w:p>
      <w:pPr>
        <w:pStyle w:val="Heading9"/>
        <w:ind w:left="1080"/>
        <w:rPr>
          <w:rFonts w:ascii="Calibri"/>
        </w:rPr>
      </w:pPr>
      <w:r>
        <w:rPr>
          <w:rFonts w:ascii="Calibri"/>
        </w:rPr>
        <w:t>Refer AFTER applicant has been denied a Request for Reconsideration (Step 2).</w:t>
      </w:r>
    </w:p>
    <w:p>
      <w:pPr>
        <w:pStyle w:val="BodyText"/>
        <w:spacing w:before="3"/>
        <w:rPr>
          <w:rFonts w:ascii="Calibri"/>
          <w:b/>
          <w:sz w:val="31"/>
        </w:rPr>
      </w:pPr>
    </w:p>
    <w:p>
      <w:pPr>
        <w:spacing w:line="276" w:lineRule="auto" w:before="0"/>
        <w:ind w:left="1080" w:right="1882" w:firstLine="0"/>
        <w:jc w:val="left"/>
        <w:rPr>
          <w:rFonts w:ascii="Calibri"/>
          <w:b/>
          <w:sz w:val="24"/>
        </w:rPr>
      </w:pPr>
      <w:r>
        <w:rPr>
          <w:rFonts w:ascii="Calibri"/>
          <w:b/>
          <w:sz w:val="24"/>
        </w:rPr>
        <w:t>If applicant has been denied at the Request for Reconsideration stage, it is best to seek legal assistance as soon as possible, so that a lawyer can evaluate the case.</w:t>
      </w:r>
    </w:p>
    <w:p>
      <w:pPr>
        <w:pStyle w:val="BodyText"/>
        <w:spacing w:before="7"/>
        <w:rPr>
          <w:rFonts w:ascii="Calibri"/>
          <w:b/>
          <w:sz w:val="27"/>
        </w:rPr>
      </w:pPr>
    </w:p>
    <w:p>
      <w:pPr>
        <w:spacing w:line="278" w:lineRule="auto" w:before="0"/>
        <w:ind w:left="1080" w:right="1196" w:firstLine="0"/>
        <w:jc w:val="left"/>
        <w:rPr>
          <w:rFonts w:ascii="Calibri"/>
          <w:b/>
          <w:sz w:val="24"/>
        </w:rPr>
      </w:pPr>
      <w:r>
        <w:rPr>
          <w:rFonts w:ascii="Calibri"/>
          <w:b/>
          <w:sz w:val="24"/>
        </w:rPr>
        <w:t>It is best to always APPEAL before the deadline in order to avoid having to start over (i.e. re-apply). Even if an applicant wins after re-application, they may have lost out on some retroactive</w:t>
      </w:r>
      <w:r>
        <w:rPr>
          <w:rFonts w:ascii="Calibri"/>
          <w:b/>
          <w:spacing w:val="-31"/>
          <w:sz w:val="24"/>
        </w:rPr>
        <w:t> </w:t>
      </w:r>
      <w:r>
        <w:rPr>
          <w:rFonts w:ascii="Calibri"/>
          <w:b/>
          <w:sz w:val="24"/>
        </w:rPr>
        <w:t>benefits.</w:t>
      </w:r>
    </w:p>
    <w:p>
      <w:pPr>
        <w:pStyle w:val="BodyText"/>
        <w:spacing w:line="278" w:lineRule="auto" w:before="194"/>
        <w:ind w:left="1080" w:right="1196"/>
        <w:rPr>
          <w:rFonts w:ascii="Calibri"/>
        </w:rPr>
      </w:pPr>
      <w:r>
        <w:rPr>
          <w:rFonts w:ascii="Calibri"/>
        </w:rPr>
        <w:t>Community Legal Aid serves residents of Berkshire, Hampden, Hampshire, Franklin, and Worcester counties.  To find your local legal aid program, go to</w:t>
      </w:r>
      <w:r>
        <w:rPr>
          <w:rFonts w:ascii="Calibri"/>
          <w:spacing w:val="-38"/>
        </w:rPr>
        <w:t> </w:t>
      </w:r>
      <w:hyperlink r:id="rId290">
        <w:r>
          <w:rPr>
            <w:rFonts w:ascii="Calibri"/>
            <w:color w:val="0000FF"/>
            <w:u w:val="single" w:color="0000FF"/>
          </w:rPr>
          <w:t>http://www.masslegalservices.org/FindLegalAid</w:t>
        </w:r>
      </w:hyperlink>
      <w:r>
        <w:rPr>
          <w:rFonts w:ascii="Calibri"/>
        </w:rPr>
        <w:t>.</w:t>
      </w:r>
    </w:p>
    <w:p>
      <w:pPr>
        <w:pStyle w:val="BodyText"/>
        <w:spacing w:before="8"/>
        <w:rPr>
          <w:rFonts w:ascii="Calibri"/>
          <w:sz w:val="11"/>
        </w:rPr>
      </w:pPr>
    </w:p>
    <w:p>
      <w:pPr>
        <w:pStyle w:val="BodyText"/>
        <w:spacing w:before="51"/>
        <w:ind w:left="1080"/>
        <w:rPr>
          <w:rFonts w:ascii="Calibri"/>
        </w:rPr>
      </w:pPr>
      <w:r>
        <w:rPr>
          <w:rFonts w:ascii="Calibri"/>
        </w:rPr>
        <w:t>December 2016</w:t>
      </w:r>
    </w:p>
    <w:p>
      <w:pPr>
        <w:pStyle w:val="BodyText"/>
        <w:spacing w:before="10"/>
        <w:rPr>
          <w:rFonts w:ascii="Calibri"/>
          <w:sz w:val="14"/>
        </w:rPr>
      </w:pPr>
    </w:p>
    <w:p>
      <w:pPr>
        <w:pStyle w:val="BodyText"/>
        <w:spacing w:before="90"/>
        <w:ind w:left="80"/>
        <w:jc w:val="center"/>
        <w:rPr>
          <w:rFonts w:ascii="Times New Roman"/>
        </w:rPr>
      </w:pPr>
      <w:r>
        <w:rPr>
          <w:rFonts w:ascii="Times New Roman"/>
        </w:rPr>
        <w:t>2</w:t>
      </w:r>
    </w:p>
    <w:p>
      <w:pPr>
        <w:spacing w:after="0"/>
        <w:jc w:val="center"/>
        <w:rPr>
          <w:rFonts w:ascii="Times New Roman"/>
        </w:rPr>
        <w:sectPr>
          <w:headerReference w:type="default" r:id="rId348"/>
          <w:footerReference w:type="default" r:id="rId349"/>
          <w:pgSz w:w="12240" w:h="15840"/>
          <w:pgMar w:header="0" w:footer="0" w:top="1060" w:bottom="280" w:left="0" w:right="80"/>
        </w:sectPr>
      </w:pPr>
    </w:p>
    <w:p>
      <w:pPr>
        <w:pStyle w:val="BodyText"/>
        <w:rPr>
          <w:rFonts w:ascii="Times New Roman"/>
          <w:sz w:val="20"/>
        </w:rPr>
      </w:pPr>
      <w:r>
        <w:rPr/>
        <w:pict>
          <v:group style="position:absolute;margin-left:0pt;margin-top:0pt;width:612pt;height:30.55pt;mso-position-horizontal-relative:page;mso-position-vertical-relative:page;z-index:11200"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rFonts w:ascii="Times New Roman"/>
          <w:sz w:val="20"/>
        </w:rPr>
      </w:pPr>
    </w:p>
    <w:p>
      <w:pPr>
        <w:pStyle w:val="BodyText"/>
        <w:spacing w:before="6"/>
        <w:rPr>
          <w:rFonts w:ascii="Times New Roman"/>
          <w:sz w:val="23"/>
        </w:rPr>
      </w:pPr>
    </w:p>
    <w:p>
      <w:pPr>
        <w:pStyle w:val="BodyText"/>
        <w:ind w:left="2338"/>
        <w:rPr>
          <w:rFonts w:ascii="Times New Roman"/>
          <w:sz w:val="20"/>
        </w:rPr>
      </w:pPr>
      <w:r>
        <w:rPr>
          <w:rFonts w:ascii="Times New Roman"/>
          <w:sz w:val="20"/>
        </w:rPr>
        <w:drawing>
          <wp:inline distT="0" distB="0" distL="0" distR="0">
            <wp:extent cx="4898042" cy="877347"/>
            <wp:effectExtent l="0" t="0" r="0" b="0"/>
            <wp:docPr id="217" name="image1.jpeg" descr=""/>
            <wp:cNvGraphicFramePr>
              <a:graphicFrameLocks noChangeAspect="1"/>
            </wp:cNvGraphicFramePr>
            <a:graphic>
              <a:graphicData uri="http://schemas.openxmlformats.org/drawingml/2006/picture">
                <pic:pic>
                  <pic:nvPicPr>
                    <pic:cNvPr id="218" name="image1.jpeg"/>
                    <pic:cNvPicPr/>
                  </pic:nvPicPr>
                  <pic:blipFill>
                    <a:blip r:embed="rId5" cstate="print"/>
                    <a:stretch>
                      <a:fillRect/>
                    </a:stretch>
                  </pic:blipFill>
                  <pic:spPr>
                    <a:xfrm>
                      <a:off x="0" y="0"/>
                      <a:ext cx="4898042" cy="877347"/>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1"/>
        </w:rPr>
      </w:pPr>
    </w:p>
    <w:p>
      <w:pPr>
        <w:spacing w:line="297" w:lineRule="auto" w:before="100"/>
        <w:ind w:left="796" w:right="734" w:firstLine="0"/>
        <w:jc w:val="center"/>
        <w:rPr>
          <w:b/>
          <w:sz w:val="96"/>
        </w:rPr>
      </w:pPr>
      <w:r>
        <w:rPr>
          <w:rFonts w:ascii="Times New Roman"/>
          <w:spacing w:val="-240"/>
          <w:sz w:val="96"/>
          <w:u w:val="thick"/>
        </w:rPr>
        <w:t> </w:t>
      </w:r>
      <w:r>
        <w:rPr>
          <w:b/>
          <w:spacing w:val="-3"/>
          <w:sz w:val="96"/>
          <w:u w:val="thick"/>
        </w:rPr>
        <w:t>Attachment </w:t>
      </w:r>
      <w:r>
        <w:rPr>
          <w:b/>
          <w:sz w:val="96"/>
          <w:u w:val="thick"/>
        </w:rPr>
        <w:t>21 (A,B,C,D)</w:t>
      </w:r>
      <w:r>
        <w:rPr>
          <w:b/>
          <w:sz w:val="96"/>
        </w:rPr>
        <w:t> </w:t>
      </w:r>
      <w:r>
        <w:rPr>
          <w:b/>
          <w:spacing w:val="-5"/>
          <w:sz w:val="96"/>
        </w:rPr>
        <w:t>Transportation Policy </w:t>
      </w:r>
      <w:r>
        <w:rPr>
          <w:b/>
          <w:sz w:val="96"/>
        </w:rPr>
        <w:t>and Agreements</w:t>
      </w:r>
    </w:p>
    <w:p>
      <w:pPr>
        <w:spacing w:after="0" w:line="297" w:lineRule="auto"/>
        <w:jc w:val="center"/>
        <w:rPr>
          <w:sz w:val="96"/>
        </w:rPr>
        <w:sectPr>
          <w:headerReference w:type="default" r:id="rId351"/>
          <w:footerReference w:type="default" r:id="rId352"/>
          <w:pgSz w:w="12240" w:h="15840"/>
          <w:pgMar w:header="0" w:footer="0" w:top="0" w:bottom="280" w:left="0" w:right="80"/>
        </w:sectPr>
      </w:pPr>
    </w:p>
    <w:p>
      <w:pPr>
        <w:pStyle w:val="BodyText"/>
        <w:ind w:left="1574"/>
        <w:rPr>
          <w:sz w:val="20"/>
        </w:rPr>
      </w:pPr>
      <w:r>
        <w:rPr>
          <w:sz w:val="20"/>
        </w:rPr>
        <w:drawing>
          <wp:inline distT="0" distB="0" distL="0" distR="0">
            <wp:extent cx="2617211" cy="624458"/>
            <wp:effectExtent l="0" t="0" r="0" b="0"/>
            <wp:docPr id="221" name="image129.jpeg" descr="EMK_mark_RGB.jpg"/>
            <wp:cNvGraphicFramePr>
              <a:graphicFrameLocks noChangeAspect="1"/>
            </wp:cNvGraphicFramePr>
            <a:graphic>
              <a:graphicData uri="http://schemas.openxmlformats.org/drawingml/2006/picture">
                <pic:pic>
                  <pic:nvPicPr>
                    <pic:cNvPr id="222" name="image129.jpeg"/>
                    <pic:cNvPicPr/>
                  </pic:nvPicPr>
                  <pic:blipFill>
                    <a:blip r:embed="rId262" cstate="print"/>
                    <a:stretch>
                      <a:fillRect/>
                    </a:stretch>
                  </pic:blipFill>
                  <pic:spPr>
                    <a:xfrm>
                      <a:off x="0" y="0"/>
                      <a:ext cx="2617211" cy="624458"/>
                    </a:xfrm>
                    <a:prstGeom prst="rect">
                      <a:avLst/>
                    </a:prstGeom>
                  </pic:spPr>
                </pic:pic>
              </a:graphicData>
            </a:graphic>
          </wp:inline>
        </w:drawing>
      </w:r>
      <w:r>
        <w:rPr>
          <w:sz w:val="20"/>
        </w:rPr>
      </w:r>
    </w:p>
    <w:p>
      <w:pPr>
        <w:pStyle w:val="BodyText"/>
        <w:spacing w:before="7"/>
        <w:rPr>
          <w:b/>
          <w:sz w:val="19"/>
        </w:rPr>
      </w:pPr>
    </w:p>
    <w:p>
      <w:pPr>
        <w:spacing w:before="44"/>
        <w:ind w:left="4905" w:right="0" w:firstLine="0"/>
        <w:jc w:val="left"/>
        <w:rPr>
          <w:rFonts w:ascii="Calibri"/>
          <w:sz w:val="28"/>
        </w:rPr>
      </w:pPr>
      <w:bookmarkStart w:name="Attachment 21A Transportation Policy" w:id="77"/>
      <w:bookmarkEnd w:id="77"/>
      <w:r>
        <w:rPr/>
      </w:r>
      <w:r>
        <w:rPr>
          <w:rFonts w:ascii="Calibri"/>
          <w:sz w:val="28"/>
        </w:rPr>
        <w:t>Transportation Policy</w:t>
      </w:r>
    </w:p>
    <w:p>
      <w:pPr>
        <w:pStyle w:val="BodyText"/>
        <w:spacing w:before="11"/>
        <w:rPr>
          <w:rFonts w:ascii="Calibri"/>
          <w:sz w:val="23"/>
        </w:rPr>
      </w:pPr>
    </w:p>
    <w:p>
      <w:pPr>
        <w:pStyle w:val="BodyText"/>
        <w:ind w:left="1440" w:right="1353"/>
        <w:rPr>
          <w:rFonts w:ascii="Calibri"/>
        </w:rPr>
      </w:pPr>
      <w:r>
        <w:rPr>
          <w:rFonts w:ascii="Calibri"/>
        </w:rPr>
        <w:t>This policy was created by Edward M. Kennedy Community Health Center (EMKCHC)</w:t>
      </w:r>
      <w:r>
        <w:rPr>
          <w:rFonts w:ascii="Calibri"/>
          <w:color w:val="1F497D"/>
        </w:rPr>
        <w:t>. </w:t>
      </w:r>
      <w:r>
        <w:rPr>
          <w:rFonts w:ascii="Calibri"/>
        </w:rPr>
        <w:t>This policy may have compliance and organizational insurance implications for your organization which should investigated before adapting this policy to meet your organizational needs.</w:t>
      </w:r>
    </w:p>
    <w:p>
      <w:pPr>
        <w:pStyle w:val="BodyText"/>
        <w:spacing w:before="11"/>
        <w:rPr>
          <w:rFonts w:ascii="Calibri"/>
          <w:sz w:val="14"/>
        </w:rPr>
      </w:pPr>
      <w:r>
        <w:rPr/>
        <w:pict>
          <v:group style="position:absolute;margin-left:66.599998pt;margin-top:11.049307pt;width:478.8pt;height:5.9pt;mso-position-horizontal-relative:page;mso-position-vertical-relative:paragraph;z-index:9176;mso-wrap-distance-left:0;mso-wrap-distance-right:0" coordorigin="1332,221" coordsize="9576,118">
            <v:rect style="position:absolute;left:1332;top:220;width:9576;height:29" filled="true" fillcolor="#5959c8" stroked="false">
              <v:fill type="solid"/>
            </v:rect>
            <v:rect style="position:absolute;left:1332;top:249;width:9576;height:60" filled="true" fillcolor="#232369" stroked="false">
              <v:fill type="solid"/>
            </v:rect>
            <v:rect style="position:absolute;left:1332;top:309;width:9576;height:29" filled="true" fillcolor="#1e1e59" stroked="false">
              <v:fill type="solid"/>
            </v:rect>
            <w10:wrap type="topAndBottom"/>
          </v:group>
        </w:pict>
      </w:r>
    </w:p>
    <w:p>
      <w:pPr>
        <w:pStyle w:val="BodyText"/>
        <w:rPr>
          <w:rFonts w:ascii="Calibri"/>
          <w:sz w:val="20"/>
        </w:rPr>
      </w:pPr>
    </w:p>
    <w:p>
      <w:pPr>
        <w:pStyle w:val="BodyText"/>
        <w:rPr>
          <w:rFonts w:ascii="Calibri"/>
          <w:sz w:val="27"/>
        </w:rPr>
      </w:pPr>
    </w:p>
    <w:p>
      <w:pPr>
        <w:pStyle w:val="Heading9"/>
        <w:numPr>
          <w:ilvl w:val="0"/>
          <w:numId w:val="119"/>
        </w:numPr>
        <w:tabs>
          <w:tab w:pos="1560" w:val="left" w:leader="none"/>
        </w:tabs>
        <w:spacing w:line="240" w:lineRule="auto" w:before="52" w:after="0"/>
        <w:ind w:left="1560" w:right="0" w:hanging="120"/>
        <w:jc w:val="left"/>
        <w:rPr>
          <w:rFonts w:ascii="Calibri"/>
        </w:rPr>
      </w:pPr>
      <w:bookmarkStart w:name="I purpose" w:id="78"/>
      <w:bookmarkEnd w:id="78"/>
      <w:r>
        <w:rPr>
          <w:b w:val="0"/>
        </w:rPr>
      </w:r>
      <w:bookmarkStart w:name="I purpose" w:id="79"/>
      <w:bookmarkEnd w:id="79"/>
      <w:r>
        <w:rPr>
          <w:rFonts w:ascii="Calibri"/>
          <w:color w:val="333399"/>
        </w:rPr>
        <w:t>PURP</w:t>
      </w:r>
      <w:r>
        <w:rPr>
          <w:rFonts w:ascii="Calibri"/>
          <w:color w:val="333399"/>
        </w:rPr>
        <w:t>OSE</w:t>
      </w:r>
    </w:p>
    <w:p>
      <w:pPr>
        <w:pStyle w:val="BodyText"/>
        <w:spacing w:before="119"/>
        <w:ind w:left="1439" w:right="1356"/>
        <w:jc w:val="both"/>
        <w:rPr>
          <w:rFonts w:ascii="Calibri"/>
        </w:rPr>
      </w:pPr>
      <w:r>
        <w:rPr>
          <w:rFonts w:ascii="Calibri"/>
        </w:rPr>
        <w:t>To ensure that patients needing transportation resources to carry out their treatment plan receive appropriate assistance. To provide guidelines for what types of transportation are appropriate in certain situations, as well as guidelines for when it is appropriate for staff to transport patients in their own vehicles.</w:t>
      </w:r>
    </w:p>
    <w:p>
      <w:pPr>
        <w:pStyle w:val="BodyText"/>
        <w:spacing w:before="8"/>
        <w:rPr>
          <w:rFonts w:ascii="Calibri"/>
          <w:sz w:val="29"/>
        </w:rPr>
      </w:pPr>
    </w:p>
    <w:p>
      <w:pPr>
        <w:pStyle w:val="Heading9"/>
        <w:numPr>
          <w:ilvl w:val="0"/>
          <w:numId w:val="119"/>
        </w:numPr>
        <w:tabs>
          <w:tab w:pos="1625" w:val="left" w:leader="none"/>
        </w:tabs>
        <w:spacing w:line="240" w:lineRule="auto" w:before="0" w:after="0"/>
        <w:ind w:left="1625" w:right="0" w:hanging="185"/>
        <w:jc w:val="left"/>
        <w:rPr>
          <w:rFonts w:ascii="Calibri"/>
        </w:rPr>
      </w:pPr>
      <w:bookmarkStart w:name="II Scope" w:id="80"/>
      <w:bookmarkEnd w:id="80"/>
      <w:r>
        <w:rPr>
          <w:b w:val="0"/>
        </w:rPr>
      </w:r>
      <w:bookmarkStart w:name="II Scope" w:id="81"/>
      <w:bookmarkEnd w:id="81"/>
      <w:r>
        <w:rPr>
          <w:rFonts w:ascii="Calibri"/>
          <w:color w:val="333399"/>
        </w:rPr>
        <w:t>S</w:t>
      </w:r>
      <w:r>
        <w:rPr>
          <w:rFonts w:ascii="Calibri"/>
          <w:color w:val="333399"/>
        </w:rPr>
        <w:t>COPE</w:t>
      </w:r>
    </w:p>
    <w:p>
      <w:pPr>
        <w:pStyle w:val="BodyText"/>
        <w:spacing w:before="120"/>
        <w:ind w:left="1440"/>
        <w:rPr>
          <w:rFonts w:ascii="Calibri"/>
        </w:rPr>
      </w:pPr>
      <w:r>
        <w:rPr>
          <w:rFonts w:ascii="Calibri"/>
        </w:rPr>
        <w:t>This policy applies to all situations where patients need assistance with transportation.</w:t>
      </w:r>
    </w:p>
    <w:p>
      <w:pPr>
        <w:pStyle w:val="BodyText"/>
        <w:spacing w:before="6"/>
        <w:rPr>
          <w:rFonts w:ascii="Calibri"/>
          <w:sz w:val="29"/>
        </w:rPr>
      </w:pPr>
    </w:p>
    <w:p>
      <w:pPr>
        <w:pStyle w:val="Heading9"/>
        <w:numPr>
          <w:ilvl w:val="0"/>
          <w:numId w:val="119"/>
        </w:numPr>
        <w:tabs>
          <w:tab w:pos="1690" w:val="left" w:leader="none"/>
        </w:tabs>
        <w:spacing w:line="240" w:lineRule="auto" w:before="0" w:after="0"/>
        <w:ind w:left="1689" w:right="0" w:hanging="249"/>
        <w:jc w:val="left"/>
        <w:rPr>
          <w:rFonts w:ascii="Calibri"/>
        </w:rPr>
      </w:pPr>
      <w:bookmarkStart w:name="III Responsibility" w:id="82"/>
      <w:bookmarkEnd w:id="82"/>
      <w:r>
        <w:rPr>
          <w:b w:val="0"/>
        </w:rPr>
      </w:r>
      <w:bookmarkStart w:name="III Responsibility" w:id="83"/>
      <w:bookmarkEnd w:id="83"/>
      <w:r>
        <w:rPr>
          <w:rFonts w:ascii="Calibri"/>
          <w:color w:val="333399"/>
        </w:rPr>
        <w:t>R</w:t>
      </w:r>
      <w:r>
        <w:rPr>
          <w:rFonts w:ascii="Calibri"/>
          <w:color w:val="333399"/>
        </w:rPr>
        <w:t>ESPONSIBILITY</w:t>
      </w:r>
    </w:p>
    <w:p>
      <w:pPr>
        <w:pStyle w:val="BodyText"/>
        <w:spacing w:before="120"/>
        <w:ind w:left="1440" w:right="1355"/>
        <w:jc w:val="both"/>
        <w:rPr>
          <w:rFonts w:ascii="Calibri"/>
        </w:rPr>
      </w:pPr>
      <w:r>
        <w:rPr>
          <w:rFonts w:ascii="Calibri"/>
        </w:rPr>
        <w:t>Responsibility for oversight of compliance with this policy lies with leadership teams at all sites or their designees. This policy shall be reviewed by the Practice Standardization Committee annually or as needed.</w:t>
      </w:r>
    </w:p>
    <w:p>
      <w:pPr>
        <w:pStyle w:val="Heading9"/>
        <w:spacing w:before="119"/>
        <w:ind w:left="1440"/>
        <w:rPr>
          <w:rFonts w:ascii="Calibri"/>
        </w:rPr>
      </w:pPr>
      <w:r>
        <w:rPr>
          <w:rFonts w:ascii="Calibri"/>
          <w:color w:val="1717B2"/>
        </w:rPr>
        <w:t>IV. DESCRIPTION</w:t>
      </w:r>
    </w:p>
    <w:p>
      <w:pPr>
        <w:pStyle w:val="BodyText"/>
        <w:spacing w:before="120"/>
        <w:ind w:left="1440" w:right="1356"/>
        <w:jc w:val="both"/>
        <w:rPr>
          <w:rFonts w:ascii="Calibri"/>
        </w:rPr>
      </w:pPr>
      <w:r>
        <w:rPr>
          <w:rFonts w:ascii="Calibri"/>
        </w:rPr>
        <w:t>It is the policy of the Health Center that Community Health Workers (CHWs) assess those patients who need transportation to medical appointments and then arrange for the appropriate method of transport. In certain circumstances, at the discretion of a provider, EMKCHC supported transportation may be provided.</w:t>
      </w:r>
    </w:p>
    <w:p>
      <w:pPr>
        <w:pStyle w:val="BodyText"/>
        <w:spacing w:before="5"/>
        <w:rPr>
          <w:rFonts w:ascii="Calibri"/>
          <w:sz w:val="29"/>
        </w:rPr>
      </w:pPr>
    </w:p>
    <w:p>
      <w:pPr>
        <w:pStyle w:val="Heading9"/>
        <w:ind w:left="1440"/>
        <w:rPr>
          <w:rFonts w:ascii="Calibri"/>
        </w:rPr>
      </w:pPr>
      <w:bookmarkStart w:name="V Procedures" w:id="84"/>
      <w:bookmarkEnd w:id="84"/>
      <w:r>
        <w:rPr>
          <w:b w:val="0"/>
        </w:rPr>
      </w:r>
      <w:r>
        <w:rPr>
          <w:rFonts w:ascii="Calibri"/>
          <w:color w:val="333399"/>
        </w:rPr>
        <w:t>V PROCEDURES</w:t>
      </w:r>
    </w:p>
    <w:p>
      <w:pPr>
        <w:pStyle w:val="BodyText"/>
        <w:spacing w:before="120"/>
        <w:ind w:left="1440" w:right="1458"/>
        <w:rPr>
          <w:rFonts w:ascii="Calibri"/>
        </w:rPr>
      </w:pPr>
      <w:r>
        <w:rPr>
          <w:rFonts w:ascii="Calibri"/>
        </w:rPr>
        <w:t>CHWs assess patients who need transportation to medical appointments according to the following protocol:</w:t>
      </w:r>
    </w:p>
    <w:p>
      <w:pPr>
        <w:pStyle w:val="BodyText"/>
        <w:rPr>
          <w:rFonts w:ascii="Calibri"/>
          <w:sz w:val="18"/>
        </w:rPr>
      </w:pPr>
    </w:p>
    <w:p>
      <w:pPr>
        <w:pStyle w:val="ListParagraph"/>
        <w:numPr>
          <w:ilvl w:val="0"/>
          <w:numId w:val="120"/>
        </w:numPr>
        <w:tabs>
          <w:tab w:pos="2159" w:val="left" w:leader="none"/>
          <w:tab w:pos="2160" w:val="left" w:leader="none"/>
        </w:tabs>
        <w:spacing w:line="240" w:lineRule="auto" w:before="0" w:after="0"/>
        <w:ind w:left="2160" w:right="0" w:hanging="360"/>
        <w:jc w:val="left"/>
        <w:rPr>
          <w:rFonts w:ascii="Calibri" w:hAnsi="Calibri"/>
          <w:sz w:val="24"/>
        </w:rPr>
      </w:pPr>
      <w:r>
        <w:rPr>
          <w:rFonts w:ascii="Calibri" w:hAnsi="Calibri"/>
          <w:sz w:val="24"/>
        </w:rPr>
        <w:t>Determine if the patient has family/friends or other personal</w:t>
      </w:r>
      <w:r>
        <w:rPr>
          <w:rFonts w:ascii="Calibri" w:hAnsi="Calibri"/>
          <w:spacing w:val="-10"/>
          <w:sz w:val="24"/>
        </w:rPr>
        <w:t> </w:t>
      </w:r>
      <w:r>
        <w:rPr>
          <w:rFonts w:ascii="Calibri" w:hAnsi="Calibri"/>
          <w:sz w:val="24"/>
        </w:rPr>
        <w:t>resources</w:t>
      </w:r>
    </w:p>
    <w:p>
      <w:pPr>
        <w:pStyle w:val="ListParagraph"/>
        <w:numPr>
          <w:ilvl w:val="0"/>
          <w:numId w:val="120"/>
        </w:numPr>
        <w:tabs>
          <w:tab w:pos="2159" w:val="left" w:leader="none"/>
          <w:tab w:pos="2160" w:val="left" w:leader="none"/>
        </w:tabs>
        <w:spacing w:line="240" w:lineRule="auto" w:before="2" w:after="0"/>
        <w:ind w:left="2160" w:right="1452" w:hanging="360"/>
        <w:jc w:val="left"/>
        <w:rPr>
          <w:rFonts w:ascii="Calibri" w:hAnsi="Calibri"/>
          <w:sz w:val="24"/>
        </w:rPr>
      </w:pPr>
      <w:r>
        <w:rPr>
          <w:rFonts w:ascii="Calibri" w:hAnsi="Calibri"/>
          <w:sz w:val="24"/>
        </w:rPr>
        <w:t>Determine if it is possible for another public or private organization to provide the transportation, e.g., Medicaid (PT-1) or RTA van. These are especially appropriate if the need for transportation is</w:t>
      </w:r>
      <w:r>
        <w:rPr>
          <w:rFonts w:ascii="Calibri" w:hAnsi="Calibri"/>
          <w:spacing w:val="-3"/>
          <w:sz w:val="24"/>
        </w:rPr>
        <w:t> </w:t>
      </w:r>
      <w:r>
        <w:rPr>
          <w:rFonts w:ascii="Calibri" w:hAnsi="Calibri"/>
          <w:sz w:val="24"/>
        </w:rPr>
        <w:t>ongoing.</w:t>
      </w:r>
    </w:p>
    <w:p>
      <w:pPr>
        <w:pStyle w:val="ListParagraph"/>
        <w:numPr>
          <w:ilvl w:val="0"/>
          <w:numId w:val="120"/>
        </w:numPr>
        <w:tabs>
          <w:tab w:pos="2159" w:val="left" w:leader="none"/>
          <w:tab w:pos="2160" w:val="left" w:leader="none"/>
        </w:tabs>
        <w:spacing w:line="242" w:lineRule="auto" w:before="0" w:after="0"/>
        <w:ind w:left="2160" w:right="1362" w:hanging="360"/>
        <w:jc w:val="left"/>
        <w:rPr>
          <w:rFonts w:ascii="Calibri" w:hAnsi="Calibri"/>
          <w:sz w:val="24"/>
        </w:rPr>
      </w:pPr>
      <w:r>
        <w:rPr>
          <w:rFonts w:ascii="Calibri" w:hAnsi="Calibri"/>
          <w:sz w:val="24"/>
        </w:rPr>
        <w:t>Determine if a patient is eligible through grant funds for bus passes or any other method of</w:t>
      </w:r>
      <w:r>
        <w:rPr>
          <w:rFonts w:ascii="Calibri" w:hAnsi="Calibri"/>
          <w:spacing w:val="-1"/>
          <w:sz w:val="24"/>
        </w:rPr>
        <w:t> </w:t>
      </w:r>
      <w:r>
        <w:rPr>
          <w:rFonts w:ascii="Calibri" w:hAnsi="Calibri"/>
          <w:sz w:val="24"/>
        </w:rPr>
        <w:t>transportation.</w:t>
      </w:r>
    </w:p>
    <w:p>
      <w:pPr>
        <w:pStyle w:val="BodyText"/>
        <w:spacing w:before="6"/>
        <w:rPr>
          <w:rFonts w:ascii="Calibri"/>
          <w:sz w:val="14"/>
        </w:rPr>
      </w:pPr>
    </w:p>
    <w:p>
      <w:pPr>
        <w:spacing w:before="100"/>
        <w:ind w:left="7826" w:right="0" w:firstLine="0"/>
        <w:jc w:val="left"/>
        <w:rPr>
          <w:rFonts w:ascii="Gill Sans MT"/>
          <w:sz w:val="26"/>
        </w:rPr>
      </w:pPr>
      <w:r>
        <w:rPr>
          <w:rFonts w:ascii="Gill Sans MT"/>
          <w:color w:val="B5BD1B"/>
          <w:sz w:val="26"/>
        </w:rPr>
        <w:t>We help people live healthier lives.</w:t>
      </w:r>
    </w:p>
    <w:p>
      <w:pPr>
        <w:spacing w:after="0"/>
        <w:jc w:val="left"/>
        <w:rPr>
          <w:rFonts w:ascii="Gill Sans MT"/>
          <w:sz w:val="26"/>
        </w:rPr>
        <w:sectPr>
          <w:headerReference w:type="default" r:id="rId353"/>
          <w:footerReference w:type="default" r:id="rId354"/>
          <w:pgSz w:w="12240" w:h="15840"/>
          <w:pgMar w:header="0" w:footer="866" w:top="820" w:bottom="1060" w:left="0" w:right="80"/>
        </w:sectPr>
      </w:pPr>
    </w:p>
    <w:p>
      <w:pPr>
        <w:spacing w:before="80"/>
        <w:ind w:left="0" w:right="1356" w:firstLine="0"/>
        <w:jc w:val="right"/>
        <w:rPr>
          <w:rFonts w:ascii="Verdana"/>
          <w:sz w:val="16"/>
        </w:rPr>
      </w:pPr>
      <w:r>
        <w:rPr>
          <w:rFonts w:ascii="Verdana"/>
          <w:sz w:val="16"/>
        </w:rPr>
        <w:t>Page 2 of 2</w:t>
      </w:r>
    </w:p>
    <w:p>
      <w:pPr>
        <w:pStyle w:val="BodyText"/>
        <w:rPr>
          <w:rFonts w:ascii="Verdana"/>
          <w:sz w:val="20"/>
        </w:rPr>
      </w:pPr>
    </w:p>
    <w:p>
      <w:pPr>
        <w:pStyle w:val="BodyText"/>
        <w:spacing w:before="4"/>
        <w:rPr>
          <w:rFonts w:ascii="Verdana"/>
          <w:sz w:val="17"/>
        </w:rPr>
      </w:pPr>
    </w:p>
    <w:p>
      <w:pPr>
        <w:pStyle w:val="Heading9"/>
        <w:spacing w:before="52"/>
        <w:ind w:left="1440"/>
        <w:rPr>
          <w:rFonts w:ascii="Calibri"/>
        </w:rPr>
      </w:pPr>
      <w:r>
        <w:rPr>
          <w:rFonts w:ascii="Calibri"/>
        </w:rPr>
        <w:t>Patients may be eligible for EMKCHC supported transportation if:</w:t>
      </w:r>
    </w:p>
    <w:p>
      <w:pPr>
        <w:pStyle w:val="BodyText"/>
        <w:spacing w:before="2"/>
        <w:rPr>
          <w:rFonts w:ascii="Calibri"/>
          <w:b/>
          <w:sz w:val="18"/>
        </w:rPr>
      </w:pPr>
    </w:p>
    <w:p>
      <w:pPr>
        <w:pStyle w:val="ListParagraph"/>
        <w:numPr>
          <w:ilvl w:val="0"/>
          <w:numId w:val="120"/>
        </w:numPr>
        <w:tabs>
          <w:tab w:pos="2159" w:val="left" w:leader="none"/>
          <w:tab w:pos="2160" w:val="left" w:leader="none"/>
        </w:tabs>
        <w:spacing w:line="240" w:lineRule="auto" w:before="0" w:after="0"/>
        <w:ind w:left="2160" w:right="1494" w:hanging="360"/>
        <w:jc w:val="left"/>
        <w:rPr>
          <w:rFonts w:ascii="Calibri" w:hAnsi="Calibri"/>
          <w:sz w:val="24"/>
        </w:rPr>
      </w:pPr>
      <w:r>
        <w:rPr>
          <w:rFonts w:ascii="Calibri" w:hAnsi="Calibri"/>
          <w:sz w:val="24"/>
        </w:rPr>
        <w:t>There are no other resources to provide the transportation and there is an urgent need to transport the patient to meet their medical</w:t>
      </w:r>
      <w:r>
        <w:rPr>
          <w:rFonts w:ascii="Calibri" w:hAnsi="Calibri"/>
          <w:spacing w:val="-2"/>
          <w:sz w:val="24"/>
        </w:rPr>
        <w:t> </w:t>
      </w:r>
      <w:r>
        <w:rPr>
          <w:rFonts w:ascii="Calibri" w:hAnsi="Calibri"/>
          <w:sz w:val="24"/>
        </w:rPr>
        <w:t>needs.</w:t>
      </w:r>
    </w:p>
    <w:p>
      <w:pPr>
        <w:pStyle w:val="ListParagraph"/>
        <w:numPr>
          <w:ilvl w:val="0"/>
          <w:numId w:val="120"/>
        </w:numPr>
        <w:tabs>
          <w:tab w:pos="2159" w:val="left" w:leader="none"/>
          <w:tab w:pos="2160" w:val="left" w:leader="none"/>
        </w:tabs>
        <w:spacing w:line="240" w:lineRule="auto" w:before="0" w:after="0"/>
        <w:ind w:left="2160" w:right="1444" w:hanging="360"/>
        <w:jc w:val="left"/>
        <w:rPr>
          <w:rFonts w:ascii="Calibri" w:hAnsi="Calibri"/>
          <w:sz w:val="24"/>
        </w:rPr>
      </w:pPr>
      <w:r>
        <w:rPr>
          <w:rFonts w:ascii="Calibri" w:hAnsi="Calibri"/>
          <w:sz w:val="24"/>
        </w:rPr>
        <w:t>The patient has physical or psychiatric disabilities that preclude their using other modes of transportation to attend medical</w:t>
      </w:r>
      <w:r>
        <w:rPr>
          <w:rFonts w:ascii="Calibri" w:hAnsi="Calibri"/>
          <w:spacing w:val="-4"/>
          <w:sz w:val="24"/>
        </w:rPr>
        <w:t> </w:t>
      </w:r>
      <w:r>
        <w:rPr>
          <w:rFonts w:ascii="Calibri" w:hAnsi="Calibri"/>
          <w:sz w:val="24"/>
        </w:rPr>
        <w:t>appointments.</w:t>
      </w:r>
    </w:p>
    <w:p>
      <w:pPr>
        <w:pStyle w:val="ListParagraph"/>
        <w:numPr>
          <w:ilvl w:val="0"/>
          <w:numId w:val="120"/>
        </w:numPr>
        <w:tabs>
          <w:tab w:pos="2159" w:val="left" w:leader="none"/>
          <w:tab w:pos="2160" w:val="left" w:leader="none"/>
        </w:tabs>
        <w:spacing w:line="240" w:lineRule="auto" w:before="1" w:after="0"/>
        <w:ind w:left="2160" w:right="1380" w:hanging="360"/>
        <w:jc w:val="left"/>
        <w:rPr>
          <w:rFonts w:ascii="Calibri" w:hAnsi="Calibri"/>
          <w:sz w:val="24"/>
        </w:rPr>
      </w:pPr>
      <w:r>
        <w:rPr>
          <w:rFonts w:ascii="Calibri" w:hAnsi="Calibri"/>
          <w:sz w:val="24"/>
        </w:rPr>
        <w:t>In the judgment of the supervisor or provider, such transportation is necessary to assure the patient’s treatment at</w:t>
      </w:r>
      <w:r>
        <w:rPr>
          <w:rFonts w:ascii="Calibri" w:hAnsi="Calibri"/>
          <w:spacing w:val="-3"/>
          <w:sz w:val="24"/>
        </w:rPr>
        <w:t> </w:t>
      </w:r>
      <w:r>
        <w:rPr>
          <w:rFonts w:ascii="Calibri" w:hAnsi="Calibri"/>
          <w:sz w:val="24"/>
        </w:rPr>
        <w:t>EMKCHC.</w:t>
      </w:r>
    </w:p>
    <w:p>
      <w:pPr>
        <w:pStyle w:val="BodyText"/>
        <w:spacing w:before="11"/>
        <w:rPr>
          <w:rFonts w:ascii="Calibri"/>
          <w:sz w:val="23"/>
        </w:rPr>
      </w:pPr>
    </w:p>
    <w:p>
      <w:pPr>
        <w:pStyle w:val="BodyText"/>
        <w:ind w:left="1800" w:right="1379"/>
        <w:rPr>
          <w:rFonts w:ascii="Calibri"/>
        </w:rPr>
      </w:pPr>
      <w:r>
        <w:rPr>
          <w:rFonts w:ascii="Calibri"/>
        </w:rPr>
        <w:t>If the CHW determines that EMKCHC-provided transportation is needed, taxi transport is used unless there is a grant which supports the provision of bus passes. Taxi transport is not to be used for the routine transportation of patients to EMKCHC or any other medical provider for regularly scheduled appointments.</w:t>
      </w:r>
    </w:p>
    <w:p>
      <w:pPr>
        <w:pStyle w:val="BodyText"/>
        <w:rPr>
          <w:rFonts w:ascii="Calibri"/>
        </w:rPr>
      </w:pPr>
    </w:p>
    <w:p>
      <w:pPr>
        <w:pStyle w:val="BodyText"/>
        <w:spacing w:before="10"/>
        <w:rPr>
          <w:rFonts w:ascii="Calibri"/>
          <w:sz w:val="17"/>
        </w:rPr>
      </w:pPr>
    </w:p>
    <w:p>
      <w:pPr>
        <w:pStyle w:val="Heading9"/>
        <w:ind w:left="1440"/>
        <w:rPr>
          <w:rFonts w:ascii="Calibri"/>
        </w:rPr>
      </w:pPr>
      <w:r>
        <w:rPr>
          <w:rFonts w:ascii="Calibri"/>
        </w:rPr>
        <w:t>Transportation service is limited as follows:</w:t>
      </w:r>
    </w:p>
    <w:p>
      <w:pPr>
        <w:pStyle w:val="BodyText"/>
        <w:spacing w:before="3"/>
        <w:rPr>
          <w:rFonts w:ascii="Calibri"/>
          <w:b/>
          <w:sz w:val="18"/>
        </w:rPr>
      </w:pPr>
    </w:p>
    <w:p>
      <w:pPr>
        <w:pStyle w:val="ListParagraph"/>
        <w:numPr>
          <w:ilvl w:val="0"/>
          <w:numId w:val="120"/>
        </w:numPr>
        <w:tabs>
          <w:tab w:pos="2159" w:val="left" w:leader="none"/>
          <w:tab w:pos="2160" w:val="left" w:leader="none"/>
        </w:tabs>
        <w:spacing w:line="305" w:lineRule="exact" w:before="0" w:after="0"/>
        <w:ind w:left="2160" w:right="0" w:hanging="360"/>
        <w:jc w:val="left"/>
        <w:rPr>
          <w:rFonts w:ascii="Calibri" w:hAnsi="Calibri"/>
          <w:sz w:val="24"/>
        </w:rPr>
      </w:pPr>
      <w:r>
        <w:rPr>
          <w:rFonts w:ascii="Calibri" w:hAnsi="Calibri"/>
          <w:sz w:val="24"/>
        </w:rPr>
        <w:t>EMKCHC transportation is provided only when there is exceptional medical</w:t>
      </w:r>
      <w:r>
        <w:rPr>
          <w:rFonts w:ascii="Calibri" w:hAnsi="Calibri"/>
          <w:spacing w:val="-8"/>
          <w:sz w:val="24"/>
        </w:rPr>
        <w:t> </w:t>
      </w:r>
      <w:r>
        <w:rPr>
          <w:rFonts w:ascii="Calibri" w:hAnsi="Calibri"/>
          <w:sz w:val="24"/>
        </w:rPr>
        <w:t>necessity.</w:t>
      </w:r>
    </w:p>
    <w:p>
      <w:pPr>
        <w:pStyle w:val="ListParagraph"/>
        <w:numPr>
          <w:ilvl w:val="0"/>
          <w:numId w:val="120"/>
        </w:numPr>
        <w:tabs>
          <w:tab w:pos="2159" w:val="left" w:leader="none"/>
          <w:tab w:pos="2160" w:val="left" w:leader="none"/>
        </w:tabs>
        <w:spacing w:line="240" w:lineRule="auto" w:before="0" w:after="0"/>
        <w:ind w:left="2160" w:right="1669" w:hanging="360"/>
        <w:jc w:val="left"/>
        <w:rPr>
          <w:rFonts w:ascii="Calibri" w:hAnsi="Calibri"/>
          <w:sz w:val="24"/>
        </w:rPr>
      </w:pPr>
      <w:r>
        <w:rPr>
          <w:rFonts w:ascii="Calibri" w:hAnsi="Calibri"/>
          <w:sz w:val="24"/>
        </w:rPr>
        <w:t>Transportation is provided only for the patient, the patient’s children (if childcare is otherwise not available), and a spouse or friend if the patient requires assistance in coming to EMKCHC. In the case of bus passes, transportation may </w:t>
      </w:r>
      <w:r>
        <w:rPr>
          <w:rFonts w:ascii="Calibri" w:hAnsi="Calibri"/>
          <w:i/>
          <w:sz w:val="24"/>
        </w:rPr>
        <w:t>not </w:t>
      </w:r>
      <w:r>
        <w:rPr>
          <w:rFonts w:ascii="Calibri" w:hAnsi="Calibri"/>
          <w:sz w:val="24"/>
        </w:rPr>
        <w:t>be provided to friends or family members who simply want to accompany the</w:t>
      </w:r>
      <w:r>
        <w:rPr>
          <w:rFonts w:ascii="Calibri" w:hAnsi="Calibri"/>
          <w:spacing w:val="-11"/>
          <w:sz w:val="24"/>
        </w:rPr>
        <w:t> </w:t>
      </w:r>
      <w:r>
        <w:rPr>
          <w:rFonts w:ascii="Calibri" w:hAnsi="Calibri"/>
          <w:sz w:val="24"/>
        </w:rPr>
        <w:t>patient.</w:t>
      </w:r>
    </w:p>
    <w:p>
      <w:pPr>
        <w:pStyle w:val="BodyText"/>
        <w:rPr>
          <w:rFonts w:ascii="Calibri"/>
        </w:rPr>
      </w:pPr>
    </w:p>
    <w:p>
      <w:pPr>
        <w:pStyle w:val="BodyText"/>
        <w:spacing w:before="10"/>
        <w:rPr>
          <w:rFonts w:ascii="Calibri"/>
          <w:sz w:val="23"/>
        </w:rPr>
      </w:pPr>
    </w:p>
    <w:p>
      <w:pPr>
        <w:pStyle w:val="Heading9"/>
        <w:spacing w:before="1"/>
        <w:ind w:left="1440"/>
        <w:rPr>
          <w:rFonts w:ascii="Calibri"/>
        </w:rPr>
      </w:pPr>
      <w:r>
        <w:rPr>
          <w:rFonts w:ascii="Calibri"/>
        </w:rPr>
        <w:t>Personal Transport by Staff</w:t>
      </w:r>
    </w:p>
    <w:p>
      <w:pPr>
        <w:pStyle w:val="BodyText"/>
        <w:spacing w:before="3"/>
        <w:rPr>
          <w:rFonts w:ascii="Calibri"/>
          <w:b/>
          <w:sz w:val="18"/>
        </w:rPr>
      </w:pPr>
    </w:p>
    <w:p>
      <w:pPr>
        <w:pStyle w:val="BodyText"/>
        <w:ind w:left="1440" w:right="1403"/>
        <w:rPr>
          <w:rFonts w:ascii="Calibri" w:hAnsi="Calibri"/>
        </w:rPr>
      </w:pPr>
      <w:r>
        <w:rPr>
          <w:rFonts w:ascii="Calibri" w:hAnsi="Calibri"/>
        </w:rPr>
        <w:t>Staff may transport patients in their personal vehicles in cases where: 1) a grant requires or suggests personal transport of patients by staff, e.g. transportation at the time of release from a correctional facility; or 2) in urgent cases with approval of one’s supervisor. Staff who transport patients must provide our HR Department, on an annual basis, proof of their current driver’s license and active auto insurance on the vehicle they will be driving. In the event of an accident, the employee’s auto liability insurance is the primary coverage and EMKCHC liability insurance is the secondary coverage. Further, before staff transport patients, they must: 1) complete a training on general safety and a specific orientation on safety for staff transporting clients (see GL-OP-107.2-F1 Safety Orientation for EMKCHC Staff Transporting Clients/Patients);</w:t>
      </w:r>
    </w:p>
    <w:p>
      <w:pPr>
        <w:pStyle w:val="ListParagraph"/>
        <w:numPr>
          <w:ilvl w:val="0"/>
          <w:numId w:val="121"/>
        </w:numPr>
        <w:tabs>
          <w:tab w:pos="1690" w:val="left" w:leader="none"/>
        </w:tabs>
        <w:spacing w:line="240" w:lineRule="auto" w:before="0" w:after="0"/>
        <w:ind w:left="1440" w:right="1366" w:firstLine="0"/>
        <w:jc w:val="left"/>
        <w:rPr>
          <w:rFonts w:ascii="Calibri"/>
          <w:sz w:val="24"/>
        </w:rPr>
      </w:pPr>
      <w:r>
        <w:rPr>
          <w:rFonts w:ascii="Calibri"/>
          <w:sz w:val="24"/>
        </w:rPr>
        <w:t>sign a staff agreement regarding transporting clients (see attached GL-OP-107.2-F2 Staff Agreement for Transporting Clients/Patients); and 3) review and request that the client/ patient signs the Client Agreement regarding EMKCHC provided transportation (see attached Client/Patient Agreement for EMKCHC Provided</w:t>
      </w:r>
      <w:r>
        <w:rPr>
          <w:rFonts w:ascii="Calibri"/>
          <w:spacing w:val="1"/>
          <w:sz w:val="24"/>
        </w:rPr>
        <w:t> </w:t>
      </w:r>
      <w:r>
        <w:rPr>
          <w:rFonts w:ascii="Calibri"/>
          <w:sz w:val="24"/>
        </w:rPr>
        <w:t>Transportation).</w:t>
      </w:r>
    </w:p>
    <w:p>
      <w:pPr>
        <w:spacing w:after="0" w:line="240" w:lineRule="auto"/>
        <w:jc w:val="left"/>
        <w:rPr>
          <w:rFonts w:ascii="Calibri"/>
          <w:sz w:val="24"/>
        </w:rPr>
        <w:sectPr>
          <w:headerReference w:type="default" r:id="rId355"/>
          <w:footerReference w:type="default" r:id="rId356"/>
          <w:pgSz w:w="12240" w:h="15840"/>
          <w:pgMar w:header="0" w:footer="866" w:top="640" w:bottom="1060" w:left="0" w:right="80"/>
        </w:sectPr>
      </w:pPr>
    </w:p>
    <w:p>
      <w:pPr>
        <w:pStyle w:val="Heading9"/>
        <w:spacing w:before="172"/>
        <w:ind w:left="1627"/>
        <w:rPr>
          <w:rFonts w:ascii="Times New Roman"/>
        </w:rPr>
      </w:pPr>
      <w:bookmarkStart w:name="Attachment 21B Safety Orientation for St" w:id="85"/>
      <w:bookmarkEnd w:id="85"/>
      <w:r>
        <w:rPr>
          <w:b w:val="0"/>
        </w:rPr>
      </w:r>
      <w:r>
        <w:rPr>
          <w:rFonts w:ascii="Times New Roman"/>
          <w:u w:val="thick"/>
        </w:rPr>
        <w:t>ORIENTATION ON SAFETY FOR STAFF TRANSPORTING CLIENTS/ PATIENTS</w:t>
      </w:r>
    </w:p>
    <w:p>
      <w:pPr>
        <w:pStyle w:val="BodyText"/>
        <w:spacing w:before="6"/>
        <w:rPr>
          <w:rFonts w:ascii="Times New Roman"/>
          <w:b/>
          <w:sz w:val="12"/>
        </w:rPr>
      </w:pPr>
    </w:p>
    <w:p>
      <w:pPr>
        <w:spacing w:before="99"/>
        <w:ind w:left="1440" w:right="1342" w:hanging="1"/>
        <w:jc w:val="left"/>
        <w:rPr>
          <w:sz w:val="20"/>
        </w:rPr>
      </w:pPr>
      <w:r>
        <w:rPr>
          <w:sz w:val="20"/>
        </w:rPr>
        <w:t>These guidelines were created by Edward M. Kennedy Community Health Center (EMKCHC)</w:t>
      </w:r>
      <w:r>
        <w:rPr>
          <w:color w:val="1F497D"/>
          <w:sz w:val="20"/>
        </w:rPr>
        <w:t>. </w:t>
      </w:r>
      <w:r>
        <w:rPr>
          <w:sz w:val="20"/>
        </w:rPr>
        <w:t>These guidelines may have compliance and organizational insurance implications for your organization which should investigated before adapting these guidelines to meet your organizational needs.</w:t>
      </w:r>
    </w:p>
    <w:p>
      <w:pPr>
        <w:pStyle w:val="BodyText"/>
        <w:spacing w:before="2"/>
        <w:rPr>
          <w:sz w:val="18"/>
        </w:rPr>
      </w:pPr>
    </w:p>
    <w:p>
      <w:pPr>
        <w:spacing w:line="276" w:lineRule="auto" w:before="0"/>
        <w:ind w:left="1440" w:right="1458" w:firstLine="0"/>
        <w:jc w:val="left"/>
        <w:rPr>
          <w:rFonts w:ascii="Times New Roman"/>
          <w:sz w:val="24"/>
        </w:rPr>
      </w:pPr>
      <w:r>
        <w:rPr>
          <w:rFonts w:ascii="Times New Roman"/>
          <w:sz w:val="24"/>
        </w:rPr>
        <w:t>Prior to transporting clients/patients, staff must review Edward M. Kennedy Community Health Centers (EMKCHC) Transportation Policy; receive general safety training; receive this orientation about transporting clients/patients; and sign the </w:t>
      </w:r>
      <w:r>
        <w:rPr>
          <w:rFonts w:ascii="Times New Roman"/>
          <w:i/>
          <w:sz w:val="24"/>
        </w:rPr>
        <w:t>Staff Agreement - Regarding </w:t>
      </w:r>
      <w:r>
        <w:rPr>
          <w:rFonts w:ascii="Times New Roman"/>
          <w:i/>
          <w:sz w:val="24"/>
        </w:rPr>
        <w:t>Transporting Clients/Patients</w:t>
      </w:r>
      <w:r>
        <w:rPr>
          <w:rFonts w:ascii="Times New Roman"/>
          <w:sz w:val="24"/>
        </w:rPr>
        <w:t>. Clients/Patients must sign the </w:t>
      </w:r>
      <w:r>
        <w:rPr>
          <w:rFonts w:ascii="Times New Roman"/>
          <w:i/>
          <w:sz w:val="24"/>
        </w:rPr>
        <w:t>Client/Patient Agreement - </w:t>
      </w:r>
      <w:r>
        <w:rPr>
          <w:rFonts w:ascii="Times New Roman"/>
          <w:i/>
          <w:sz w:val="24"/>
        </w:rPr>
        <w:t>Regarding Health Center Provided Transportation </w:t>
      </w:r>
      <w:r>
        <w:rPr>
          <w:rFonts w:ascii="Times New Roman"/>
          <w:sz w:val="24"/>
        </w:rPr>
        <w:t>prior to being transported by a health center staff member.</w:t>
      </w:r>
    </w:p>
    <w:p>
      <w:pPr>
        <w:pStyle w:val="BodyText"/>
        <w:spacing w:line="276" w:lineRule="auto" w:before="201"/>
        <w:ind w:left="1440" w:right="1349"/>
        <w:rPr>
          <w:rFonts w:ascii="Times New Roman"/>
        </w:rPr>
      </w:pPr>
      <w:r>
        <w:rPr>
          <w:rFonts w:ascii="Times New Roman"/>
        </w:rPr>
        <w:t>It is important that all staff pay attention to their safety and the safety of others when transporting clients/patients.</w:t>
      </w:r>
    </w:p>
    <w:p>
      <w:pPr>
        <w:pStyle w:val="BodyText"/>
        <w:spacing w:before="200"/>
        <w:ind w:left="1440"/>
        <w:rPr>
          <w:rFonts w:ascii="Times New Roman"/>
        </w:rPr>
      </w:pPr>
      <w:r>
        <w:rPr>
          <w:rFonts w:ascii="Times New Roman"/>
        </w:rPr>
        <w:t>Below is information to keep you and your passengers safe:</w:t>
      </w:r>
    </w:p>
    <w:p>
      <w:pPr>
        <w:pStyle w:val="BodyText"/>
        <w:spacing w:before="10"/>
        <w:rPr>
          <w:rFonts w:ascii="Times New Roman"/>
          <w:sz w:val="20"/>
        </w:rPr>
      </w:pPr>
    </w:p>
    <w:p>
      <w:pPr>
        <w:pStyle w:val="ListParagraph"/>
        <w:numPr>
          <w:ilvl w:val="1"/>
          <w:numId w:val="121"/>
        </w:numPr>
        <w:tabs>
          <w:tab w:pos="2159" w:val="left" w:leader="none"/>
          <w:tab w:pos="2160" w:val="left" w:leader="none"/>
        </w:tabs>
        <w:spacing w:line="240" w:lineRule="auto" w:before="0" w:after="0"/>
        <w:ind w:left="2160" w:right="1498" w:hanging="360"/>
        <w:jc w:val="left"/>
        <w:rPr>
          <w:rFonts w:ascii="Times New Roman" w:hAnsi="Times New Roman"/>
          <w:sz w:val="24"/>
        </w:rPr>
      </w:pPr>
      <w:r>
        <w:rPr>
          <w:rFonts w:ascii="Times New Roman" w:hAnsi="Times New Roman"/>
          <w:sz w:val="24"/>
        </w:rPr>
        <w:t>Only the client/patient, children in the care of the client/patient and or a caretaker attending to the client/patient are permitted to travel in the vehicle provided that the maximum carrying capacity is not exceeded. Seatbelts are to be worn at all times and children are to be seated by the parent or guardian utilizing child restraints where applicable. All children are to be seated in the rear of the vehicle and under</w:t>
      </w:r>
      <w:r>
        <w:rPr>
          <w:rFonts w:ascii="Times New Roman" w:hAnsi="Times New Roman"/>
          <w:spacing w:val="-18"/>
          <w:sz w:val="24"/>
        </w:rPr>
        <w:t> </w:t>
      </w:r>
      <w:r>
        <w:rPr>
          <w:rFonts w:ascii="Times New Roman" w:hAnsi="Times New Roman"/>
          <w:sz w:val="24"/>
        </w:rPr>
        <w:t>supervision. Transportation will not commence until all seatbelts are in use. Drivers are required to immediately cease transportation if seatbelts are not in use for all passengers. This includes the correct securing of children’s safety</w:t>
      </w:r>
      <w:r>
        <w:rPr>
          <w:rFonts w:ascii="Times New Roman" w:hAnsi="Times New Roman"/>
          <w:spacing w:val="-11"/>
          <w:sz w:val="24"/>
        </w:rPr>
        <w:t> </w:t>
      </w:r>
      <w:r>
        <w:rPr>
          <w:rFonts w:ascii="Times New Roman" w:hAnsi="Times New Roman"/>
          <w:sz w:val="24"/>
        </w:rPr>
        <w:t>restraints.</w:t>
      </w:r>
    </w:p>
    <w:p>
      <w:pPr>
        <w:pStyle w:val="ListParagraph"/>
        <w:numPr>
          <w:ilvl w:val="1"/>
          <w:numId w:val="121"/>
        </w:numPr>
        <w:tabs>
          <w:tab w:pos="2159" w:val="left" w:leader="none"/>
          <w:tab w:pos="2160" w:val="left" w:leader="none"/>
        </w:tabs>
        <w:spacing w:line="237" w:lineRule="auto" w:before="4" w:after="0"/>
        <w:ind w:left="2160" w:right="1428" w:hanging="360"/>
        <w:jc w:val="left"/>
        <w:rPr>
          <w:rFonts w:ascii="Times New Roman" w:hAnsi="Times New Roman"/>
          <w:sz w:val="24"/>
        </w:rPr>
      </w:pPr>
      <w:r>
        <w:rPr>
          <w:rFonts w:ascii="Times New Roman" w:hAnsi="Times New Roman"/>
          <w:sz w:val="24"/>
        </w:rPr>
        <w:t>If children requiring car seats are transported in the car, the parent/guardian must provide the car seat. The car seat must be secured and guidelines below must be</w:t>
      </w:r>
      <w:r>
        <w:rPr>
          <w:rFonts w:ascii="Times New Roman" w:hAnsi="Times New Roman"/>
          <w:spacing w:val="-9"/>
          <w:sz w:val="24"/>
        </w:rPr>
        <w:t> </w:t>
      </w:r>
      <w:r>
        <w:rPr>
          <w:rFonts w:ascii="Times New Roman" w:hAnsi="Times New Roman"/>
          <w:sz w:val="24"/>
        </w:rPr>
        <w:t>followed:</w:t>
      </w:r>
    </w:p>
    <w:p>
      <w:pPr>
        <w:pStyle w:val="ListParagraph"/>
        <w:numPr>
          <w:ilvl w:val="2"/>
          <w:numId w:val="121"/>
        </w:numPr>
        <w:tabs>
          <w:tab w:pos="2880" w:val="left" w:leader="none"/>
        </w:tabs>
        <w:spacing w:line="223" w:lineRule="auto" w:before="14" w:after="0"/>
        <w:ind w:left="2880" w:right="1457" w:hanging="360"/>
        <w:jc w:val="left"/>
        <w:rPr>
          <w:rFonts w:ascii="Times New Roman" w:hAnsi="Times New Roman"/>
          <w:sz w:val="24"/>
        </w:rPr>
      </w:pPr>
      <w:r>
        <w:rPr>
          <w:rFonts w:ascii="Times New Roman" w:hAnsi="Times New Roman"/>
          <w:sz w:val="24"/>
        </w:rPr>
        <w:t>MA Law states that children ages 7 and younger and less than 57 inches tall must ride in a child safety seat (car seat or booster seat depending on weight and</w:t>
      </w:r>
      <w:r>
        <w:rPr>
          <w:rFonts w:ascii="Times New Roman" w:hAnsi="Times New Roman"/>
          <w:spacing w:val="-17"/>
          <w:sz w:val="24"/>
        </w:rPr>
        <w:t> </w:t>
      </w:r>
      <w:r>
        <w:rPr>
          <w:rFonts w:ascii="Times New Roman" w:hAnsi="Times New Roman"/>
          <w:sz w:val="24"/>
        </w:rPr>
        <w:t>age)</w:t>
      </w:r>
    </w:p>
    <w:p>
      <w:pPr>
        <w:pStyle w:val="ListParagraph"/>
        <w:numPr>
          <w:ilvl w:val="2"/>
          <w:numId w:val="121"/>
        </w:numPr>
        <w:tabs>
          <w:tab w:pos="2880" w:val="left" w:leader="none"/>
        </w:tabs>
        <w:spacing w:line="235" w:lineRule="auto" w:before="8" w:after="0"/>
        <w:ind w:left="2880" w:right="1360" w:hanging="360"/>
        <w:jc w:val="left"/>
        <w:rPr>
          <w:rFonts w:ascii="Times New Roman" w:hAnsi="Times New Roman"/>
          <w:sz w:val="24"/>
        </w:rPr>
      </w:pPr>
      <w:r>
        <w:rPr>
          <w:rFonts w:ascii="Times New Roman" w:hAnsi="Times New Roman"/>
          <w:sz w:val="24"/>
        </w:rPr>
        <w:t>MA.gov recommends that children should ride rear facing until they are at least one year of age </w:t>
      </w:r>
      <w:r>
        <w:rPr>
          <w:rFonts w:ascii="Times New Roman" w:hAnsi="Times New Roman"/>
          <w:sz w:val="24"/>
          <w:u w:val="single"/>
        </w:rPr>
        <w:t>and</w:t>
      </w:r>
      <w:r>
        <w:rPr>
          <w:rFonts w:ascii="Times New Roman" w:hAnsi="Times New Roman"/>
          <w:sz w:val="24"/>
        </w:rPr>
        <w:t> weigh at least 20 pounds - </w:t>
      </w:r>
      <w:r>
        <w:rPr>
          <w:rFonts w:ascii="Times New Roman" w:hAnsi="Times New Roman"/>
          <w:sz w:val="24"/>
          <w:u w:val="single"/>
        </w:rPr>
        <w:t>both criteria are needed before they can ride facing forward</w:t>
      </w:r>
      <w:r>
        <w:rPr>
          <w:rFonts w:ascii="Times New Roman" w:hAnsi="Times New Roman"/>
          <w:sz w:val="24"/>
        </w:rPr>
        <w:t>. However, it is recommended that children remain rear facing as long as possible (up to the rear facing weight limit of the</w:t>
      </w:r>
      <w:r>
        <w:rPr>
          <w:rFonts w:ascii="Times New Roman" w:hAnsi="Times New Roman"/>
          <w:spacing w:val="-16"/>
          <w:sz w:val="24"/>
        </w:rPr>
        <w:t> </w:t>
      </w:r>
      <w:r>
        <w:rPr>
          <w:rFonts w:ascii="Times New Roman" w:hAnsi="Times New Roman"/>
          <w:sz w:val="24"/>
        </w:rPr>
        <w:t>seat).</w:t>
      </w:r>
    </w:p>
    <w:p>
      <w:pPr>
        <w:pStyle w:val="BodyText"/>
        <w:ind w:left="2880" w:right="1809"/>
        <w:rPr>
          <w:rFonts w:ascii="Times New Roman"/>
        </w:rPr>
      </w:pPr>
      <w:r>
        <w:rPr>
          <w:rFonts w:ascii="Times New Roman"/>
        </w:rPr>
        <w:t>AAP advises parents to keep their infants and toddlers in rear-facing car seats until age 2, or until they reach the maximum height and weight for their seat</w:t>
      </w:r>
    </w:p>
    <w:p>
      <w:pPr>
        <w:pStyle w:val="ListParagraph"/>
        <w:numPr>
          <w:ilvl w:val="1"/>
          <w:numId w:val="121"/>
        </w:numPr>
        <w:tabs>
          <w:tab w:pos="2159" w:val="left" w:leader="none"/>
          <w:tab w:pos="2160" w:val="left" w:leader="none"/>
        </w:tabs>
        <w:spacing w:line="293" w:lineRule="exact" w:before="0" w:after="0"/>
        <w:ind w:left="2160" w:right="0" w:hanging="360"/>
        <w:jc w:val="left"/>
        <w:rPr>
          <w:rFonts w:ascii="Times New Roman" w:hAnsi="Times New Roman"/>
          <w:sz w:val="24"/>
        </w:rPr>
      </w:pPr>
      <w:r>
        <w:rPr>
          <w:rFonts w:ascii="Times New Roman" w:hAnsi="Times New Roman"/>
          <w:sz w:val="24"/>
        </w:rPr>
        <w:t>Do not transport clients/patients during severe weather or potentially severe</w:t>
      </w:r>
      <w:r>
        <w:rPr>
          <w:rFonts w:ascii="Times New Roman" w:hAnsi="Times New Roman"/>
          <w:spacing w:val="-13"/>
          <w:sz w:val="24"/>
        </w:rPr>
        <w:t> </w:t>
      </w:r>
      <w:r>
        <w:rPr>
          <w:rFonts w:ascii="Times New Roman" w:hAnsi="Times New Roman"/>
          <w:sz w:val="24"/>
        </w:rPr>
        <w:t>weather.</w:t>
      </w:r>
    </w:p>
    <w:p>
      <w:pPr>
        <w:pStyle w:val="ListParagraph"/>
        <w:numPr>
          <w:ilvl w:val="1"/>
          <w:numId w:val="121"/>
        </w:numPr>
        <w:tabs>
          <w:tab w:pos="2159" w:val="left" w:leader="none"/>
          <w:tab w:pos="2160" w:val="left" w:leader="none"/>
        </w:tabs>
        <w:spacing w:line="237" w:lineRule="auto" w:before="2" w:after="0"/>
        <w:ind w:left="2160" w:right="1535" w:hanging="360"/>
        <w:jc w:val="left"/>
        <w:rPr>
          <w:rFonts w:ascii="Times New Roman" w:hAnsi="Times New Roman"/>
          <w:sz w:val="24"/>
        </w:rPr>
      </w:pPr>
      <w:r>
        <w:rPr>
          <w:rFonts w:ascii="Times New Roman" w:hAnsi="Times New Roman"/>
          <w:sz w:val="24"/>
        </w:rPr>
        <w:t>Do not use your cell phone while driving. If there is an emergency, pull off the road to</w:t>
      </w:r>
      <w:r>
        <w:rPr>
          <w:rFonts w:ascii="Times New Roman" w:hAnsi="Times New Roman"/>
          <w:spacing w:val="-20"/>
          <w:sz w:val="24"/>
        </w:rPr>
        <w:t> </w:t>
      </w:r>
      <w:r>
        <w:rPr>
          <w:rFonts w:ascii="Times New Roman" w:hAnsi="Times New Roman"/>
          <w:sz w:val="24"/>
        </w:rPr>
        <w:t>a safe location to use your cell phone.</w:t>
      </w:r>
    </w:p>
    <w:p>
      <w:pPr>
        <w:pStyle w:val="ListParagraph"/>
        <w:numPr>
          <w:ilvl w:val="1"/>
          <w:numId w:val="121"/>
        </w:numPr>
        <w:tabs>
          <w:tab w:pos="2159" w:val="left" w:leader="none"/>
          <w:tab w:pos="2160" w:val="left" w:leader="none"/>
        </w:tabs>
        <w:spacing w:line="240" w:lineRule="auto" w:before="2" w:after="0"/>
        <w:ind w:left="2160" w:right="0" w:hanging="360"/>
        <w:jc w:val="left"/>
        <w:rPr>
          <w:rFonts w:ascii="Times New Roman" w:hAnsi="Times New Roman"/>
          <w:sz w:val="24"/>
        </w:rPr>
      </w:pPr>
      <w:r>
        <w:rPr>
          <w:rFonts w:ascii="Times New Roman" w:hAnsi="Times New Roman"/>
          <w:sz w:val="24"/>
        </w:rPr>
        <w:t>Do not transport passengers if you or the other passengers do not feel</w:t>
      </w:r>
      <w:r>
        <w:rPr>
          <w:rFonts w:ascii="Times New Roman" w:hAnsi="Times New Roman"/>
          <w:spacing w:val="-3"/>
          <w:sz w:val="24"/>
        </w:rPr>
        <w:t> </w:t>
      </w:r>
      <w:r>
        <w:rPr>
          <w:rFonts w:ascii="Times New Roman" w:hAnsi="Times New Roman"/>
          <w:sz w:val="24"/>
        </w:rPr>
        <w:t>safe.</w:t>
      </w:r>
    </w:p>
    <w:p>
      <w:pPr>
        <w:pStyle w:val="ListParagraph"/>
        <w:numPr>
          <w:ilvl w:val="1"/>
          <w:numId w:val="121"/>
        </w:numPr>
        <w:tabs>
          <w:tab w:pos="2159" w:val="left" w:leader="none"/>
          <w:tab w:pos="2160" w:val="left" w:leader="none"/>
        </w:tabs>
        <w:spacing w:line="273" w:lineRule="auto" w:before="40" w:after="0"/>
        <w:ind w:left="2160" w:right="1775" w:hanging="360"/>
        <w:jc w:val="left"/>
        <w:rPr>
          <w:rFonts w:ascii="Times New Roman" w:hAnsi="Times New Roman"/>
          <w:sz w:val="24"/>
        </w:rPr>
      </w:pPr>
      <w:r>
        <w:rPr>
          <w:rFonts w:ascii="Times New Roman" w:hAnsi="Times New Roman"/>
          <w:sz w:val="24"/>
        </w:rPr>
        <w:t>Do not transport clients/patients if either the client/patient or any other passengers</w:t>
      </w:r>
      <w:r>
        <w:rPr>
          <w:rFonts w:ascii="Times New Roman" w:hAnsi="Times New Roman"/>
          <w:spacing w:val="-21"/>
          <w:sz w:val="24"/>
        </w:rPr>
        <w:t> </w:t>
      </w:r>
      <w:r>
        <w:rPr>
          <w:rFonts w:ascii="Times New Roman" w:hAnsi="Times New Roman"/>
          <w:sz w:val="24"/>
        </w:rPr>
        <w:t>are under the influence of drugs or</w:t>
      </w:r>
      <w:r>
        <w:rPr>
          <w:rFonts w:ascii="Times New Roman" w:hAnsi="Times New Roman"/>
          <w:spacing w:val="-4"/>
          <w:sz w:val="24"/>
        </w:rPr>
        <w:t> </w:t>
      </w:r>
      <w:r>
        <w:rPr>
          <w:rFonts w:ascii="Times New Roman" w:hAnsi="Times New Roman"/>
          <w:sz w:val="24"/>
        </w:rPr>
        <w:t>alcohol.</w:t>
      </w:r>
    </w:p>
    <w:p>
      <w:pPr>
        <w:pStyle w:val="ListParagraph"/>
        <w:numPr>
          <w:ilvl w:val="1"/>
          <w:numId w:val="121"/>
        </w:numPr>
        <w:tabs>
          <w:tab w:pos="2159" w:val="left" w:leader="none"/>
          <w:tab w:pos="2160" w:val="left" w:leader="none"/>
        </w:tabs>
        <w:spacing w:line="240" w:lineRule="auto" w:before="3" w:after="0"/>
        <w:ind w:left="2160" w:right="0" w:hanging="360"/>
        <w:jc w:val="left"/>
        <w:rPr>
          <w:rFonts w:ascii="Times New Roman" w:hAnsi="Times New Roman"/>
          <w:sz w:val="24"/>
        </w:rPr>
      </w:pPr>
      <w:r>
        <w:rPr>
          <w:rFonts w:ascii="Times New Roman" w:hAnsi="Times New Roman"/>
          <w:sz w:val="24"/>
        </w:rPr>
        <w:t>Do not carry animals in the car (except service</w:t>
      </w:r>
      <w:r>
        <w:rPr>
          <w:rFonts w:ascii="Times New Roman" w:hAnsi="Times New Roman"/>
          <w:spacing w:val="-5"/>
          <w:sz w:val="24"/>
        </w:rPr>
        <w:t> </w:t>
      </w:r>
      <w:r>
        <w:rPr>
          <w:rFonts w:ascii="Times New Roman" w:hAnsi="Times New Roman"/>
          <w:sz w:val="24"/>
        </w:rPr>
        <w:t>animals)</w:t>
      </w:r>
    </w:p>
    <w:p>
      <w:pPr>
        <w:pStyle w:val="ListParagraph"/>
        <w:numPr>
          <w:ilvl w:val="1"/>
          <w:numId w:val="121"/>
        </w:numPr>
        <w:tabs>
          <w:tab w:pos="2159" w:val="left" w:leader="none"/>
          <w:tab w:pos="2160" w:val="left" w:leader="none"/>
        </w:tabs>
        <w:spacing w:line="240" w:lineRule="auto" w:before="39" w:after="0"/>
        <w:ind w:left="2160" w:right="0" w:hanging="360"/>
        <w:jc w:val="left"/>
        <w:rPr>
          <w:rFonts w:ascii="Times New Roman" w:hAnsi="Times New Roman"/>
          <w:sz w:val="24"/>
        </w:rPr>
      </w:pPr>
      <w:r>
        <w:rPr>
          <w:rFonts w:ascii="Times New Roman" w:hAnsi="Times New Roman"/>
          <w:sz w:val="24"/>
        </w:rPr>
        <w:t>Driver and passengers may not smoke in the</w:t>
      </w:r>
      <w:r>
        <w:rPr>
          <w:rFonts w:ascii="Times New Roman" w:hAnsi="Times New Roman"/>
          <w:spacing w:val="-9"/>
          <w:sz w:val="24"/>
        </w:rPr>
        <w:t> </w:t>
      </w:r>
      <w:r>
        <w:rPr>
          <w:rFonts w:ascii="Times New Roman" w:hAnsi="Times New Roman"/>
          <w:sz w:val="24"/>
        </w:rPr>
        <w:t>vehicle.</w:t>
      </w:r>
    </w:p>
    <w:p>
      <w:pPr>
        <w:spacing w:after="0" w:line="240" w:lineRule="auto"/>
        <w:jc w:val="left"/>
        <w:rPr>
          <w:rFonts w:ascii="Times New Roman" w:hAnsi="Times New Roman"/>
          <w:sz w:val="24"/>
        </w:rPr>
        <w:sectPr>
          <w:headerReference w:type="default" r:id="rId357"/>
          <w:footerReference w:type="default" r:id="rId358"/>
          <w:pgSz w:w="12240" w:h="15840"/>
          <w:pgMar w:header="299" w:footer="739" w:top="1260" w:bottom="920" w:left="0" w:right="80"/>
        </w:sectPr>
      </w:pPr>
    </w:p>
    <w:p>
      <w:pPr>
        <w:pStyle w:val="ListParagraph"/>
        <w:numPr>
          <w:ilvl w:val="1"/>
          <w:numId w:val="121"/>
        </w:numPr>
        <w:tabs>
          <w:tab w:pos="2159" w:val="left" w:leader="none"/>
          <w:tab w:pos="2160" w:val="left" w:leader="none"/>
        </w:tabs>
        <w:spacing w:line="273" w:lineRule="auto" w:before="167" w:after="0"/>
        <w:ind w:left="2160" w:right="2339" w:hanging="360"/>
        <w:jc w:val="left"/>
        <w:rPr>
          <w:rFonts w:ascii="Times New Roman" w:hAnsi="Times New Roman"/>
          <w:sz w:val="24"/>
        </w:rPr>
      </w:pPr>
      <w:r>
        <w:rPr>
          <w:rFonts w:ascii="Times New Roman" w:hAnsi="Times New Roman"/>
          <w:sz w:val="24"/>
        </w:rPr>
        <w:t>Drivers and passengers may not transport drugs (except those prescribed for the client/patient), alcohol or any weapons in the</w:t>
      </w:r>
      <w:r>
        <w:rPr>
          <w:rFonts w:ascii="Times New Roman" w:hAnsi="Times New Roman"/>
          <w:spacing w:val="-3"/>
          <w:sz w:val="24"/>
        </w:rPr>
        <w:t> </w:t>
      </w:r>
      <w:r>
        <w:rPr>
          <w:rFonts w:ascii="Times New Roman" w:hAnsi="Times New Roman"/>
          <w:sz w:val="24"/>
        </w:rPr>
        <w:t>car.</w:t>
      </w:r>
    </w:p>
    <w:p>
      <w:pPr>
        <w:pStyle w:val="ListParagraph"/>
        <w:numPr>
          <w:ilvl w:val="1"/>
          <w:numId w:val="121"/>
        </w:numPr>
        <w:tabs>
          <w:tab w:pos="2159" w:val="left" w:leader="none"/>
          <w:tab w:pos="2160" w:val="left" w:leader="none"/>
        </w:tabs>
        <w:spacing w:line="240" w:lineRule="auto" w:before="3" w:after="0"/>
        <w:ind w:left="2160" w:right="0" w:hanging="360"/>
        <w:jc w:val="left"/>
        <w:rPr>
          <w:rFonts w:ascii="Times New Roman" w:hAnsi="Times New Roman"/>
          <w:sz w:val="24"/>
        </w:rPr>
      </w:pPr>
      <w:r>
        <w:rPr>
          <w:rFonts w:ascii="Times New Roman" w:hAnsi="Times New Roman"/>
          <w:sz w:val="24"/>
        </w:rPr>
        <w:t>Keep gas tank at least ½</w:t>
      </w:r>
      <w:r>
        <w:rPr>
          <w:rFonts w:ascii="Times New Roman" w:hAnsi="Times New Roman"/>
          <w:spacing w:val="5"/>
          <w:sz w:val="24"/>
        </w:rPr>
        <w:t> </w:t>
      </w:r>
      <w:r>
        <w:rPr>
          <w:rFonts w:ascii="Times New Roman" w:hAnsi="Times New Roman"/>
          <w:sz w:val="24"/>
        </w:rPr>
        <w:t>full.</w:t>
      </w:r>
    </w:p>
    <w:p>
      <w:pPr>
        <w:pStyle w:val="ListParagraph"/>
        <w:numPr>
          <w:ilvl w:val="1"/>
          <w:numId w:val="121"/>
        </w:numPr>
        <w:tabs>
          <w:tab w:pos="2159" w:val="left" w:leader="none"/>
          <w:tab w:pos="2160" w:val="left" w:leader="none"/>
        </w:tabs>
        <w:spacing w:line="240" w:lineRule="auto" w:before="40" w:after="0"/>
        <w:ind w:left="2160" w:right="0" w:hanging="360"/>
        <w:jc w:val="left"/>
        <w:rPr>
          <w:rFonts w:ascii="Times New Roman" w:hAnsi="Times New Roman"/>
          <w:sz w:val="24"/>
        </w:rPr>
      </w:pPr>
      <w:r>
        <w:rPr>
          <w:rFonts w:ascii="Times New Roman" w:hAnsi="Times New Roman"/>
          <w:sz w:val="24"/>
        </w:rPr>
        <w:t>Follow the speed limit and other rules of the</w:t>
      </w:r>
      <w:r>
        <w:rPr>
          <w:rFonts w:ascii="Times New Roman" w:hAnsi="Times New Roman"/>
          <w:spacing w:val="-4"/>
          <w:sz w:val="24"/>
        </w:rPr>
        <w:t> </w:t>
      </w:r>
      <w:r>
        <w:rPr>
          <w:rFonts w:ascii="Times New Roman" w:hAnsi="Times New Roman"/>
          <w:sz w:val="24"/>
        </w:rPr>
        <w:t>road.</w:t>
      </w:r>
    </w:p>
    <w:p>
      <w:pPr>
        <w:pStyle w:val="ListParagraph"/>
        <w:numPr>
          <w:ilvl w:val="1"/>
          <w:numId w:val="121"/>
        </w:numPr>
        <w:tabs>
          <w:tab w:pos="2159" w:val="left" w:leader="none"/>
          <w:tab w:pos="2160" w:val="left" w:leader="none"/>
        </w:tabs>
        <w:spacing w:line="273" w:lineRule="auto" w:before="39" w:after="0"/>
        <w:ind w:left="2160" w:right="1555" w:hanging="360"/>
        <w:jc w:val="left"/>
        <w:rPr>
          <w:rFonts w:ascii="Times New Roman" w:hAnsi="Times New Roman"/>
          <w:sz w:val="24"/>
        </w:rPr>
      </w:pPr>
      <w:r>
        <w:rPr>
          <w:rFonts w:ascii="Times New Roman" w:hAnsi="Times New Roman"/>
          <w:sz w:val="24"/>
        </w:rPr>
        <w:t>Keep emergency supplies in your vehicle such as: blankets, windshield scraper,</w:t>
      </w:r>
      <w:r>
        <w:rPr>
          <w:rFonts w:ascii="Times New Roman" w:hAnsi="Times New Roman"/>
          <w:spacing w:val="-17"/>
          <w:sz w:val="24"/>
        </w:rPr>
        <w:t> </w:t>
      </w:r>
      <w:r>
        <w:rPr>
          <w:rFonts w:ascii="Times New Roman" w:hAnsi="Times New Roman"/>
          <w:sz w:val="24"/>
        </w:rPr>
        <w:t>shovel, flashlight, emergency flares, jumper cables, water, and</w:t>
      </w:r>
      <w:r>
        <w:rPr>
          <w:rFonts w:ascii="Times New Roman" w:hAnsi="Times New Roman"/>
          <w:spacing w:val="-4"/>
          <w:sz w:val="24"/>
        </w:rPr>
        <w:t> </w:t>
      </w:r>
      <w:r>
        <w:rPr>
          <w:rFonts w:ascii="Times New Roman" w:hAnsi="Times New Roman"/>
          <w:sz w:val="24"/>
        </w:rPr>
        <w:t>maps.</w:t>
      </w:r>
    </w:p>
    <w:p>
      <w:pPr>
        <w:pStyle w:val="ListParagraph"/>
        <w:numPr>
          <w:ilvl w:val="1"/>
          <w:numId w:val="121"/>
        </w:numPr>
        <w:tabs>
          <w:tab w:pos="2159" w:val="left" w:leader="none"/>
          <w:tab w:pos="2160" w:val="left" w:leader="none"/>
        </w:tabs>
        <w:spacing w:line="240" w:lineRule="auto" w:before="3" w:after="0"/>
        <w:ind w:left="2160" w:right="0" w:hanging="360"/>
        <w:jc w:val="left"/>
        <w:rPr>
          <w:rFonts w:ascii="Times New Roman" w:hAnsi="Times New Roman"/>
          <w:sz w:val="24"/>
        </w:rPr>
      </w:pPr>
      <w:r>
        <w:rPr>
          <w:rFonts w:ascii="Times New Roman" w:hAnsi="Times New Roman"/>
          <w:sz w:val="24"/>
        </w:rPr>
        <w:t>Carry a cell phone so you can make an emergency call if</w:t>
      </w:r>
      <w:r>
        <w:rPr>
          <w:rFonts w:ascii="Times New Roman" w:hAnsi="Times New Roman"/>
          <w:spacing w:val="-8"/>
          <w:sz w:val="24"/>
        </w:rPr>
        <w:t> </w:t>
      </w:r>
      <w:r>
        <w:rPr>
          <w:rFonts w:ascii="Times New Roman" w:hAnsi="Times New Roman"/>
          <w:sz w:val="24"/>
        </w:rPr>
        <w:t>needed.</w:t>
      </w:r>
    </w:p>
    <w:p>
      <w:pPr>
        <w:pStyle w:val="ListParagraph"/>
        <w:numPr>
          <w:ilvl w:val="1"/>
          <w:numId w:val="121"/>
        </w:numPr>
        <w:tabs>
          <w:tab w:pos="2159" w:val="left" w:leader="none"/>
          <w:tab w:pos="2160" w:val="left" w:leader="none"/>
        </w:tabs>
        <w:spacing w:line="240" w:lineRule="auto" w:before="42" w:after="0"/>
        <w:ind w:left="2160" w:right="0" w:hanging="360"/>
        <w:jc w:val="left"/>
        <w:rPr>
          <w:rFonts w:ascii="Times New Roman" w:hAnsi="Times New Roman"/>
          <w:sz w:val="24"/>
        </w:rPr>
      </w:pPr>
      <w:r>
        <w:rPr>
          <w:rFonts w:ascii="Times New Roman" w:hAnsi="Times New Roman"/>
          <w:sz w:val="24"/>
        </w:rPr>
        <w:t>Try to only transport clients/patients during daylight</w:t>
      </w:r>
      <w:r>
        <w:rPr>
          <w:rFonts w:ascii="Times New Roman" w:hAnsi="Times New Roman"/>
          <w:spacing w:val="-14"/>
          <w:sz w:val="24"/>
        </w:rPr>
        <w:t> </w:t>
      </w:r>
      <w:r>
        <w:rPr>
          <w:rFonts w:ascii="Times New Roman" w:hAnsi="Times New Roman"/>
          <w:sz w:val="24"/>
        </w:rPr>
        <w:t>hours</w:t>
      </w:r>
    </w:p>
    <w:p>
      <w:pPr>
        <w:pStyle w:val="ListParagraph"/>
        <w:numPr>
          <w:ilvl w:val="1"/>
          <w:numId w:val="121"/>
        </w:numPr>
        <w:tabs>
          <w:tab w:pos="2159" w:val="left" w:leader="none"/>
          <w:tab w:pos="2160" w:val="left" w:leader="none"/>
        </w:tabs>
        <w:spacing w:line="273" w:lineRule="auto" w:before="40" w:after="0"/>
        <w:ind w:left="2160" w:right="1373" w:hanging="360"/>
        <w:jc w:val="left"/>
        <w:rPr>
          <w:rFonts w:ascii="Times New Roman" w:hAnsi="Times New Roman"/>
          <w:sz w:val="24"/>
        </w:rPr>
      </w:pPr>
      <w:r>
        <w:rPr>
          <w:rFonts w:ascii="Times New Roman" w:hAnsi="Times New Roman"/>
          <w:sz w:val="24"/>
        </w:rPr>
        <w:t>Transportation is only from the pick-up point to the location designated and back. Do not stop at other locations while transporting clients/patients to or from their</w:t>
      </w:r>
      <w:r>
        <w:rPr>
          <w:rFonts w:ascii="Times New Roman" w:hAnsi="Times New Roman"/>
          <w:spacing w:val="-12"/>
          <w:sz w:val="24"/>
        </w:rPr>
        <w:t> </w:t>
      </w:r>
      <w:r>
        <w:rPr>
          <w:rFonts w:ascii="Times New Roman" w:hAnsi="Times New Roman"/>
          <w:sz w:val="24"/>
        </w:rPr>
        <w:t>destination.</w:t>
      </w:r>
    </w:p>
    <w:p>
      <w:pPr>
        <w:pStyle w:val="ListParagraph"/>
        <w:numPr>
          <w:ilvl w:val="1"/>
          <w:numId w:val="121"/>
        </w:numPr>
        <w:tabs>
          <w:tab w:pos="2159" w:val="left" w:leader="none"/>
          <w:tab w:pos="2160" w:val="left" w:leader="none"/>
        </w:tabs>
        <w:spacing w:line="240" w:lineRule="auto" w:before="3" w:after="0"/>
        <w:ind w:left="2160" w:right="0" w:hanging="360"/>
        <w:jc w:val="left"/>
        <w:rPr>
          <w:rFonts w:ascii="Times New Roman" w:hAnsi="Times New Roman"/>
          <w:sz w:val="24"/>
        </w:rPr>
      </w:pPr>
      <w:r>
        <w:rPr>
          <w:rFonts w:ascii="Times New Roman" w:hAnsi="Times New Roman"/>
          <w:sz w:val="24"/>
        </w:rPr>
        <w:t>Park in a well-lit area when</w:t>
      </w:r>
      <w:r>
        <w:rPr>
          <w:rFonts w:ascii="Times New Roman" w:hAnsi="Times New Roman"/>
          <w:spacing w:val="-3"/>
          <w:sz w:val="24"/>
        </w:rPr>
        <w:t> </w:t>
      </w:r>
      <w:r>
        <w:rPr>
          <w:rFonts w:ascii="Times New Roman" w:hAnsi="Times New Roman"/>
          <w:sz w:val="24"/>
        </w:rPr>
        <w:t>possible.</w:t>
      </w:r>
    </w:p>
    <w:p>
      <w:pPr>
        <w:pStyle w:val="ListParagraph"/>
        <w:numPr>
          <w:ilvl w:val="1"/>
          <w:numId w:val="121"/>
        </w:numPr>
        <w:tabs>
          <w:tab w:pos="2159" w:val="left" w:leader="none"/>
          <w:tab w:pos="2160" w:val="left" w:leader="none"/>
        </w:tabs>
        <w:spacing w:line="273" w:lineRule="auto" w:before="39" w:after="0"/>
        <w:ind w:left="2160" w:right="1561" w:hanging="360"/>
        <w:jc w:val="left"/>
        <w:rPr>
          <w:rFonts w:ascii="Times New Roman" w:hAnsi="Times New Roman"/>
          <w:sz w:val="24"/>
        </w:rPr>
      </w:pPr>
      <w:r>
        <w:rPr>
          <w:rFonts w:ascii="Times New Roman" w:hAnsi="Times New Roman"/>
          <w:sz w:val="24"/>
        </w:rPr>
        <w:t>If you ever feel unsafe when transporting clients/patients, pull over to the nearest</w:t>
      </w:r>
      <w:r>
        <w:rPr>
          <w:rFonts w:ascii="Times New Roman" w:hAnsi="Times New Roman"/>
          <w:spacing w:val="-19"/>
          <w:sz w:val="24"/>
        </w:rPr>
        <w:t> </w:t>
      </w:r>
      <w:r>
        <w:rPr>
          <w:rFonts w:ascii="Times New Roman" w:hAnsi="Times New Roman"/>
          <w:sz w:val="24"/>
        </w:rPr>
        <w:t>public location, get out of the car, and call for</w:t>
      </w:r>
      <w:r>
        <w:rPr>
          <w:rFonts w:ascii="Times New Roman" w:hAnsi="Times New Roman"/>
          <w:spacing w:val="-4"/>
          <w:sz w:val="24"/>
        </w:rPr>
        <w:t> </w:t>
      </w:r>
      <w:r>
        <w:rPr>
          <w:rFonts w:ascii="Times New Roman" w:hAnsi="Times New Roman"/>
          <w:sz w:val="24"/>
        </w:rPr>
        <w:t>help.</w:t>
      </w:r>
    </w:p>
    <w:p>
      <w:pPr>
        <w:pStyle w:val="ListParagraph"/>
        <w:numPr>
          <w:ilvl w:val="1"/>
          <w:numId w:val="121"/>
        </w:numPr>
        <w:tabs>
          <w:tab w:pos="2159" w:val="left" w:leader="none"/>
          <w:tab w:pos="2160" w:val="left" w:leader="none"/>
        </w:tabs>
        <w:spacing w:line="240" w:lineRule="auto" w:before="3" w:after="0"/>
        <w:ind w:left="2160" w:right="0" w:hanging="360"/>
        <w:jc w:val="left"/>
        <w:rPr>
          <w:rFonts w:ascii="Times New Roman" w:hAnsi="Times New Roman"/>
          <w:sz w:val="24"/>
        </w:rPr>
      </w:pPr>
      <w:r>
        <w:rPr>
          <w:rFonts w:ascii="Times New Roman" w:hAnsi="Times New Roman"/>
          <w:sz w:val="24"/>
        </w:rPr>
        <w:t>If there is a weapon involved or someone threatens to hurt you, call</w:t>
      </w:r>
      <w:r>
        <w:rPr>
          <w:rFonts w:ascii="Times New Roman" w:hAnsi="Times New Roman"/>
          <w:spacing w:val="-1"/>
          <w:sz w:val="24"/>
        </w:rPr>
        <w:t> </w:t>
      </w:r>
      <w:r>
        <w:rPr>
          <w:rFonts w:ascii="Times New Roman" w:hAnsi="Times New Roman"/>
          <w:sz w:val="24"/>
        </w:rPr>
        <w:t>911.</w:t>
      </w:r>
    </w:p>
    <w:p>
      <w:pPr>
        <w:pStyle w:val="ListParagraph"/>
        <w:numPr>
          <w:ilvl w:val="1"/>
          <w:numId w:val="121"/>
        </w:numPr>
        <w:tabs>
          <w:tab w:pos="2160" w:val="left" w:leader="none"/>
        </w:tabs>
        <w:spacing w:line="276" w:lineRule="auto" w:before="40" w:after="0"/>
        <w:ind w:left="2160" w:right="1356" w:hanging="360"/>
        <w:jc w:val="both"/>
        <w:rPr>
          <w:rFonts w:ascii="Times New Roman" w:hAnsi="Times New Roman"/>
          <w:sz w:val="24"/>
        </w:rPr>
      </w:pPr>
      <w:r>
        <w:rPr>
          <w:rFonts w:ascii="Times New Roman" w:hAnsi="Times New Roman"/>
          <w:sz w:val="24"/>
        </w:rPr>
        <w:t>Immediately report any unsafe situation to your supervisor or designee. </w:t>
      </w:r>
      <w:r>
        <w:rPr>
          <w:rFonts w:ascii="Times New Roman" w:hAnsi="Times New Roman"/>
          <w:spacing w:val="-3"/>
          <w:sz w:val="24"/>
        </w:rPr>
        <w:t>If </w:t>
      </w:r>
      <w:r>
        <w:rPr>
          <w:rFonts w:ascii="Times New Roman" w:hAnsi="Times New Roman"/>
          <w:sz w:val="24"/>
        </w:rPr>
        <w:t>there is an accident, first assess the situation for injury and take any necessary steps to address safety of everyone in the</w:t>
      </w:r>
      <w:r>
        <w:rPr>
          <w:rFonts w:ascii="Times New Roman" w:hAnsi="Times New Roman"/>
          <w:spacing w:val="-4"/>
          <w:sz w:val="24"/>
        </w:rPr>
        <w:t> </w:t>
      </w:r>
      <w:r>
        <w:rPr>
          <w:rFonts w:ascii="Times New Roman" w:hAnsi="Times New Roman"/>
          <w:sz w:val="24"/>
        </w:rPr>
        <w:t>vehicle.</w:t>
      </w:r>
    </w:p>
    <w:p>
      <w:pPr>
        <w:pStyle w:val="Heading9"/>
        <w:spacing w:line="275" w:lineRule="exact" w:before="199"/>
        <w:ind w:left="1439"/>
        <w:rPr>
          <w:rFonts w:ascii="Times New Roman"/>
        </w:rPr>
      </w:pPr>
      <w:r>
        <w:rPr>
          <w:rFonts w:ascii="Times New Roman"/>
        </w:rPr>
        <w:t>In case of an accident:</w:t>
      </w:r>
    </w:p>
    <w:p>
      <w:pPr>
        <w:pStyle w:val="ListParagraph"/>
        <w:numPr>
          <w:ilvl w:val="1"/>
          <w:numId w:val="121"/>
        </w:numPr>
        <w:tabs>
          <w:tab w:pos="2159" w:val="left" w:leader="none"/>
          <w:tab w:pos="2160" w:val="left" w:leader="none"/>
        </w:tabs>
        <w:spacing w:line="293" w:lineRule="exact" w:before="0" w:after="0"/>
        <w:ind w:left="2160" w:right="0" w:hanging="360"/>
        <w:jc w:val="left"/>
        <w:rPr>
          <w:rFonts w:ascii="Times New Roman" w:hAnsi="Times New Roman"/>
          <w:sz w:val="24"/>
        </w:rPr>
      </w:pPr>
      <w:r>
        <w:rPr>
          <w:rFonts w:ascii="Times New Roman" w:hAnsi="Times New Roman"/>
          <w:sz w:val="24"/>
        </w:rPr>
        <w:t>Move vehicle to a safe place if</w:t>
      </w:r>
      <w:r>
        <w:rPr>
          <w:rFonts w:ascii="Times New Roman" w:hAnsi="Times New Roman"/>
          <w:spacing w:val="-7"/>
          <w:sz w:val="24"/>
        </w:rPr>
        <w:t> </w:t>
      </w:r>
      <w:r>
        <w:rPr>
          <w:rFonts w:ascii="Times New Roman" w:hAnsi="Times New Roman"/>
          <w:sz w:val="24"/>
        </w:rPr>
        <w:t>possible.</w:t>
      </w:r>
    </w:p>
    <w:p>
      <w:pPr>
        <w:pStyle w:val="ListParagraph"/>
        <w:numPr>
          <w:ilvl w:val="1"/>
          <w:numId w:val="121"/>
        </w:numPr>
        <w:tabs>
          <w:tab w:pos="2159" w:val="left" w:leader="none"/>
          <w:tab w:pos="2160" w:val="left" w:leader="none"/>
        </w:tabs>
        <w:spacing w:line="293" w:lineRule="exact" w:before="1" w:after="0"/>
        <w:ind w:left="2160" w:right="0" w:hanging="360"/>
        <w:jc w:val="left"/>
        <w:rPr>
          <w:rFonts w:ascii="Times New Roman" w:hAnsi="Times New Roman"/>
          <w:sz w:val="24"/>
        </w:rPr>
      </w:pPr>
      <w:r>
        <w:rPr>
          <w:rFonts w:ascii="Times New Roman" w:hAnsi="Times New Roman"/>
          <w:sz w:val="24"/>
        </w:rPr>
        <w:t>Use hazard warning lights and switch off your</w:t>
      </w:r>
      <w:r>
        <w:rPr>
          <w:rFonts w:ascii="Times New Roman" w:hAnsi="Times New Roman"/>
          <w:spacing w:val="-1"/>
          <w:sz w:val="24"/>
        </w:rPr>
        <w:t> </w:t>
      </w:r>
      <w:r>
        <w:rPr>
          <w:rFonts w:ascii="Times New Roman" w:hAnsi="Times New Roman"/>
          <w:sz w:val="24"/>
        </w:rPr>
        <w:t>engine.</w:t>
      </w:r>
    </w:p>
    <w:p>
      <w:pPr>
        <w:pStyle w:val="ListParagraph"/>
        <w:numPr>
          <w:ilvl w:val="1"/>
          <w:numId w:val="121"/>
        </w:numPr>
        <w:tabs>
          <w:tab w:pos="2159" w:val="left" w:leader="none"/>
          <w:tab w:pos="2160" w:val="left" w:leader="none"/>
        </w:tabs>
        <w:spacing w:line="293" w:lineRule="exact" w:before="0" w:after="0"/>
        <w:ind w:left="2160" w:right="0" w:hanging="360"/>
        <w:jc w:val="left"/>
        <w:rPr>
          <w:rFonts w:ascii="Times New Roman" w:hAnsi="Times New Roman"/>
          <w:sz w:val="24"/>
        </w:rPr>
      </w:pPr>
      <w:r>
        <w:rPr>
          <w:rFonts w:ascii="Times New Roman" w:hAnsi="Times New Roman"/>
          <w:sz w:val="24"/>
        </w:rPr>
        <w:t>Do not move injured passengers unless they are in immediate danger of further</w:t>
      </w:r>
      <w:r>
        <w:rPr>
          <w:rFonts w:ascii="Times New Roman" w:hAnsi="Times New Roman"/>
          <w:spacing w:val="-11"/>
          <w:sz w:val="24"/>
        </w:rPr>
        <w:t> </w:t>
      </w:r>
      <w:r>
        <w:rPr>
          <w:rFonts w:ascii="Times New Roman" w:hAnsi="Times New Roman"/>
          <w:sz w:val="24"/>
        </w:rPr>
        <w:t>injury.</w:t>
      </w:r>
    </w:p>
    <w:p>
      <w:pPr>
        <w:pStyle w:val="ListParagraph"/>
        <w:numPr>
          <w:ilvl w:val="1"/>
          <w:numId w:val="121"/>
        </w:numPr>
        <w:tabs>
          <w:tab w:pos="2159" w:val="left" w:leader="none"/>
          <w:tab w:pos="2160" w:val="left" w:leader="none"/>
        </w:tabs>
        <w:spacing w:line="237" w:lineRule="auto" w:before="2" w:after="0"/>
        <w:ind w:left="2160" w:right="2012" w:hanging="360"/>
        <w:jc w:val="left"/>
        <w:rPr>
          <w:rFonts w:ascii="Times New Roman" w:hAnsi="Times New Roman"/>
          <w:sz w:val="24"/>
        </w:rPr>
      </w:pPr>
      <w:r>
        <w:rPr>
          <w:rFonts w:ascii="Times New Roman" w:hAnsi="Times New Roman"/>
          <w:sz w:val="24"/>
        </w:rPr>
        <w:t>Call the emergency services immediately; provide them with information about the situation, any special circumstances and if any passengers have special</w:t>
      </w:r>
      <w:r>
        <w:rPr>
          <w:rFonts w:ascii="Times New Roman" w:hAnsi="Times New Roman"/>
          <w:spacing w:val="-14"/>
          <w:sz w:val="24"/>
        </w:rPr>
        <w:t> </w:t>
      </w:r>
      <w:r>
        <w:rPr>
          <w:rFonts w:ascii="Times New Roman" w:hAnsi="Times New Roman"/>
          <w:sz w:val="24"/>
        </w:rPr>
        <w:t>needs.</w:t>
      </w:r>
    </w:p>
    <w:p>
      <w:pPr>
        <w:pStyle w:val="ListParagraph"/>
        <w:numPr>
          <w:ilvl w:val="1"/>
          <w:numId w:val="121"/>
        </w:numPr>
        <w:tabs>
          <w:tab w:pos="2159" w:val="left" w:leader="none"/>
          <w:tab w:pos="2160" w:val="left" w:leader="none"/>
        </w:tabs>
        <w:spacing w:line="293" w:lineRule="exact" w:before="2" w:after="0"/>
        <w:ind w:left="2160" w:right="0" w:hanging="360"/>
        <w:jc w:val="left"/>
        <w:rPr>
          <w:rFonts w:ascii="Times New Roman" w:hAnsi="Times New Roman"/>
          <w:sz w:val="24"/>
        </w:rPr>
      </w:pPr>
      <w:r>
        <w:rPr>
          <w:rFonts w:ascii="Times New Roman" w:hAnsi="Times New Roman"/>
          <w:sz w:val="24"/>
        </w:rPr>
        <w:t>If the emergency services are called, stay at the scene until they allow you to</w:t>
      </w:r>
      <w:r>
        <w:rPr>
          <w:rFonts w:ascii="Times New Roman" w:hAnsi="Times New Roman"/>
          <w:spacing w:val="-16"/>
          <w:sz w:val="24"/>
        </w:rPr>
        <w:t> </w:t>
      </w:r>
      <w:r>
        <w:rPr>
          <w:rFonts w:ascii="Times New Roman" w:hAnsi="Times New Roman"/>
          <w:sz w:val="24"/>
        </w:rPr>
        <w:t>leave.</w:t>
      </w:r>
    </w:p>
    <w:p>
      <w:pPr>
        <w:pStyle w:val="ListParagraph"/>
        <w:numPr>
          <w:ilvl w:val="1"/>
          <w:numId w:val="121"/>
        </w:numPr>
        <w:tabs>
          <w:tab w:pos="2159" w:val="left" w:leader="none"/>
          <w:tab w:pos="2160" w:val="left" w:leader="none"/>
        </w:tabs>
        <w:spacing w:line="293" w:lineRule="exact" w:before="0" w:after="0"/>
        <w:ind w:left="2160" w:right="0" w:hanging="360"/>
        <w:jc w:val="left"/>
        <w:rPr>
          <w:rFonts w:ascii="Times New Roman" w:hAnsi="Times New Roman"/>
          <w:sz w:val="24"/>
        </w:rPr>
      </w:pPr>
      <w:r>
        <w:rPr>
          <w:rFonts w:ascii="Times New Roman" w:hAnsi="Times New Roman"/>
          <w:sz w:val="24"/>
        </w:rPr>
        <w:t>Obtain the names and addresses of all independent witnesses (if</w:t>
      </w:r>
      <w:r>
        <w:rPr>
          <w:rFonts w:ascii="Times New Roman" w:hAnsi="Times New Roman"/>
          <w:spacing w:val="-2"/>
          <w:sz w:val="24"/>
        </w:rPr>
        <w:t> </w:t>
      </w:r>
      <w:r>
        <w:rPr>
          <w:rFonts w:ascii="Times New Roman" w:hAnsi="Times New Roman"/>
          <w:sz w:val="24"/>
        </w:rPr>
        <w:t>possible).</w:t>
      </w:r>
    </w:p>
    <w:p>
      <w:pPr>
        <w:pStyle w:val="ListParagraph"/>
        <w:numPr>
          <w:ilvl w:val="1"/>
          <w:numId w:val="121"/>
        </w:numPr>
        <w:tabs>
          <w:tab w:pos="2159" w:val="left" w:leader="none"/>
          <w:tab w:pos="2160" w:val="left" w:leader="none"/>
        </w:tabs>
        <w:spacing w:line="293" w:lineRule="exact" w:before="0" w:after="0"/>
        <w:ind w:left="2160" w:right="0" w:hanging="360"/>
        <w:jc w:val="left"/>
        <w:rPr>
          <w:rFonts w:ascii="Times New Roman" w:hAnsi="Times New Roman"/>
          <w:sz w:val="24"/>
        </w:rPr>
      </w:pPr>
      <w:r>
        <w:rPr>
          <w:rFonts w:ascii="Times New Roman" w:hAnsi="Times New Roman"/>
          <w:sz w:val="24"/>
        </w:rPr>
        <w:t>Ensure the vehicle is roadworthy before continuing the</w:t>
      </w:r>
      <w:r>
        <w:rPr>
          <w:rFonts w:ascii="Times New Roman" w:hAnsi="Times New Roman"/>
          <w:spacing w:val="-14"/>
          <w:sz w:val="24"/>
        </w:rPr>
        <w:t> </w:t>
      </w:r>
      <w:r>
        <w:rPr>
          <w:rFonts w:ascii="Times New Roman" w:hAnsi="Times New Roman"/>
          <w:sz w:val="24"/>
        </w:rPr>
        <w:t>journey.</w:t>
      </w:r>
    </w:p>
    <w:p>
      <w:pPr>
        <w:pStyle w:val="ListParagraph"/>
        <w:numPr>
          <w:ilvl w:val="1"/>
          <w:numId w:val="121"/>
        </w:numPr>
        <w:tabs>
          <w:tab w:pos="2159" w:val="left" w:leader="none"/>
          <w:tab w:pos="2160" w:val="left" w:leader="none"/>
        </w:tabs>
        <w:spacing w:line="237" w:lineRule="auto" w:before="3" w:after="0"/>
        <w:ind w:left="2160" w:right="1448" w:hanging="360"/>
        <w:jc w:val="left"/>
        <w:rPr>
          <w:rFonts w:ascii="Times New Roman" w:hAnsi="Times New Roman"/>
          <w:sz w:val="24"/>
        </w:rPr>
      </w:pPr>
      <w:r>
        <w:rPr>
          <w:rFonts w:ascii="Times New Roman" w:hAnsi="Times New Roman"/>
          <w:sz w:val="24"/>
        </w:rPr>
        <w:t>If there is any injury or the names of people involved are not exchanged, you must</w:t>
      </w:r>
      <w:r>
        <w:rPr>
          <w:rFonts w:ascii="Times New Roman" w:hAnsi="Times New Roman"/>
          <w:spacing w:val="-17"/>
          <w:sz w:val="24"/>
        </w:rPr>
        <w:t> </w:t>
      </w:r>
      <w:r>
        <w:rPr>
          <w:rFonts w:ascii="Times New Roman" w:hAnsi="Times New Roman"/>
          <w:sz w:val="24"/>
        </w:rPr>
        <w:t>report the accident to the Police as soon as possible or in any case within 24</w:t>
      </w:r>
      <w:r>
        <w:rPr>
          <w:rFonts w:ascii="Times New Roman" w:hAnsi="Times New Roman"/>
          <w:spacing w:val="-11"/>
          <w:sz w:val="24"/>
        </w:rPr>
        <w:t> </w:t>
      </w:r>
      <w:r>
        <w:rPr>
          <w:rFonts w:ascii="Times New Roman" w:hAnsi="Times New Roman"/>
          <w:sz w:val="24"/>
        </w:rPr>
        <w:t>hours.</w:t>
      </w:r>
    </w:p>
    <w:p>
      <w:pPr>
        <w:pStyle w:val="ListParagraph"/>
        <w:numPr>
          <w:ilvl w:val="1"/>
          <w:numId w:val="121"/>
        </w:numPr>
        <w:tabs>
          <w:tab w:pos="2159" w:val="left" w:leader="none"/>
          <w:tab w:pos="2160" w:val="left" w:leader="none"/>
        </w:tabs>
        <w:spacing w:line="240" w:lineRule="auto" w:before="2" w:after="0"/>
        <w:ind w:left="2160" w:right="0" w:hanging="360"/>
        <w:jc w:val="left"/>
        <w:rPr>
          <w:rFonts w:ascii="Times New Roman" w:hAnsi="Times New Roman"/>
          <w:sz w:val="24"/>
        </w:rPr>
      </w:pPr>
      <w:r>
        <w:rPr>
          <w:rFonts w:ascii="Times New Roman" w:hAnsi="Times New Roman"/>
          <w:sz w:val="24"/>
        </w:rPr>
        <w:t>Report incident to your supervisor and complete an EMKCHC Incident</w:t>
      </w:r>
      <w:r>
        <w:rPr>
          <w:rFonts w:ascii="Times New Roman" w:hAnsi="Times New Roman"/>
          <w:spacing w:val="-1"/>
          <w:sz w:val="24"/>
        </w:rPr>
        <w:t> </w:t>
      </w:r>
      <w:r>
        <w:rPr>
          <w:rFonts w:ascii="Times New Roman" w:hAnsi="Times New Roman"/>
          <w:sz w:val="24"/>
        </w:rPr>
        <w:t>Report.</w:t>
      </w:r>
    </w:p>
    <w:p>
      <w:pPr>
        <w:pStyle w:val="BodyText"/>
        <w:spacing w:before="2"/>
        <w:rPr>
          <w:rFonts w:ascii="Times New Roman"/>
        </w:rPr>
      </w:pPr>
    </w:p>
    <w:p>
      <w:pPr>
        <w:pStyle w:val="Heading9"/>
        <w:spacing w:line="275" w:lineRule="exact"/>
        <w:ind w:left="1439"/>
        <w:rPr>
          <w:rFonts w:ascii="Times New Roman"/>
        </w:rPr>
      </w:pPr>
      <w:r>
        <w:rPr>
          <w:rFonts w:ascii="Times New Roman"/>
        </w:rPr>
        <w:t>In case of a breakdown:</w:t>
      </w:r>
    </w:p>
    <w:p>
      <w:pPr>
        <w:pStyle w:val="ListParagraph"/>
        <w:numPr>
          <w:ilvl w:val="1"/>
          <w:numId w:val="121"/>
        </w:numPr>
        <w:tabs>
          <w:tab w:pos="2159" w:val="left" w:leader="none"/>
          <w:tab w:pos="2160" w:val="left" w:leader="none"/>
        </w:tabs>
        <w:spacing w:line="292" w:lineRule="exact" w:before="0" w:after="0"/>
        <w:ind w:left="2160" w:right="0" w:hanging="360"/>
        <w:jc w:val="left"/>
        <w:rPr>
          <w:rFonts w:ascii="Times New Roman" w:hAnsi="Times New Roman"/>
          <w:sz w:val="24"/>
        </w:rPr>
      </w:pPr>
      <w:r>
        <w:rPr>
          <w:rFonts w:ascii="Times New Roman" w:hAnsi="Times New Roman"/>
          <w:sz w:val="24"/>
        </w:rPr>
        <w:t>Move the vehicle off the road and switch on the hazard warning</w:t>
      </w:r>
      <w:r>
        <w:rPr>
          <w:rFonts w:ascii="Times New Roman" w:hAnsi="Times New Roman"/>
          <w:spacing w:val="-9"/>
          <w:sz w:val="24"/>
        </w:rPr>
        <w:t> </w:t>
      </w:r>
      <w:r>
        <w:rPr>
          <w:rFonts w:ascii="Times New Roman" w:hAnsi="Times New Roman"/>
          <w:sz w:val="24"/>
        </w:rPr>
        <w:t>lights.</w:t>
      </w:r>
    </w:p>
    <w:p>
      <w:pPr>
        <w:pStyle w:val="ListParagraph"/>
        <w:numPr>
          <w:ilvl w:val="1"/>
          <w:numId w:val="121"/>
        </w:numPr>
        <w:tabs>
          <w:tab w:pos="2159" w:val="left" w:leader="none"/>
          <w:tab w:pos="2160" w:val="left" w:leader="none"/>
        </w:tabs>
        <w:spacing w:line="293" w:lineRule="exact" w:before="0" w:after="0"/>
        <w:ind w:left="2160" w:right="0" w:hanging="360"/>
        <w:jc w:val="left"/>
        <w:rPr>
          <w:rFonts w:ascii="Times New Roman" w:hAnsi="Times New Roman"/>
          <w:sz w:val="24"/>
        </w:rPr>
      </w:pPr>
      <w:r>
        <w:rPr>
          <w:rFonts w:ascii="Times New Roman" w:hAnsi="Times New Roman"/>
          <w:sz w:val="24"/>
        </w:rPr>
        <w:t>If this is not possible, move it as far away from moving traffic as you</w:t>
      </w:r>
      <w:r>
        <w:rPr>
          <w:rFonts w:ascii="Times New Roman" w:hAnsi="Times New Roman"/>
          <w:spacing w:val="-5"/>
          <w:sz w:val="24"/>
        </w:rPr>
        <w:t> </w:t>
      </w:r>
      <w:r>
        <w:rPr>
          <w:rFonts w:ascii="Times New Roman" w:hAnsi="Times New Roman"/>
          <w:sz w:val="24"/>
        </w:rPr>
        <w:t>can.</w:t>
      </w:r>
    </w:p>
    <w:p>
      <w:pPr>
        <w:pStyle w:val="ListParagraph"/>
        <w:numPr>
          <w:ilvl w:val="1"/>
          <w:numId w:val="121"/>
        </w:numPr>
        <w:tabs>
          <w:tab w:pos="2159" w:val="left" w:leader="none"/>
          <w:tab w:pos="2160" w:val="left" w:leader="none"/>
        </w:tabs>
        <w:spacing w:line="293" w:lineRule="exact" w:before="0" w:after="0"/>
        <w:ind w:left="2160" w:right="0" w:hanging="360"/>
        <w:jc w:val="left"/>
        <w:rPr>
          <w:rFonts w:ascii="Times New Roman" w:hAnsi="Times New Roman"/>
          <w:sz w:val="24"/>
        </w:rPr>
      </w:pPr>
      <w:r>
        <w:rPr>
          <w:rFonts w:ascii="Times New Roman" w:hAnsi="Times New Roman"/>
          <w:sz w:val="24"/>
        </w:rPr>
        <w:t>On busy roads, passengers should be taken as far from the traffic as is</w:t>
      </w:r>
      <w:r>
        <w:rPr>
          <w:rFonts w:ascii="Times New Roman" w:hAnsi="Times New Roman"/>
          <w:spacing w:val="-12"/>
          <w:sz w:val="24"/>
        </w:rPr>
        <w:t> </w:t>
      </w:r>
      <w:r>
        <w:rPr>
          <w:rFonts w:ascii="Times New Roman" w:hAnsi="Times New Roman"/>
          <w:sz w:val="24"/>
        </w:rPr>
        <w:t>practical.</w:t>
      </w:r>
    </w:p>
    <w:p>
      <w:pPr>
        <w:pStyle w:val="ListParagraph"/>
        <w:numPr>
          <w:ilvl w:val="1"/>
          <w:numId w:val="121"/>
        </w:numPr>
        <w:tabs>
          <w:tab w:pos="2159" w:val="left" w:leader="none"/>
          <w:tab w:pos="2160" w:val="left" w:leader="none"/>
        </w:tabs>
        <w:spacing w:line="293" w:lineRule="exact" w:before="0" w:after="0"/>
        <w:ind w:left="2160" w:right="0" w:hanging="360"/>
        <w:jc w:val="left"/>
        <w:rPr>
          <w:rFonts w:ascii="Times New Roman" w:hAnsi="Times New Roman"/>
          <w:sz w:val="24"/>
        </w:rPr>
      </w:pPr>
      <w:r>
        <w:rPr>
          <w:rFonts w:ascii="Times New Roman" w:hAnsi="Times New Roman"/>
          <w:sz w:val="24"/>
        </w:rPr>
        <w:t>Keep passengers</w:t>
      </w:r>
      <w:r>
        <w:rPr>
          <w:rFonts w:ascii="Times New Roman" w:hAnsi="Times New Roman"/>
          <w:spacing w:val="-1"/>
          <w:sz w:val="24"/>
        </w:rPr>
        <w:t> </w:t>
      </w:r>
      <w:r>
        <w:rPr>
          <w:rFonts w:ascii="Times New Roman" w:hAnsi="Times New Roman"/>
          <w:sz w:val="24"/>
        </w:rPr>
        <w:t>together.</w:t>
      </w:r>
    </w:p>
    <w:p>
      <w:pPr>
        <w:pStyle w:val="ListParagraph"/>
        <w:numPr>
          <w:ilvl w:val="1"/>
          <w:numId w:val="121"/>
        </w:numPr>
        <w:tabs>
          <w:tab w:pos="2159" w:val="left" w:leader="none"/>
          <w:tab w:pos="2160" w:val="left" w:leader="none"/>
        </w:tabs>
        <w:spacing w:line="240" w:lineRule="auto" w:before="0" w:after="0"/>
        <w:ind w:left="2160" w:right="2246" w:hanging="360"/>
        <w:jc w:val="left"/>
        <w:rPr>
          <w:rFonts w:ascii="Times New Roman" w:hAnsi="Times New Roman"/>
          <w:sz w:val="24"/>
        </w:rPr>
      </w:pPr>
      <w:r>
        <w:rPr>
          <w:rFonts w:ascii="Times New Roman" w:hAnsi="Times New Roman"/>
          <w:sz w:val="24"/>
        </w:rPr>
        <w:t>Call for assistance, giving emergency responders accurate details of the</w:t>
      </w:r>
      <w:r>
        <w:rPr>
          <w:rFonts w:ascii="Times New Roman" w:hAnsi="Times New Roman"/>
          <w:spacing w:val="-22"/>
          <w:sz w:val="24"/>
        </w:rPr>
        <w:t> </w:t>
      </w:r>
      <w:r>
        <w:rPr>
          <w:rFonts w:ascii="Times New Roman" w:hAnsi="Times New Roman"/>
          <w:sz w:val="24"/>
        </w:rPr>
        <w:t>vehicle's location.</w:t>
      </w:r>
    </w:p>
    <w:p>
      <w:pPr>
        <w:spacing w:after="0" w:line="240" w:lineRule="auto"/>
        <w:jc w:val="left"/>
        <w:rPr>
          <w:rFonts w:ascii="Times New Roman" w:hAnsi="Times New Roman"/>
          <w:sz w:val="24"/>
        </w:rPr>
        <w:sectPr>
          <w:pgSz w:w="12240" w:h="15840"/>
          <w:pgMar w:header="299" w:footer="739" w:top="1260" w:bottom="920" w:left="0" w:right="80"/>
        </w:sectPr>
      </w:pPr>
    </w:p>
    <w:p>
      <w:pPr>
        <w:pStyle w:val="BodyText"/>
        <w:ind w:left="865"/>
        <w:rPr>
          <w:rFonts w:ascii="Times New Roman"/>
          <w:sz w:val="20"/>
        </w:rPr>
      </w:pPr>
      <w:r>
        <w:rPr>
          <w:rFonts w:ascii="Times New Roman"/>
          <w:sz w:val="20"/>
        </w:rPr>
        <w:drawing>
          <wp:inline distT="0" distB="0" distL="0" distR="0">
            <wp:extent cx="2522943" cy="633983"/>
            <wp:effectExtent l="0" t="0" r="0" b="0"/>
            <wp:docPr id="233" name="image162.jpeg" descr=""/>
            <wp:cNvGraphicFramePr>
              <a:graphicFrameLocks noChangeAspect="1"/>
            </wp:cNvGraphicFramePr>
            <a:graphic>
              <a:graphicData uri="http://schemas.openxmlformats.org/drawingml/2006/picture">
                <pic:pic>
                  <pic:nvPicPr>
                    <pic:cNvPr id="234" name="image162.jpeg"/>
                    <pic:cNvPicPr/>
                  </pic:nvPicPr>
                  <pic:blipFill>
                    <a:blip r:embed="rId361" cstate="print"/>
                    <a:stretch>
                      <a:fillRect/>
                    </a:stretch>
                  </pic:blipFill>
                  <pic:spPr>
                    <a:xfrm>
                      <a:off x="0" y="0"/>
                      <a:ext cx="2522943" cy="633983"/>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7"/>
        </w:rPr>
      </w:pPr>
    </w:p>
    <w:p>
      <w:pPr>
        <w:spacing w:before="1"/>
        <w:ind w:left="720" w:right="1318" w:hanging="1"/>
        <w:jc w:val="left"/>
        <w:rPr>
          <w:rFonts w:ascii="Calibri"/>
          <w:sz w:val="20"/>
        </w:rPr>
      </w:pPr>
      <w:bookmarkStart w:name="Attachment 21C Client-Patient Agreement " w:id="86"/>
      <w:bookmarkEnd w:id="86"/>
      <w:r>
        <w:rPr/>
      </w:r>
      <w:r>
        <w:rPr>
          <w:rFonts w:ascii="Calibri"/>
          <w:sz w:val="20"/>
        </w:rPr>
        <w:t>These guidelines were created by Edward M. Kennedy Community Health Center (EMKCHC)</w:t>
      </w:r>
      <w:r>
        <w:rPr>
          <w:rFonts w:ascii="Calibri"/>
          <w:color w:val="1F497D"/>
          <w:sz w:val="20"/>
        </w:rPr>
        <w:t>. </w:t>
      </w:r>
      <w:r>
        <w:rPr>
          <w:rFonts w:ascii="Calibri"/>
          <w:sz w:val="20"/>
        </w:rPr>
        <w:t>These guidelines may have compliance and organizational insurance implications for your organization which should investigated before adapting these guidelines to meet your organizational needs.</w:t>
      </w:r>
    </w:p>
    <w:p>
      <w:pPr>
        <w:pStyle w:val="BodyText"/>
        <w:rPr>
          <w:rFonts w:ascii="Calibri"/>
          <w:sz w:val="20"/>
        </w:rPr>
      </w:pPr>
    </w:p>
    <w:p>
      <w:pPr>
        <w:pStyle w:val="BodyText"/>
        <w:spacing w:before="1"/>
        <w:rPr>
          <w:rFonts w:ascii="Calibri"/>
          <w:sz w:val="21"/>
        </w:rPr>
      </w:pPr>
    </w:p>
    <w:p>
      <w:pPr>
        <w:pStyle w:val="Heading9"/>
        <w:ind w:left="780"/>
        <w:rPr>
          <w:rFonts w:ascii="Cambria" w:hAnsi="Cambria"/>
        </w:rPr>
      </w:pPr>
      <w:r>
        <w:rPr>
          <w:rFonts w:ascii="Cambria" w:hAnsi="Cambria"/>
          <w:u w:val="single"/>
        </w:rPr>
        <w:t>CLIENT/ PATIENT AGREEMENT – REGARDING HEALTH CENTER PROVIDED TRANSPORTATION</w:t>
      </w:r>
    </w:p>
    <w:p>
      <w:pPr>
        <w:pStyle w:val="BodyText"/>
        <w:rPr>
          <w:b/>
          <w:sz w:val="20"/>
        </w:rPr>
      </w:pPr>
    </w:p>
    <w:p>
      <w:pPr>
        <w:pStyle w:val="BodyText"/>
        <w:spacing w:before="4"/>
        <w:rPr>
          <w:b/>
          <w:sz w:val="19"/>
        </w:rPr>
      </w:pPr>
    </w:p>
    <w:p>
      <w:pPr>
        <w:pStyle w:val="BodyText"/>
        <w:tabs>
          <w:tab w:pos="9842" w:val="left" w:leader="none"/>
        </w:tabs>
        <w:spacing w:line="480" w:lineRule="auto" w:before="100"/>
        <w:ind w:left="720" w:right="1518"/>
      </w:pPr>
      <w:r>
        <w:rPr/>
        <w:t>A staff member of the Edward M. Kennedy Community Health Center has agreed to transport</w:t>
      </w:r>
      <w:r>
        <w:rPr>
          <w:spacing w:val="-37"/>
        </w:rPr>
        <w:t> </w:t>
      </w:r>
      <w:r>
        <w:rPr/>
        <w:t>me: From:</w:t>
      </w:r>
      <w:r>
        <w:rPr>
          <w:spacing w:val="-1"/>
        </w:rPr>
        <w:t> </w:t>
      </w:r>
      <w:r>
        <w:rPr>
          <w:u w:val="single"/>
        </w:rPr>
        <w:t> </w:t>
        <w:tab/>
      </w:r>
    </w:p>
    <w:p>
      <w:pPr>
        <w:pStyle w:val="BodyText"/>
        <w:tabs>
          <w:tab w:pos="9784" w:val="left" w:leader="none"/>
        </w:tabs>
        <w:ind w:left="720"/>
      </w:pPr>
      <w:r>
        <w:rPr/>
        <w:t>To: </w:t>
      </w:r>
      <w:r>
        <w:rPr>
          <w:spacing w:val="-1"/>
        </w:rPr>
        <w:t> </w:t>
      </w:r>
      <w:r>
        <w:rPr>
          <w:u w:val="single"/>
        </w:rPr>
        <w:t> </w:t>
        <w:tab/>
      </w:r>
    </w:p>
    <w:p>
      <w:pPr>
        <w:pStyle w:val="BodyText"/>
        <w:spacing w:before="7"/>
        <w:rPr>
          <w:sz w:val="15"/>
        </w:rPr>
      </w:pPr>
    </w:p>
    <w:p>
      <w:pPr>
        <w:pStyle w:val="BodyText"/>
        <w:spacing w:before="100"/>
        <w:ind w:left="720"/>
      </w:pPr>
      <w:r>
        <w:rPr/>
        <w:t>I agree that:</w:t>
      </w:r>
    </w:p>
    <w:p>
      <w:pPr>
        <w:pStyle w:val="BodyText"/>
        <w:spacing w:before="4"/>
        <w:rPr>
          <w:sz w:val="23"/>
        </w:rPr>
      </w:pPr>
    </w:p>
    <w:p>
      <w:pPr>
        <w:pStyle w:val="ListParagraph"/>
        <w:numPr>
          <w:ilvl w:val="0"/>
          <w:numId w:val="122"/>
        </w:numPr>
        <w:tabs>
          <w:tab w:pos="1439" w:val="left" w:leader="none"/>
          <w:tab w:pos="1440" w:val="left" w:leader="none"/>
        </w:tabs>
        <w:spacing w:line="240" w:lineRule="auto" w:before="0" w:after="0"/>
        <w:ind w:left="1440" w:right="0" w:hanging="360"/>
        <w:jc w:val="left"/>
        <w:rPr>
          <w:rFonts w:ascii="Times New Roman" w:hAnsi="Times New Roman"/>
          <w:sz w:val="24"/>
        </w:rPr>
      </w:pPr>
      <w:r>
        <w:rPr>
          <w:rFonts w:ascii="Times New Roman" w:hAnsi="Times New Roman"/>
          <w:sz w:val="24"/>
        </w:rPr>
        <w:t>I will wear a seatbelt while being</w:t>
      </w:r>
      <w:r>
        <w:rPr>
          <w:rFonts w:ascii="Times New Roman" w:hAnsi="Times New Roman"/>
          <w:spacing w:val="-6"/>
          <w:sz w:val="24"/>
        </w:rPr>
        <w:t> </w:t>
      </w:r>
      <w:r>
        <w:rPr>
          <w:rFonts w:ascii="Times New Roman" w:hAnsi="Times New Roman"/>
          <w:sz w:val="24"/>
        </w:rPr>
        <w:t>transported.</w:t>
      </w:r>
    </w:p>
    <w:p>
      <w:pPr>
        <w:pStyle w:val="BodyText"/>
        <w:spacing w:before="10"/>
        <w:rPr>
          <w:rFonts w:ascii="Times New Roman"/>
          <w:sz w:val="23"/>
        </w:rPr>
      </w:pPr>
    </w:p>
    <w:p>
      <w:pPr>
        <w:pStyle w:val="ListParagraph"/>
        <w:numPr>
          <w:ilvl w:val="0"/>
          <w:numId w:val="122"/>
        </w:numPr>
        <w:tabs>
          <w:tab w:pos="1439" w:val="left" w:leader="none"/>
          <w:tab w:pos="1440" w:val="left" w:leader="none"/>
        </w:tabs>
        <w:spacing w:line="240" w:lineRule="auto" w:before="1" w:after="0"/>
        <w:ind w:left="1440" w:right="1029" w:hanging="360"/>
        <w:jc w:val="left"/>
        <w:rPr>
          <w:rFonts w:ascii="Times New Roman" w:hAnsi="Times New Roman"/>
          <w:sz w:val="24"/>
        </w:rPr>
      </w:pPr>
      <w:r>
        <w:rPr>
          <w:rFonts w:ascii="Times New Roman" w:hAnsi="Times New Roman"/>
          <w:sz w:val="24"/>
        </w:rPr>
        <w:t>If a child is being transported with me, I will provide a car seat that is certified by Massachusetts</w:t>
      </w:r>
      <w:r>
        <w:rPr>
          <w:rFonts w:ascii="Times New Roman" w:hAnsi="Times New Roman"/>
          <w:spacing w:val="-28"/>
          <w:sz w:val="24"/>
        </w:rPr>
        <w:t> </w:t>
      </w:r>
      <w:r>
        <w:rPr>
          <w:rFonts w:ascii="Times New Roman" w:hAnsi="Times New Roman"/>
          <w:sz w:val="24"/>
        </w:rPr>
        <w:t>Car Seat Laws and I will safely secure </w:t>
      </w:r>
      <w:r>
        <w:rPr>
          <w:rFonts w:ascii="Times New Roman" w:hAnsi="Times New Roman"/>
          <w:spacing w:val="2"/>
          <w:sz w:val="24"/>
        </w:rPr>
        <w:t>my </w:t>
      </w:r>
      <w:r>
        <w:rPr>
          <w:rFonts w:ascii="Times New Roman" w:hAnsi="Times New Roman"/>
          <w:sz w:val="24"/>
        </w:rPr>
        <w:t>child in the car</w:t>
      </w:r>
      <w:r>
        <w:rPr>
          <w:rFonts w:ascii="Times New Roman" w:hAnsi="Times New Roman"/>
          <w:spacing w:val="-13"/>
          <w:sz w:val="24"/>
        </w:rPr>
        <w:t> </w:t>
      </w:r>
      <w:r>
        <w:rPr>
          <w:rFonts w:ascii="Times New Roman" w:hAnsi="Times New Roman"/>
          <w:sz w:val="24"/>
        </w:rPr>
        <w:t>seat.</w:t>
      </w:r>
    </w:p>
    <w:p>
      <w:pPr>
        <w:pStyle w:val="BodyText"/>
        <w:spacing w:before="10"/>
        <w:rPr>
          <w:rFonts w:ascii="Times New Roman"/>
          <w:sz w:val="23"/>
        </w:rPr>
      </w:pPr>
    </w:p>
    <w:p>
      <w:pPr>
        <w:pStyle w:val="ListParagraph"/>
        <w:numPr>
          <w:ilvl w:val="0"/>
          <w:numId w:val="122"/>
        </w:numPr>
        <w:tabs>
          <w:tab w:pos="1439" w:val="left" w:leader="none"/>
          <w:tab w:pos="1440" w:val="left" w:leader="none"/>
        </w:tabs>
        <w:spacing w:line="240" w:lineRule="auto" w:before="0" w:after="0"/>
        <w:ind w:left="1440" w:right="1137" w:hanging="360"/>
        <w:jc w:val="left"/>
        <w:rPr>
          <w:rFonts w:ascii="Times New Roman" w:hAnsi="Times New Roman"/>
          <w:sz w:val="24"/>
        </w:rPr>
      </w:pPr>
      <w:r>
        <w:rPr>
          <w:rFonts w:ascii="Times New Roman" w:hAnsi="Times New Roman"/>
          <w:sz w:val="24"/>
        </w:rPr>
        <w:t>If an older child is being transported with me, I will safely secure </w:t>
      </w:r>
      <w:r>
        <w:rPr>
          <w:rFonts w:ascii="Times New Roman" w:hAnsi="Times New Roman"/>
          <w:spacing w:val="2"/>
          <w:sz w:val="24"/>
        </w:rPr>
        <w:t>my </w:t>
      </w:r>
      <w:r>
        <w:rPr>
          <w:rFonts w:ascii="Times New Roman" w:hAnsi="Times New Roman"/>
          <w:sz w:val="24"/>
        </w:rPr>
        <w:t>child in the rear of the car</w:t>
      </w:r>
      <w:r>
        <w:rPr>
          <w:rFonts w:ascii="Times New Roman" w:hAnsi="Times New Roman"/>
          <w:spacing w:val="-31"/>
          <w:sz w:val="24"/>
        </w:rPr>
        <w:t> </w:t>
      </w:r>
      <w:r>
        <w:rPr>
          <w:rFonts w:ascii="Times New Roman" w:hAnsi="Times New Roman"/>
          <w:sz w:val="24"/>
        </w:rPr>
        <w:t>and supervise </w:t>
      </w:r>
      <w:r>
        <w:rPr>
          <w:rFonts w:ascii="Times New Roman" w:hAnsi="Times New Roman"/>
          <w:spacing w:val="2"/>
          <w:sz w:val="24"/>
        </w:rPr>
        <w:t>my </w:t>
      </w:r>
      <w:r>
        <w:rPr>
          <w:rFonts w:ascii="Times New Roman" w:hAnsi="Times New Roman"/>
          <w:sz w:val="24"/>
        </w:rPr>
        <w:t>child while we are being</w:t>
      </w:r>
      <w:r>
        <w:rPr>
          <w:rFonts w:ascii="Times New Roman" w:hAnsi="Times New Roman"/>
          <w:spacing w:val="-13"/>
          <w:sz w:val="24"/>
        </w:rPr>
        <w:t> </w:t>
      </w:r>
      <w:r>
        <w:rPr>
          <w:rFonts w:ascii="Times New Roman" w:hAnsi="Times New Roman"/>
          <w:sz w:val="24"/>
        </w:rPr>
        <w:t>transported.</w:t>
      </w:r>
    </w:p>
    <w:p>
      <w:pPr>
        <w:pStyle w:val="BodyText"/>
        <w:spacing w:before="6"/>
        <w:rPr>
          <w:rFonts w:ascii="Times New Roman"/>
        </w:rPr>
      </w:pPr>
    </w:p>
    <w:p>
      <w:pPr>
        <w:pStyle w:val="ListParagraph"/>
        <w:numPr>
          <w:ilvl w:val="0"/>
          <w:numId w:val="122"/>
        </w:numPr>
        <w:tabs>
          <w:tab w:pos="1439" w:val="left" w:leader="none"/>
          <w:tab w:pos="1440" w:val="left" w:leader="none"/>
        </w:tabs>
        <w:spacing w:line="240" w:lineRule="auto" w:before="0" w:after="0"/>
        <w:ind w:left="1440" w:right="0" w:hanging="360"/>
        <w:jc w:val="left"/>
        <w:rPr>
          <w:rFonts w:ascii="Times New Roman" w:hAnsi="Times New Roman"/>
          <w:sz w:val="24"/>
        </w:rPr>
      </w:pPr>
      <w:r>
        <w:rPr>
          <w:rFonts w:ascii="Times New Roman" w:hAnsi="Times New Roman"/>
          <w:sz w:val="24"/>
        </w:rPr>
        <w:t>I will not smoke while being</w:t>
      </w:r>
      <w:r>
        <w:rPr>
          <w:rFonts w:ascii="Times New Roman" w:hAnsi="Times New Roman"/>
          <w:spacing w:val="-7"/>
          <w:sz w:val="24"/>
        </w:rPr>
        <w:t> </w:t>
      </w:r>
      <w:r>
        <w:rPr>
          <w:rFonts w:ascii="Times New Roman" w:hAnsi="Times New Roman"/>
          <w:sz w:val="24"/>
        </w:rPr>
        <w:t>transported.</w:t>
      </w:r>
    </w:p>
    <w:p>
      <w:pPr>
        <w:pStyle w:val="BodyText"/>
        <w:spacing w:before="3"/>
        <w:rPr>
          <w:rFonts w:ascii="Times New Roman"/>
        </w:rPr>
      </w:pPr>
    </w:p>
    <w:p>
      <w:pPr>
        <w:pStyle w:val="ListParagraph"/>
        <w:numPr>
          <w:ilvl w:val="0"/>
          <w:numId w:val="122"/>
        </w:numPr>
        <w:tabs>
          <w:tab w:pos="1439" w:val="left" w:leader="none"/>
          <w:tab w:pos="1440" w:val="left" w:leader="none"/>
        </w:tabs>
        <w:spacing w:line="240" w:lineRule="auto" w:before="1" w:after="0"/>
        <w:ind w:left="1440" w:right="0" w:hanging="360"/>
        <w:jc w:val="left"/>
        <w:rPr>
          <w:rFonts w:ascii="Times New Roman" w:hAnsi="Times New Roman"/>
          <w:sz w:val="24"/>
        </w:rPr>
      </w:pPr>
      <w:r>
        <w:rPr>
          <w:rFonts w:ascii="Times New Roman" w:hAnsi="Times New Roman"/>
          <w:sz w:val="24"/>
        </w:rPr>
        <w:t>I will not be under the influence of alcohol or drugs while being</w:t>
      </w:r>
      <w:r>
        <w:rPr>
          <w:rFonts w:ascii="Times New Roman" w:hAnsi="Times New Roman"/>
          <w:spacing w:val="-11"/>
          <w:sz w:val="24"/>
        </w:rPr>
        <w:t> </w:t>
      </w:r>
      <w:r>
        <w:rPr>
          <w:rFonts w:ascii="Times New Roman" w:hAnsi="Times New Roman"/>
          <w:sz w:val="24"/>
        </w:rPr>
        <w:t>transported.</w:t>
      </w:r>
    </w:p>
    <w:p>
      <w:pPr>
        <w:pStyle w:val="BodyText"/>
        <w:spacing w:before="10"/>
        <w:rPr>
          <w:rFonts w:ascii="Times New Roman"/>
          <w:sz w:val="23"/>
        </w:rPr>
      </w:pPr>
    </w:p>
    <w:p>
      <w:pPr>
        <w:pStyle w:val="ListParagraph"/>
        <w:numPr>
          <w:ilvl w:val="0"/>
          <w:numId w:val="122"/>
        </w:numPr>
        <w:tabs>
          <w:tab w:pos="1439" w:val="left" w:leader="none"/>
          <w:tab w:pos="1440" w:val="left" w:leader="none"/>
        </w:tabs>
        <w:spacing w:line="240" w:lineRule="auto" w:before="0" w:after="0"/>
        <w:ind w:left="1440" w:right="0" w:hanging="360"/>
        <w:jc w:val="left"/>
        <w:rPr>
          <w:rFonts w:ascii="Times New Roman" w:hAnsi="Times New Roman"/>
          <w:sz w:val="24"/>
        </w:rPr>
      </w:pPr>
      <w:r>
        <w:rPr>
          <w:rFonts w:ascii="Times New Roman" w:hAnsi="Times New Roman"/>
          <w:sz w:val="24"/>
        </w:rPr>
        <w:t>I will not bring animals in the car (unless it is a service</w:t>
      </w:r>
      <w:r>
        <w:rPr>
          <w:rFonts w:ascii="Times New Roman" w:hAnsi="Times New Roman"/>
          <w:spacing w:val="-8"/>
          <w:sz w:val="24"/>
        </w:rPr>
        <w:t> </w:t>
      </w:r>
      <w:r>
        <w:rPr>
          <w:rFonts w:ascii="Times New Roman" w:hAnsi="Times New Roman"/>
          <w:sz w:val="24"/>
        </w:rPr>
        <w:t>animal).</w:t>
      </w:r>
    </w:p>
    <w:p>
      <w:pPr>
        <w:pStyle w:val="BodyText"/>
        <w:spacing w:before="6"/>
        <w:rPr>
          <w:rFonts w:ascii="Times New Roman"/>
        </w:rPr>
      </w:pPr>
    </w:p>
    <w:p>
      <w:pPr>
        <w:pStyle w:val="ListParagraph"/>
        <w:numPr>
          <w:ilvl w:val="0"/>
          <w:numId w:val="122"/>
        </w:numPr>
        <w:tabs>
          <w:tab w:pos="1439" w:val="left" w:leader="none"/>
          <w:tab w:pos="1440" w:val="left" w:leader="none"/>
        </w:tabs>
        <w:spacing w:line="240" w:lineRule="auto" w:before="0" w:after="0"/>
        <w:ind w:left="1440" w:right="0" w:hanging="360"/>
        <w:jc w:val="left"/>
        <w:rPr>
          <w:rFonts w:ascii="Times New Roman" w:hAnsi="Times New Roman"/>
          <w:sz w:val="24"/>
        </w:rPr>
      </w:pPr>
      <w:r>
        <w:rPr>
          <w:rFonts w:ascii="Times New Roman" w:hAnsi="Times New Roman"/>
          <w:sz w:val="24"/>
        </w:rPr>
        <w:t>I will not have illegal drugs, alcohol, or weapons in my possession while being</w:t>
      </w:r>
      <w:r>
        <w:rPr>
          <w:rFonts w:ascii="Times New Roman" w:hAnsi="Times New Roman"/>
          <w:spacing w:val="-15"/>
          <w:sz w:val="24"/>
        </w:rPr>
        <w:t> </w:t>
      </w:r>
      <w:r>
        <w:rPr>
          <w:rFonts w:ascii="Times New Roman" w:hAnsi="Times New Roman"/>
          <w:sz w:val="24"/>
        </w:rPr>
        <w:t>transported.</w:t>
      </w:r>
    </w:p>
    <w:p>
      <w:pPr>
        <w:pStyle w:val="BodyText"/>
        <w:spacing w:before="10"/>
        <w:rPr>
          <w:rFonts w:ascii="Times New Roman"/>
          <w:sz w:val="23"/>
        </w:rPr>
      </w:pPr>
    </w:p>
    <w:p>
      <w:pPr>
        <w:pStyle w:val="ListParagraph"/>
        <w:numPr>
          <w:ilvl w:val="0"/>
          <w:numId w:val="122"/>
        </w:numPr>
        <w:tabs>
          <w:tab w:pos="1439" w:val="left" w:leader="none"/>
          <w:tab w:pos="1440" w:val="left" w:leader="none"/>
        </w:tabs>
        <w:spacing w:line="240" w:lineRule="auto" w:before="0" w:after="0"/>
        <w:ind w:left="1440" w:right="0" w:hanging="360"/>
        <w:jc w:val="left"/>
        <w:rPr>
          <w:rFonts w:ascii="Times New Roman" w:hAnsi="Times New Roman"/>
          <w:sz w:val="24"/>
        </w:rPr>
      </w:pPr>
      <w:r>
        <w:rPr>
          <w:rFonts w:ascii="Times New Roman" w:hAnsi="Times New Roman"/>
          <w:sz w:val="24"/>
        </w:rPr>
        <w:t>Kennedy Health Center staff will only transport me to and from the above designated</w:t>
      </w:r>
      <w:r>
        <w:rPr>
          <w:rFonts w:ascii="Times New Roman" w:hAnsi="Times New Roman"/>
          <w:spacing w:val="-17"/>
          <w:sz w:val="24"/>
        </w:rPr>
        <w:t> </w:t>
      </w:r>
      <w:r>
        <w:rPr>
          <w:rFonts w:ascii="Times New Roman" w:hAnsi="Times New Roman"/>
          <w:sz w:val="24"/>
        </w:rPr>
        <w:t>locations.</w:t>
      </w:r>
    </w:p>
    <w:p>
      <w:pPr>
        <w:pStyle w:val="BodyText"/>
        <w:rPr>
          <w:rFonts w:ascii="Times New Roman"/>
          <w:sz w:val="20"/>
        </w:rPr>
      </w:pPr>
    </w:p>
    <w:p>
      <w:pPr>
        <w:pStyle w:val="BodyText"/>
        <w:rPr>
          <w:rFonts w:ascii="Times New Roman"/>
          <w:sz w:val="20"/>
        </w:rPr>
      </w:pPr>
    </w:p>
    <w:p>
      <w:pPr>
        <w:pStyle w:val="BodyText"/>
        <w:spacing w:before="6"/>
        <w:rPr>
          <w:rFonts w:ascii="Times New Roman"/>
          <w:sz w:val="26"/>
        </w:rPr>
      </w:pPr>
      <w:r>
        <w:rPr/>
        <w:pict>
          <v:group style="position:absolute;margin-left:72pt;margin-top:17.244057pt;width:213.4pt;height:.7pt;mso-position-horizontal-relative:page;mso-position-vertical-relative:paragraph;z-index:9200;mso-wrap-distance-left:0;mso-wrap-distance-right:0" coordorigin="1440,345" coordsize="4268,14">
            <v:line style="position:absolute" from="1440,352" to="3482,352" stroked="true" strokeweight=".679688pt" strokecolor="#000000">
              <v:stroke dashstyle="solid"/>
            </v:line>
            <v:line style="position:absolute" from="3485,352" to="3840,352" stroked="true" strokeweight=".679688pt" strokecolor="#000000">
              <v:stroke dashstyle="solid"/>
            </v:line>
            <v:line style="position:absolute" from="3842,352" to="5707,352" stroked="true" strokeweight=".679688pt" strokecolor="#000000">
              <v:stroke dashstyle="solid"/>
            </v:line>
            <w10:wrap type="topAndBottom"/>
          </v:group>
        </w:pict>
      </w:r>
      <w:r>
        <w:rPr/>
        <w:pict>
          <v:group style="position:absolute;margin-left:396pt;margin-top:17.244057pt;width:120pt;height:.7pt;mso-position-horizontal-relative:page;mso-position-vertical-relative:paragraph;z-index:9224;mso-wrap-distance-left:0;mso-wrap-distance-right:0" coordorigin="7920,345" coordsize="2400,14">
            <v:line style="position:absolute" from="7920,352" to="9962,352" stroked="true" strokeweight=".679688pt" strokecolor="#000000">
              <v:stroke dashstyle="solid"/>
            </v:line>
            <v:line style="position:absolute" from="9965,352" to="10320,352" stroked="true" strokeweight=".679688pt" strokecolor="#000000">
              <v:stroke dashstyle="solid"/>
            </v:line>
            <w10:wrap type="topAndBottom"/>
          </v:group>
        </w:pict>
      </w:r>
    </w:p>
    <w:p>
      <w:pPr>
        <w:pStyle w:val="BodyText"/>
        <w:tabs>
          <w:tab w:pos="7919" w:val="left" w:leader="none"/>
        </w:tabs>
        <w:spacing w:line="279" w:lineRule="exact"/>
        <w:ind w:left="1440"/>
      </w:pPr>
      <w:r>
        <w:rPr/>
        <w:t>Client’s/Patient’s</w:t>
      </w:r>
      <w:r>
        <w:rPr>
          <w:spacing w:val="-4"/>
        </w:rPr>
        <w:t> </w:t>
      </w:r>
      <w:r>
        <w:rPr/>
        <w:t>Name</w:t>
        <w:tab/>
        <w:t>Date</w:t>
      </w:r>
    </w:p>
    <w:p>
      <w:pPr>
        <w:spacing w:after="0" w:line="279" w:lineRule="exact"/>
        <w:sectPr>
          <w:headerReference w:type="default" r:id="rId359"/>
          <w:footerReference w:type="default" r:id="rId360"/>
          <w:pgSz w:w="12240" w:h="15840"/>
          <w:pgMar w:header="0" w:footer="1592" w:top="900" w:bottom="1780" w:left="0" w:right="80"/>
        </w:sectPr>
      </w:pPr>
    </w:p>
    <w:p>
      <w:pPr>
        <w:pStyle w:val="BodyText"/>
        <w:ind w:left="865"/>
        <w:rPr>
          <w:sz w:val="20"/>
        </w:rPr>
      </w:pPr>
      <w:r>
        <w:rPr>
          <w:sz w:val="20"/>
        </w:rPr>
        <w:drawing>
          <wp:inline distT="0" distB="0" distL="0" distR="0">
            <wp:extent cx="2522943" cy="633983"/>
            <wp:effectExtent l="0" t="0" r="0" b="0"/>
            <wp:docPr id="237" name="image162.jpeg" descr=""/>
            <wp:cNvGraphicFramePr>
              <a:graphicFrameLocks noChangeAspect="1"/>
            </wp:cNvGraphicFramePr>
            <a:graphic>
              <a:graphicData uri="http://schemas.openxmlformats.org/drawingml/2006/picture">
                <pic:pic>
                  <pic:nvPicPr>
                    <pic:cNvPr id="238" name="image162.jpeg"/>
                    <pic:cNvPicPr/>
                  </pic:nvPicPr>
                  <pic:blipFill>
                    <a:blip r:embed="rId361" cstate="print"/>
                    <a:stretch>
                      <a:fillRect/>
                    </a:stretch>
                  </pic:blipFill>
                  <pic:spPr>
                    <a:xfrm>
                      <a:off x="0" y="0"/>
                      <a:ext cx="2522943" cy="633983"/>
                    </a:xfrm>
                    <a:prstGeom prst="rect">
                      <a:avLst/>
                    </a:prstGeom>
                  </pic:spPr>
                </pic:pic>
              </a:graphicData>
            </a:graphic>
          </wp:inline>
        </w:drawing>
      </w:r>
      <w:r>
        <w:rPr>
          <w:sz w:val="20"/>
        </w:rPr>
      </w:r>
    </w:p>
    <w:p>
      <w:pPr>
        <w:pStyle w:val="BodyText"/>
        <w:rPr>
          <w:sz w:val="20"/>
        </w:rPr>
      </w:pPr>
    </w:p>
    <w:p>
      <w:pPr>
        <w:pStyle w:val="BodyText"/>
        <w:spacing w:before="6"/>
        <w:rPr>
          <w:sz w:val="15"/>
        </w:rPr>
      </w:pPr>
      <w:r>
        <w:rPr/>
        <w:pict>
          <v:shape style="position:absolute;margin-left:29.25pt;margin-top:11.326367pt;width:553.5pt;height:54.75pt;mso-position-horizontal-relative:page;mso-position-vertical-relative:paragraph;z-index:9248;mso-wrap-distance-left:0;mso-wrap-distance-right:0" type="#_x0000_t202" filled="false" stroked="true" strokeweight=".5pt" strokecolor="#000000">
            <v:textbox inset="0,0,0,0">
              <w:txbxContent>
                <w:p>
                  <w:pPr>
                    <w:spacing w:before="69"/>
                    <w:ind w:left="144" w:right="213" w:firstLine="0"/>
                    <w:jc w:val="left"/>
                    <w:rPr>
                      <w:rFonts w:ascii="Calibri"/>
                      <w:sz w:val="22"/>
                    </w:rPr>
                  </w:pPr>
                  <w:bookmarkStart w:name="Attachment 21D  Staff Agreement - Regard" w:id="87"/>
                  <w:bookmarkEnd w:id="87"/>
                  <w:r>
                    <w:rPr/>
                  </w:r>
                  <w:r>
                    <w:rPr>
                      <w:rFonts w:ascii="Calibri"/>
                      <w:sz w:val="22"/>
                    </w:rPr>
                    <w:t>These guidelines were created by Edward M. Kennedy Community Health Center (EMKCHC)</w:t>
                  </w:r>
                  <w:r>
                    <w:rPr>
                      <w:rFonts w:ascii="Calibri"/>
                      <w:color w:val="1F497D"/>
                      <w:sz w:val="22"/>
                    </w:rPr>
                    <w:t>. </w:t>
                  </w:r>
                  <w:r>
                    <w:rPr>
                      <w:rFonts w:ascii="Calibri"/>
                      <w:sz w:val="22"/>
                    </w:rPr>
                    <w:t>These guidelines may have compliance and organizational insurance implications for your organization which should investigated before adapting these guidelines to meet your organizational needs.</w:t>
                  </w:r>
                </w:p>
              </w:txbxContent>
            </v:textbox>
            <v:stroke dashstyle="solid"/>
            <w10:wrap type="topAndBottom"/>
          </v:shape>
        </w:pict>
      </w:r>
    </w:p>
    <w:p>
      <w:pPr>
        <w:pStyle w:val="BodyText"/>
        <w:rPr>
          <w:sz w:val="20"/>
        </w:rPr>
      </w:pPr>
    </w:p>
    <w:p>
      <w:pPr>
        <w:pStyle w:val="BodyText"/>
        <w:spacing w:before="2"/>
        <w:rPr>
          <w:sz w:val="29"/>
        </w:rPr>
      </w:pPr>
    </w:p>
    <w:p>
      <w:pPr>
        <w:pStyle w:val="Heading6"/>
        <w:ind w:left="2164"/>
      </w:pPr>
      <w:r>
        <w:rPr/>
        <w:t>STAFF AGREEMENT – REGARDING TRANSPORTING CLIENTS/PATIENTS</w:t>
      </w:r>
    </w:p>
    <w:p>
      <w:pPr>
        <w:pStyle w:val="BodyText"/>
        <w:spacing w:before="11"/>
        <w:rPr>
          <w:rFonts w:ascii="Calibri"/>
          <w:sz w:val="23"/>
        </w:rPr>
      </w:pPr>
    </w:p>
    <w:p>
      <w:pPr>
        <w:pStyle w:val="BodyText"/>
        <w:ind w:left="1079" w:right="1392"/>
        <w:rPr>
          <w:rFonts w:ascii="Calibri"/>
        </w:rPr>
      </w:pPr>
      <w:r>
        <w:rPr>
          <w:rFonts w:ascii="Calibri"/>
        </w:rPr>
        <w:t>I understand that in my role as an employee of the Edward M. Kennedy Community Health Center I may be called upon to transport clients/patients of the Health Center in my personal vehicle.</w:t>
      </w:r>
    </w:p>
    <w:p>
      <w:pPr>
        <w:pStyle w:val="BodyText"/>
        <w:spacing w:before="12"/>
        <w:rPr>
          <w:rFonts w:ascii="Calibri"/>
          <w:sz w:val="23"/>
        </w:rPr>
      </w:pPr>
    </w:p>
    <w:p>
      <w:pPr>
        <w:pStyle w:val="BodyText"/>
        <w:ind w:left="1079" w:right="1529"/>
        <w:rPr>
          <w:rFonts w:ascii="Calibri"/>
        </w:rPr>
      </w:pPr>
      <w:r>
        <w:rPr>
          <w:rFonts w:ascii="Calibri"/>
        </w:rPr>
        <w:t>I acknowledge that the Health Center has provided me with an Orientation on Safety for Staff Transporting Clients/Patients, and I have read and understand all requirements and guidelines. I have also reviewed the Transportation Policy (GL-OP-107.2) and received a general safety training provided by the Health Center.</w:t>
      </w:r>
    </w:p>
    <w:p>
      <w:pPr>
        <w:pStyle w:val="BodyText"/>
        <w:spacing w:before="1"/>
        <w:rPr>
          <w:rFonts w:ascii="Calibri"/>
        </w:rPr>
      </w:pPr>
    </w:p>
    <w:p>
      <w:pPr>
        <w:pStyle w:val="BodyText"/>
        <w:ind w:left="1079"/>
        <w:rPr>
          <w:rFonts w:ascii="Calibri"/>
        </w:rPr>
      </w:pPr>
      <w:r>
        <w:rPr>
          <w:rFonts w:ascii="Calibri"/>
        </w:rPr>
        <w:t>I understand that every client/patient requiring staff transportation has reviewed and signed a</w:t>
      </w:r>
    </w:p>
    <w:p>
      <w:pPr>
        <w:spacing w:before="0"/>
        <w:ind w:left="1079" w:right="0" w:firstLine="0"/>
        <w:jc w:val="left"/>
        <w:rPr>
          <w:rFonts w:ascii="Calibri" w:hAnsi="Calibri"/>
          <w:sz w:val="24"/>
        </w:rPr>
      </w:pPr>
      <w:r>
        <w:rPr>
          <w:rFonts w:ascii="Calibri" w:hAnsi="Calibri"/>
          <w:i/>
          <w:sz w:val="24"/>
        </w:rPr>
        <w:t>Client/Patient Agreement – Regarding Health Center Provided Transportation</w:t>
      </w:r>
      <w:r>
        <w:rPr>
          <w:rFonts w:ascii="Calibri" w:hAnsi="Calibri"/>
          <w:sz w:val="24"/>
        </w:rPr>
        <w:t>.</w:t>
      </w:r>
    </w:p>
    <w:p>
      <w:pPr>
        <w:pStyle w:val="BodyText"/>
        <w:rPr>
          <w:rFonts w:ascii="Calibri"/>
        </w:rPr>
      </w:pPr>
    </w:p>
    <w:p>
      <w:pPr>
        <w:pStyle w:val="BodyText"/>
        <w:ind w:left="1079" w:right="1931"/>
        <w:rPr>
          <w:rFonts w:ascii="Calibri" w:hAnsi="Calibri"/>
        </w:rPr>
      </w:pPr>
      <w:r>
        <w:rPr>
          <w:rFonts w:ascii="Calibri" w:hAnsi="Calibri"/>
        </w:rPr>
        <w:t>I have submitted a copy of my Massachusetts State Driver’s license to Human Resources and I understand that I must resubmit a copy of my license every year.</w:t>
      </w:r>
    </w:p>
    <w:p>
      <w:pPr>
        <w:pStyle w:val="BodyText"/>
        <w:spacing w:before="11"/>
        <w:rPr>
          <w:rFonts w:ascii="Calibri"/>
          <w:sz w:val="23"/>
        </w:rPr>
      </w:pPr>
    </w:p>
    <w:p>
      <w:pPr>
        <w:pStyle w:val="BodyText"/>
        <w:spacing w:before="1"/>
        <w:ind w:left="1079" w:right="2021"/>
        <w:rPr>
          <w:rFonts w:ascii="Calibri"/>
        </w:rPr>
      </w:pPr>
      <w:r>
        <w:rPr>
          <w:rFonts w:ascii="Calibri"/>
        </w:rPr>
        <w:t>I have submitted a copy of my Massachusetts Vehicle Registration to Human Resources and I understand that I must resubmit a copy of my Registration every year.</w:t>
      </w:r>
    </w:p>
    <w:p>
      <w:pPr>
        <w:pStyle w:val="BodyText"/>
        <w:spacing w:before="11"/>
        <w:rPr>
          <w:rFonts w:ascii="Calibri"/>
          <w:sz w:val="23"/>
        </w:rPr>
      </w:pPr>
    </w:p>
    <w:p>
      <w:pPr>
        <w:pStyle w:val="BodyText"/>
        <w:ind w:left="1079" w:right="1535"/>
        <w:rPr>
          <w:rFonts w:ascii="Calibri"/>
        </w:rPr>
      </w:pPr>
      <w:r>
        <w:rPr>
          <w:rFonts w:ascii="Calibri"/>
        </w:rPr>
        <w:t>I have submitted a copy of the Massachusetts Automobile Insurance Policy that covers my vehicle verifying that I have all the coverage required by the Health Center to Human Resources and understand that I must resubmit a copy of my insurance coverage every year.</w:t>
      </w:r>
    </w:p>
    <w:p>
      <w:pPr>
        <w:pStyle w:val="BodyText"/>
        <w:spacing w:before="12"/>
        <w:rPr>
          <w:rFonts w:ascii="Calibri"/>
          <w:sz w:val="23"/>
        </w:rPr>
      </w:pPr>
    </w:p>
    <w:p>
      <w:pPr>
        <w:pStyle w:val="BodyText"/>
        <w:spacing w:line="242" w:lineRule="auto"/>
        <w:ind w:left="1079" w:right="1446"/>
        <w:rPr>
          <w:rFonts w:ascii="Calibri"/>
        </w:rPr>
      </w:pPr>
      <w:r>
        <w:rPr>
          <w:rFonts w:ascii="Calibri"/>
        </w:rPr>
        <w:t>I declare that my vehicle is compliant with the Massachusetts Registry of Motor Vehicles Safety Requirements and has a current Massachusetts Inspection Sticker legally affixed to the windshield.</w:t>
      </w:r>
    </w:p>
    <w:p>
      <w:pPr>
        <w:pStyle w:val="BodyText"/>
        <w:spacing w:before="8"/>
        <w:rPr>
          <w:rFonts w:ascii="Calibri"/>
          <w:sz w:val="23"/>
        </w:rPr>
      </w:pPr>
    </w:p>
    <w:p>
      <w:pPr>
        <w:pStyle w:val="BodyText"/>
        <w:ind w:left="1079" w:right="1253"/>
        <w:rPr>
          <w:rFonts w:ascii="Calibri"/>
        </w:rPr>
      </w:pPr>
      <w:r>
        <w:rPr>
          <w:rFonts w:ascii="Calibri"/>
        </w:rPr>
        <w:t>I understand that the decision to transport a client/patient of the Health Center in a personal vehicle is made judiciously, and can only be done following review and authorization provided by the CHW Supervisor or designee.</w:t>
      </w:r>
    </w:p>
    <w:p>
      <w:pPr>
        <w:pStyle w:val="BodyText"/>
        <w:rPr>
          <w:rFonts w:ascii="Calibri"/>
          <w:sz w:val="20"/>
        </w:rPr>
      </w:pPr>
    </w:p>
    <w:p>
      <w:pPr>
        <w:pStyle w:val="BodyText"/>
        <w:rPr>
          <w:rFonts w:ascii="Calibri"/>
          <w:sz w:val="20"/>
        </w:rPr>
      </w:pPr>
    </w:p>
    <w:p>
      <w:pPr>
        <w:pStyle w:val="BodyText"/>
        <w:spacing w:before="8"/>
        <w:rPr>
          <w:rFonts w:ascii="Calibri"/>
          <w:sz w:val="25"/>
        </w:rPr>
      </w:pPr>
      <w:r>
        <w:rPr/>
        <w:pict>
          <v:line style="position:absolute;mso-position-horizontal-relative:page;mso-position-vertical-relative:paragraph;z-index:9272;mso-wrap-distance-left:0;mso-wrap-distance-right:0" from="49.560001pt,18.035078pt" to="258.840009pt,18.035078pt" stroked="true" strokeweight=".77925pt" strokecolor="#000000">
            <v:stroke dashstyle="solid"/>
            <w10:wrap type="topAndBottom"/>
          </v:line>
        </w:pict>
      </w:r>
      <w:r>
        <w:rPr/>
        <w:pict>
          <v:line style="position:absolute;mso-position-horizontal-relative:page;mso-position-vertical-relative:paragraph;z-index:9296;mso-wrap-distance-left:0;mso-wrap-distance-right:0" from="396pt,18.035078pt" to="557.520003pt,18.035078pt" stroked="true" strokeweight=".77925pt" strokecolor="#000000">
            <v:stroke dashstyle="solid"/>
            <w10:wrap type="topAndBottom"/>
          </v:line>
        </w:pict>
      </w:r>
    </w:p>
    <w:p>
      <w:pPr>
        <w:pStyle w:val="BodyText"/>
        <w:tabs>
          <w:tab w:pos="7919" w:val="left" w:leader="none"/>
        </w:tabs>
        <w:spacing w:line="285" w:lineRule="exact"/>
        <w:ind w:left="991"/>
        <w:rPr>
          <w:rFonts w:ascii="Calibri"/>
        </w:rPr>
      </w:pPr>
      <w:r>
        <w:rPr>
          <w:rFonts w:ascii="Calibri"/>
        </w:rPr>
        <w:t>EMKCHC</w:t>
      </w:r>
      <w:r>
        <w:rPr>
          <w:rFonts w:ascii="Calibri"/>
          <w:spacing w:val="-1"/>
        </w:rPr>
        <w:t> </w:t>
      </w:r>
      <w:r>
        <w:rPr>
          <w:rFonts w:ascii="Calibri"/>
        </w:rPr>
        <w:t>Staff</w:t>
        <w:tab/>
        <w:t>Date</w:t>
      </w:r>
    </w:p>
    <w:p>
      <w:pPr>
        <w:spacing w:after="0" w:line="285" w:lineRule="exact"/>
        <w:rPr>
          <w:rFonts w:ascii="Calibri"/>
        </w:rPr>
        <w:sectPr>
          <w:headerReference w:type="default" r:id="rId362"/>
          <w:footerReference w:type="default" r:id="rId363"/>
          <w:pgSz w:w="12240" w:h="15840"/>
          <w:pgMar w:header="0" w:footer="1592" w:top="440" w:bottom="1780" w:left="0" w:right="80"/>
        </w:sectPr>
      </w:pPr>
    </w:p>
    <w:p>
      <w:pPr>
        <w:pStyle w:val="BodyText"/>
        <w:rPr>
          <w:rFonts w:ascii="Calibri"/>
          <w:sz w:val="20"/>
        </w:rPr>
      </w:pPr>
      <w:r>
        <w:rPr/>
        <w:pict>
          <v:group style="position:absolute;margin-left:0pt;margin-top:0pt;width:612pt;height:30.55pt;mso-position-horizontal-relative:page;mso-position-vertical-relative:page;z-index:11368"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rFonts w:ascii="Calibri"/>
          <w:sz w:val="20"/>
        </w:rPr>
      </w:pPr>
    </w:p>
    <w:p>
      <w:pPr>
        <w:pStyle w:val="BodyText"/>
        <w:spacing w:before="10"/>
        <w:rPr>
          <w:rFonts w:ascii="Calibri"/>
          <w:sz w:val="19"/>
        </w:rPr>
      </w:pPr>
    </w:p>
    <w:p>
      <w:pPr>
        <w:pStyle w:val="BodyText"/>
        <w:ind w:left="2338"/>
        <w:rPr>
          <w:rFonts w:ascii="Calibri"/>
          <w:sz w:val="20"/>
        </w:rPr>
      </w:pPr>
      <w:r>
        <w:rPr>
          <w:rFonts w:ascii="Calibri"/>
          <w:sz w:val="20"/>
        </w:rPr>
        <w:drawing>
          <wp:inline distT="0" distB="0" distL="0" distR="0">
            <wp:extent cx="4898042" cy="877347"/>
            <wp:effectExtent l="0" t="0" r="0" b="0"/>
            <wp:docPr id="239" name="image1.jpeg" descr=""/>
            <wp:cNvGraphicFramePr>
              <a:graphicFrameLocks noChangeAspect="1"/>
            </wp:cNvGraphicFramePr>
            <a:graphic>
              <a:graphicData uri="http://schemas.openxmlformats.org/drawingml/2006/picture">
                <pic:pic>
                  <pic:nvPicPr>
                    <pic:cNvPr id="240" name="image1.jpeg"/>
                    <pic:cNvPicPr/>
                  </pic:nvPicPr>
                  <pic:blipFill>
                    <a:blip r:embed="rId5" cstate="print"/>
                    <a:stretch>
                      <a:fillRect/>
                    </a:stretch>
                  </pic:blipFill>
                  <pic:spPr>
                    <a:xfrm>
                      <a:off x="0" y="0"/>
                      <a:ext cx="4898042" cy="877347"/>
                    </a:xfrm>
                    <a:prstGeom prst="rect">
                      <a:avLst/>
                    </a:prstGeom>
                  </pic:spPr>
                </pic:pic>
              </a:graphicData>
            </a:graphic>
          </wp:inline>
        </w:drawing>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19"/>
        </w:rPr>
      </w:pPr>
    </w:p>
    <w:p>
      <w:pPr>
        <w:pStyle w:val="Heading1"/>
        <w:ind w:left="60"/>
        <w:jc w:val="center"/>
        <w:rPr>
          <w:u w:val="none"/>
        </w:rPr>
      </w:pPr>
      <w:r>
        <w:rPr>
          <w:rFonts w:ascii="Times New Roman"/>
          <w:b w:val="0"/>
          <w:spacing w:val="-251"/>
          <w:w w:val="100"/>
          <w:u w:val="none"/>
        </w:rPr>
        <w:t> </w:t>
      </w:r>
      <w:r>
        <w:rPr>
          <w:spacing w:val="-4"/>
          <w:u w:val="thick"/>
        </w:rPr>
        <w:t>Attachment</w:t>
      </w:r>
      <w:r>
        <w:rPr>
          <w:u w:val="thick"/>
        </w:rPr>
        <w:t> 22</w:t>
      </w:r>
    </w:p>
    <w:p>
      <w:pPr>
        <w:pStyle w:val="Heading2"/>
        <w:ind w:left="792" w:right="734"/>
      </w:pPr>
      <w:r>
        <w:rPr/>
        <w:t>Utility Termination Protection</w:t>
      </w:r>
    </w:p>
    <w:p>
      <w:pPr>
        <w:spacing w:after="0"/>
        <w:sectPr>
          <w:headerReference w:type="default" r:id="rId364"/>
          <w:footerReference w:type="default" r:id="rId365"/>
          <w:pgSz w:w="12240" w:h="15840"/>
          <w:pgMar w:header="0" w:footer="0" w:top="0" w:bottom="280" w:left="0" w:right="80"/>
        </w:sectPr>
      </w:pPr>
    </w:p>
    <w:p>
      <w:pPr>
        <w:pStyle w:val="BodyText"/>
        <w:ind w:left="1459"/>
        <w:rPr>
          <w:sz w:val="20"/>
        </w:rPr>
      </w:pPr>
      <w:r>
        <w:rPr>
          <w:sz w:val="20"/>
        </w:rPr>
        <w:drawing>
          <wp:inline distT="0" distB="0" distL="0" distR="0">
            <wp:extent cx="1508666" cy="468058"/>
            <wp:effectExtent l="0" t="0" r="0" b="0"/>
            <wp:docPr id="241" name="image163.png" descr=""/>
            <wp:cNvGraphicFramePr>
              <a:graphicFrameLocks noChangeAspect="1"/>
            </wp:cNvGraphicFramePr>
            <a:graphic>
              <a:graphicData uri="http://schemas.openxmlformats.org/drawingml/2006/picture">
                <pic:pic>
                  <pic:nvPicPr>
                    <pic:cNvPr id="242" name="image163.png"/>
                    <pic:cNvPicPr/>
                  </pic:nvPicPr>
                  <pic:blipFill>
                    <a:blip r:embed="rId368" cstate="print"/>
                    <a:stretch>
                      <a:fillRect/>
                    </a:stretch>
                  </pic:blipFill>
                  <pic:spPr>
                    <a:xfrm>
                      <a:off x="0" y="0"/>
                      <a:ext cx="1508666" cy="468058"/>
                    </a:xfrm>
                    <a:prstGeom prst="rect">
                      <a:avLst/>
                    </a:prstGeom>
                  </pic:spPr>
                </pic:pic>
              </a:graphicData>
            </a:graphic>
          </wp:inline>
        </w:drawing>
      </w:r>
      <w:r>
        <w:rPr>
          <w:sz w:val="20"/>
        </w:rPr>
      </w:r>
    </w:p>
    <w:p>
      <w:pPr>
        <w:pStyle w:val="BodyText"/>
        <w:spacing w:before="1"/>
        <w:rPr>
          <w:b/>
          <w:sz w:val="9"/>
        </w:rPr>
      </w:pPr>
    </w:p>
    <w:p>
      <w:pPr>
        <w:spacing w:before="56"/>
        <w:ind w:left="1440" w:right="0" w:firstLine="0"/>
        <w:jc w:val="left"/>
        <w:rPr>
          <w:rFonts w:ascii="Calibri"/>
          <w:sz w:val="22"/>
        </w:rPr>
      </w:pPr>
      <w:bookmarkStart w:name="Attachment 22 Utility Termination Protec" w:id="88"/>
      <w:bookmarkEnd w:id="88"/>
      <w:r>
        <w:rPr/>
      </w:r>
      <w:r>
        <w:rPr>
          <w:rFonts w:ascii="Calibri"/>
          <w:sz w:val="22"/>
        </w:rPr>
        <w:t>Medical-Legal Partnership</w:t>
      </w:r>
    </w:p>
    <w:p>
      <w:pPr>
        <w:pStyle w:val="BodyText"/>
        <w:spacing w:before="8"/>
        <w:rPr>
          <w:rFonts w:ascii="Calibri"/>
          <w:sz w:val="18"/>
        </w:rPr>
      </w:pPr>
    </w:p>
    <w:p>
      <w:pPr>
        <w:pStyle w:val="Heading6"/>
        <w:ind w:left="2690"/>
      </w:pPr>
      <w:r>
        <w:rPr/>
        <w:t>Eligibility for Key Protections Against Termination of Utilities</w:t>
      </w:r>
    </w:p>
    <w:p>
      <w:pPr>
        <w:pStyle w:val="BodyText"/>
        <w:rPr>
          <w:rFonts w:ascii="Calibri"/>
          <w:sz w:val="20"/>
        </w:rPr>
      </w:pPr>
    </w:p>
    <w:p>
      <w:pPr>
        <w:pStyle w:val="BodyText"/>
        <w:spacing w:before="9"/>
        <w:rPr>
          <w:rFonts w:ascii="Calibri"/>
          <w:sz w:val="13"/>
        </w:rPr>
      </w:pPr>
    </w:p>
    <w:tbl>
      <w:tblPr>
        <w:tblW w:w="0" w:type="auto"/>
        <w:jc w:val="left"/>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2"/>
        <w:gridCol w:w="7288"/>
      </w:tblGrid>
      <w:tr>
        <w:trPr>
          <w:trHeight w:val="726" w:hRule="atLeast"/>
        </w:trPr>
        <w:tc>
          <w:tcPr>
            <w:tcW w:w="3062" w:type="dxa"/>
          </w:tcPr>
          <w:p>
            <w:pPr>
              <w:pStyle w:val="TableParagraph"/>
              <w:spacing w:before="10"/>
              <w:rPr>
                <w:sz w:val="17"/>
              </w:rPr>
            </w:pPr>
          </w:p>
          <w:p>
            <w:pPr>
              <w:pStyle w:val="TableParagraph"/>
              <w:ind w:left="1005"/>
              <w:rPr>
                <w:b/>
                <w:sz w:val="24"/>
              </w:rPr>
            </w:pPr>
            <w:r>
              <w:rPr>
                <w:b/>
                <w:sz w:val="24"/>
              </w:rPr>
              <w:t>Protection</w:t>
            </w:r>
          </w:p>
        </w:tc>
        <w:tc>
          <w:tcPr>
            <w:tcW w:w="7288" w:type="dxa"/>
          </w:tcPr>
          <w:p>
            <w:pPr>
              <w:pStyle w:val="TableParagraph"/>
              <w:spacing w:before="10"/>
              <w:rPr>
                <w:sz w:val="17"/>
              </w:rPr>
            </w:pPr>
          </w:p>
          <w:p>
            <w:pPr>
              <w:pStyle w:val="TableParagraph"/>
              <w:ind w:left="2920" w:right="2915"/>
              <w:jc w:val="center"/>
              <w:rPr>
                <w:b/>
                <w:sz w:val="24"/>
              </w:rPr>
            </w:pPr>
            <w:r>
              <w:rPr>
                <w:b/>
                <w:sz w:val="24"/>
              </w:rPr>
              <w:t>Requirements</w:t>
            </w:r>
          </w:p>
        </w:tc>
      </w:tr>
      <w:tr>
        <w:trPr>
          <w:trHeight w:val="2843" w:hRule="atLeast"/>
        </w:trPr>
        <w:tc>
          <w:tcPr>
            <w:tcW w:w="3062" w:type="dxa"/>
          </w:tcPr>
          <w:p>
            <w:pPr>
              <w:pStyle w:val="TableParagraph"/>
              <w:spacing w:before="119"/>
              <w:ind w:left="107"/>
              <w:rPr>
                <w:b/>
                <w:sz w:val="24"/>
              </w:rPr>
            </w:pPr>
            <w:r>
              <w:rPr>
                <w:b/>
                <w:sz w:val="24"/>
              </w:rPr>
              <w:t>Elderly</w:t>
            </w:r>
          </w:p>
        </w:tc>
        <w:tc>
          <w:tcPr>
            <w:tcW w:w="7288" w:type="dxa"/>
          </w:tcPr>
          <w:p>
            <w:pPr>
              <w:pStyle w:val="TableParagraph"/>
              <w:numPr>
                <w:ilvl w:val="0"/>
                <w:numId w:val="123"/>
              </w:numPr>
              <w:tabs>
                <w:tab w:pos="825" w:val="left" w:leader="none"/>
                <w:tab w:pos="826" w:val="left" w:leader="none"/>
              </w:tabs>
              <w:spacing w:line="240" w:lineRule="auto" w:before="118" w:after="0"/>
              <w:ind w:left="825" w:right="0" w:hanging="360"/>
              <w:jc w:val="left"/>
              <w:rPr>
                <w:sz w:val="24"/>
              </w:rPr>
            </w:pPr>
            <w:r>
              <w:rPr>
                <w:sz w:val="24"/>
                <w:u w:val="single"/>
              </w:rPr>
              <w:t>All</w:t>
            </w:r>
            <w:r>
              <w:rPr>
                <w:sz w:val="24"/>
              </w:rPr>
              <w:t> adult household members must be 65 or</w:t>
            </w:r>
            <w:r>
              <w:rPr>
                <w:spacing w:val="-11"/>
                <w:sz w:val="24"/>
              </w:rPr>
              <w:t> </w:t>
            </w:r>
            <w:r>
              <w:rPr>
                <w:sz w:val="24"/>
              </w:rPr>
              <w:t>older.</w:t>
            </w:r>
          </w:p>
          <w:p>
            <w:pPr>
              <w:pStyle w:val="TableParagraph"/>
              <w:numPr>
                <w:ilvl w:val="0"/>
                <w:numId w:val="123"/>
              </w:numPr>
              <w:tabs>
                <w:tab w:pos="825" w:val="left" w:leader="none"/>
                <w:tab w:pos="826" w:val="left" w:leader="none"/>
              </w:tabs>
              <w:spacing w:line="305" w:lineRule="exact" w:before="2" w:after="0"/>
              <w:ind w:left="825" w:right="0" w:hanging="360"/>
              <w:jc w:val="left"/>
              <w:rPr>
                <w:sz w:val="24"/>
              </w:rPr>
            </w:pPr>
            <w:r>
              <w:rPr>
                <w:sz w:val="24"/>
              </w:rPr>
              <w:t>Household must notify</w:t>
            </w:r>
            <w:r>
              <w:rPr>
                <w:spacing w:val="-1"/>
                <w:sz w:val="24"/>
              </w:rPr>
              <w:t> </w:t>
            </w:r>
            <w:r>
              <w:rPr>
                <w:sz w:val="24"/>
              </w:rPr>
              <w:t>company.</w:t>
            </w:r>
          </w:p>
          <w:p>
            <w:pPr>
              <w:pStyle w:val="TableParagraph"/>
              <w:numPr>
                <w:ilvl w:val="0"/>
                <w:numId w:val="123"/>
              </w:numPr>
              <w:tabs>
                <w:tab w:pos="825" w:val="left" w:leader="none"/>
                <w:tab w:pos="826" w:val="left" w:leader="none"/>
              </w:tabs>
              <w:spacing w:line="242" w:lineRule="auto" w:before="0" w:after="0"/>
              <w:ind w:left="825" w:right="718" w:hanging="360"/>
              <w:jc w:val="left"/>
              <w:rPr>
                <w:sz w:val="24"/>
              </w:rPr>
            </w:pPr>
            <w:r>
              <w:rPr>
                <w:sz w:val="24"/>
                <w:u w:val="single"/>
              </w:rPr>
              <w:t>No</w:t>
            </w:r>
            <w:r>
              <w:rPr>
                <w:sz w:val="24"/>
              </w:rPr>
              <w:t> proof of financial hardship required; company must get Department of Public Utilities permission to</w:t>
            </w:r>
            <w:r>
              <w:rPr>
                <w:spacing w:val="-10"/>
                <w:sz w:val="24"/>
              </w:rPr>
              <w:t> </w:t>
            </w:r>
            <w:r>
              <w:rPr>
                <w:sz w:val="24"/>
              </w:rPr>
              <w:t>terminate.</w:t>
            </w:r>
          </w:p>
          <w:p>
            <w:pPr>
              <w:pStyle w:val="TableParagraph"/>
              <w:numPr>
                <w:ilvl w:val="0"/>
                <w:numId w:val="123"/>
              </w:numPr>
              <w:tabs>
                <w:tab w:pos="825" w:val="left" w:leader="none"/>
                <w:tab w:pos="826" w:val="left" w:leader="none"/>
              </w:tabs>
              <w:spacing w:line="240" w:lineRule="auto" w:before="0" w:after="0"/>
              <w:ind w:left="825" w:right="1206" w:hanging="360"/>
              <w:jc w:val="left"/>
              <w:rPr>
                <w:sz w:val="24"/>
              </w:rPr>
            </w:pPr>
            <w:r>
              <w:rPr>
                <w:sz w:val="24"/>
                <w:u w:val="single"/>
              </w:rPr>
              <w:t>IF</w:t>
            </w:r>
            <w:r>
              <w:rPr>
                <w:sz w:val="24"/>
              </w:rPr>
              <w:t> there is a financial hardship, termination absolutely prohibited.</w:t>
            </w:r>
          </w:p>
        </w:tc>
      </w:tr>
      <w:tr>
        <w:trPr>
          <w:trHeight w:val="2157" w:hRule="atLeast"/>
        </w:trPr>
        <w:tc>
          <w:tcPr>
            <w:tcW w:w="3062" w:type="dxa"/>
          </w:tcPr>
          <w:p>
            <w:pPr>
              <w:pStyle w:val="TableParagraph"/>
              <w:spacing w:before="119"/>
              <w:ind w:left="107"/>
              <w:rPr>
                <w:b/>
                <w:sz w:val="24"/>
              </w:rPr>
            </w:pPr>
            <w:r>
              <w:rPr>
                <w:b/>
                <w:sz w:val="24"/>
              </w:rPr>
              <w:t>Serious Illness</w:t>
            </w:r>
          </w:p>
        </w:tc>
        <w:tc>
          <w:tcPr>
            <w:tcW w:w="7288" w:type="dxa"/>
          </w:tcPr>
          <w:p>
            <w:pPr>
              <w:pStyle w:val="TableParagraph"/>
              <w:numPr>
                <w:ilvl w:val="0"/>
                <w:numId w:val="124"/>
              </w:numPr>
              <w:tabs>
                <w:tab w:pos="825" w:val="left" w:leader="none"/>
                <w:tab w:pos="826" w:val="left" w:leader="none"/>
              </w:tabs>
              <w:spacing w:line="240" w:lineRule="auto" w:before="118" w:after="0"/>
              <w:ind w:left="825" w:right="244" w:hanging="360"/>
              <w:jc w:val="left"/>
              <w:rPr>
                <w:sz w:val="24"/>
              </w:rPr>
            </w:pPr>
            <w:r>
              <w:rPr>
                <w:sz w:val="24"/>
              </w:rPr>
              <w:t>Must show that </w:t>
            </w:r>
            <w:r>
              <w:rPr>
                <w:sz w:val="24"/>
                <w:u w:val="single"/>
              </w:rPr>
              <w:t>someone</w:t>
            </w:r>
            <w:r>
              <w:rPr>
                <w:sz w:val="24"/>
              </w:rPr>
              <w:t> (customer or family member) is seriously ill, by submitting </w:t>
            </w:r>
            <w:r>
              <w:rPr>
                <w:sz w:val="24"/>
                <w:u w:val="single"/>
              </w:rPr>
              <w:t>letter from doctor/nurse practitioner or physician’s assistant</w:t>
            </w:r>
            <w:r>
              <w:rPr>
                <w:sz w:val="24"/>
              </w:rPr>
              <w:t>.</w:t>
            </w:r>
          </w:p>
          <w:p>
            <w:pPr>
              <w:pStyle w:val="TableParagraph"/>
              <w:numPr>
                <w:ilvl w:val="0"/>
                <w:numId w:val="124"/>
              </w:numPr>
              <w:tabs>
                <w:tab w:pos="825" w:val="left" w:leader="none"/>
                <w:tab w:pos="826" w:val="left" w:leader="none"/>
              </w:tabs>
              <w:spacing w:line="305" w:lineRule="exact" w:before="1" w:after="0"/>
              <w:ind w:left="825" w:right="0" w:hanging="360"/>
              <w:jc w:val="left"/>
              <w:rPr>
                <w:sz w:val="24"/>
              </w:rPr>
            </w:pPr>
            <w:r>
              <w:rPr>
                <w:sz w:val="24"/>
              </w:rPr>
              <w:t>Must demonstrate financial</w:t>
            </w:r>
            <w:r>
              <w:rPr>
                <w:spacing w:val="-1"/>
                <w:sz w:val="24"/>
              </w:rPr>
              <w:t> </w:t>
            </w:r>
            <w:r>
              <w:rPr>
                <w:sz w:val="24"/>
              </w:rPr>
              <w:t>hardship.</w:t>
            </w:r>
          </w:p>
          <w:p>
            <w:pPr>
              <w:pStyle w:val="TableParagraph"/>
              <w:numPr>
                <w:ilvl w:val="0"/>
                <w:numId w:val="124"/>
              </w:numPr>
              <w:tabs>
                <w:tab w:pos="825" w:val="left" w:leader="none"/>
                <w:tab w:pos="826" w:val="left" w:leader="none"/>
              </w:tabs>
              <w:spacing w:line="242" w:lineRule="auto" w:before="0" w:after="0"/>
              <w:ind w:left="825" w:right="352" w:hanging="360"/>
              <w:jc w:val="left"/>
              <w:rPr>
                <w:sz w:val="24"/>
              </w:rPr>
            </w:pPr>
            <w:r>
              <w:rPr>
                <w:sz w:val="24"/>
              </w:rPr>
              <w:t>Letter must be renewed every 90 days (or every 180 days for a “chronic”</w:t>
            </w:r>
            <w:r>
              <w:rPr>
                <w:spacing w:val="-3"/>
                <w:sz w:val="24"/>
              </w:rPr>
              <w:t> </w:t>
            </w:r>
            <w:r>
              <w:rPr>
                <w:sz w:val="24"/>
              </w:rPr>
              <w:t>illness).</w:t>
            </w:r>
          </w:p>
        </w:tc>
      </w:tr>
      <w:tr>
        <w:trPr>
          <w:trHeight w:val="1569" w:hRule="atLeast"/>
        </w:trPr>
        <w:tc>
          <w:tcPr>
            <w:tcW w:w="3062" w:type="dxa"/>
          </w:tcPr>
          <w:p>
            <w:pPr>
              <w:pStyle w:val="TableParagraph"/>
              <w:spacing w:before="119"/>
              <w:ind w:left="107"/>
              <w:rPr>
                <w:b/>
                <w:sz w:val="24"/>
              </w:rPr>
            </w:pPr>
            <w:r>
              <w:rPr>
                <w:b/>
                <w:sz w:val="24"/>
              </w:rPr>
              <w:t>Winter Moratorium</w:t>
            </w:r>
          </w:p>
        </w:tc>
        <w:tc>
          <w:tcPr>
            <w:tcW w:w="7288" w:type="dxa"/>
          </w:tcPr>
          <w:p>
            <w:pPr>
              <w:pStyle w:val="TableParagraph"/>
              <w:numPr>
                <w:ilvl w:val="0"/>
                <w:numId w:val="125"/>
              </w:numPr>
              <w:tabs>
                <w:tab w:pos="825" w:val="left" w:leader="none"/>
                <w:tab w:pos="826" w:val="left" w:leader="none"/>
              </w:tabs>
              <w:spacing w:line="240" w:lineRule="auto" w:before="118" w:after="0"/>
              <w:ind w:left="825" w:right="351" w:hanging="360"/>
              <w:jc w:val="left"/>
              <w:rPr>
                <w:sz w:val="24"/>
              </w:rPr>
            </w:pPr>
            <w:r>
              <w:rPr>
                <w:sz w:val="24"/>
              </w:rPr>
              <w:t>Applies to gas (if used to heat) or electricity (if used to operate furnace, boiler, thermostats, or heating</w:t>
            </w:r>
            <w:r>
              <w:rPr>
                <w:spacing w:val="-5"/>
                <w:sz w:val="24"/>
              </w:rPr>
              <w:t> </w:t>
            </w:r>
            <w:r>
              <w:rPr>
                <w:sz w:val="24"/>
              </w:rPr>
              <w:t>controls).</w:t>
            </w:r>
          </w:p>
          <w:p>
            <w:pPr>
              <w:pStyle w:val="TableParagraph"/>
              <w:numPr>
                <w:ilvl w:val="0"/>
                <w:numId w:val="125"/>
              </w:numPr>
              <w:tabs>
                <w:tab w:pos="825" w:val="left" w:leader="none"/>
                <w:tab w:pos="826" w:val="left" w:leader="none"/>
              </w:tabs>
              <w:spacing w:line="305" w:lineRule="exact" w:before="0" w:after="0"/>
              <w:ind w:left="825" w:right="0" w:hanging="360"/>
              <w:jc w:val="left"/>
              <w:rPr>
                <w:sz w:val="24"/>
              </w:rPr>
            </w:pPr>
            <w:r>
              <w:rPr>
                <w:sz w:val="24"/>
              </w:rPr>
              <w:t>Runs from November 15 – March 15 (often</w:t>
            </w:r>
            <w:r>
              <w:rPr>
                <w:spacing w:val="-10"/>
                <w:sz w:val="24"/>
              </w:rPr>
              <w:t> </w:t>
            </w:r>
            <w:r>
              <w:rPr>
                <w:sz w:val="24"/>
              </w:rPr>
              <w:t>extended).</w:t>
            </w:r>
          </w:p>
          <w:p>
            <w:pPr>
              <w:pStyle w:val="TableParagraph"/>
              <w:numPr>
                <w:ilvl w:val="0"/>
                <w:numId w:val="125"/>
              </w:numPr>
              <w:tabs>
                <w:tab w:pos="825" w:val="left" w:leader="none"/>
                <w:tab w:pos="826" w:val="left" w:leader="none"/>
              </w:tabs>
              <w:spacing w:line="240" w:lineRule="auto" w:before="2" w:after="0"/>
              <w:ind w:left="825" w:right="0" w:hanging="360"/>
              <w:jc w:val="left"/>
              <w:rPr>
                <w:sz w:val="24"/>
              </w:rPr>
            </w:pPr>
            <w:r>
              <w:rPr>
                <w:sz w:val="24"/>
              </w:rPr>
              <w:t>Must demonstrate financial</w:t>
            </w:r>
            <w:r>
              <w:rPr>
                <w:spacing w:val="-1"/>
                <w:sz w:val="24"/>
              </w:rPr>
              <w:t> </w:t>
            </w:r>
            <w:r>
              <w:rPr>
                <w:sz w:val="24"/>
              </w:rPr>
              <w:t>hardship.</w:t>
            </w:r>
          </w:p>
        </w:tc>
      </w:tr>
      <w:tr>
        <w:trPr>
          <w:trHeight w:val="1864" w:hRule="atLeast"/>
        </w:trPr>
        <w:tc>
          <w:tcPr>
            <w:tcW w:w="3062" w:type="dxa"/>
          </w:tcPr>
          <w:p>
            <w:pPr>
              <w:pStyle w:val="TableParagraph"/>
              <w:spacing w:before="119"/>
              <w:ind w:left="107"/>
              <w:rPr>
                <w:b/>
                <w:sz w:val="24"/>
              </w:rPr>
            </w:pPr>
            <w:r>
              <w:rPr>
                <w:b/>
                <w:sz w:val="24"/>
              </w:rPr>
              <w:t>Infant</w:t>
            </w:r>
          </w:p>
        </w:tc>
        <w:tc>
          <w:tcPr>
            <w:tcW w:w="7288" w:type="dxa"/>
          </w:tcPr>
          <w:p>
            <w:pPr>
              <w:pStyle w:val="TableParagraph"/>
              <w:numPr>
                <w:ilvl w:val="0"/>
                <w:numId w:val="126"/>
              </w:numPr>
              <w:tabs>
                <w:tab w:pos="825" w:val="left" w:leader="none"/>
                <w:tab w:pos="826" w:val="left" w:leader="none"/>
              </w:tabs>
              <w:spacing w:line="242" w:lineRule="auto" w:before="118" w:after="0"/>
              <w:ind w:left="825" w:right="757" w:hanging="360"/>
              <w:jc w:val="left"/>
              <w:rPr>
                <w:sz w:val="24"/>
              </w:rPr>
            </w:pPr>
            <w:r>
              <w:rPr>
                <w:sz w:val="24"/>
              </w:rPr>
              <w:t>An infant under the age of 12 months must be living in the household.</w:t>
            </w:r>
          </w:p>
          <w:p>
            <w:pPr>
              <w:pStyle w:val="TableParagraph"/>
              <w:numPr>
                <w:ilvl w:val="0"/>
                <w:numId w:val="126"/>
              </w:numPr>
              <w:tabs>
                <w:tab w:pos="825" w:val="left" w:leader="none"/>
                <w:tab w:pos="826" w:val="left" w:leader="none"/>
              </w:tabs>
              <w:spacing w:line="240" w:lineRule="auto" w:before="0" w:after="0"/>
              <w:ind w:left="825" w:right="625" w:hanging="360"/>
              <w:jc w:val="left"/>
              <w:rPr>
                <w:sz w:val="24"/>
              </w:rPr>
            </w:pPr>
            <w:r>
              <w:rPr>
                <w:sz w:val="24"/>
              </w:rPr>
              <w:t>Must submit birth certificate, baptismal certificate, or other reasonable proof of</w:t>
            </w:r>
            <w:r>
              <w:rPr>
                <w:spacing w:val="-5"/>
                <w:sz w:val="24"/>
              </w:rPr>
              <w:t> </w:t>
            </w:r>
            <w:r>
              <w:rPr>
                <w:sz w:val="24"/>
              </w:rPr>
              <w:t>age.</w:t>
            </w:r>
          </w:p>
          <w:p>
            <w:pPr>
              <w:pStyle w:val="TableParagraph"/>
              <w:numPr>
                <w:ilvl w:val="0"/>
                <w:numId w:val="126"/>
              </w:numPr>
              <w:tabs>
                <w:tab w:pos="825" w:val="left" w:leader="none"/>
                <w:tab w:pos="826" w:val="left" w:leader="none"/>
              </w:tabs>
              <w:spacing w:line="305" w:lineRule="exact" w:before="0" w:after="0"/>
              <w:ind w:left="825" w:right="0" w:hanging="360"/>
              <w:jc w:val="left"/>
              <w:rPr>
                <w:sz w:val="24"/>
              </w:rPr>
            </w:pPr>
            <w:r>
              <w:rPr>
                <w:sz w:val="24"/>
              </w:rPr>
              <w:t>Must demonstrate financial</w:t>
            </w:r>
            <w:r>
              <w:rPr>
                <w:spacing w:val="-1"/>
                <w:sz w:val="24"/>
              </w:rPr>
              <w:t> </w:t>
            </w:r>
            <w:r>
              <w:rPr>
                <w:sz w:val="24"/>
              </w:rPr>
              <w:t>hardship.</w:t>
            </w:r>
          </w:p>
        </w:tc>
      </w:tr>
    </w:tbl>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23"/>
        </w:rPr>
      </w:pPr>
    </w:p>
    <w:p>
      <w:pPr>
        <w:pStyle w:val="BodyText"/>
        <w:spacing w:line="276" w:lineRule="auto" w:before="52"/>
        <w:ind w:left="988" w:right="1196"/>
        <w:rPr>
          <w:rFonts w:ascii="Calibri"/>
        </w:rPr>
      </w:pPr>
      <w:r>
        <w:rPr>
          <w:rFonts w:ascii="Calibri"/>
        </w:rPr>
        <w:t>Community Legal Aid serves residents of Berkshire, Hampden, Hampshire, Franklin, and Worcester counties. To find your local legal aid program, go to </w:t>
      </w:r>
      <w:hyperlink r:id="rId290">
        <w:r>
          <w:rPr>
            <w:rFonts w:ascii="Calibri"/>
            <w:color w:val="0000FF"/>
            <w:u w:val="single" w:color="0000FF"/>
          </w:rPr>
          <w:t>http://www.masslegalservices.org/FindLegalAid</w:t>
        </w:r>
      </w:hyperlink>
      <w:r>
        <w:rPr>
          <w:rFonts w:ascii="Calibri"/>
        </w:rPr>
        <w:t>.</w:t>
      </w:r>
    </w:p>
    <w:p>
      <w:pPr>
        <w:pStyle w:val="BodyText"/>
        <w:spacing w:before="1"/>
        <w:rPr>
          <w:rFonts w:ascii="Calibri"/>
          <w:sz w:val="12"/>
        </w:rPr>
      </w:pPr>
    </w:p>
    <w:p>
      <w:pPr>
        <w:pStyle w:val="BodyText"/>
        <w:spacing w:before="52"/>
        <w:ind w:left="988"/>
        <w:rPr>
          <w:rFonts w:ascii="Calibri"/>
        </w:rPr>
      </w:pPr>
      <w:r>
        <w:rPr>
          <w:rFonts w:ascii="Calibri"/>
        </w:rPr>
        <w:t>December 2016</w:t>
      </w:r>
    </w:p>
    <w:p>
      <w:pPr>
        <w:spacing w:after="0"/>
        <w:rPr>
          <w:rFonts w:ascii="Calibri"/>
        </w:rPr>
        <w:sectPr>
          <w:headerReference w:type="default" r:id="rId366"/>
          <w:footerReference w:type="default" r:id="rId367"/>
          <w:pgSz w:w="12240" w:h="15840"/>
          <w:pgMar w:header="0" w:footer="0" w:top="560" w:bottom="280" w:left="0" w:right="80"/>
        </w:sectPr>
      </w:pPr>
    </w:p>
    <w:p>
      <w:pPr>
        <w:pStyle w:val="BodyText"/>
        <w:rPr>
          <w:rFonts w:ascii="Calibri"/>
          <w:sz w:val="20"/>
        </w:rPr>
      </w:pPr>
      <w:r>
        <w:rPr/>
        <w:pict>
          <v:group style="position:absolute;margin-left:0pt;margin-top:0pt;width:612pt;height:30.55pt;mso-position-horizontal-relative:page;mso-position-vertical-relative:page;z-index:11392"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rFonts w:ascii="Calibri"/>
          <w:sz w:val="20"/>
        </w:rPr>
      </w:pPr>
    </w:p>
    <w:p>
      <w:pPr>
        <w:pStyle w:val="BodyText"/>
        <w:spacing w:before="10"/>
        <w:rPr>
          <w:rFonts w:ascii="Calibri"/>
          <w:sz w:val="19"/>
        </w:rPr>
      </w:pPr>
    </w:p>
    <w:p>
      <w:pPr>
        <w:pStyle w:val="BodyText"/>
        <w:ind w:left="2338"/>
        <w:rPr>
          <w:rFonts w:ascii="Calibri"/>
          <w:sz w:val="20"/>
        </w:rPr>
      </w:pPr>
      <w:r>
        <w:rPr>
          <w:rFonts w:ascii="Calibri"/>
          <w:sz w:val="20"/>
        </w:rPr>
        <w:drawing>
          <wp:inline distT="0" distB="0" distL="0" distR="0">
            <wp:extent cx="4898042" cy="877347"/>
            <wp:effectExtent l="0" t="0" r="0" b="0"/>
            <wp:docPr id="243" name="image1.jpeg" descr=""/>
            <wp:cNvGraphicFramePr>
              <a:graphicFrameLocks noChangeAspect="1"/>
            </wp:cNvGraphicFramePr>
            <a:graphic>
              <a:graphicData uri="http://schemas.openxmlformats.org/drawingml/2006/picture">
                <pic:pic>
                  <pic:nvPicPr>
                    <pic:cNvPr id="244" name="image1.jpeg"/>
                    <pic:cNvPicPr/>
                  </pic:nvPicPr>
                  <pic:blipFill>
                    <a:blip r:embed="rId5" cstate="print"/>
                    <a:stretch>
                      <a:fillRect/>
                    </a:stretch>
                  </pic:blipFill>
                  <pic:spPr>
                    <a:xfrm>
                      <a:off x="0" y="0"/>
                      <a:ext cx="4898042" cy="877347"/>
                    </a:xfrm>
                    <a:prstGeom prst="rect">
                      <a:avLst/>
                    </a:prstGeom>
                  </pic:spPr>
                </pic:pic>
              </a:graphicData>
            </a:graphic>
          </wp:inline>
        </w:drawing>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19"/>
        </w:rPr>
      </w:pPr>
    </w:p>
    <w:p>
      <w:pPr>
        <w:pStyle w:val="Heading1"/>
        <w:rPr>
          <w:u w:val="none"/>
        </w:rPr>
      </w:pPr>
      <w:r>
        <w:rPr>
          <w:rFonts w:ascii="Times New Roman"/>
          <w:b w:val="0"/>
          <w:spacing w:val="-251"/>
          <w:w w:val="100"/>
          <w:u w:val="none"/>
        </w:rPr>
        <w:t> </w:t>
      </w:r>
      <w:r>
        <w:rPr>
          <w:spacing w:val="-4"/>
          <w:u w:val="thick"/>
        </w:rPr>
        <w:t>Attachment</w:t>
      </w:r>
      <w:r>
        <w:rPr>
          <w:u w:val="thick"/>
        </w:rPr>
        <w:t> 23</w:t>
      </w:r>
    </w:p>
    <w:p>
      <w:pPr>
        <w:pStyle w:val="Heading2"/>
        <w:spacing w:line="285" w:lineRule="auto"/>
        <w:ind w:left="1649" w:right="1590" w:firstLine="2"/>
      </w:pPr>
      <w:r>
        <w:rPr/>
        <w:t>Asthma </w:t>
      </w:r>
      <w:r>
        <w:rPr>
          <w:spacing w:val="-3"/>
        </w:rPr>
        <w:t>Procedures </w:t>
      </w:r>
      <w:r>
        <w:rPr/>
        <w:t>and Basic Education</w:t>
      </w:r>
      <w:r>
        <w:rPr>
          <w:spacing w:val="-23"/>
        </w:rPr>
        <w:t> </w:t>
      </w:r>
      <w:r>
        <w:rPr/>
        <w:t>Guidelines</w:t>
      </w:r>
    </w:p>
    <w:p>
      <w:pPr>
        <w:spacing w:after="0" w:line="285" w:lineRule="auto"/>
        <w:sectPr>
          <w:headerReference w:type="default" r:id="rId369"/>
          <w:footerReference w:type="default" r:id="rId370"/>
          <w:pgSz w:w="12240" w:h="15840"/>
          <w:pgMar w:header="0" w:footer="0" w:top="0" w:bottom="280" w:left="0" w:right="80"/>
        </w:sectPr>
      </w:pPr>
    </w:p>
    <w:p>
      <w:pPr>
        <w:pStyle w:val="Heading5"/>
        <w:spacing w:line="341" w:lineRule="exact" w:before="59"/>
        <w:ind w:left="4025"/>
        <w:jc w:val="center"/>
        <w:rPr>
          <w:rFonts w:ascii="Calibri"/>
          <w:u w:val="none"/>
        </w:rPr>
      </w:pPr>
      <w:r>
        <w:rPr/>
        <w:drawing>
          <wp:anchor distT="0" distB="0" distL="0" distR="0" allowOverlap="1" layoutInCell="1" locked="0" behindDoc="0" simplePos="0" relativeHeight="11464">
            <wp:simplePos x="0" y="0"/>
            <wp:positionH relativeFrom="page">
              <wp:posOffset>240333</wp:posOffset>
            </wp:positionH>
            <wp:positionV relativeFrom="paragraph">
              <wp:posOffset>-5078</wp:posOffset>
            </wp:positionV>
            <wp:extent cx="2362521" cy="585164"/>
            <wp:effectExtent l="0" t="0" r="0" b="0"/>
            <wp:wrapNone/>
            <wp:docPr id="245" name="image164.jpeg" descr=""/>
            <wp:cNvGraphicFramePr>
              <a:graphicFrameLocks noChangeAspect="1"/>
            </wp:cNvGraphicFramePr>
            <a:graphic>
              <a:graphicData uri="http://schemas.openxmlformats.org/drawingml/2006/picture">
                <pic:pic>
                  <pic:nvPicPr>
                    <pic:cNvPr id="246" name="image164.jpeg"/>
                    <pic:cNvPicPr/>
                  </pic:nvPicPr>
                  <pic:blipFill>
                    <a:blip r:embed="rId373" cstate="print"/>
                    <a:stretch>
                      <a:fillRect/>
                    </a:stretch>
                  </pic:blipFill>
                  <pic:spPr>
                    <a:xfrm>
                      <a:off x="0" y="0"/>
                      <a:ext cx="2362521" cy="585164"/>
                    </a:xfrm>
                    <a:prstGeom prst="rect">
                      <a:avLst/>
                    </a:prstGeom>
                  </pic:spPr>
                </pic:pic>
              </a:graphicData>
            </a:graphic>
          </wp:anchor>
        </w:drawing>
      </w:r>
      <w:bookmarkStart w:name="Attachment 23 Asthma  Procedures and Bas" w:id="89"/>
      <w:bookmarkEnd w:id="89"/>
      <w:r>
        <w:rPr>
          <w:b w:val="0"/>
          <w:u w:val="none"/>
        </w:rPr>
      </w:r>
      <w:r>
        <w:rPr>
          <w:rFonts w:ascii="Calibri"/>
          <w:u w:val="none"/>
        </w:rPr>
        <w:t>Asthma Procedures and </w:t>
      </w:r>
      <w:r>
        <w:rPr>
          <w:rFonts w:ascii="Calibri"/>
          <w:sz w:val="24"/>
          <w:u w:val="none"/>
        </w:rPr>
        <w:t>Basic </w:t>
      </w:r>
      <w:r>
        <w:rPr>
          <w:rFonts w:ascii="Calibri"/>
          <w:u w:val="none"/>
        </w:rPr>
        <w:t>Education Guidelines for CHWs</w:t>
      </w:r>
    </w:p>
    <w:p>
      <w:pPr>
        <w:pStyle w:val="Heading9"/>
        <w:spacing w:line="292" w:lineRule="exact"/>
        <w:ind w:left="4159" w:right="127"/>
        <w:jc w:val="center"/>
        <w:rPr>
          <w:rFonts w:ascii="Calibri"/>
        </w:rPr>
      </w:pPr>
      <w:r>
        <w:rPr>
          <w:rFonts w:ascii="Calibri"/>
        </w:rPr>
        <w:t>Rev 12_23_2015</w:t>
      </w:r>
    </w:p>
    <w:p>
      <w:pPr>
        <w:spacing w:before="1"/>
        <w:ind w:left="0" w:right="525" w:firstLine="0"/>
        <w:jc w:val="right"/>
        <w:rPr>
          <w:rFonts w:ascii="Verdana"/>
          <w:sz w:val="20"/>
        </w:rPr>
      </w:pPr>
      <w:r>
        <w:rPr>
          <w:rFonts w:ascii="Verdana"/>
          <w:sz w:val="20"/>
        </w:rPr>
        <w:t>Page 1 of 2</w:t>
      </w:r>
    </w:p>
    <w:p>
      <w:pPr>
        <w:pStyle w:val="BodyText"/>
        <w:rPr>
          <w:rFonts w:ascii="Verdana"/>
          <w:sz w:val="19"/>
        </w:rPr>
      </w:pPr>
      <w:r>
        <w:rPr/>
        <w:pict>
          <v:line style="position:absolute;mso-position-horizontal-relative:page;mso-position-vertical-relative:paragraph;z-index:9368;mso-wrap-distance-left:0;mso-wrap-distance-right:0" from=".75pt,14.27405pt" to="551.25pt,14.27405pt" stroked="true" strokeweight="1.5pt" strokecolor="#1f497d">
            <v:stroke dashstyle="solid"/>
            <w10:wrap type="topAndBottom"/>
          </v:line>
        </w:pict>
      </w:r>
    </w:p>
    <w:p>
      <w:pPr>
        <w:pStyle w:val="BodyText"/>
        <w:spacing w:before="4"/>
        <w:rPr>
          <w:rFonts w:ascii="Verdana"/>
          <w:sz w:val="23"/>
        </w:rPr>
      </w:pPr>
    </w:p>
    <w:p>
      <w:pPr>
        <w:pStyle w:val="BodyText"/>
        <w:spacing w:before="52"/>
        <w:ind w:left="719" w:right="1346"/>
        <w:rPr>
          <w:rFonts w:ascii="Calibri"/>
        </w:rPr>
      </w:pPr>
      <w:r>
        <w:rPr>
          <w:rFonts w:ascii="Calibri"/>
        </w:rPr>
        <w:t>These guidelines were created by Edward M. Kennedy Community Health Center (Kennedy CHC)</w:t>
      </w:r>
      <w:r>
        <w:rPr>
          <w:rFonts w:ascii="Calibri"/>
          <w:color w:val="1F497D"/>
        </w:rPr>
        <w:t>. </w:t>
      </w:r>
      <w:r>
        <w:rPr>
          <w:rFonts w:ascii="Calibri"/>
        </w:rPr>
        <w:t>These guidelines may have compliance and organizational insurance implications for your organization which should investigated before adapting these guidelines to meet your organizational needs.</w:t>
      </w:r>
    </w:p>
    <w:p>
      <w:pPr>
        <w:pStyle w:val="BodyText"/>
        <w:spacing w:before="9"/>
        <w:rPr>
          <w:rFonts w:ascii="Calibri"/>
          <w:sz w:val="33"/>
        </w:rPr>
      </w:pPr>
    </w:p>
    <w:p>
      <w:pPr>
        <w:pStyle w:val="Heading9"/>
        <w:spacing w:before="1"/>
        <w:ind w:left="899"/>
        <w:rPr>
          <w:rFonts w:ascii="Calibri"/>
        </w:rPr>
      </w:pPr>
      <w:r>
        <w:rPr>
          <w:rFonts w:ascii="Calibri"/>
        </w:rPr>
        <w:t>Basic Education Guidelines for working with patients with Asthma</w:t>
      </w:r>
    </w:p>
    <w:p>
      <w:pPr>
        <w:pStyle w:val="BodyText"/>
        <w:spacing w:before="119"/>
        <w:ind w:left="899" w:right="1009"/>
        <w:rPr>
          <w:rFonts w:ascii="Calibri"/>
        </w:rPr>
      </w:pPr>
      <w:r>
        <w:rPr>
          <w:rFonts w:ascii="Calibri"/>
        </w:rPr>
        <w:t>CHWs work with many patients diagnosed with asthma. Some Kennedy CHC sites have CHWs who participate in the Prevention and Wellness Trust Fund Grant (PWTF). The CHWs who work with this grant may have additional roles when working with children with asthma (see below).</w:t>
      </w:r>
    </w:p>
    <w:p>
      <w:pPr>
        <w:pStyle w:val="BodyText"/>
        <w:spacing w:before="12"/>
        <w:rPr>
          <w:rFonts w:ascii="Calibri"/>
          <w:sz w:val="23"/>
        </w:rPr>
      </w:pPr>
    </w:p>
    <w:p>
      <w:pPr>
        <w:pStyle w:val="BodyText"/>
        <w:ind w:left="899" w:right="1151"/>
        <w:rPr>
          <w:rFonts w:ascii="Calibri"/>
        </w:rPr>
      </w:pPr>
      <w:r>
        <w:rPr>
          <w:rFonts w:ascii="Calibri"/>
        </w:rPr>
        <w:t>Asthma is an illness of the airways in the lungs. The airways in the lungs are blocked and it is hard to breathe. People with asthma may cough, or wheeze (make a whistling sound when they breath), or feel they need to catch their breath. It may feel like trying to breathe through a pinched straw.</w:t>
      </w:r>
    </w:p>
    <w:p>
      <w:pPr>
        <w:pStyle w:val="BodyText"/>
        <w:spacing w:before="1"/>
        <w:rPr>
          <w:rFonts w:ascii="Calibri"/>
        </w:rPr>
      </w:pPr>
    </w:p>
    <w:p>
      <w:pPr>
        <w:pStyle w:val="BodyText"/>
        <w:spacing w:before="1"/>
        <w:ind w:left="899" w:right="911"/>
        <w:jc w:val="both"/>
        <w:rPr>
          <w:rFonts w:ascii="Calibri" w:hAnsi="Calibri"/>
        </w:rPr>
      </w:pPr>
      <w:r>
        <w:rPr>
          <w:rFonts w:ascii="Calibri" w:hAnsi="Calibri"/>
        </w:rPr>
        <w:t>Asthma can happen at any age. It runs in families, there is no cure and children do not “outgrow” asthma. Asthma is a chronic illness. It can come and go all your life and never go away but it can be controlled with the right treatment.</w:t>
      </w:r>
    </w:p>
    <w:p>
      <w:pPr>
        <w:pStyle w:val="BodyText"/>
        <w:spacing w:before="11"/>
        <w:rPr>
          <w:rFonts w:ascii="Calibri"/>
          <w:sz w:val="23"/>
        </w:rPr>
      </w:pPr>
    </w:p>
    <w:p>
      <w:pPr>
        <w:pStyle w:val="BodyText"/>
        <w:ind w:left="899" w:right="1057"/>
        <w:jc w:val="both"/>
        <w:rPr>
          <w:rFonts w:ascii="Calibri"/>
        </w:rPr>
      </w:pPr>
      <w:r>
        <w:rPr>
          <w:rFonts w:ascii="Calibri"/>
        </w:rPr>
        <w:t>Asthma triggers are chemicals, pollutants or allergens around you that make asthma worse. They can be strong chemical smells, dust, smoke, pollen, perfumes, mold, pets or viral infections. Asthma triggers are different for different people.</w:t>
      </w:r>
    </w:p>
    <w:p>
      <w:pPr>
        <w:pStyle w:val="BodyText"/>
        <w:spacing w:before="11"/>
        <w:rPr>
          <w:rFonts w:ascii="Calibri"/>
          <w:sz w:val="23"/>
        </w:rPr>
      </w:pPr>
    </w:p>
    <w:p>
      <w:pPr>
        <w:pStyle w:val="BodyText"/>
        <w:spacing w:before="1"/>
        <w:ind w:left="899" w:right="801"/>
        <w:rPr>
          <w:rFonts w:ascii="Calibri" w:hAnsi="Calibri"/>
        </w:rPr>
      </w:pPr>
      <w:r>
        <w:rPr>
          <w:rFonts w:ascii="Calibri" w:hAnsi="Calibri"/>
        </w:rPr>
        <w:t>Patient’s with asthma are usually treated with medications given through inhalers. There are two major categories of inhalers: relievers and controllers. It is important that families understand the differences between these two medications. If the parent and/or child do not understand the medications they are using or how to use an inhaler, refer the patient to a nurse/clinical pharmacist/provider or CHW will review provider’s instructions if trained.</w:t>
      </w:r>
    </w:p>
    <w:p>
      <w:pPr>
        <w:pStyle w:val="BodyText"/>
        <w:spacing w:before="1"/>
        <w:rPr>
          <w:rFonts w:ascii="Calibri"/>
        </w:rPr>
      </w:pPr>
    </w:p>
    <w:p>
      <w:pPr>
        <w:pStyle w:val="BodyText"/>
        <w:ind w:left="899" w:right="909"/>
        <w:rPr>
          <w:rFonts w:ascii="Calibri" w:hAnsi="Calibri"/>
        </w:rPr>
      </w:pPr>
      <w:r>
        <w:rPr>
          <w:rFonts w:ascii="Calibri" w:hAnsi="Calibri"/>
        </w:rPr>
        <w:t>Asthma is measured in a few ways. At diagnosis the provider looks at the severity of the asthma and then an asthma control test (ACT) is usually given at follow up visits. An ACT is a short self-administered survey which asks the child and parent/caretaker about asthma symptoms. It is age specific and allows providers to understand child’s current level of asthma control and to track asthma control. If score is 19 or less, asthma is not controlled, if score is greater than 19, asthma is controlled. This provides a starting point for provider conversations about asthma triggers, medication use, inhaler technique, need for treatment changes.</w:t>
      </w:r>
    </w:p>
    <w:p>
      <w:pPr>
        <w:pStyle w:val="BodyText"/>
        <w:spacing w:before="11"/>
        <w:rPr>
          <w:rFonts w:ascii="Calibri"/>
          <w:sz w:val="23"/>
        </w:rPr>
      </w:pPr>
    </w:p>
    <w:p>
      <w:pPr>
        <w:pStyle w:val="Heading9"/>
        <w:ind w:left="719"/>
        <w:rPr>
          <w:rFonts w:ascii="Calibri"/>
        </w:rPr>
      </w:pPr>
      <w:r>
        <w:rPr>
          <w:rFonts w:ascii="Calibri"/>
        </w:rPr>
        <w:t>When working with patients with asthma, CHWs will:</w:t>
      </w:r>
    </w:p>
    <w:p>
      <w:pPr>
        <w:pStyle w:val="ListParagraph"/>
        <w:numPr>
          <w:ilvl w:val="0"/>
          <w:numId w:val="122"/>
        </w:numPr>
        <w:tabs>
          <w:tab w:pos="1439" w:val="left" w:leader="none"/>
          <w:tab w:pos="1440" w:val="left" w:leader="none"/>
        </w:tabs>
        <w:spacing w:line="240" w:lineRule="auto" w:before="119" w:after="0"/>
        <w:ind w:left="1440" w:right="0" w:hanging="360"/>
        <w:jc w:val="left"/>
        <w:rPr>
          <w:rFonts w:ascii="Calibri" w:hAnsi="Calibri"/>
          <w:sz w:val="24"/>
        </w:rPr>
      </w:pPr>
      <w:r>
        <w:rPr>
          <w:rFonts w:ascii="Calibri" w:hAnsi="Calibri"/>
          <w:sz w:val="24"/>
        </w:rPr>
        <w:t>Find out what barriers patients have to achieve their asthma control</w:t>
      </w:r>
      <w:r>
        <w:rPr>
          <w:rFonts w:ascii="Calibri" w:hAnsi="Calibri"/>
          <w:spacing w:val="-8"/>
          <w:sz w:val="24"/>
        </w:rPr>
        <w:t> </w:t>
      </w:r>
      <w:r>
        <w:rPr>
          <w:rFonts w:ascii="Calibri" w:hAnsi="Calibri"/>
          <w:sz w:val="24"/>
        </w:rPr>
        <w:t>goals</w:t>
      </w:r>
    </w:p>
    <w:p>
      <w:pPr>
        <w:pStyle w:val="ListParagraph"/>
        <w:numPr>
          <w:ilvl w:val="0"/>
          <w:numId w:val="122"/>
        </w:numPr>
        <w:tabs>
          <w:tab w:pos="1439" w:val="left" w:leader="none"/>
          <w:tab w:pos="1440" w:val="left" w:leader="none"/>
        </w:tabs>
        <w:spacing w:line="305" w:lineRule="exact" w:before="1" w:after="0"/>
        <w:ind w:left="1440" w:right="0" w:hanging="360"/>
        <w:jc w:val="left"/>
        <w:rPr>
          <w:rFonts w:ascii="Calibri" w:hAnsi="Calibri"/>
          <w:sz w:val="24"/>
        </w:rPr>
      </w:pPr>
      <w:r>
        <w:rPr>
          <w:rFonts w:ascii="Calibri" w:hAnsi="Calibri"/>
          <w:sz w:val="24"/>
        </w:rPr>
        <w:t>Confirm that patient understands the asthma action plan developed with</w:t>
      </w:r>
      <w:r>
        <w:rPr>
          <w:rFonts w:ascii="Calibri" w:hAnsi="Calibri"/>
          <w:spacing w:val="-11"/>
          <w:sz w:val="24"/>
        </w:rPr>
        <w:t> </w:t>
      </w:r>
      <w:r>
        <w:rPr>
          <w:rFonts w:ascii="Calibri" w:hAnsi="Calibri"/>
          <w:sz w:val="24"/>
        </w:rPr>
        <w:t>provider</w:t>
      </w:r>
    </w:p>
    <w:p>
      <w:pPr>
        <w:pStyle w:val="ListParagraph"/>
        <w:numPr>
          <w:ilvl w:val="0"/>
          <w:numId w:val="122"/>
        </w:numPr>
        <w:tabs>
          <w:tab w:pos="1439" w:val="left" w:leader="none"/>
          <w:tab w:pos="1440" w:val="left" w:leader="none"/>
        </w:tabs>
        <w:spacing w:line="305" w:lineRule="exact" w:before="0" w:after="0"/>
        <w:ind w:left="1440" w:right="0" w:hanging="360"/>
        <w:jc w:val="left"/>
        <w:rPr>
          <w:rFonts w:ascii="Calibri" w:hAnsi="Calibri"/>
          <w:sz w:val="24"/>
        </w:rPr>
      </w:pPr>
      <w:r>
        <w:rPr>
          <w:rFonts w:ascii="Calibri" w:hAnsi="Calibri"/>
          <w:sz w:val="24"/>
        </w:rPr>
        <w:t>Confirm patient understands how to reach the health</w:t>
      </w:r>
      <w:r>
        <w:rPr>
          <w:rFonts w:ascii="Calibri" w:hAnsi="Calibri"/>
          <w:spacing w:val="-9"/>
          <w:sz w:val="24"/>
        </w:rPr>
        <w:t> </w:t>
      </w:r>
      <w:r>
        <w:rPr>
          <w:rFonts w:ascii="Calibri" w:hAnsi="Calibri"/>
          <w:sz w:val="24"/>
        </w:rPr>
        <w:t>center</w:t>
      </w:r>
    </w:p>
    <w:p>
      <w:pPr>
        <w:pStyle w:val="ListParagraph"/>
        <w:numPr>
          <w:ilvl w:val="0"/>
          <w:numId w:val="122"/>
        </w:numPr>
        <w:tabs>
          <w:tab w:pos="1439" w:val="left" w:leader="none"/>
          <w:tab w:pos="1440" w:val="left" w:leader="none"/>
        </w:tabs>
        <w:spacing w:line="240" w:lineRule="auto" w:before="2" w:after="0"/>
        <w:ind w:left="1440" w:right="0" w:hanging="360"/>
        <w:jc w:val="left"/>
        <w:rPr>
          <w:rFonts w:ascii="Calibri" w:hAnsi="Calibri"/>
          <w:sz w:val="24"/>
        </w:rPr>
      </w:pPr>
      <w:r>
        <w:rPr>
          <w:rFonts w:ascii="Calibri" w:hAnsi="Calibri"/>
          <w:sz w:val="24"/>
        </w:rPr>
        <w:t>Provide patients with resources and support to achieve their asthma goals such</w:t>
      </w:r>
      <w:r>
        <w:rPr>
          <w:rFonts w:ascii="Calibri" w:hAnsi="Calibri"/>
          <w:spacing w:val="-7"/>
          <w:sz w:val="24"/>
        </w:rPr>
        <w:t> </w:t>
      </w:r>
      <w:r>
        <w:rPr>
          <w:rFonts w:ascii="Calibri" w:hAnsi="Calibri"/>
          <w:sz w:val="24"/>
        </w:rPr>
        <w:t>as:</w:t>
      </w:r>
    </w:p>
    <w:p>
      <w:pPr>
        <w:pStyle w:val="ListParagraph"/>
        <w:numPr>
          <w:ilvl w:val="1"/>
          <w:numId w:val="122"/>
        </w:numPr>
        <w:tabs>
          <w:tab w:pos="2160" w:val="left" w:leader="none"/>
        </w:tabs>
        <w:spacing w:line="240" w:lineRule="auto" w:before="0" w:after="0"/>
        <w:ind w:left="2160" w:right="0" w:hanging="360"/>
        <w:jc w:val="left"/>
        <w:rPr>
          <w:rFonts w:ascii="Calibri" w:hAnsi="Calibri"/>
          <w:sz w:val="24"/>
        </w:rPr>
      </w:pPr>
      <w:r>
        <w:rPr>
          <w:rFonts w:ascii="Calibri" w:hAnsi="Calibri"/>
          <w:sz w:val="24"/>
        </w:rPr>
        <w:t>Address barriers to asthma control (as described in plan of care with</w:t>
      </w:r>
      <w:r>
        <w:rPr>
          <w:rFonts w:ascii="Calibri" w:hAnsi="Calibri"/>
          <w:spacing w:val="-11"/>
          <w:sz w:val="24"/>
        </w:rPr>
        <w:t> </w:t>
      </w:r>
      <w:r>
        <w:rPr>
          <w:rFonts w:ascii="Calibri" w:hAnsi="Calibri"/>
          <w:sz w:val="24"/>
        </w:rPr>
        <w:t>PCP)</w:t>
      </w:r>
    </w:p>
    <w:p>
      <w:pPr>
        <w:pStyle w:val="BodyText"/>
        <w:rPr>
          <w:rFonts w:ascii="Calibri"/>
          <w:sz w:val="20"/>
        </w:rPr>
      </w:pPr>
    </w:p>
    <w:p>
      <w:pPr>
        <w:pStyle w:val="BodyText"/>
        <w:spacing w:before="1"/>
        <w:rPr>
          <w:rFonts w:ascii="Calibri"/>
          <w:sz w:val="18"/>
        </w:rPr>
      </w:pPr>
      <w:r>
        <w:rPr/>
        <w:drawing>
          <wp:anchor distT="0" distB="0" distL="0" distR="0" allowOverlap="1" layoutInCell="1" locked="0" behindDoc="0" simplePos="0" relativeHeight="434">
            <wp:simplePos x="0" y="0"/>
            <wp:positionH relativeFrom="page">
              <wp:posOffset>0</wp:posOffset>
            </wp:positionH>
            <wp:positionV relativeFrom="paragraph">
              <wp:posOffset>165067</wp:posOffset>
            </wp:positionV>
            <wp:extent cx="7510146" cy="216027"/>
            <wp:effectExtent l="0" t="0" r="0" b="0"/>
            <wp:wrapTopAndBottom/>
            <wp:docPr id="247" name="image165.png" descr=""/>
            <wp:cNvGraphicFramePr>
              <a:graphicFrameLocks noChangeAspect="1"/>
            </wp:cNvGraphicFramePr>
            <a:graphic>
              <a:graphicData uri="http://schemas.openxmlformats.org/drawingml/2006/picture">
                <pic:pic>
                  <pic:nvPicPr>
                    <pic:cNvPr id="248" name="image165.png"/>
                    <pic:cNvPicPr/>
                  </pic:nvPicPr>
                  <pic:blipFill>
                    <a:blip r:embed="rId374" cstate="print"/>
                    <a:stretch>
                      <a:fillRect/>
                    </a:stretch>
                  </pic:blipFill>
                  <pic:spPr>
                    <a:xfrm>
                      <a:off x="0" y="0"/>
                      <a:ext cx="7510146" cy="216027"/>
                    </a:xfrm>
                    <a:prstGeom prst="rect">
                      <a:avLst/>
                    </a:prstGeom>
                  </pic:spPr>
                </pic:pic>
              </a:graphicData>
            </a:graphic>
          </wp:anchor>
        </w:drawing>
      </w:r>
    </w:p>
    <w:p>
      <w:pPr>
        <w:spacing w:after="0"/>
        <w:rPr>
          <w:rFonts w:ascii="Calibri"/>
          <w:sz w:val="18"/>
        </w:rPr>
        <w:sectPr>
          <w:headerReference w:type="default" r:id="rId371"/>
          <w:footerReference w:type="default" r:id="rId372"/>
          <w:pgSz w:w="12240" w:h="15840"/>
          <w:pgMar w:header="0" w:footer="0" w:top="440" w:bottom="280" w:left="0" w:right="80"/>
        </w:sectPr>
      </w:pPr>
    </w:p>
    <w:p>
      <w:pPr>
        <w:spacing w:before="69"/>
        <w:ind w:left="0" w:right="1380" w:firstLine="0"/>
        <w:jc w:val="right"/>
        <w:rPr>
          <w:rFonts w:ascii="Verdana"/>
          <w:sz w:val="20"/>
        </w:rPr>
      </w:pPr>
      <w:r>
        <w:rPr>
          <w:rFonts w:ascii="Verdana"/>
          <w:sz w:val="20"/>
        </w:rPr>
        <w:t>Page 2 of 2</w:t>
      </w:r>
    </w:p>
    <w:p>
      <w:pPr>
        <w:pStyle w:val="BodyText"/>
        <w:spacing w:before="3"/>
        <w:rPr>
          <w:rFonts w:ascii="Verdana"/>
          <w:sz w:val="19"/>
        </w:rPr>
      </w:pPr>
    </w:p>
    <w:p>
      <w:pPr>
        <w:pStyle w:val="ListParagraph"/>
        <w:numPr>
          <w:ilvl w:val="1"/>
          <w:numId w:val="122"/>
        </w:numPr>
        <w:tabs>
          <w:tab w:pos="2160" w:val="left" w:leader="none"/>
        </w:tabs>
        <w:spacing w:line="235" w:lineRule="auto" w:before="76" w:after="0"/>
        <w:ind w:left="2160" w:right="1214" w:hanging="360"/>
        <w:jc w:val="left"/>
        <w:rPr>
          <w:rFonts w:ascii="Calibri" w:hAnsi="Calibri"/>
          <w:sz w:val="24"/>
        </w:rPr>
      </w:pPr>
      <w:r>
        <w:rPr>
          <w:rFonts w:ascii="Calibri" w:hAnsi="Calibri"/>
          <w:sz w:val="24"/>
        </w:rPr>
        <w:t>Basic asthma handouts and/or referral to PCP or consult with PCP to refer to nurse and/or clinical pharmacist</w:t>
      </w:r>
    </w:p>
    <w:p>
      <w:pPr>
        <w:pStyle w:val="ListParagraph"/>
        <w:numPr>
          <w:ilvl w:val="1"/>
          <w:numId w:val="122"/>
        </w:numPr>
        <w:tabs>
          <w:tab w:pos="2160" w:val="left" w:leader="none"/>
        </w:tabs>
        <w:spacing w:line="297" w:lineRule="exact" w:before="2" w:after="0"/>
        <w:ind w:left="2160" w:right="0" w:hanging="360"/>
        <w:jc w:val="left"/>
        <w:rPr>
          <w:rFonts w:ascii="Calibri" w:hAnsi="Calibri"/>
          <w:sz w:val="24"/>
        </w:rPr>
      </w:pPr>
      <w:r>
        <w:rPr>
          <w:rFonts w:ascii="Calibri" w:hAnsi="Calibri"/>
          <w:sz w:val="24"/>
        </w:rPr>
        <w:t>Refer to chronic disease self-management</w:t>
      </w:r>
      <w:r>
        <w:rPr>
          <w:rFonts w:ascii="Calibri" w:hAnsi="Calibri"/>
          <w:spacing w:val="-10"/>
          <w:sz w:val="24"/>
        </w:rPr>
        <w:t> </w:t>
      </w:r>
      <w:r>
        <w:rPr>
          <w:rFonts w:ascii="Calibri" w:hAnsi="Calibri"/>
          <w:sz w:val="24"/>
        </w:rPr>
        <w:t>group</w:t>
      </w:r>
    </w:p>
    <w:p>
      <w:pPr>
        <w:pStyle w:val="ListParagraph"/>
        <w:numPr>
          <w:ilvl w:val="1"/>
          <w:numId w:val="122"/>
        </w:numPr>
        <w:tabs>
          <w:tab w:pos="2160" w:val="left" w:leader="none"/>
        </w:tabs>
        <w:spacing w:line="232" w:lineRule="auto" w:before="3" w:after="0"/>
        <w:ind w:left="2160" w:right="939" w:hanging="360"/>
        <w:jc w:val="left"/>
        <w:rPr>
          <w:rFonts w:ascii="Calibri" w:hAnsi="Calibri"/>
          <w:sz w:val="24"/>
        </w:rPr>
      </w:pPr>
      <w:r>
        <w:rPr>
          <w:rFonts w:ascii="Calibri" w:hAnsi="Calibri"/>
          <w:sz w:val="24"/>
        </w:rPr>
        <w:t>Basic tobacco cessation handouts and/or referral to tobacco cessation counselor and/or help line 1-800-QUIT-NOW</w:t>
      </w:r>
    </w:p>
    <w:p>
      <w:pPr>
        <w:pStyle w:val="ListParagraph"/>
        <w:numPr>
          <w:ilvl w:val="1"/>
          <w:numId w:val="122"/>
        </w:numPr>
        <w:tabs>
          <w:tab w:pos="2160" w:val="left" w:leader="none"/>
        </w:tabs>
        <w:spacing w:line="232" w:lineRule="auto" w:before="9" w:after="0"/>
        <w:ind w:left="2160" w:right="1887" w:hanging="360"/>
        <w:jc w:val="left"/>
        <w:rPr>
          <w:rFonts w:ascii="Calibri" w:hAnsi="Calibri"/>
          <w:sz w:val="24"/>
        </w:rPr>
      </w:pPr>
      <w:r>
        <w:rPr>
          <w:rFonts w:ascii="Calibri" w:hAnsi="Calibri"/>
          <w:sz w:val="24"/>
        </w:rPr>
        <w:t>Consult with PCP to refer to nurse and/or clinical pharmacist to provide medication management</w:t>
      </w:r>
    </w:p>
    <w:p>
      <w:pPr>
        <w:pStyle w:val="ListParagraph"/>
        <w:numPr>
          <w:ilvl w:val="1"/>
          <w:numId w:val="122"/>
        </w:numPr>
        <w:tabs>
          <w:tab w:pos="2160" w:val="left" w:leader="none"/>
        </w:tabs>
        <w:spacing w:line="297" w:lineRule="exact" w:before="3" w:after="0"/>
        <w:ind w:left="2160" w:right="0" w:hanging="360"/>
        <w:jc w:val="left"/>
        <w:rPr>
          <w:rFonts w:ascii="Calibri" w:hAnsi="Calibri"/>
          <w:sz w:val="24"/>
        </w:rPr>
      </w:pPr>
      <w:r>
        <w:rPr>
          <w:rFonts w:ascii="Calibri" w:hAnsi="Calibri"/>
          <w:sz w:val="24"/>
        </w:rPr>
        <w:t>Address barriers to keeping</w:t>
      </w:r>
      <w:r>
        <w:rPr>
          <w:rFonts w:ascii="Calibri" w:hAnsi="Calibri"/>
          <w:spacing w:val="-4"/>
          <w:sz w:val="24"/>
        </w:rPr>
        <w:t> </w:t>
      </w:r>
      <w:r>
        <w:rPr>
          <w:rFonts w:ascii="Calibri" w:hAnsi="Calibri"/>
          <w:sz w:val="24"/>
        </w:rPr>
        <w:t>appointments</w:t>
      </w:r>
    </w:p>
    <w:p>
      <w:pPr>
        <w:pStyle w:val="ListParagraph"/>
        <w:numPr>
          <w:ilvl w:val="1"/>
          <w:numId w:val="122"/>
        </w:numPr>
        <w:tabs>
          <w:tab w:pos="2160" w:val="left" w:leader="none"/>
        </w:tabs>
        <w:spacing w:line="293" w:lineRule="exact" w:before="0" w:after="0"/>
        <w:ind w:left="2160" w:right="0" w:hanging="360"/>
        <w:jc w:val="left"/>
        <w:rPr>
          <w:rFonts w:ascii="Calibri" w:hAnsi="Calibri"/>
          <w:sz w:val="24"/>
        </w:rPr>
      </w:pPr>
      <w:r>
        <w:rPr>
          <w:rFonts w:ascii="Calibri" w:hAnsi="Calibri"/>
          <w:sz w:val="24"/>
        </w:rPr>
        <w:t>Address barriers to obtaining needed</w:t>
      </w:r>
      <w:r>
        <w:rPr>
          <w:rFonts w:ascii="Calibri" w:hAnsi="Calibri"/>
          <w:spacing w:val="-9"/>
          <w:sz w:val="24"/>
        </w:rPr>
        <w:t> </w:t>
      </w:r>
      <w:r>
        <w:rPr>
          <w:rFonts w:ascii="Calibri" w:hAnsi="Calibri"/>
          <w:sz w:val="24"/>
        </w:rPr>
        <w:t>medications</w:t>
      </w:r>
    </w:p>
    <w:p>
      <w:pPr>
        <w:pStyle w:val="ListParagraph"/>
        <w:numPr>
          <w:ilvl w:val="1"/>
          <w:numId w:val="122"/>
        </w:numPr>
        <w:tabs>
          <w:tab w:pos="2160" w:val="left" w:leader="none"/>
        </w:tabs>
        <w:spacing w:line="232" w:lineRule="auto" w:before="3" w:after="0"/>
        <w:ind w:left="2160" w:right="1849" w:hanging="360"/>
        <w:jc w:val="left"/>
        <w:rPr>
          <w:rFonts w:ascii="Calibri" w:hAnsi="Calibri"/>
          <w:sz w:val="24"/>
        </w:rPr>
      </w:pPr>
      <w:r>
        <w:rPr>
          <w:rFonts w:ascii="Calibri" w:hAnsi="Calibri"/>
          <w:sz w:val="24"/>
        </w:rPr>
        <w:t>Encourage patients to participate in their care, partner with their medical team, ask questions.</w:t>
      </w:r>
    </w:p>
    <w:p>
      <w:pPr>
        <w:pStyle w:val="BodyText"/>
        <w:spacing w:before="2"/>
        <w:rPr>
          <w:rFonts w:ascii="Calibri"/>
        </w:rPr>
      </w:pPr>
    </w:p>
    <w:p>
      <w:pPr>
        <w:spacing w:before="1"/>
        <w:ind w:left="720" w:right="0" w:firstLine="0"/>
        <w:jc w:val="left"/>
        <w:rPr>
          <w:rFonts w:ascii="Calibri"/>
          <w:i/>
          <w:sz w:val="24"/>
        </w:rPr>
      </w:pPr>
      <w:r>
        <w:rPr>
          <w:rFonts w:ascii="Calibri"/>
          <w:i/>
          <w:sz w:val="24"/>
        </w:rPr>
        <w:t>Note: When educating patients, use brochures or CHW basic guidelines rather than general counseling.</w:t>
      </w:r>
    </w:p>
    <w:p>
      <w:pPr>
        <w:pStyle w:val="BodyText"/>
        <w:spacing w:before="9"/>
        <w:rPr>
          <w:rFonts w:ascii="Calibri"/>
          <w:i/>
          <w:sz w:val="33"/>
        </w:rPr>
      </w:pPr>
    </w:p>
    <w:p>
      <w:pPr>
        <w:pStyle w:val="Heading9"/>
        <w:ind w:left="720"/>
        <w:rPr>
          <w:rFonts w:ascii="Calibri"/>
        </w:rPr>
      </w:pPr>
      <w:r>
        <w:rPr>
          <w:rFonts w:ascii="Calibri"/>
        </w:rPr>
        <w:t>Skills to use for Basic Education</w:t>
      </w:r>
    </w:p>
    <w:p>
      <w:pPr>
        <w:pStyle w:val="ListParagraph"/>
        <w:numPr>
          <w:ilvl w:val="0"/>
          <w:numId w:val="122"/>
        </w:numPr>
        <w:tabs>
          <w:tab w:pos="1439" w:val="left" w:leader="none"/>
          <w:tab w:pos="1440" w:val="left" w:leader="none"/>
        </w:tabs>
        <w:spacing w:line="305" w:lineRule="exact" w:before="122" w:after="0"/>
        <w:ind w:left="1440" w:right="0" w:hanging="360"/>
        <w:jc w:val="left"/>
        <w:rPr>
          <w:rFonts w:ascii="Calibri" w:hAnsi="Calibri"/>
          <w:sz w:val="24"/>
        </w:rPr>
      </w:pPr>
      <w:r>
        <w:rPr>
          <w:rFonts w:ascii="Calibri" w:hAnsi="Calibri"/>
          <w:sz w:val="24"/>
        </w:rPr>
        <w:t>Highlight the key topics found in the following handouts and</w:t>
      </w:r>
      <w:r>
        <w:rPr>
          <w:rFonts w:ascii="Calibri" w:hAnsi="Calibri"/>
          <w:spacing w:val="-8"/>
          <w:sz w:val="24"/>
        </w:rPr>
        <w:t> </w:t>
      </w:r>
      <w:r>
        <w:rPr>
          <w:rFonts w:ascii="Calibri" w:hAnsi="Calibri"/>
          <w:sz w:val="24"/>
        </w:rPr>
        <w:t>brochures.</w:t>
      </w:r>
    </w:p>
    <w:p>
      <w:pPr>
        <w:pStyle w:val="ListParagraph"/>
        <w:numPr>
          <w:ilvl w:val="0"/>
          <w:numId w:val="122"/>
        </w:numPr>
        <w:tabs>
          <w:tab w:pos="1439" w:val="left" w:leader="none"/>
          <w:tab w:pos="1440" w:val="left" w:leader="none"/>
        </w:tabs>
        <w:spacing w:line="305" w:lineRule="exact" w:before="0" w:after="0"/>
        <w:ind w:left="1440" w:right="0" w:hanging="360"/>
        <w:jc w:val="left"/>
        <w:rPr>
          <w:rFonts w:ascii="Calibri" w:hAnsi="Calibri"/>
          <w:sz w:val="24"/>
        </w:rPr>
      </w:pPr>
      <w:r>
        <w:rPr>
          <w:rFonts w:ascii="Calibri" w:hAnsi="Calibri"/>
          <w:sz w:val="24"/>
        </w:rPr>
        <w:t>Use teach back and motivational interviewing</w:t>
      </w:r>
      <w:r>
        <w:rPr>
          <w:rFonts w:ascii="Calibri" w:hAnsi="Calibri"/>
          <w:spacing w:val="-5"/>
          <w:sz w:val="24"/>
        </w:rPr>
        <w:t> </w:t>
      </w:r>
      <w:r>
        <w:rPr>
          <w:rFonts w:ascii="Calibri" w:hAnsi="Calibri"/>
          <w:sz w:val="24"/>
        </w:rPr>
        <w:t>techniques</w:t>
      </w:r>
    </w:p>
    <w:p>
      <w:pPr>
        <w:pStyle w:val="BodyText"/>
        <w:spacing w:before="12"/>
        <w:rPr>
          <w:rFonts w:ascii="Calibri"/>
          <w:sz w:val="23"/>
        </w:rPr>
      </w:pPr>
    </w:p>
    <w:p>
      <w:pPr>
        <w:spacing w:before="0"/>
        <w:ind w:left="720" w:right="1093" w:firstLine="0"/>
        <w:jc w:val="left"/>
        <w:rPr>
          <w:rFonts w:ascii="Calibri"/>
          <w:sz w:val="24"/>
        </w:rPr>
      </w:pPr>
      <w:r>
        <w:rPr/>
        <w:pict>
          <v:rect style="position:absolute;margin-left:314.040009pt;margin-top:27.384783pt;width:3.6pt;height:.841pt;mso-position-horizontal-relative:page;mso-position-vertical-relative:paragraph;z-index:11512" filled="true" fillcolor="#000000" stroked="false">
            <v:fill type="solid"/>
            <w10:wrap type="none"/>
          </v:rect>
        </w:pict>
      </w:r>
      <w:r>
        <w:rPr>
          <w:rFonts w:ascii="Calibri"/>
          <w:b/>
          <w:sz w:val="24"/>
        </w:rPr>
        <w:t>Handouts to use when providing asthma basic education </w:t>
      </w:r>
      <w:r>
        <w:rPr>
          <w:rFonts w:ascii="Calibri"/>
          <w:sz w:val="24"/>
        </w:rPr>
        <w:t>(at: </w:t>
      </w:r>
      <w:r>
        <w:rPr>
          <w:rFonts w:ascii="Calibri"/>
          <w:color w:val="0000FF"/>
          <w:sz w:val="24"/>
          <w:u w:val="single" w:color="0000FF"/>
        </w:rPr>
        <w:t>I:\Operations\Community Health Workers -</w:t>
      </w:r>
      <w:r>
        <w:rPr>
          <w:rFonts w:ascii="Calibri"/>
          <w:color w:val="0000FF"/>
          <w:sz w:val="24"/>
        </w:rPr>
        <w:t> </w:t>
      </w:r>
      <w:r>
        <w:rPr>
          <w:rFonts w:ascii="Calibri"/>
          <w:color w:val="0000FF"/>
          <w:sz w:val="24"/>
          <w:u w:val="single" w:color="0000FF"/>
        </w:rPr>
        <w:t>ALL SITES\Procedures-Guidelines-Edu-Resources\Asthma</w:t>
      </w:r>
      <w:r>
        <w:rPr>
          <w:rFonts w:ascii="Calibri"/>
          <w:sz w:val="24"/>
        </w:rPr>
        <w:t>)</w:t>
      </w:r>
    </w:p>
    <w:p>
      <w:pPr>
        <w:pStyle w:val="ListParagraph"/>
        <w:numPr>
          <w:ilvl w:val="0"/>
          <w:numId w:val="122"/>
        </w:numPr>
        <w:tabs>
          <w:tab w:pos="1439" w:val="left" w:leader="none"/>
          <w:tab w:pos="1440" w:val="left" w:leader="none"/>
        </w:tabs>
        <w:spacing w:line="305" w:lineRule="exact" w:before="121" w:after="0"/>
        <w:ind w:left="1440" w:right="0" w:hanging="360"/>
        <w:jc w:val="left"/>
        <w:rPr>
          <w:rFonts w:ascii="Calibri" w:hAnsi="Calibri"/>
          <w:sz w:val="24"/>
        </w:rPr>
      </w:pPr>
      <w:r>
        <w:rPr>
          <w:rFonts w:ascii="Calibri" w:hAnsi="Calibri"/>
          <w:sz w:val="24"/>
        </w:rPr>
        <w:t>Asthma Control Test (if</w:t>
      </w:r>
      <w:r>
        <w:rPr>
          <w:rFonts w:ascii="Calibri" w:hAnsi="Calibri"/>
          <w:spacing w:val="-7"/>
          <w:sz w:val="24"/>
        </w:rPr>
        <w:t> </w:t>
      </w:r>
      <w:r>
        <w:rPr>
          <w:rFonts w:ascii="Calibri" w:hAnsi="Calibri"/>
          <w:sz w:val="24"/>
        </w:rPr>
        <w:t>trained)</w:t>
      </w:r>
    </w:p>
    <w:p>
      <w:pPr>
        <w:pStyle w:val="ListParagraph"/>
        <w:numPr>
          <w:ilvl w:val="0"/>
          <w:numId w:val="122"/>
        </w:numPr>
        <w:tabs>
          <w:tab w:pos="1439" w:val="left" w:leader="none"/>
          <w:tab w:pos="1440" w:val="left" w:leader="none"/>
        </w:tabs>
        <w:spacing w:line="305" w:lineRule="exact" w:before="0" w:after="0"/>
        <w:ind w:left="1440" w:right="0" w:hanging="360"/>
        <w:jc w:val="left"/>
        <w:rPr>
          <w:rFonts w:ascii="Calibri" w:hAnsi="Calibri"/>
          <w:sz w:val="24"/>
        </w:rPr>
      </w:pPr>
      <w:r>
        <w:rPr>
          <w:rFonts w:ascii="Calibri" w:hAnsi="Calibri"/>
          <w:sz w:val="24"/>
        </w:rPr>
        <w:t>Asthma Action Plan (if trained and provider</w:t>
      </w:r>
      <w:r>
        <w:rPr>
          <w:rFonts w:ascii="Calibri" w:hAnsi="Calibri"/>
          <w:spacing w:val="-1"/>
          <w:sz w:val="24"/>
        </w:rPr>
        <w:t> </w:t>
      </w:r>
      <w:r>
        <w:rPr>
          <w:rFonts w:ascii="Calibri" w:hAnsi="Calibri"/>
          <w:sz w:val="24"/>
        </w:rPr>
        <w:t>initiated)</w:t>
      </w:r>
    </w:p>
    <w:p>
      <w:pPr>
        <w:pStyle w:val="ListParagraph"/>
        <w:numPr>
          <w:ilvl w:val="0"/>
          <w:numId w:val="122"/>
        </w:numPr>
        <w:tabs>
          <w:tab w:pos="1439" w:val="left" w:leader="none"/>
          <w:tab w:pos="1440" w:val="left" w:leader="none"/>
        </w:tabs>
        <w:spacing w:line="305" w:lineRule="exact" w:before="0" w:after="0"/>
        <w:ind w:left="1440" w:right="0" w:hanging="360"/>
        <w:jc w:val="left"/>
        <w:rPr>
          <w:rFonts w:ascii="Calibri" w:hAnsi="Calibri"/>
          <w:sz w:val="24"/>
        </w:rPr>
      </w:pPr>
      <w:r>
        <w:rPr>
          <w:rFonts w:ascii="Calibri" w:hAnsi="Calibri"/>
          <w:sz w:val="24"/>
        </w:rPr>
        <w:t>Asthma</w:t>
      </w:r>
      <w:r>
        <w:rPr>
          <w:rFonts w:ascii="Calibri" w:hAnsi="Calibri"/>
          <w:spacing w:val="-2"/>
          <w:sz w:val="24"/>
        </w:rPr>
        <w:t> </w:t>
      </w:r>
      <w:r>
        <w:rPr>
          <w:rFonts w:ascii="Calibri" w:hAnsi="Calibri"/>
          <w:sz w:val="24"/>
        </w:rPr>
        <w:t>Triggers</w:t>
      </w:r>
    </w:p>
    <w:p>
      <w:pPr>
        <w:pStyle w:val="ListParagraph"/>
        <w:numPr>
          <w:ilvl w:val="0"/>
          <w:numId w:val="122"/>
        </w:numPr>
        <w:tabs>
          <w:tab w:pos="1439" w:val="left" w:leader="none"/>
          <w:tab w:pos="1440" w:val="left" w:leader="none"/>
        </w:tabs>
        <w:spacing w:line="305" w:lineRule="exact" w:before="2" w:after="0"/>
        <w:ind w:left="1440" w:right="0" w:hanging="360"/>
        <w:jc w:val="left"/>
        <w:rPr>
          <w:rFonts w:ascii="Calibri" w:hAnsi="Calibri"/>
          <w:sz w:val="24"/>
        </w:rPr>
      </w:pPr>
      <w:r>
        <w:rPr>
          <w:rFonts w:ascii="Calibri" w:hAnsi="Calibri"/>
          <w:sz w:val="24"/>
        </w:rPr>
        <w:t>Inhalers- clean and prime, spacers, masks, diskus (if trained and provider</w:t>
      </w:r>
      <w:r>
        <w:rPr>
          <w:rFonts w:ascii="Calibri" w:hAnsi="Calibri"/>
          <w:spacing w:val="-9"/>
          <w:sz w:val="24"/>
        </w:rPr>
        <w:t> </w:t>
      </w:r>
      <w:r>
        <w:rPr>
          <w:rFonts w:ascii="Calibri" w:hAnsi="Calibri"/>
          <w:sz w:val="24"/>
        </w:rPr>
        <w:t>initiated)</w:t>
      </w:r>
    </w:p>
    <w:p>
      <w:pPr>
        <w:pStyle w:val="ListParagraph"/>
        <w:numPr>
          <w:ilvl w:val="0"/>
          <w:numId w:val="122"/>
        </w:numPr>
        <w:tabs>
          <w:tab w:pos="1439" w:val="left" w:leader="none"/>
          <w:tab w:pos="1440" w:val="left" w:leader="none"/>
        </w:tabs>
        <w:spacing w:line="305" w:lineRule="exact" w:before="0" w:after="0"/>
        <w:ind w:left="1440" w:right="0" w:hanging="360"/>
        <w:jc w:val="left"/>
        <w:rPr>
          <w:rFonts w:ascii="Calibri" w:hAnsi="Calibri"/>
          <w:sz w:val="24"/>
        </w:rPr>
      </w:pPr>
      <w:r>
        <w:rPr>
          <w:rFonts w:ascii="Calibri" w:hAnsi="Calibri"/>
          <w:sz w:val="24"/>
        </w:rPr>
        <w:t>Medications- control and quick relief (if trained and provider</w:t>
      </w:r>
      <w:r>
        <w:rPr>
          <w:rFonts w:ascii="Calibri" w:hAnsi="Calibri"/>
          <w:spacing w:val="-9"/>
          <w:sz w:val="24"/>
        </w:rPr>
        <w:t> </w:t>
      </w:r>
      <w:r>
        <w:rPr>
          <w:rFonts w:ascii="Calibri" w:hAnsi="Calibri"/>
          <w:sz w:val="24"/>
        </w:rPr>
        <w:t>initiated)</w:t>
      </w:r>
    </w:p>
    <w:p>
      <w:pPr>
        <w:pStyle w:val="ListParagraph"/>
        <w:numPr>
          <w:ilvl w:val="0"/>
          <w:numId w:val="122"/>
        </w:numPr>
        <w:tabs>
          <w:tab w:pos="1439" w:val="left" w:leader="none"/>
          <w:tab w:pos="1440" w:val="left" w:leader="none"/>
        </w:tabs>
        <w:spacing w:line="240" w:lineRule="auto" w:before="1" w:after="0"/>
        <w:ind w:left="1440" w:right="0" w:hanging="360"/>
        <w:jc w:val="left"/>
        <w:rPr>
          <w:rFonts w:ascii="Calibri" w:hAnsi="Calibri"/>
          <w:sz w:val="24"/>
        </w:rPr>
      </w:pPr>
      <w:r>
        <w:rPr>
          <w:rFonts w:ascii="Calibri" w:hAnsi="Calibri"/>
          <w:sz w:val="24"/>
        </w:rPr>
        <w:t>Asthma Children’s Activity</w:t>
      </w:r>
      <w:r>
        <w:rPr>
          <w:rFonts w:ascii="Calibri" w:hAnsi="Calibri"/>
          <w:spacing w:val="-5"/>
          <w:sz w:val="24"/>
        </w:rPr>
        <w:t> </w:t>
      </w:r>
      <w:r>
        <w:rPr>
          <w:rFonts w:ascii="Calibri" w:hAnsi="Calibri"/>
          <w:sz w:val="24"/>
        </w:rPr>
        <w:t>Book</w:t>
      </w:r>
    </w:p>
    <w:p>
      <w:pPr>
        <w:pStyle w:val="BodyText"/>
        <w:spacing w:before="12"/>
        <w:rPr>
          <w:rFonts w:ascii="Calibri"/>
          <w:sz w:val="23"/>
        </w:rPr>
      </w:pPr>
    </w:p>
    <w:p>
      <w:pPr>
        <w:spacing w:before="0"/>
        <w:ind w:left="719" w:right="1113" w:firstLine="0"/>
        <w:jc w:val="left"/>
        <w:rPr>
          <w:rFonts w:ascii="Calibri"/>
          <w:b/>
          <w:i/>
          <w:sz w:val="24"/>
        </w:rPr>
      </w:pPr>
      <w:r>
        <w:rPr>
          <w:rFonts w:ascii="Calibri"/>
          <w:b/>
          <w:i/>
          <w:sz w:val="24"/>
        </w:rPr>
        <w:t>Special Role of CHWs working with pediatric patients with moderate or persistent asthma as part of the </w:t>
      </w:r>
      <w:r>
        <w:rPr>
          <w:rFonts w:ascii="Calibri"/>
          <w:b/>
          <w:i/>
          <w:sz w:val="24"/>
        </w:rPr>
        <w:t>PWTF Grant:</w:t>
      </w:r>
    </w:p>
    <w:p>
      <w:pPr>
        <w:pStyle w:val="BodyText"/>
        <w:spacing w:before="11"/>
        <w:rPr>
          <w:rFonts w:ascii="Calibri"/>
          <w:b/>
          <w:i/>
          <w:sz w:val="23"/>
        </w:rPr>
      </w:pPr>
    </w:p>
    <w:p>
      <w:pPr>
        <w:pStyle w:val="ListParagraph"/>
        <w:numPr>
          <w:ilvl w:val="0"/>
          <w:numId w:val="122"/>
        </w:numPr>
        <w:tabs>
          <w:tab w:pos="1439" w:val="left" w:leader="none"/>
          <w:tab w:pos="1440" w:val="left" w:leader="none"/>
        </w:tabs>
        <w:spacing w:line="240" w:lineRule="auto" w:before="0" w:after="0"/>
        <w:ind w:left="1440" w:right="0" w:hanging="360"/>
        <w:jc w:val="left"/>
        <w:rPr>
          <w:rFonts w:ascii="Calibri" w:hAnsi="Calibri"/>
          <w:sz w:val="24"/>
        </w:rPr>
      </w:pPr>
      <w:r>
        <w:rPr>
          <w:rFonts w:ascii="Calibri" w:hAnsi="Calibri"/>
          <w:sz w:val="24"/>
        </w:rPr>
        <w:t>CHWs trained by </w:t>
      </w:r>
      <w:r>
        <w:rPr>
          <w:rFonts w:ascii="Calibri" w:hAnsi="Calibri"/>
          <w:sz w:val="24"/>
          <w:u w:val="single"/>
        </w:rPr>
        <w:t>PWTF Worcester</w:t>
      </w:r>
      <w:r>
        <w:rPr>
          <w:rFonts w:ascii="Calibri" w:hAnsi="Calibri"/>
          <w:sz w:val="24"/>
        </w:rPr>
        <w:t> may offer specific interventions to children with asthma such</w:t>
      </w:r>
      <w:r>
        <w:rPr>
          <w:rFonts w:ascii="Calibri" w:hAnsi="Calibri"/>
          <w:spacing w:val="-19"/>
          <w:sz w:val="24"/>
        </w:rPr>
        <w:t> </w:t>
      </w:r>
      <w:r>
        <w:rPr>
          <w:rFonts w:ascii="Calibri" w:hAnsi="Calibri"/>
          <w:sz w:val="24"/>
        </w:rPr>
        <w:t>as:</w:t>
      </w:r>
    </w:p>
    <w:p>
      <w:pPr>
        <w:pStyle w:val="ListParagraph"/>
        <w:numPr>
          <w:ilvl w:val="1"/>
          <w:numId w:val="122"/>
        </w:numPr>
        <w:tabs>
          <w:tab w:pos="2160" w:val="left" w:leader="none"/>
        </w:tabs>
        <w:spacing w:line="297" w:lineRule="exact" w:before="2" w:after="0"/>
        <w:ind w:left="2160" w:right="0" w:hanging="360"/>
        <w:jc w:val="left"/>
        <w:rPr>
          <w:rFonts w:ascii="Calibri" w:hAnsi="Calibri"/>
          <w:sz w:val="24"/>
        </w:rPr>
      </w:pPr>
      <w:r>
        <w:rPr>
          <w:rFonts w:ascii="Calibri" w:hAnsi="Calibri"/>
          <w:sz w:val="24"/>
        </w:rPr>
        <w:t>Review ACT score done with provider or administer ACT during a home</w:t>
      </w:r>
      <w:r>
        <w:rPr>
          <w:rFonts w:ascii="Calibri" w:hAnsi="Calibri"/>
          <w:spacing w:val="-15"/>
          <w:sz w:val="24"/>
        </w:rPr>
        <w:t> </w:t>
      </w:r>
      <w:r>
        <w:rPr>
          <w:rFonts w:ascii="Calibri" w:hAnsi="Calibri"/>
          <w:sz w:val="24"/>
        </w:rPr>
        <w:t>visit</w:t>
      </w:r>
    </w:p>
    <w:p>
      <w:pPr>
        <w:pStyle w:val="ListParagraph"/>
        <w:numPr>
          <w:ilvl w:val="1"/>
          <w:numId w:val="122"/>
        </w:numPr>
        <w:tabs>
          <w:tab w:pos="2160" w:val="left" w:leader="none"/>
        </w:tabs>
        <w:spacing w:line="293" w:lineRule="exact" w:before="0" w:after="0"/>
        <w:ind w:left="2160" w:right="0" w:hanging="360"/>
        <w:jc w:val="left"/>
        <w:rPr>
          <w:rFonts w:ascii="Calibri" w:hAnsi="Calibri"/>
          <w:sz w:val="24"/>
        </w:rPr>
      </w:pPr>
      <w:r>
        <w:rPr>
          <w:rFonts w:ascii="Calibri" w:hAnsi="Calibri"/>
          <w:sz w:val="24"/>
        </w:rPr>
        <w:t>Review how to use an inhaler and medications (using handouts</w:t>
      </w:r>
      <w:r>
        <w:rPr>
          <w:rFonts w:ascii="Calibri" w:hAnsi="Calibri"/>
          <w:spacing w:val="-9"/>
          <w:sz w:val="24"/>
        </w:rPr>
        <w:t> </w:t>
      </w:r>
      <w:r>
        <w:rPr>
          <w:rFonts w:ascii="Calibri" w:hAnsi="Calibri"/>
          <w:sz w:val="24"/>
        </w:rPr>
        <w:t>above)</w:t>
      </w:r>
    </w:p>
    <w:p>
      <w:pPr>
        <w:pStyle w:val="ListParagraph"/>
        <w:numPr>
          <w:ilvl w:val="1"/>
          <w:numId w:val="122"/>
        </w:numPr>
        <w:tabs>
          <w:tab w:pos="2160" w:val="left" w:leader="none"/>
        </w:tabs>
        <w:spacing w:line="293" w:lineRule="exact" w:before="0" w:after="0"/>
        <w:ind w:left="2160" w:right="0" w:hanging="360"/>
        <w:jc w:val="left"/>
        <w:rPr>
          <w:rFonts w:ascii="Calibri" w:hAnsi="Calibri"/>
          <w:sz w:val="24"/>
        </w:rPr>
      </w:pPr>
      <w:r>
        <w:rPr>
          <w:rFonts w:ascii="Calibri" w:hAnsi="Calibri"/>
          <w:sz w:val="24"/>
        </w:rPr>
        <w:t>Review Action Plan that provider gave to</w:t>
      </w:r>
      <w:r>
        <w:rPr>
          <w:rFonts w:ascii="Calibri" w:hAnsi="Calibri"/>
          <w:spacing w:val="-8"/>
          <w:sz w:val="24"/>
        </w:rPr>
        <w:t> </w:t>
      </w:r>
      <w:r>
        <w:rPr>
          <w:rFonts w:ascii="Calibri" w:hAnsi="Calibri"/>
          <w:sz w:val="24"/>
        </w:rPr>
        <w:t>patient</w:t>
      </w:r>
    </w:p>
    <w:p>
      <w:pPr>
        <w:pStyle w:val="ListParagraph"/>
        <w:numPr>
          <w:ilvl w:val="1"/>
          <w:numId w:val="122"/>
        </w:numPr>
        <w:tabs>
          <w:tab w:pos="2160" w:val="left" w:leader="none"/>
        </w:tabs>
        <w:spacing w:line="293" w:lineRule="exact" w:before="0" w:after="0"/>
        <w:ind w:left="2160" w:right="0" w:hanging="360"/>
        <w:jc w:val="left"/>
        <w:rPr>
          <w:rFonts w:ascii="Calibri" w:hAnsi="Calibri"/>
          <w:sz w:val="24"/>
        </w:rPr>
      </w:pPr>
      <w:r>
        <w:rPr>
          <w:rFonts w:ascii="Calibri" w:hAnsi="Calibri"/>
          <w:sz w:val="24"/>
        </w:rPr>
        <w:t>Conduct Home Visits</w:t>
      </w:r>
    </w:p>
    <w:p>
      <w:pPr>
        <w:pStyle w:val="ListParagraph"/>
        <w:numPr>
          <w:ilvl w:val="1"/>
          <w:numId w:val="122"/>
        </w:numPr>
        <w:tabs>
          <w:tab w:pos="2160" w:val="left" w:leader="none"/>
        </w:tabs>
        <w:spacing w:line="293" w:lineRule="exact" w:before="0" w:after="0"/>
        <w:ind w:left="2160" w:right="0" w:hanging="360"/>
        <w:jc w:val="left"/>
        <w:rPr>
          <w:rFonts w:ascii="Calibri" w:hAnsi="Calibri"/>
          <w:sz w:val="24"/>
        </w:rPr>
      </w:pPr>
      <w:r>
        <w:rPr>
          <w:rFonts w:ascii="Calibri" w:hAnsi="Calibri"/>
          <w:sz w:val="24"/>
        </w:rPr>
        <w:t>Coordinate services with outside</w:t>
      </w:r>
      <w:r>
        <w:rPr>
          <w:rFonts w:ascii="Calibri" w:hAnsi="Calibri"/>
          <w:spacing w:val="-4"/>
          <w:sz w:val="24"/>
        </w:rPr>
        <w:t> </w:t>
      </w:r>
      <w:r>
        <w:rPr>
          <w:rFonts w:ascii="Calibri" w:hAnsi="Calibri"/>
          <w:sz w:val="24"/>
        </w:rPr>
        <w:t>partners</w:t>
      </w:r>
    </w:p>
    <w:p>
      <w:pPr>
        <w:pStyle w:val="ListParagraph"/>
        <w:numPr>
          <w:ilvl w:val="1"/>
          <w:numId w:val="122"/>
        </w:numPr>
        <w:tabs>
          <w:tab w:pos="2160" w:val="left" w:leader="none"/>
        </w:tabs>
        <w:spacing w:line="297" w:lineRule="exact" w:before="0" w:after="0"/>
        <w:ind w:left="2160" w:right="0" w:hanging="360"/>
        <w:jc w:val="left"/>
        <w:rPr>
          <w:rFonts w:ascii="Calibri" w:hAnsi="Calibri"/>
          <w:sz w:val="24"/>
        </w:rPr>
      </w:pPr>
      <w:r>
        <w:rPr>
          <w:rFonts w:ascii="Calibri" w:hAnsi="Calibri"/>
          <w:sz w:val="24"/>
        </w:rPr>
        <w:t>Coordinate services with chronic care</w:t>
      </w:r>
      <w:r>
        <w:rPr>
          <w:rFonts w:ascii="Calibri" w:hAnsi="Calibri"/>
          <w:spacing w:val="-5"/>
          <w:sz w:val="24"/>
        </w:rPr>
        <w:t> </w:t>
      </w:r>
      <w:r>
        <w:rPr>
          <w:rFonts w:ascii="Calibri" w:hAnsi="Calibri"/>
          <w:sz w:val="24"/>
        </w:rPr>
        <w:t>manager</w:t>
      </w:r>
    </w:p>
    <w:p>
      <w:pPr>
        <w:pStyle w:val="BodyText"/>
        <w:spacing w:before="3"/>
        <w:rPr>
          <w:rFonts w:ascii="Calibri"/>
          <w:sz w:val="23"/>
        </w:rPr>
      </w:pPr>
    </w:p>
    <w:p>
      <w:pPr>
        <w:pStyle w:val="ListParagraph"/>
        <w:numPr>
          <w:ilvl w:val="0"/>
          <w:numId w:val="122"/>
        </w:numPr>
        <w:tabs>
          <w:tab w:pos="1439" w:val="left" w:leader="none"/>
          <w:tab w:pos="1440" w:val="left" w:leader="none"/>
        </w:tabs>
        <w:spacing w:line="240" w:lineRule="auto" w:before="1" w:after="0"/>
        <w:ind w:left="1440" w:right="0" w:hanging="360"/>
        <w:jc w:val="left"/>
        <w:rPr>
          <w:rFonts w:ascii="Calibri" w:hAnsi="Calibri"/>
          <w:sz w:val="24"/>
        </w:rPr>
      </w:pPr>
      <w:r>
        <w:rPr>
          <w:rFonts w:ascii="Calibri" w:hAnsi="Calibri"/>
          <w:sz w:val="24"/>
        </w:rPr>
        <w:t>CHWs trained by </w:t>
      </w:r>
      <w:r>
        <w:rPr>
          <w:rFonts w:ascii="Calibri" w:hAnsi="Calibri"/>
          <w:sz w:val="24"/>
          <w:u w:val="single"/>
        </w:rPr>
        <w:t>PWTF Framingham</w:t>
      </w:r>
      <w:r>
        <w:rPr>
          <w:rFonts w:ascii="Calibri" w:hAnsi="Calibri"/>
          <w:sz w:val="24"/>
        </w:rPr>
        <w:t> may offer specific interventions to children with asthma such</w:t>
      </w:r>
      <w:r>
        <w:rPr>
          <w:rFonts w:ascii="Calibri" w:hAnsi="Calibri"/>
          <w:spacing w:val="-20"/>
          <w:sz w:val="24"/>
        </w:rPr>
        <w:t> </w:t>
      </w:r>
      <w:r>
        <w:rPr>
          <w:rFonts w:ascii="Calibri" w:hAnsi="Calibri"/>
          <w:sz w:val="24"/>
        </w:rPr>
        <w:t>as:</w:t>
      </w:r>
    </w:p>
    <w:p>
      <w:pPr>
        <w:pStyle w:val="ListParagraph"/>
        <w:numPr>
          <w:ilvl w:val="1"/>
          <w:numId w:val="122"/>
        </w:numPr>
        <w:tabs>
          <w:tab w:pos="2160" w:val="left" w:leader="none"/>
        </w:tabs>
        <w:spacing w:line="240" w:lineRule="auto" w:before="0" w:after="0"/>
        <w:ind w:left="2160" w:right="0" w:hanging="360"/>
        <w:jc w:val="left"/>
        <w:rPr>
          <w:rFonts w:ascii="Calibri" w:hAnsi="Calibri"/>
          <w:sz w:val="24"/>
        </w:rPr>
      </w:pPr>
      <w:r>
        <w:rPr>
          <w:rFonts w:ascii="Calibri" w:hAnsi="Calibri"/>
          <w:sz w:val="24"/>
        </w:rPr>
        <w:t>Refer to local board of health for a home</w:t>
      </w:r>
      <w:r>
        <w:rPr>
          <w:rFonts w:ascii="Calibri" w:hAnsi="Calibri"/>
          <w:spacing w:val="-5"/>
          <w:sz w:val="24"/>
        </w:rPr>
        <w:t> </w:t>
      </w:r>
      <w:r>
        <w:rPr>
          <w:rFonts w:ascii="Calibri" w:hAnsi="Calibri"/>
          <w:sz w:val="24"/>
        </w:rPr>
        <w:t>assessment</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9"/>
        <w:rPr>
          <w:rFonts w:ascii="Calibri"/>
          <w:sz w:val="25"/>
        </w:rPr>
      </w:pPr>
      <w:r>
        <w:rPr/>
        <w:drawing>
          <wp:anchor distT="0" distB="0" distL="0" distR="0" allowOverlap="1" layoutInCell="1" locked="0" behindDoc="0" simplePos="0" relativeHeight="436">
            <wp:simplePos x="0" y="0"/>
            <wp:positionH relativeFrom="page">
              <wp:posOffset>0</wp:posOffset>
            </wp:positionH>
            <wp:positionV relativeFrom="paragraph">
              <wp:posOffset>224329</wp:posOffset>
            </wp:positionV>
            <wp:extent cx="7081815" cy="216027"/>
            <wp:effectExtent l="0" t="0" r="0" b="0"/>
            <wp:wrapTopAndBottom/>
            <wp:docPr id="249" name="image166.png" descr=""/>
            <wp:cNvGraphicFramePr>
              <a:graphicFrameLocks noChangeAspect="1"/>
            </wp:cNvGraphicFramePr>
            <a:graphic>
              <a:graphicData uri="http://schemas.openxmlformats.org/drawingml/2006/picture">
                <pic:pic>
                  <pic:nvPicPr>
                    <pic:cNvPr id="250" name="image166.png"/>
                    <pic:cNvPicPr/>
                  </pic:nvPicPr>
                  <pic:blipFill>
                    <a:blip r:embed="rId377" cstate="print"/>
                    <a:stretch>
                      <a:fillRect/>
                    </a:stretch>
                  </pic:blipFill>
                  <pic:spPr>
                    <a:xfrm>
                      <a:off x="0" y="0"/>
                      <a:ext cx="7081815" cy="216027"/>
                    </a:xfrm>
                    <a:prstGeom prst="rect">
                      <a:avLst/>
                    </a:prstGeom>
                  </pic:spPr>
                </pic:pic>
              </a:graphicData>
            </a:graphic>
          </wp:anchor>
        </w:drawing>
      </w:r>
    </w:p>
    <w:p>
      <w:pPr>
        <w:spacing w:after="0"/>
        <w:rPr>
          <w:rFonts w:ascii="Calibri"/>
          <w:sz w:val="25"/>
        </w:rPr>
        <w:sectPr>
          <w:headerReference w:type="default" r:id="rId375"/>
          <w:footerReference w:type="default" r:id="rId376"/>
          <w:pgSz w:w="12240" w:h="15840"/>
          <w:pgMar w:header="0" w:footer="0" w:top="800" w:bottom="0" w:left="0" w:right="80"/>
        </w:sectPr>
      </w:pPr>
    </w:p>
    <w:p>
      <w:pPr>
        <w:pStyle w:val="BodyText"/>
        <w:rPr>
          <w:rFonts w:ascii="Calibri"/>
          <w:sz w:val="20"/>
        </w:rPr>
      </w:pPr>
      <w:r>
        <w:rPr/>
        <w:pict>
          <v:group style="position:absolute;margin-left:0pt;margin-top:0pt;width:612pt;height:30.55pt;mso-position-horizontal-relative:page;mso-position-vertical-relative:page;z-index:11536"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rFonts w:ascii="Calibri"/>
          <w:sz w:val="20"/>
        </w:rPr>
      </w:pPr>
    </w:p>
    <w:p>
      <w:pPr>
        <w:pStyle w:val="BodyText"/>
        <w:spacing w:before="10"/>
        <w:rPr>
          <w:rFonts w:ascii="Calibri"/>
          <w:sz w:val="19"/>
        </w:rPr>
      </w:pPr>
    </w:p>
    <w:p>
      <w:pPr>
        <w:pStyle w:val="BodyText"/>
        <w:ind w:left="2338"/>
        <w:rPr>
          <w:rFonts w:ascii="Calibri"/>
          <w:sz w:val="20"/>
        </w:rPr>
      </w:pPr>
      <w:r>
        <w:rPr>
          <w:rFonts w:ascii="Calibri"/>
          <w:sz w:val="20"/>
        </w:rPr>
        <w:drawing>
          <wp:inline distT="0" distB="0" distL="0" distR="0">
            <wp:extent cx="4898042" cy="877347"/>
            <wp:effectExtent l="0" t="0" r="0" b="0"/>
            <wp:docPr id="251" name="image1.jpeg" descr=""/>
            <wp:cNvGraphicFramePr>
              <a:graphicFrameLocks noChangeAspect="1"/>
            </wp:cNvGraphicFramePr>
            <a:graphic>
              <a:graphicData uri="http://schemas.openxmlformats.org/drawingml/2006/picture">
                <pic:pic>
                  <pic:nvPicPr>
                    <pic:cNvPr id="252" name="image1.jpeg"/>
                    <pic:cNvPicPr/>
                  </pic:nvPicPr>
                  <pic:blipFill>
                    <a:blip r:embed="rId5" cstate="print"/>
                    <a:stretch>
                      <a:fillRect/>
                    </a:stretch>
                  </pic:blipFill>
                  <pic:spPr>
                    <a:xfrm>
                      <a:off x="0" y="0"/>
                      <a:ext cx="4898042" cy="877347"/>
                    </a:xfrm>
                    <a:prstGeom prst="rect">
                      <a:avLst/>
                    </a:prstGeom>
                  </pic:spPr>
                </pic:pic>
              </a:graphicData>
            </a:graphic>
          </wp:inline>
        </w:drawing>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19"/>
        </w:rPr>
      </w:pPr>
    </w:p>
    <w:p>
      <w:pPr>
        <w:pStyle w:val="Heading1"/>
        <w:rPr>
          <w:u w:val="none"/>
        </w:rPr>
      </w:pPr>
      <w:r>
        <w:rPr>
          <w:rFonts w:ascii="Times New Roman"/>
          <w:b w:val="0"/>
          <w:spacing w:val="-251"/>
          <w:w w:val="100"/>
          <w:u w:val="none"/>
        </w:rPr>
        <w:t> </w:t>
      </w:r>
      <w:r>
        <w:rPr>
          <w:spacing w:val="-4"/>
          <w:u w:val="thick"/>
        </w:rPr>
        <w:t>Attachment</w:t>
      </w:r>
      <w:r>
        <w:rPr>
          <w:u w:val="thick"/>
        </w:rPr>
        <w:t> 24</w:t>
      </w:r>
    </w:p>
    <w:p>
      <w:pPr>
        <w:pStyle w:val="Heading2"/>
        <w:spacing w:line="285" w:lineRule="auto"/>
        <w:ind w:left="943" w:right="878" w:hanging="1"/>
      </w:pPr>
      <w:r>
        <w:rPr/>
        <w:t>Behavioral Health Procedures and Basic Education Guidelines</w:t>
      </w:r>
    </w:p>
    <w:p>
      <w:pPr>
        <w:spacing w:after="0" w:line="285" w:lineRule="auto"/>
        <w:sectPr>
          <w:headerReference w:type="default" r:id="rId378"/>
          <w:footerReference w:type="default" r:id="rId379"/>
          <w:pgSz w:w="12240" w:h="15840"/>
          <w:pgMar w:header="0" w:footer="0" w:top="0" w:bottom="280" w:left="0" w:right="80"/>
        </w:sectPr>
      </w:pPr>
    </w:p>
    <w:p>
      <w:pPr>
        <w:pStyle w:val="Heading5"/>
        <w:spacing w:before="27"/>
        <w:ind w:right="132"/>
        <w:jc w:val="center"/>
        <w:rPr>
          <w:rFonts w:ascii="Calibri"/>
          <w:u w:val="none"/>
        </w:rPr>
      </w:pPr>
      <w:r>
        <w:rPr/>
        <w:drawing>
          <wp:anchor distT="0" distB="0" distL="0" distR="0" allowOverlap="1" layoutInCell="1" locked="0" behindDoc="0" simplePos="0" relativeHeight="11608">
            <wp:simplePos x="0" y="0"/>
            <wp:positionH relativeFrom="page">
              <wp:posOffset>326065</wp:posOffset>
            </wp:positionH>
            <wp:positionV relativeFrom="paragraph">
              <wp:posOffset>17273</wp:posOffset>
            </wp:positionV>
            <wp:extent cx="2423662" cy="587289"/>
            <wp:effectExtent l="0" t="0" r="0" b="0"/>
            <wp:wrapNone/>
            <wp:docPr id="253" name="image115.jpeg" descr=""/>
            <wp:cNvGraphicFramePr>
              <a:graphicFrameLocks noChangeAspect="1"/>
            </wp:cNvGraphicFramePr>
            <a:graphic>
              <a:graphicData uri="http://schemas.openxmlformats.org/drawingml/2006/picture">
                <pic:pic>
                  <pic:nvPicPr>
                    <pic:cNvPr id="254" name="image115.jpeg"/>
                    <pic:cNvPicPr/>
                  </pic:nvPicPr>
                  <pic:blipFill>
                    <a:blip r:embed="rId203" cstate="print"/>
                    <a:stretch>
                      <a:fillRect/>
                    </a:stretch>
                  </pic:blipFill>
                  <pic:spPr>
                    <a:xfrm>
                      <a:off x="0" y="0"/>
                      <a:ext cx="2423662" cy="587289"/>
                    </a:xfrm>
                    <a:prstGeom prst="rect">
                      <a:avLst/>
                    </a:prstGeom>
                  </pic:spPr>
                </pic:pic>
              </a:graphicData>
            </a:graphic>
          </wp:anchor>
        </w:drawing>
      </w:r>
      <w:bookmarkStart w:name="Attachment 24 Behavioral Health Procedur" w:id="90"/>
      <w:bookmarkEnd w:id="90"/>
      <w:r>
        <w:rPr>
          <w:b w:val="0"/>
          <w:u w:val="none"/>
        </w:rPr>
      </w:r>
      <w:r>
        <w:rPr>
          <w:rFonts w:ascii="Calibri"/>
          <w:u w:val="none"/>
        </w:rPr>
        <w:t>Behavioral Health Procedures and</w:t>
      </w:r>
    </w:p>
    <w:p>
      <w:pPr>
        <w:spacing w:before="120"/>
        <w:ind w:left="4159" w:right="139" w:firstLine="0"/>
        <w:jc w:val="center"/>
        <w:rPr>
          <w:rFonts w:ascii="Calibri"/>
          <w:b/>
          <w:sz w:val="24"/>
        </w:rPr>
      </w:pPr>
      <w:r>
        <w:rPr>
          <w:rFonts w:ascii="Calibri"/>
          <w:b/>
          <w:sz w:val="28"/>
        </w:rPr>
        <w:t>Basic Education Guidelines for CHWs</w:t>
      </w:r>
      <w:r>
        <w:rPr>
          <w:rFonts w:ascii="Calibri"/>
          <w:b/>
          <w:spacing w:val="56"/>
          <w:sz w:val="28"/>
        </w:rPr>
        <w:t> </w:t>
      </w:r>
      <w:r>
        <w:rPr>
          <w:rFonts w:ascii="Calibri"/>
          <w:b/>
          <w:sz w:val="24"/>
        </w:rPr>
        <w:t>4_7_2016</w:t>
      </w:r>
    </w:p>
    <w:p>
      <w:pPr>
        <w:spacing w:before="242"/>
        <w:ind w:left="0" w:right="900" w:firstLine="0"/>
        <w:jc w:val="right"/>
        <w:rPr>
          <w:rFonts w:ascii="Verdana"/>
          <w:sz w:val="20"/>
        </w:rPr>
      </w:pPr>
      <w:r>
        <w:rPr/>
        <w:pict>
          <v:line style="position:absolute;mso-position-horizontal-relative:page;mso-position-vertical-relative:paragraph;z-index:9512;mso-wrap-distance-left:0;mso-wrap-distance-right:0" from="18.75pt,29.623619pt" to="569.25pt,29.623619pt" stroked="true" strokeweight="1.5pt" strokecolor="#1f497d">
            <v:stroke dashstyle="solid"/>
            <w10:wrap type="topAndBottom"/>
          </v:line>
        </w:pict>
      </w:r>
      <w:r>
        <w:rPr>
          <w:rFonts w:ascii="Verdana"/>
          <w:sz w:val="20"/>
        </w:rPr>
        <w:t>Page 1 of 2</w:t>
      </w:r>
    </w:p>
    <w:p>
      <w:pPr>
        <w:pStyle w:val="BodyText"/>
        <w:rPr>
          <w:rFonts w:ascii="Verdana"/>
          <w:sz w:val="26"/>
        </w:rPr>
      </w:pPr>
    </w:p>
    <w:p>
      <w:pPr>
        <w:pStyle w:val="BodyText"/>
        <w:spacing w:before="51"/>
        <w:ind w:left="1080" w:right="1063"/>
        <w:rPr>
          <w:rFonts w:ascii="Calibri"/>
        </w:rPr>
      </w:pPr>
      <w:r>
        <w:rPr/>
        <w:pict>
          <v:group style="position:absolute;margin-left:48.599998pt;margin-top:52.615807pt;width:529.950pt;height:5.9pt;mso-position-horizontal-relative:page;mso-position-vertical-relative:paragraph;z-index:9536;mso-wrap-distance-left:0;mso-wrap-distance-right:0" coordorigin="972,1052" coordsize="10599,118">
            <v:rect style="position:absolute;left:972;top:1052;width:10599;height:29" filled="true" fillcolor="#5959c8" stroked="false">
              <v:fill type="solid"/>
            </v:rect>
            <v:rect style="position:absolute;left:972;top:1081;width:10599;height:60" filled="true" fillcolor="#232369" stroked="false">
              <v:fill type="solid"/>
            </v:rect>
            <v:rect style="position:absolute;left:972;top:1141;width:10599;height:29" filled="true" fillcolor="#1e1e59" stroked="false">
              <v:fill type="solid"/>
            </v:rect>
            <w10:wrap type="topAndBottom"/>
          </v:group>
        </w:pict>
      </w:r>
      <w:r>
        <w:rPr>
          <w:rFonts w:ascii="Calibri"/>
        </w:rPr>
        <w:t>These guidelines were created by Edward M. Kennedy Community Health Center (EMKCHC)</w:t>
      </w:r>
      <w:r>
        <w:rPr>
          <w:rFonts w:ascii="Calibri"/>
          <w:color w:val="1F497D"/>
        </w:rPr>
        <w:t>. </w:t>
      </w:r>
      <w:r>
        <w:rPr>
          <w:rFonts w:ascii="Calibri"/>
        </w:rPr>
        <w:t>These guidelines may have compliance and organizational insurance implications for your organization which should investigated before adapting these guidelines to meet your organizational needs.</w:t>
      </w:r>
    </w:p>
    <w:p>
      <w:pPr>
        <w:pStyle w:val="BodyText"/>
        <w:spacing w:before="6"/>
        <w:rPr>
          <w:rFonts w:ascii="Calibri"/>
          <w:sz w:val="17"/>
        </w:rPr>
      </w:pPr>
    </w:p>
    <w:p>
      <w:pPr>
        <w:pStyle w:val="Heading9"/>
        <w:spacing w:before="52"/>
        <w:ind w:left="1080"/>
        <w:rPr>
          <w:rFonts w:ascii="Calibri"/>
        </w:rPr>
      </w:pPr>
      <w:r>
        <w:rPr>
          <w:rFonts w:ascii="Calibri"/>
        </w:rPr>
        <w:t>Basic Education Guidelines for working with people with emotional/behavioral health concerns:</w:t>
      </w:r>
    </w:p>
    <w:p>
      <w:pPr>
        <w:pStyle w:val="BodyText"/>
        <w:spacing w:before="120"/>
        <w:ind w:left="1080" w:right="117"/>
        <w:rPr>
          <w:rFonts w:ascii="Calibri" w:hAnsi="Calibri"/>
        </w:rPr>
      </w:pPr>
      <w:r>
        <w:rPr>
          <w:rFonts w:ascii="Calibri" w:hAnsi="Calibri"/>
        </w:rPr>
        <w:t>CHWs work with many patients who are experiencing anxiety, depression, stress or other emotional or behavioral health concerns. It is helpful to see the person, not the illness and actively listen to the patient so they do not feel judged. Cultural stigma associated with mental illness often prevents people from getting treatment. When talking about “mental health”, use the terms “emotional health” or “behavioral health”.</w:t>
      </w:r>
    </w:p>
    <w:p>
      <w:pPr>
        <w:pStyle w:val="BodyText"/>
        <w:ind w:left="1080" w:right="563"/>
        <w:rPr>
          <w:rFonts w:ascii="Calibri"/>
        </w:rPr>
      </w:pPr>
      <w:r>
        <w:rPr>
          <w:rFonts w:ascii="Calibri"/>
        </w:rPr>
        <w:t>Emotional/behavioral health conditions, like physical health problems, are highly treatable and manageable when they are properly diagnosed.</w:t>
      </w:r>
    </w:p>
    <w:p>
      <w:pPr>
        <w:pStyle w:val="BodyText"/>
        <w:spacing w:before="119"/>
        <w:ind w:left="1080" w:right="771"/>
        <w:rPr>
          <w:rFonts w:ascii="Calibri"/>
        </w:rPr>
      </w:pPr>
      <w:r>
        <w:rPr>
          <w:rFonts w:ascii="Calibri"/>
        </w:rPr>
        <w:t>Reassure patient that the information he/she shares will be confidential among his/her medical team and we will not share this information without her consent (unless she is a danger to his/her self or others).</w:t>
      </w:r>
    </w:p>
    <w:p>
      <w:pPr>
        <w:spacing w:line="240" w:lineRule="auto" w:before="119"/>
        <w:ind w:left="1080" w:right="952" w:firstLine="0"/>
        <w:jc w:val="left"/>
        <w:rPr>
          <w:rFonts w:ascii="Calibri"/>
          <w:i/>
          <w:sz w:val="24"/>
        </w:rPr>
      </w:pPr>
      <w:r>
        <w:rPr>
          <w:rFonts w:ascii="Calibri"/>
          <w:sz w:val="24"/>
        </w:rPr>
        <w:t>It is important to provide basic education around this topic and reinforce the connection between emotional and physical health. </w:t>
      </w:r>
      <w:r>
        <w:rPr>
          <w:rFonts w:ascii="Calibri"/>
          <w:i/>
          <w:sz w:val="24"/>
        </w:rPr>
        <w:t>Note: When educating patients, use behavioral health brochures or CHW </w:t>
      </w:r>
      <w:r>
        <w:rPr>
          <w:rFonts w:ascii="Calibri"/>
          <w:i/>
          <w:sz w:val="24"/>
        </w:rPr>
        <w:t>basic guidelines rather than general counseling.</w:t>
      </w:r>
    </w:p>
    <w:p>
      <w:pPr>
        <w:pStyle w:val="BodyText"/>
        <w:rPr>
          <w:rFonts w:ascii="Calibri"/>
          <w:i/>
          <w:sz w:val="34"/>
        </w:rPr>
      </w:pPr>
    </w:p>
    <w:p>
      <w:pPr>
        <w:pStyle w:val="Heading9"/>
        <w:ind w:left="1080"/>
        <w:rPr>
          <w:rFonts w:ascii="Calibri"/>
        </w:rPr>
      </w:pPr>
      <w:r>
        <w:rPr>
          <w:rFonts w:ascii="Calibri"/>
        </w:rPr>
        <w:t>Skills to use for Basic Education</w:t>
      </w:r>
    </w:p>
    <w:p>
      <w:pPr>
        <w:pStyle w:val="ListParagraph"/>
        <w:numPr>
          <w:ilvl w:val="0"/>
          <w:numId w:val="127"/>
        </w:numPr>
        <w:tabs>
          <w:tab w:pos="1799" w:val="left" w:leader="none"/>
          <w:tab w:pos="1800" w:val="left" w:leader="none"/>
        </w:tabs>
        <w:spacing w:line="305" w:lineRule="exact" w:before="119" w:after="0"/>
        <w:ind w:left="1800" w:right="0" w:hanging="360"/>
        <w:jc w:val="left"/>
        <w:rPr>
          <w:rFonts w:ascii="Calibri" w:hAnsi="Calibri"/>
          <w:sz w:val="24"/>
        </w:rPr>
      </w:pPr>
      <w:r>
        <w:rPr>
          <w:rFonts w:ascii="Calibri" w:hAnsi="Calibri"/>
          <w:sz w:val="24"/>
        </w:rPr>
        <w:t>Highlight the key topics found in the following handouts and</w:t>
      </w:r>
      <w:r>
        <w:rPr>
          <w:rFonts w:ascii="Calibri" w:hAnsi="Calibri"/>
          <w:spacing w:val="-8"/>
          <w:sz w:val="24"/>
        </w:rPr>
        <w:t> </w:t>
      </w:r>
      <w:r>
        <w:rPr>
          <w:rFonts w:ascii="Calibri" w:hAnsi="Calibri"/>
          <w:sz w:val="24"/>
        </w:rPr>
        <w:t>brochures.</w:t>
      </w:r>
    </w:p>
    <w:p>
      <w:pPr>
        <w:pStyle w:val="ListParagraph"/>
        <w:numPr>
          <w:ilvl w:val="0"/>
          <w:numId w:val="127"/>
        </w:numPr>
        <w:tabs>
          <w:tab w:pos="1799" w:val="left" w:leader="none"/>
          <w:tab w:pos="1800" w:val="left" w:leader="none"/>
        </w:tabs>
        <w:spacing w:line="305" w:lineRule="exact" w:before="0" w:after="0"/>
        <w:ind w:left="1800" w:right="0" w:hanging="360"/>
        <w:jc w:val="left"/>
        <w:rPr>
          <w:rFonts w:ascii="Calibri" w:hAnsi="Calibri"/>
          <w:sz w:val="24"/>
        </w:rPr>
      </w:pPr>
      <w:r>
        <w:rPr>
          <w:rFonts w:ascii="Calibri" w:hAnsi="Calibri"/>
          <w:sz w:val="24"/>
        </w:rPr>
        <w:t>Use teach back and motivational</w:t>
      </w:r>
      <w:r>
        <w:rPr>
          <w:rFonts w:ascii="Calibri" w:hAnsi="Calibri"/>
          <w:spacing w:val="-2"/>
          <w:sz w:val="24"/>
        </w:rPr>
        <w:t> </w:t>
      </w:r>
      <w:r>
        <w:rPr>
          <w:rFonts w:ascii="Calibri" w:hAnsi="Calibri"/>
          <w:sz w:val="24"/>
        </w:rPr>
        <w:t>interviewing</w:t>
      </w:r>
    </w:p>
    <w:p>
      <w:pPr>
        <w:pStyle w:val="ListParagraph"/>
        <w:numPr>
          <w:ilvl w:val="0"/>
          <w:numId w:val="127"/>
        </w:numPr>
        <w:tabs>
          <w:tab w:pos="1799" w:val="left" w:leader="none"/>
          <w:tab w:pos="1800" w:val="left" w:leader="none"/>
        </w:tabs>
        <w:spacing w:line="237" w:lineRule="auto" w:before="4" w:after="0"/>
        <w:ind w:left="1800" w:right="847" w:hanging="360"/>
        <w:jc w:val="left"/>
        <w:rPr>
          <w:rFonts w:ascii="Calibri" w:hAnsi="Calibri"/>
          <w:sz w:val="22"/>
        </w:rPr>
      </w:pPr>
      <w:r>
        <w:rPr>
          <w:rFonts w:ascii="Calibri" w:hAnsi="Calibri"/>
          <w:b/>
          <w:sz w:val="24"/>
        </w:rPr>
        <w:t>Handouts to use when providing basic education </w:t>
      </w:r>
      <w:r>
        <w:rPr>
          <w:rFonts w:ascii="Calibri" w:hAnsi="Calibri"/>
          <w:sz w:val="22"/>
        </w:rPr>
        <w:t>(at:</w:t>
      </w:r>
      <w:r>
        <w:rPr>
          <w:rFonts w:ascii="Calibri" w:hAnsi="Calibri"/>
          <w:color w:val="0000FF"/>
          <w:sz w:val="22"/>
        </w:rPr>
        <w:t> </w:t>
      </w:r>
      <w:r>
        <w:rPr>
          <w:rFonts w:ascii="Calibri" w:hAnsi="Calibri"/>
          <w:color w:val="0000FF"/>
          <w:sz w:val="22"/>
          <w:u w:val="single" w:color="0000FF"/>
        </w:rPr>
        <w:t>I:\Operations\Community Health Workers - ALL SITES\Procedures-Guidelines-Edu-Resources\Behavioral Health\HANDOUTS- Stress and Feeling</w:t>
      </w:r>
      <w:r>
        <w:rPr>
          <w:rFonts w:ascii="Calibri" w:hAnsi="Calibri"/>
          <w:color w:val="0000FF"/>
          <w:spacing w:val="-16"/>
          <w:sz w:val="22"/>
          <w:u w:val="single" w:color="0000FF"/>
        </w:rPr>
        <w:t> </w:t>
      </w:r>
      <w:r>
        <w:rPr>
          <w:rFonts w:ascii="Calibri" w:hAnsi="Calibri"/>
          <w:color w:val="0000FF"/>
          <w:sz w:val="22"/>
          <w:u w:val="single" w:color="0000FF"/>
        </w:rPr>
        <w:t>Sad)</w:t>
      </w:r>
    </w:p>
    <w:p>
      <w:pPr>
        <w:pStyle w:val="ListParagraph"/>
        <w:numPr>
          <w:ilvl w:val="0"/>
          <w:numId w:val="127"/>
        </w:numPr>
        <w:tabs>
          <w:tab w:pos="1799" w:val="left" w:leader="none"/>
          <w:tab w:pos="1800" w:val="left" w:leader="none"/>
        </w:tabs>
        <w:spacing w:line="305" w:lineRule="exact" w:before="2" w:after="0"/>
        <w:ind w:left="1800" w:right="0" w:hanging="360"/>
        <w:jc w:val="left"/>
        <w:rPr>
          <w:rFonts w:ascii="Calibri" w:hAnsi="Calibri"/>
          <w:sz w:val="24"/>
        </w:rPr>
      </w:pPr>
      <w:r>
        <w:rPr>
          <w:rFonts w:ascii="Calibri" w:hAnsi="Calibri"/>
          <w:sz w:val="24"/>
        </w:rPr>
        <w:t>Feeling Sad (English, Portuguese, Spanish, Arabic,</w:t>
      </w:r>
      <w:r>
        <w:rPr>
          <w:rFonts w:ascii="Calibri" w:hAnsi="Calibri"/>
          <w:spacing w:val="-9"/>
          <w:sz w:val="24"/>
        </w:rPr>
        <w:t> </w:t>
      </w:r>
      <w:r>
        <w:rPr>
          <w:rFonts w:ascii="Calibri" w:hAnsi="Calibri"/>
          <w:sz w:val="24"/>
        </w:rPr>
        <w:t>Somali)</w:t>
      </w:r>
    </w:p>
    <w:p>
      <w:pPr>
        <w:pStyle w:val="ListParagraph"/>
        <w:numPr>
          <w:ilvl w:val="0"/>
          <w:numId w:val="127"/>
        </w:numPr>
        <w:tabs>
          <w:tab w:pos="1799" w:val="left" w:leader="none"/>
          <w:tab w:pos="1800" w:val="left" w:leader="none"/>
        </w:tabs>
        <w:spacing w:line="305" w:lineRule="exact" w:before="0" w:after="0"/>
        <w:ind w:left="1800" w:right="0" w:hanging="360"/>
        <w:jc w:val="left"/>
        <w:rPr>
          <w:rFonts w:ascii="Calibri" w:hAnsi="Calibri"/>
          <w:sz w:val="24"/>
        </w:rPr>
      </w:pPr>
      <w:r>
        <w:rPr>
          <w:rFonts w:ascii="Calibri" w:hAnsi="Calibri"/>
          <w:sz w:val="24"/>
        </w:rPr>
        <w:t>Stress (English, Portuguese, Spanish, Arabic,</w:t>
      </w:r>
      <w:r>
        <w:rPr>
          <w:rFonts w:ascii="Calibri" w:hAnsi="Calibri"/>
          <w:spacing w:val="-6"/>
          <w:sz w:val="24"/>
        </w:rPr>
        <w:t> </w:t>
      </w:r>
      <w:r>
        <w:rPr>
          <w:rFonts w:ascii="Calibri" w:hAnsi="Calibri"/>
          <w:sz w:val="24"/>
        </w:rPr>
        <w:t>Somali)</w:t>
      </w:r>
    </w:p>
    <w:p>
      <w:pPr>
        <w:pStyle w:val="BodyText"/>
        <w:spacing w:before="2"/>
        <w:rPr>
          <w:rFonts w:ascii="Calibri"/>
        </w:rPr>
      </w:pPr>
    </w:p>
    <w:p>
      <w:pPr>
        <w:pStyle w:val="Heading9"/>
        <w:spacing w:before="1"/>
        <w:ind w:left="1080"/>
        <w:rPr>
          <w:rFonts w:ascii="Calibri"/>
        </w:rPr>
      </w:pPr>
      <w:r>
        <w:rPr>
          <w:rFonts w:ascii="Calibri"/>
        </w:rPr>
        <w:t>When to ask PHQ2 and PHQ9 questions and what to do if positive (link in psychosocial assessment):</w:t>
      </w:r>
    </w:p>
    <w:p>
      <w:pPr>
        <w:pStyle w:val="ListParagraph"/>
        <w:numPr>
          <w:ilvl w:val="0"/>
          <w:numId w:val="122"/>
        </w:numPr>
        <w:tabs>
          <w:tab w:pos="1439" w:val="left" w:leader="none"/>
          <w:tab w:pos="1440" w:val="left" w:leader="none"/>
        </w:tabs>
        <w:spacing w:line="240" w:lineRule="auto" w:before="119" w:after="0"/>
        <w:ind w:left="1440" w:right="936" w:hanging="360"/>
        <w:jc w:val="left"/>
        <w:rPr>
          <w:rFonts w:ascii="Calibri" w:hAnsi="Calibri"/>
          <w:sz w:val="24"/>
        </w:rPr>
      </w:pPr>
      <w:r>
        <w:rPr>
          <w:rFonts w:ascii="Calibri" w:hAnsi="Calibri"/>
          <w:sz w:val="24"/>
        </w:rPr>
        <w:t>If the patient has not had a medical visit within 6 months or is in obvious emotional distress, request permission to ask questions about how they are feeling. If patient</w:t>
      </w:r>
      <w:r>
        <w:rPr>
          <w:rFonts w:ascii="Calibri" w:hAnsi="Calibri"/>
          <w:spacing w:val="-5"/>
          <w:sz w:val="24"/>
        </w:rPr>
        <w:t> </w:t>
      </w:r>
      <w:r>
        <w:rPr>
          <w:rFonts w:ascii="Calibri" w:hAnsi="Calibri"/>
          <w:sz w:val="24"/>
        </w:rPr>
        <w:t>consents:</w:t>
      </w:r>
    </w:p>
    <w:p>
      <w:pPr>
        <w:pStyle w:val="ListParagraph"/>
        <w:numPr>
          <w:ilvl w:val="1"/>
          <w:numId w:val="122"/>
        </w:numPr>
        <w:tabs>
          <w:tab w:pos="2160" w:val="left" w:leader="none"/>
        </w:tabs>
        <w:spacing w:line="296" w:lineRule="exact" w:before="0" w:after="0"/>
        <w:ind w:left="2160" w:right="0" w:hanging="360"/>
        <w:jc w:val="left"/>
        <w:rPr>
          <w:rFonts w:ascii="Calibri" w:hAnsi="Calibri"/>
          <w:sz w:val="24"/>
        </w:rPr>
      </w:pPr>
      <w:r>
        <w:rPr>
          <w:rFonts w:ascii="Calibri" w:hAnsi="Calibri"/>
          <w:sz w:val="24"/>
        </w:rPr>
        <w:t>Ask</w:t>
      </w:r>
      <w:r>
        <w:rPr>
          <w:rFonts w:ascii="Calibri" w:hAnsi="Calibri"/>
          <w:spacing w:val="-2"/>
          <w:sz w:val="24"/>
        </w:rPr>
        <w:t> </w:t>
      </w:r>
      <w:r>
        <w:rPr>
          <w:rFonts w:ascii="Calibri" w:hAnsi="Calibri"/>
          <w:sz w:val="24"/>
        </w:rPr>
        <w:t>PHQ2</w:t>
      </w:r>
    </w:p>
    <w:p>
      <w:pPr>
        <w:pStyle w:val="ListParagraph"/>
        <w:numPr>
          <w:ilvl w:val="2"/>
          <w:numId w:val="122"/>
        </w:numPr>
        <w:tabs>
          <w:tab w:pos="2432" w:val="left" w:leader="none"/>
        </w:tabs>
        <w:spacing w:line="289" w:lineRule="exact" w:before="0" w:after="0"/>
        <w:ind w:left="2431" w:right="0" w:hanging="271"/>
        <w:jc w:val="left"/>
        <w:rPr>
          <w:rFonts w:ascii="Calibri" w:hAnsi="Calibri"/>
          <w:sz w:val="24"/>
        </w:rPr>
      </w:pPr>
      <w:r>
        <w:rPr>
          <w:rFonts w:ascii="Calibri" w:hAnsi="Calibri"/>
          <w:sz w:val="24"/>
        </w:rPr>
        <w:t>If PHQ2 is positive, ask PHQ9</w:t>
      </w:r>
      <w:r>
        <w:rPr>
          <w:rFonts w:ascii="Calibri" w:hAnsi="Calibri"/>
          <w:spacing w:val="1"/>
          <w:sz w:val="24"/>
        </w:rPr>
        <w:t> </w:t>
      </w:r>
      <w:r>
        <w:rPr>
          <w:rFonts w:ascii="Calibri" w:hAnsi="Calibri"/>
          <w:sz w:val="24"/>
        </w:rPr>
        <w:t>questions.</w:t>
      </w:r>
    </w:p>
    <w:p>
      <w:pPr>
        <w:pStyle w:val="ListParagraph"/>
        <w:numPr>
          <w:ilvl w:val="2"/>
          <w:numId w:val="122"/>
        </w:numPr>
        <w:tabs>
          <w:tab w:pos="2432" w:val="left" w:leader="none"/>
        </w:tabs>
        <w:spacing w:line="240" w:lineRule="auto" w:before="0" w:after="0"/>
        <w:ind w:left="2431" w:right="646" w:hanging="271"/>
        <w:jc w:val="left"/>
        <w:rPr>
          <w:rFonts w:ascii="Calibri" w:hAnsi="Calibri"/>
          <w:sz w:val="24"/>
        </w:rPr>
      </w:pPr>
      <w:r>
        <w:rPr>
          <w:rFonts w:ascii="Calibri" w:hAnsi="Calibri"/>
          <w:sz w:val="24"/>
        </w:rPr>
        <w:t>If PHQ9 is 15 or above: discuss with PCP or behavioral health staff and if appropriate, request PCP make a referral to behavioral health or obtain emergency</w:t>
      </w:r>
      <w:r>
        <w:rPr>
          <w:rFonts w:ascii="Calibri" w:hAnsi="Calibri"/>
          <w:spacing w:val="-11"/>
          <w:sz w:val="24"/>
        </w:rPr>
        <w:t> </w:t>
      </w:r>
      <w:r>
        <w:rPr>
          <w:rFonts w:ascii="Calibri" w:hAnsi="Calibri"/>
          <w:sz w:val="24"/>
        </w:rPr>
        <w:t>services.</w:t>
      </w:r>
    </w:p>
    <w:p>
      <w:pPr>
        <w:pStyle w:val="ListParagraph"/>
        <w:numPr>
          <w:ilvl w:val="1"/>
          <w:numId w:val="122"/>
        </w:numPr>
        <w:tabs>
          <w:tab w:pos="2160" w:val="left" w:leader="none"/>
        </w:tabs>
        <w:spacing w:line="300" w:lineRule="exact" w:before="0" w:after="0"/>
        <w:ind w:left="2160" w:right="0" w:hanging="360"/>
        <w:jc w:val="left"/>
        <w:rPr>
          <w:rFonts w:ascii="Calibri" w:hAnsi="Calibri"/>
          <w:sz w:val="24"/>
        </w:rPr>
      </w:pPr>
      <w:r>
        <w:rPr>
          <w:rFonts w:ascii="Calibri" w:hAnsi="Calibri"/>
          <w:sz w:val="24"/>
        </w:rPr>
        <w:t>Share and discuss handout on Feeling Sad if</w:t>
      </w:r>
      <w:r>
        <w:rPr>
          <w:rFonts w:ascii="Calibri" w:hAnsi="Calibri"/>
          <w:spacing w:val="-7"/>
          <w:sz w:val="24"/>
        </w:rPr>
        <w:t> </w:t>
      </w:r>
      <w:r>
        <w:rPr>
          <w:rFonts w:ascii="Calibri" w:hAnsi="Calibri"/>
          <w:sz w:val="24"/>
        </w:rPr>
        <w:t>appropriate</w:t>
      </w:r>
    </w:p>
    <w:p>
      <w:pPr>
        <w:pStyle w:val="BodyText"/>
        <w:spacing w:before="6"/>
        <w:rPr>
          <w:rFonts w:ascii="Calibri"/>
          <w:sz w:val="23"/>
        </w:rPr>
      </w:pPr>
    </w:p>
    <w:p>
      <w:pPr>
        <w:pStyle w:val="Heading9"/>
        <w:ind w:left="1080"/>
        <w:rPr>
          <w:rFonts w:ascii="Calibri"/>
        </w:rPr>
      </w:pPr>
      <w:r>
        <w:rPr>
          <w:rFonts w:ascii="Calibri"/>
        </w:rPr>
        <w:t>When to ask distress question and what to do if positive (link in psychosocial assessment)</w:t>
      </w:r>
    </w:p>
    <w:p>
      <w:pPr>
        <w:pStyle w:val="ListParagraph"/>
        <w:numPr>
          <w:ilvl w:val="0"/>
          <w:numId w:val="122"/>
        </w:numPr>
        <w:tabs>
          <w:tab w:pos="1439" w:val="left" w:leader="none"/>
          <w:tab w:pos="1440" w:val="left" w:leader="none"/>
        </w:tabs>
        <w:spacing w:line="305" w:lineRule="exact" w:before="119" w:after="0"/>
        <w:ind w:left="1440" w:right="0" w:hanging="360"/>
        <w:jc w:val="left"/>
        <w:rPr>
          <w:rFonts w:ascii="Calibri" w:hAnsi="Calibri"/>
          <w:sz w:val="24"/>
        </w:rPr>
      </w:pPr>
      <w:r>
        <w:rPr>
          <w:rFonts w:ascii="Calibri" w:hAnsi="Calibri"/>
          <w:sz w:val="24"/>
        </w:rPr>
        <w:t>Ask this question when completing the psychosocial</w:t>
      </w:r>
      <w:r>
        <w:rPr>
          <w:rFonts w:ascii="Calibri" w:hAnsi="Calibri"/>
          <w:spacing w:val="-4"/>
          <w:sz w:val="24"/>
        </w:rPr>
        <w:t> </w:t>
      </w:r>
      <w:r>
        <w:rPr>
          <w:rFonts w:ascii="Calibri" w:hAnsi="Calibri"/>
          <w:sz w:val="24"/>
        </w:rPr>
        <w:t>assessment</w:t>
      </w:r>
    </w:p>
    <w:p>
      <w:pPr>
        <w:pStyle w:val="ListParagraph"/>
        <w:numPr>
          <w:ilvl w:val="0"/>
          <w:numId w:val="122"/>
        </w:numPr>
        <w:tabs>
          <w:tab w:pos="1439" w:val="left" w:leader="none"/>
          <w:tab w:pos="1440" w:val="left" w:leader="none"/>
        </w:tabs>
        <w:spacing w:line="240" w:lineRule="auto" w:before="0" w:after="0"/>
        <w:ind w:left="1440" w:right="739" w:hanging="360"/>
        <w:jc w:val="left"/>
        <w:rPr>
          <w:rFonts w:ascii="Calibri" w:hAnsi="Calibri"/>
          <w:sz w:val="24"/>
        </w:rPr>
      </w:pPr>
      <w:r>
        <w:rPr>
          <w:rFonts w:ascii="Calibri" w:hAnsi="Calibri"/>
          <w:sz w:val="24"/>
        </w:rPr>
        <w:t>If result is greater than 5, ask if patient would like to speak with someone about managing</w:t>
      </w:r>
      <w:r>
        <w:rPr>
          <w:rFonts w:ascii="Calibri" w:hAnsi="Calibri"/>
          <w:spacing w:val="-39"/>
          <w:sz w:val="24"/>
        </w:rPr>
        <w:t> </w:t>
      </w:r>
      <w:r>
        <w:rPr>
          <w:rFonts w:ascii="Calibri" w:hAnsi="Calibri"/>
          <w:sz w:val="24"/>
        </w:rPr>
        <w:t>their stress. Discuss with PCP or behavioral health staff and if appropriate, request PCP make a referral to behavioral</w:t>
      </w:r>
      <w:r>
        <w:rPr>
          <w:rFonts w:ascii="Calibri" w:hAnsi="Calibri"/>
          <w:spacing w:val="-2"/>
          <w:sz w:val="24"/>
        </w:rPr>
        <w:t> </w:t>
      </w:r>
      <w:r>
        <w:rPr>
          <w:rFonts w:ascii="Calibri" w:hAnsi="Calibri"/>
          <w:sz w:val="24"/>
        </w:rPr>
        <w:t>health.</w:t>
      </w:r>
    </w:p>
    <w:p>
      <w:pPr>
        <w:pStyle w:val="ListParagraph"/>
        <w:numPr>
          <w:ilvl w:val="0"/>
          <w:numId w:val="122"/>
        </w:numPr>
        <w:tabs>
          <w:tab w:pos="1439" w:val="left" w:leader="none"/>
          <w:tab w:pos="1440" w:val="left" w:leader="none"/>
        </w:tabs>
        <w:spacing w:line="240" w:lineRule="auto" w:before="1" w:after="0"/>
        <w:ind w:left="1440" w:right="0" w:hanging="360"/>
        <w:jc w:val="left"/>
        <w:rPr>
          <w:rFonts w:ascii="Calibri" w:hAnsi="Calibri"/>
          <w:sz w:val="24"/>
        </w:rPr>
      </w:pPr>
      <w:r>
        <w:rPr>
          <w:rFonts w:ascii="Calibri" w:hAnsi="Calibri"/>
          <w:sz w:val="24"/>
        </w:rPr>
        <w:t>Share and discuss handout on Stress if</w:t>
      </w:r>
      <w:r>
        <w:rPr>
          <w:rFonts w:ascii="Calibri" w:hAnsi="Calibri"/>
          <w:spacing w:val="-8"/>
          <w:sz w:val="24"/>
        </w:rPr>
        <w:t> </w:t>
      </w:r>
      <w:r>
        <w:rPr>
          <w:rFonts w:ascii="Calibri" w:hAnsi="Calibri"/>
          <w:sz w:val="24"/>
        </w:rPr>
        <w:t>appropriate</w:t>
      </w:r>
    </w:p>
    <w:p>
      <w:pPr>
        <w:spacing w:after="0" w:line="240" w:lineRule="auto"/>
        <w:jc w:val="left"/>
        <w:rPr>
          <w:rFonts w:ascii="Calibri" w:hAnsi="Calibri"/>
          <w:sz w:val="24"/>
        </w:rPr>
        <w:sectPr>
          <w:headerReference w:type="default" r:id="rId380"/>
          <w:footerReference w:type="default" r:id="rId381"/>
          <w:pgSz w:w="12240" w:h="15840"/>
          <w:pgMar w:header="0" w:footer="0" w:top="260" w:bottom="280" w:left="0" w:right="80"/>
        </w:sectPr>
      </w:pPr>
    </w:p>
    <w:p>
      <w:pPr>
        <w:spacing w:before="88"/>
        <w:ind w:left="0" w:right="1020" w:firstLine="0"/>
        <w:jc w:val="right"/>
        <w:rPr>
          <w:rFonts w:ascii="Verdana"/>
          <w:sz w:val="20"/>
        </w:rPr>
      </w:pPr>
      <w:r>
        <w:rPr>
          <w:rFonts w:ascii="Verdana"/>
          <w:sz w:val="20"/>
        </w:rPr>
        <w:t>Page 2 of 2</w:t>
      </w:r>
    </w:p>
    <w:p>
      <w:pPr>
        <w:pStyle w:val="BodyText"/>
        <w:rPr>
          <w:rFonts w:ascii="Verdana"/>
        </w:rPr>
      </w:pPr>
    </w:p>
    <w:p>
      <w:pPr>
        <w:pStyle w:val="BodyText"/>
        <w:spacing w:before="5"/>
        <w:rPr>
          <w:rFonts w:ascii="Verdana"/>
          <w:sz w:val="25"/>
        </w:rPr>
      </w:pPr>
    </w:p>
    <w:p>
      <w:pPr>
        <w:pStyle w:val="Heading9"/>
        <w:ind w:left="1080"/>
        <w:rPr>
          <w:rFonts w:ascii="Calibri"/>
        </w:rPr>
      </w:pPr>
      <w:r>
        <w:rPr>
          <w:rFonts w:ascii="Calibri"/>
        </w:rPr>
        <w:t>When to discuss a referral to behavioral health services with PCP?</w:t>
      </w:r>
    </w:p>
    <w:p>
      <w:pPr>
        <w:pStyle w:val="ListParagraph"/>
        <w:numPr>
          <w:ilvl w:val="0"/>
          <w:numId w:val="122"/>
        </w:numPr>
        <w:tabs>
          <w:tab w:pos="1439" w:val="left" w:leader="none"/>
          <w:tab w:pos="1440" w:val="left" w:leader="none"/>
        </w:tabs>
        <w:spacing w:line="240" w:lineRule="auto" w:before="119" w:after="0"/>
        <w:ind w:left="1440" w:right="0" w:hanging="360"/>
        <w:jc w:val="left"/>
        <w:rPr>
          <w:rFonts w:ascii="Calibri" w:hAnsi="Calibri"/>
          <w:sz w:val="24"/>
        </w:rPr>
      </w:pPr>
      <w:r>
        <w:rPr>
          <w:rFonts w:ascii="Calibri" w:hAnsi="Calibri"/>
          <w:sz w:val="24"/>
        </w:rPr>
        <w:t>Patient identifies need to speak with someone in behavioral</w:t>
      </w:r>
      <w:r>
        <w:rPr>
          <w:rFonts w:ascii="Calibri" w:hAnsi="Calibri"/>
          <w:spacing w:val="-8"/>
          <w:sz w:val="24"/>
        </w:rPr>
        <w:t> </w:t>
      </w:r>
      <w:r>
        <w:rPr>
          <w:rFonts w:ascii="Calibri" w:hAnsi="Calibri"/>
          <w:sz w:val="24"/>
        </w:rPr>
        <w:t>health</w:t>
      </w:r>
    </w:p>
    <w:p>
      <w:pPr>
        <w:pStyle w:val="ListParagraph"/>
        <w:numPr>
          <w:ilvl w:val="0"/>
          <w:numId w:val="122"/>
        </w:numPr>
        <w:tabs>
          <w:tab w:pos="1439" w:val="left" w:leader="none"/>
          <w:tab w:pos="1440" w:val="left" w:leader="none"/>
        </w:tabs>
        <w:spacing w:line="305" w:lineRule="exact" w:before="2" w:after="0"/>
        <w:ind w:left="1440" w:right="0" w:hanging="360"/>
        <w:jc w:val="left"/>
        <w:rPr>
          <w:rFonts w:ascii="Calibri" w:hAnsi="Calibri"/>
          <w:sz w:val="24"/>
        </w:rPr>
      </w:pPr>
      <w:r>
        <w:rPr>
          <w:rFonts w:ascii="Calibri" w:hAnsi="Calibri"/>
          <w:sz w:val="24"/>
        </w:rPr>
        <w:t>PHQ9 or distress question results indicate a referral to behavioral</w:t>
      </w:r>
      <w:r>
        <w:rPr>
          <w:rFonts w:ascii="Calibri" w:hAnsi="Calibri"/>
          <w:spacing w:val="-7"/>
          <w:sz w:val="24"/>
        </w:rPr>
        <w:t> </w:t>
      </w:r>
      <w:r>
        <w:rPr>
          <w:rFonts w:ascii="Calibri" w:hAnsi="Calibri"/>
          <w:sz w:val="24"/>
        </w:rPr>
        <w:t>health</w:t>
      </w:r>
    </w:p>
    <w:p>
      <w:pPr>
        <w:pStyle w:val="ListParagraph"/>
        <w:numPr>
          <w:ilvl w:val="0"/>
          <w:numId w:val="122"/>
        </w:numPr>
        <w:tabs>
          <w:tab w:pos="1439" w:val="left" w:leader="none"/>
          <w:tab w:pos="1440" w:val="left" w:leader="none"/>
        </w:tabs>
        <w:spacing w:line="240" w:lineRule="auto" w:before="0" w:after="0"/>
        <w:ind w:left="1440" w:right="836" w:hanging="360"/>
        <w:jc w:val="left"/>
        <w:rPr>
          <w:rFonts w:ascii="Calibri" w:hAnsi="Calibri"/>
          <w:sz w:val="24"/>
        </w:rPr>
      </w:pPr>
      <w:r>
        <w:rPr>
          <w:rFonts w:ascii="Calibri" w:hAnsi="Calibri"/>
          <w:sz w:val="24"/>
        </w:rPr>
        <w:t>If you have other concerns, speak with PCP to determine if this concern can be addressed by PCP or if behavioral health intervention is</w:t>
      </w:r>
      <w:r>
        <w:rPr>
          <w:rFonts w:ascii="Calibri" w:hAnsi="Calibri"/>
          <w:spacing w:val="-2"/>
          <w:sz w:val="24"/>
        </w:rPr>
        <w:t> </w:t>
      </w:r>
      <w:r>
        <w:rPr>
          <w:rFonts w:ascii="Calibri" w:hAnsi="Calibri"/>
          <w:sz w:val="24"/>
        </w:rPr>
        <w:t>recommended.</w:t>
      </w:r>
    </w:p>
    <w:p>
      <w:pPr>
        <w:pStyle w:val="ListParagraph"/>
        <w:numPr>
          <w:ilvl w:val="0"/>
          <w:numId w:val="122"/>
        </w:numPr>
        <w:tabs>
          <w:tab w:pos="1439" w:val="left" w:leader="none"/>
          <w:tab w:pos="1440" w:val="left" w:leader="none"/>
        </w:tabs>
        <w:spacing w:line="242" w:lineRule="auto" w:before="0" w:after="0"/>
        <w:ind w:left="1440" w:right="939" w:hanging="360"/>
        <w:jc w:val="left"/>
        <w:rPr>
          <w:rFonts w:ascii="Calibri" w:hAnsi="Calibri"/>
          <w:sz w:val="24"/>
        </w:rPr>
      </w:pPr>
      <w:r>
        <w:rPr>
          <w:rFonts w:ascii="Calibri" w:hAnsi="Calibri"/>
          <w:sz w:val="24"/>
        </w:rPr>
        <w:t>If patient mentions one or more of the concerns below and would like to speak with someone about the concern or you see/hear about these concerns during your</w:t>
      </w:r>
      <w:r>
        <w:rPr>
          <w:rFonts w:ascii="Calibri" w:hAnsi="Calibri"/>
          <w:spacing w:val="-5"/>
          <w:sz w:val="24"/>
        </w:rPr>
        <w:t> </w:t>
      </w:r>
      <w:r>
        <w:rPr>
          <w:rFonts w:ascii="Calibri" w:hAnsi="Calibri"/>
          <w:sz w:val="24"/>
        </w:rPr>
        <w:t>visit:</w:t>
      </w:r>
    </w:p>
    <w:p>
      <w:pPr>
        <w:pStyle w:val="BodyText"/>
        <w:spacing w:before="5"/>
        <w:rPr>
          <w:rFonts w:ascii="Calibri"/>
          <w:sz w:val="9"/>
        </w:rPr>
      </w:pPr>
    </w:p>
    <w:tbl>
      <w:tblPr>
        <w:tblW w:w="0" w:type="auto"/>
        <w:jc w:val="left"/>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36"/>
        <w:gridCol w:w="5160"/>
      </w:tblGrid>
      <w:tr>
        <w:trPr>
          <w:trHeight w:val="1835" w:hRule="atLeast"/>
        </w:trPr>
        <w:tc>
          <w:tcPr>
            <w:tcW w:w="5136" w:type="dxa"/>
          </w:tcPr>
          <w:p>
            <w:pPr>
              <w:pStyle w:val="TableParagraph"/>
              <w:numPr>
                <w:ilvl w:val="0"/>
                <w:numId w:val="128"/>
              </w:numPr>
              <w:tabs>
                <w:tab w:pos="648" w:val="left" w:leader="none"/>
              </w:tabs>
              <w:spacing w:line="296" w:lineRule="exact" w:before="0" w:after="0"/>
              <w:ind w:left="647" w:right="0" w:hanging="268"/>
              <w:jc w:val="left"/>
              <w:rPr>
                <w:rFonts w:ascii="Courier New" w:hAnsi="Courier New"/>
                <w:sz w:val="24"/>
              </w:rPr>
            </w:pPr>
            <w:r>
              <w:rPr>
                <w:sz w:val="24"/>
              </w:rPr>
              <w:t>Changes in sleep</w:t>
            </w:r>
            <w:r>
              <w:rPr>
                <w:spacing w:val="-1"/>
                <w:sz w:val="24"/>
              </w:rPr>
              <w:t> </w:t>
            </w:r>
            <w:r>
              <w:rPr>
                <w:sz w:val="24"/>
              </w:rPr>
              <w:t>patterns</w:t>
            </w:r>
          </w:p>
          <w:p>
            <w:pPr>
              <w:pStyle w:val="TableParagraph"/>
              <w:numPr>
                <w:ilvl w:val="0"/>
                <w:numId w:val="128"/>
              </w:numPr>
              <w:tabs>
                <w:tab w:pos="648" w:val="left" w:leader="none"/>
              </w:tabs>
              <w:spacing w:line="293" w:lineRule="exact" w:before="0" w:after="0"/>
              <w:ind w:left="647" w:right="0" w:hanging="268"/>
              <w:jc w:val="left"/>
              <w:rPr>
                <w:rFonts w:ascii="Courier New" w:hAnsi="Courier New"/>
                <w:sz w:val="24"/>
              </w:rPr>
            </w:pPr>
            <w:r>
              <w:rPr>
                <w:sz w:val="24"/>
              </w:rPr>
              <w:t>Unexpected crying or excessive</w:t>
            </w:r>
            <w:r>
              <w:rPr>
                <w:spacing w:val="-6"/>
                <w:sz w:val="24"/>
              </w:rPr>
              <w:t> </w:t>
            </w:r>
            <w:r>
              <w:rPr>
                <w:sz w:val="24"/>
              </w:rPr>
              <w:t>moodiness</w:t>
            </w:r>
          </w:p>
          <w:p>
            <w:pPr>
              <w:pStyle w:val="TableParagraph"/>
              <w:numPr>
                <w:ilvl w:val="0"/>
                <w:numId w:val="128"/>
              </w:numPr>
              <w:tabs>
                <w:tab w:pos="648" w:val="left" w:leader="none"/>
              </w:tabs>
              <w:spacing w:line="232" w:lineRule="auto" w:before="2" w:after="0"/>
              <w:ind w:left="647" w:right="115" w:hanging="268"/>
              <w:jc w:val="left"/>
              <w:rPr>
                <w:rFonts w:ascii="Courier New" w:hAnsi="Courier New"/>
                <w:sz w:val="24"/>
              </w:rPr>
            </w:pPr>
            <w:r>
              <w:rPr>
                <w:sz w:val="24"/>
              </w:rPr>
              <w:t>Eating habits that result in noticeable weight loss or gain</w:t>
            </w:r>
          </w:p>
          <w:p>
            <w:pPr>
              <w:pStyle w:val="TableParagraph"/>
              <w:numPr>
                <w:ilvl w:val="0"/>
                <w:numId w:val="128"/>
              </w:numPr>
              <w:tabs>
                <w:tab w:pos="648" w:val="left" w:leader="none"/>
              </w:tabs>
              <w:spacing w:line="297" w:lineRule="exact" w:before="3" w:after="0"/>
              <w:ind w:left="647" w:right="0" w:hanging="268"/>
              <w:jc w:val="left"/>
              <w:rPr>
                <w:rFonts w:ascii="Courier New" w:hAnsi="Courier New"/>
                <w:sz w:val="24"/>
              </w:rPr>
            </w:pPr>
            <w:r>
              <w:rPr>
                <w:sz w:val="24"/>
              </w:rPr>
              <w:t>Expressions of hopelessness or</w:t>
            </w:r>
            <w:r>
              <w:rPr>
                <w:spacing w:val="-15"/>
                <w:sz w:val="24"/>
              </w:rPr>
              <w:t> </w:t>
            </w:r>
            <w:r>
              <w:rPr>
                <w:sz w:val="24"/>
              </w:rPr>
              <w:t>worthlessness</w:t>
            </w:r>
          </w:p>
          <w:p>
            <w:pPr>
              <w:pStyle w:val="TableParagraph"/>
              <w:numPr>
                <w:ilvl w:val="0"/>
                <w:numId w:val="128"/>
              </w:numPr>
              <w:tabs>
                <w:tab w:pos="648" w:val="left" w:leader="none"/>
              </w:tabs>
              <w:spacing w:line="289" w:lineRule="exact" w:before="0" w:after="0"/>
              <w:ind w:left="647" w:right="0" w:hanging="268"/>
              <w:jc w:val="left"/>
              <w:rPr>
                <w:rFonts w:ascii="Courier New" w:hAnsi="Courier New"/>
                <w:sz w:val="20"/>
              </w:rPr>
            </w:pPr>
            <w:r>
              <w:rPr>
                <w:sz w:val="24"/>
              </w:rPr>
              <w:t>Paranoia or excessive</w:t>
            </w:r>
            <w:r>
              <w:rPr>
                <w:spacing w:val="-2"/>
                <w:sz w:val="24"/>
              </w:rPr>
              <w:t> </w:t>
            </w:r>
            <w:r>
              <w:rPr>
                <w:sz w:val="24"/>
              </w:rPr>
              <w:t>secrecy</w:t>
            </w:r>
          </w:p>
        </w:tc>
        <w:tc>
          <w:tcPr>
            <w:tcW w:w="5160" w:type="dxa"/>
          </w:tcPr>
          <w:p>
            <w:pPr>
              <w:pStyle w:val="TableParagraph"/>
              <w:numPr>
                <w:ilvl w:val="0"/>
                <w:numId w:val="129"/>
              </w:numPr>
              <w:tabs>
                <w:tab w:pos="648" w:val="left" w:leader="none"/>
              </w:tabs>
              <w:spacing w:line="296" w:lineRule="exact" w:before="0" w:after="0"/>
              <w:ind w:left="655" w:right="0" w:hanging="368"/>
              <w:jc w:val="left"/>
              <w:rPr>
                <w:sz w:val="24"/>
              </w:rPr>
            </w:pPr>
            <w:r>
              <w:rPr>
                <w:sz w:val="24"/>
              </w:rPr>
              <w:t>Obsessive body-image</w:t>
            </w:r>
          </w:p>
          <w:p>
            <w:pPr>
              <w:pStyle w:val="TableParagraph"/>
              <w:numPr>
                <w:ilvl w:val="0"/>
                <w:numId w:val="129"/>
              </w:numPr>
              <w:tabs>
                <w:tab w:pos="648" w:val="left" w:leader="none"/>
              </w:tabs>
              <w:spacing w:line="293" w:lineRule="exact" w:before="0" w:after="0"/>
              <w:ind w:left="655" w:right="0" w:hanging="368"/>
              <w:jc w:val="left"/>
              <w:rPr>
                <w:sz w:val="24"/>
              </w:rPr>
            </w:pPr>
            <w:r>
              <w:rPr>
                <w:sz w:val="24"/>
              </w:rPr>
              <w:t>Excessive isolation</w:t>
            </w:r>
          </w:p>
          <w:p>
            <w:pPr>
              <w:pStyle w:val="TableParagraph"/>
              <w:numPr>
                <w:ilvl w:val="0"/>
                <w:numId w:val="129"/>
              </w:numPr>
              <w:tabs>
                <w:tab w:pos="648" w:val="left" w:leader="none"/>
              </w:tabs>
              <w:spacing w:line="293" w:lineRule="exact" w:before="0" w:after="0"/>
              <w:ind w:left="655" w:right="0" w:hanging="368"/>
              <w:jc w:val="left"/>
              <w:rPr>
                <w:sz w:val="24"/>
              </w:rPr>
            </w:pPr>
            <w:r>
              <w:rPr>
                <w:sz w:val="24"/>
              </w:rPr>
              <w:t>Abandonment of friends or social</w:t>
            </w:r>
            <w:r>
              <w:rPr>
                <w:spacing w:val="-2"/>
                <w:sz w:val="24"/>
              </w:rPr>
              <w:t> </w:t>
            </w:r>
            <w:r>
              <w:rPr>
                <w:sz w:val="24"/>
              </w:rPr>
              <w:t>groups</w:t>
            </w:r>
          </w:p>
          <w:p>
            <w:pPr>
              <w:pStyle w:val="TableParagraph"/>
              <w:numPr>
                <w:ilvl w:val="0"/>
                <w:numId w:val="129"/>
              </w:numPr>
              <w:tabs>
                <w:tab w:pos="648" w:val="left" w:leader="none"/>
              </w:tabs>
              <w:spacing w:line="293" w:lineRule="exact" w:before="0" w:after="0"/>
              <w:ind w:left="655" w:right="0" w:hanging="368"/>
              <w:jc w:val="left"/>
              <w:rPr>
                <w:sz w:val="24"/>
              </w:rPr>
            </w:pPr>
            <w:r>
              <w:rPr>
                <w:sz w:val="24"/>
              </w:rPr>
              <w:t>Substance</w:t>
            </w:r>
            <w:r>
              <w:rPr>
                <w:spacing w:val="-2"/>
                <w:sz w:val="24"/>
              </w:rPr>
              <w:t> </w:t>
            </w:r>
            <w:r>
              <w:rPr>
                <w:sz w:val="24"/>
              </w:rPr>
              <w:t>use</w:t>
            </w:r>
          </w:p>
          <w:p>
            <w:pPr>
              <w:pStyle w:val="TableParagraph"/>
              <w:numPr>
                <w:ilvl w:val="0"/>
                <w:numId w:val="129"/>
              </w:numPr>
              <w:tabs>
                <w:tab w:pos="655" w:val="left" w:leader="none"/>
              </w:tabs>
              <w:spacing w:line="232" w:lineRule="auto" w:before="2" w:after="0"/>
              <w:ind w:left="655" w:right="117" w:hanging="360"/>
              <w:jc w:val="left"/>
              <w:rPr>
                <w:sz w:val="24"/>
              </w:rPr>
            </w:pPr>
            <w:r>
              <w:rPr>
                <w:sz w:val="24"/>
              </w:rPr>
              <w:t>Self-mutilation or mention of hurting oneself or others (connect to BH staff</w:t>
            </w:r>
            <w:r>
              <w:rPr>
                <w:spacing w:val="-11"/>
                <w:sz w:val="24"/>
              </w:rPr>
              <w:t> </w:t>
            </w:r>
            <w:r>
              <w:rPr>
                <w:sz w:val="24"/>
              </w:rPr>
              <w:t>immediately)</w:t>
            </w:r>
          </w:p>
        </w:tc>
      </w:tr>
    </w:tbl>
    <w:p>
      <w:pPr>
        <w:pStyle w:val="Heading9"/>
        <w:spacing w:line="291" w:lineRule="exact"/>
        <w:ind w:left="1080"/>
        <w:rPr>
          <w:rFonts w:ascii="Calibri"/>
        </w:rPr>
      </w:pPr>
      <w:r>
        <w:rPr>
          <w:rFonts w:ascii="Calibri"/>
        </w:rPr>
        <w:t>How can a CHW connect a patient to behavioral health services?</w:t>
      </w:r>
    </w:p>
    <w:p>
      <w:pPr>
        <w:pStyle w:val="ListParagraph"/>
        <w:numPr>
          <w:ilvl w:val="0"/>
          <w:numId w:val="122"/>
        </w:numPr>
        <w:tabs>
          <w:tab w:pos="1531" w:val="left" w:leader="none"/>
          <w:tab w:pos="1532" w:val="left" w:leader="none"/>
        </w:tabs>
        <w:spacing w:line="240" w:lineRule="auto" w:before="0" w:after="0"/>
        <w:ind w:left="1531" w:right="924" w:hanging="451"/>
        <w:jc w:val="left"/>
        <w:rPr>
          <w:rFonts w:ascii="Calibri" w:hAnsi="Calibri"/>
          <w:b/>
          <w:sz w:val="24"/>
        </w:rPr>
      </w:pPr>
      <w:r>
        <w:rPr>
          <w:rFonts w:ascii="Calibri" w:hAnsi="Calibri"/>
          <w:sz w:val="24"/>
        </w:rPr>
        <w:t>Discuss concern with PCP and PCP can make referral to Behavioral Health (for locations where BH is not on site, assist provider if needed)</w:t>
      </w:r>
      <w:r>
        <w:rPr>
          <w:rFonts w:ascii="Calibri" w:hAnsi="Calibri"/>
          <w:spacing w:val="-9"/>
          <w:sz w:val="24"/>
        </w:rPr>
        <w:t> </w:t>
      </w:r>
      <w:r>
        <w:rPr>
          <w:rFonts w:ascii="Calibri" w:hAnsi="Calibri"/>
          <w:b/>
          <w:sz w:val="24"/>
          <w:u w:val="single"/>
        </w:rPr>
        <w:t>OR</w:t>
      </w:r>
    </w:p>
    <w:p>
      <w:pPr>
        <w:pStyle w:val="ListParagraph"/>
        <w:numPr>
          <w:ilvl w:val="0"/>
          <w:numId w:val="122"/>
        </w:numPr>
        <w:tabs>
          <w:tab w:pos="1531" w:val="left" w:leader="none"/>
          <w:tab w:pos="1532" w:val="left" w:leader="none"/>
        </w:tabs>
        <w:spacing w:line="305" w:lineRule="exact" w:before="0" w:after="0"/>
        <w:ind w:left="1531" w:right="0" w:hanging="451"/>
        <w:jc w:val="left"/>
        <w:rPr>
          <w:rFonts w:ascii="Calibri" w:hAnsi="Calibri"/>
          <w:sz w:val="24"/>
        </w:rPr>
      </w:pPr>
      <w:r>
        <w:rPr>
          <w:rFonts w:ascii="Calibri" w:hAnsi="Calibri"/>
          <w:sz w:val="24"/>
        </w:rPr>
        <w:t>CHW may schedule appointment for Behavioral Health Integration (BHI) in the</w:t>
      </w:r>
      <w:r>
        <w:rPr>
          <w:rFonts w:ascii="Calibri" w:hAnsi="Calibri"/>
          <w:spacing w:val="-2"/>
          <w:sz w:val="24"/>
        </w:rPr>
        <w:t> </w:t>
      </w:r>
      <w:r>
        <w:rPr>
          <w:rFonts w:ascii="Calibri" w:hAnsi="Calibri"/>
          <w:sz w:val="24"/>
        </w:rPr>
        <w:t>EPM:</w:t>
      </w:r>
    </w:p>
    <w:p>
      <w:pPr>
        <w:pStyle w:val="ListParagraph"/>
        <w:numPr>
          <w:ilvl w:val="1"/>
          <w:numId w:val="122"/>
        </w:numPr>
        <w:tabs>
          <w:tab w:pos="2071" w:val="left" w:leader="none"/>
          <w:tab w:pos="2072" w:val="left" w:leader="none"/>
        </w:tabs>
        <w:spacing w:line="232" w:lineRule="auto" w:before="8" w:after="0"/>
        <w:ind w:left="2071" w:right="1157" w:hanging="451"/>
        <w:jc w:val="left"/>
        <w:rPr>
          <w:rFonts w:ascii="Calibri" w:hAnsi="Calibri"/>
          <w:sz w:val="24"/>
        </w:rPr>
      </w:pPr>
      <w:r>
        <w:rPr>
          <w:rFonts w:ascii="Calibri" w:hAnsi="Calibri"/>
          <w:sz w:val="24"/>
        </w:rPr>
        <w:t>ALWAYS document the </w:t>
      </w:r>
      <w:r>
        <w:rPr>
          <w:rFonts w:ascii="Calibri" w:hAnsi="Calibri"/>
          <w:sz w:val="24"/>
          <w:u w:val="single"/>
        </w:rPr>
        <w:t>reason</w:t>
      </w:r>
      <w:r>
        <w:rPr>
          <w:rFonts w:ascii="Calibri" w:hAnsi="Calibri"/>
          <w:sz w:val="24"/>
        </w:rPr>
        <w:t> for referral to BHI in CHW template prior to scheduling a BHI appointment.</w:t>
      </w:r>
    </w:p>
    <w:p>
      <w:pPr>
        <w:pStyle w:val="ListParagraph"/>
        <w:numPr>
          <w:ilvl w:val="1"/>
          <w:numId w:val="122"/>
        </w:numPr>
        <w:tabs>
          <w:tab w:pos="2071" w:val="left" w:leader="none"/>
          <w:tab w:pos="2072" w:val="left" w:leader="none"/>
        </w:tabs>
        <w:spacing w:line="232" w:lineRule="auto" w:before="10" w:after="0"/>
        <w:ind w:left="2071" w:right="1136" w:hanging="451"/>
        <w:jc w:val="left"/>
        <w:rPr>
          <w:rFonts w:ascii="Calibri" w:hAnsi="Calibri"/>
          <w:sz w:val="24"/>
        </w:rPr>
      </w:pPr>
      <w:r>
        <w:rPr>
          <w:rFonts w:ascii="Calibri" w:hAnsi="Calibri"/>
          <w:sz w:val="24"/>
        </w:rPr>
        <w:t>Go to the EPM and search for BHI slots at your location. Schedule a BHI visit for the patient (color is </w:t>
      </w:r>
      <w:r>
        <w:rPr>
          <w:rFonts w:ascii="Calibri" w:hAnsi="Calibri"/>
          <w:color w:val="548DD4"/>
          <w:sz w:val="24"/>
        </w:rPr>
        <w:t>BLUE). </w:t>
      </w:r>
      <w:r>
        <w:rPr>
          <w:rFonts w:ascii="Calibri" w:hAnsi="Calibri"/>
          <w:sz w:val="24"/>
        </w:rPr>
        <w:t>CHW can also check to see if BHI provider is available for a “warm</w:t>
      </w:r>
      <w:r>
        <w:rPr>
          <w:rFonts w:ascii="Calibri" w:hAnsi="Calibri"/>
          <w:spacing w:val="-25"/>
          <w:sz w:val="24"/>
        </w:rPr>
        <w:t> </w:t>
      </w:r>
      <w:r>
        <w:rPr>
          <w:rFonts w:ascii="Calibri" w:hAnsi="Calibri"/>
          <w:sz w:val="24"/>
        </w:rPr>
        <w:t>handoff”.</w:t>
      </w:r>
    </w:p>
    <w:p>
      <w:pPr>
        <w:pStyle w:val="ListParagraph"/>
        <w:numPr>
          <w:ilvl w:val="1"/>
          <w:numId w:val="122"/>
        </w:numPr>
        <w:tabs>
          <w:tab w:pos="2071" w:val="left" w:leader="none"/>
          <w:tab w:pos="2072" w:val="left" w:leader="none"/>
          <w:tab w:pos="7869" w:val="left" w:leader="none"/>
        </w:tabs>
        <w:spacing w:line="297" w:lineRule="exact" w:before="3" w:after="0"/>
        <w:ind w:left="2071" w:right="0" w:hanging="451"/>
        <w:jc w:val="left"/>
        <w:rPr>
          <w:rFonts w:ascii="Calibri" w:hAnsi="Calibri"/>
          <w:sz w:val="24"/>
        </w:rPr>
      </w:pPr>
      <w:r>
        <w:rPr>
          <w:rFonts w:ascii="Calibri" w:hAnsi="Calibri"/>
          <w:sz w:val="24"/>
        </w:rPr>
        <w:t>In “reason for visit”, document “SEE CHW</w:t>
      </w:r>
      <w:r>
        <w:rPr>
          <w:rFonts w:ascii="Calibri" w:hAnsi="Calibri"/>
          <w:spacing w:val="-9"/>
          <w:sz w:val="24"/>
        </w:rPr>
        <w:t> </w:t>
      </w:r>
      <w:r>
        <w:rPr>
          <w:rFonts w:ascii="Calibri" w:hAnsi="Calibri"/>
          <w:sz w:val="24"/>
        </w:rPr>
        <w:t>NOTE</w:t>
      </w:r>
      <w:r>
        <w:rPr>
          <w:rFonts w:ascii="Calibri" w:hAnsi="Calibri"/>
          <w:spacing w:val="-4"/>
          <w:sz w:val="24"/>
        </w:rPr>
        <w:t> </w:t>
      </w:r>
      <w:r>
        <w:rPr>
          <w:rFonts w:ascii="Calibri" w:hAnsi="Calibri"/>
          <w:sz w:val="24"/>
        </w:rPr>
        <w:t>of</w:t>
      </w:r>
      <w:r>
        <w:rPr>
          <w:rFonts w:ascii="Calibri" w:hAnsi="Calibri"/>
          <w:sz w:val="24"/>
          <w:u w:val="single"/>
        </w:rPr>
        <w:t> </w:t>
        <w:tab/>
      </w:r>
      <w:r>
        <w:rPr>
          <w:rFonts w:ascii="Calibri" w:hAnsi="Calibri"/>
          <w:sz w:val="24"/>
        </w:rPr>
        <w:t>(date).</w:t>
      </w:r>
    </w:p>
    <w:p>
      <w:pPr>
        <w:pStyle w:val="ListParagraph"/>
        <w:numPr>
          <w:ilvl w:val="1"/>
          <w:numId w:val="122"/>
        </w:numPr>
        <w:tabs>
          <w:tab w:pos="2071" w:val="left" w:leader="none"/>
          <w:tab w:pos="2072" w:val="left" w:leader="none"/>
        </w:tabs>
        <w:spacing w:line="292" w:lineRule="exact" w:before="0" w:after="0"/>
        <w:ind w:left="2071" w:right="0" w:hanging="451"/>
        <w:jc w:val="left"/>
        <w:rPr>
          <w:rFonts w:ascii="Calibri" w:hAnsi="Calibri"/>
          <w:sz w:val="24"/>
        </w:rPr>
      </w:pPr>
      <w:r>
        <w:rPr>
          <w:rFonts w:ascii="Calibri" w:hAnsi="Calibri"/>
          <w:sz w:val="24"/>
        </w:rPr>
        <w:t>Task your note to PCP so they are aware of need for BHI and appointment</w:t>
      </w:r>
      <w:r>
        <w:rPr>
          <w:rFonts w:ascii="Calibri" w:hAnsi="Calibri"/>
          <w:spacing w:val="-11"/>
          <w:sz w:val="24"/>
        </w:rPr>
        <w:t> </w:t>
      </w:r>
      <w:r>
        <w:rPr>
          <w:rFonts w:ascii="Calibri" w:hAnsi="Calibri"/>
          <w:sz w:val="24"/>
        </w:rPr>
        <w:t>booked.</w:t>
      </w:r>
    </w:p>
    <w:p>
      <w:pPr>
        <w:pStyle w:val="ListParagraph"/>
        <w:numPr>
          <w:ilvl w:val="0"/>
          <w:numId w:val="122"/>
        </w:numPr>
        <w:tabs>
          <w:tab w:pos="1531" w:val="left" w:leader="none"/>
          <w:tab w:pos="1532" w:val="left" w:leader="none"/>
        </w:tabs>
        <w:spacing w:line="240" w:lineRule="auto" w:before="0" w:after="0"/>
        <w:ind w:left="1531" w:right="1075" w:hanging="451"/>
        <w:jc w:val="left"/>
        <w:rPr>
          <w:rFonts w:ascii="Calibri" w:hAnsi="Calibri"/>
          <w:sz w:val="24"/>
        </w:rPr>
      </w:pPr>
      <w:r>
        <w:rPr>
          <w:rFonts w:ascii="Calibri" w:hAnsi="Calibri"/>
          <w:sz w:val="24"/>
        </w:rPr>
        <w:t>When working in the community with clients who do not get primary care at Kennedy Community Health Center, use BH resource lists (</w:t>
      </w:r>
      <w:r>
        <w:rPr>
          <w:rFonts w:ascii="Calibri" w:hAnsi="Calibri"/>
          <w:color w:val="0000FF"/>
          <w:sz w:val="24"/>
          <w:u w:val="single" w:color="0000FF"/>
        </w:rPr>
        <w:t>I:\Behavioral Health\Behavioral Health</w:t>
      </w:r>
      <w:r>
        <w:rPr>
          <w:rFonts w:ascii="Calibri" w:hAnsi="Calibri"/>
          <w:color w:val="0000FF"/>
          <w:spacing w:val="-7"/>
          <w:sz w:val="24"/>
          <w:u w:val="single" w:color="0000FF"/>
        </w:rPr>
        <w:t> </w:t>
      </w:r>
      <w:r>
        <w:rPr>
          <w:rFonts w:ascii="Calibri" w:hAnsi="Calibri"/>
          <w:color w:val="0000FF"/>
          <w:sz w:val="24"/>
          <w:u w:val="single" w:color="0000FF"/>
        </w:rPr>
        <w:t>Resources)</w:t>
      </w:r>
    </w:p>
    <w:p>
      <w:pPr>
        <w:pStyle w:val="BodyText"/>
        <w:spacing w:before="7"/>
        <w:rPr>
          <w:rFonts w:ascii="Calibri"/>
          <w:sz w:val="19"/>
        </w:rPr>
      </w:pPr>
    </w:p>
    <w:p>
      <w:pPr>
        <w:pStyle w:val="Heading9"/>
        <w:spacing w:before="51"/>
        <w:ind w:left="1080"/>
        <w:rPr>
          <w:rFonts w:ascii="Calibri"/>
        </w:rPr>
      </w:pPr>
      <w:r>
        <w:rPr>
          <w:rFonts w:ascii="Calibri"/>
        </w:rPr>
        <w:t>When to report suspected abuse/neglect?</w:t>
      </w:r>
    </w:p>
    <w:p>
      <w:pPr>
        <w:pStyle w:val="BodyText"/>
        <w:spacing w:before="120"/>
        <w:ind w:left="1080" w:right="798"/>
        <w:rPr>
          <w:rFonts w:ascii="Calibri"/>
        </w:rPr>
      </w:pPr>
      <w:r>
        <w:rPr>
          <w:rFonts w:ascii="Calibri"/>
        </w:rPr>
        <w:t>If a staff member suspects the neglect of an elder, disabled person, or child, the CHW should discuss this suspicion with his/ her supervisor or behavioral health staff. Other members of the health care team may also be consulted, as appropriate. See details in policy below:</w:t>
      </w:r>
    </w:p>
    <w:p>
      <w:pPr>
        <w:pStyle w:val="BodyText"/>
        <w:ind w:left="1080" w:right="665"/>
        <w:rPr>
          <w:rFonts w:ascii="Calibri"/>
        </w:rPr>
      </w:pPr>
      <w:r>
        <w:rPr>
          <w:rFonts w:ascii="Calibri"/>
          <w:color w:val="0000FF"/>
          <w:u w:val="single" w:color="0000FF"/>
        </w:rPr>
        <w:t>\\Emk-index1\production\Operations\Community Health Workers - ALL SITES\Procedures-Guidelines-Edu-</w:t>
      </w:r>
      <w:r>
        <w:rPr>
          <w:rFonts w:ascii="Calibri"/>
          <w:color w:val="0000FF"/>
        </w:rPr>
        <w:t> </w:t>
      </w:r>
      <w:r>
        <w:rPr>
          <w:rFonts w:ascii="Calibri"/>
          <w:color w:val="0000FF"/>
          <w:u w:val="single" w:color="0000FF"/>
        </w:rPr>
        <w:t>Resources\GENERAL POLICIES PROCEDURES\GL-PR-106.8 ReportingSuspectedAbuseNeglect - Shortcut.lnk</w:t>
      </w:r>
    </w:p>
    <w:p>
      <w:pPr>
        <w:pStyle w:val="BodyText"/>
        <w:spacing w:before="6"/>
        <w:rPr>
          <w:rFonts w:ascii="Calibri"/>
          <w:sz w:val="20"/>
        </w:rPr>
      </w:pPr>
      <w:r>
        <w:rPr/>
        <w:pict>
          <v:shape style="position:absolute;margin-left:38.25pt;margin-top:14.713961pt;width:548.7pt;height:90.75pt;mso-position-horizontal-relative:page;mso-position-vertical-relative:paragraph;z-index:9584;mso-wrap-distance-left:0;mso-wrap-distance-right:0" type="#_x0000_t202" filled="false" stroked="true" strokeweight=".5pt" strokecolor="#000000">
            <v:textbox inset="0,0,0,0">
              <w:txbxContent>
                <w:p>
                  <w:pPr>
                    <w:spacing w:before="70"/>
                    <w:ind w:left="144" w:right="0" w:firstLine="0"/>
                    <w:jc w:val="left"/>
                    <w:rPr>
                      <w:rFonts w:ascii="Calibri"/>
                      <w:sz w:val="22"/>
                    </w:rPr>
                  </w:pPr>
                  <w:r>
                    <w:rPr>
                      <w:rFonts w:ascii="Calibri"/>
                      <w:sz w:val="22"/>
                    </w:rPr>
                    <w:t>CHWs identified to specifically focus on BH, will work closely with the VP, BH and her team to:</w:t>
                  </w:r>
                </w:p>
                <w:p>
                  <w:pPr>
                    <w:numPr>
                      <w:ilvl w:val="0"/>
                      <w:numId w:val="130"/>
                    </w:numPr>
                    <w:tabs>
                      <w:tab w:pos="595" w:val="left" w:leader="none"/>
                      <w:tab w:pos="596" w:val="left" w:leader="none"/>
                    </w:tabs>
                    <w:spacing w:before="0"/>
                    <w:ind w:left="595" w:right="331" w:hanging="360"/>
                    <w:jc w:val="left"/>
                    <w:rPr>
                      <w:rFonts w:ascii="Calibri"/>
                      <w:sz w:val="22"/>
                    </w:rPr>
                  </w:pPr>
                  <w:r>
                    <w:rPr>
                      <w:rFonts w:ascii="Calibri"/>
                      <w:sz w:val="22"/>
                    </w:rPr>
                    <w:t>Proactively intervene to engage patients and their families into behavioral health care and to re-engage patients into (medical primary)</w:t>
                  </w:r>
                  <w:r>
                    <w:rPr>
                      <w:rFonts w:ascii="Calibri"/>
                      <w:spacing w:val="-5"/>
                      <w:sz w:val="22"/>
                    </w:rPr>
                    <w:t> </w:t>
                  </w:r>
                  <w:r>
                    <w:rPr>
                      <w:rFonts w:ascii="Calibri"/>
                      <w:sz w:val="22"/>
                    </w:rPr>
                    <w:t>care</w:t>
                  </w:r>
                </w:p>
                <w:p>
                  <w:pPr>
                    <w:numPr>
                      <w:ilvl w:val="0"/>
                      <w:numId w:val="130"/>
                    </w:numPr>
                    <w:tabs>
                      <w:tab w:pos="595" w:val="left" w:leader="none"/>
                      <w:tab w:pos="596" w:val="left" w:leader="none"/>
                    </w:tabs>
                    <w:spacing w:line="279" w:lineRule="exact" w:before="0"/>
                    <w:ind w:left="595" w:right="0" w:hanging="360"/>
                    <w:jc w:val="left"/>
                    <w:rPr>
                      <w:rFonts w:ascii="Calibri"/>
                      <w:sz w:val="22"/>
                    </w:rPr>
                  </w:pPr>
                  <w:r>
                    <w:rPr>
                      <w:rFonts w:ascii="Calibri"/>
                      <w:sz w:val="22"/>
                    </w:rPr>
                    <w:t>Manage BH referrals both in house, and into the</w:t>
                  </w:r>
                  <w:r>
                    <w:rPr>
                      <w:rFonts w:ascii="Calibri"/>
                      <w:spacing w:val="-5"/>
                      <w:sz w:val="22"/>
                    </w:rPr>
                    <w:t> </w:t>
                  </w:r>
                  <w:r>
                    <w:rPr>
                      <w:rFonts w:ascii="Calibri"/>
                      <w:sz w:val="22"/>
                    </w:rPr>
                    <w:t>community</w:t>
                  </w:r>
                </w:p>
                <w:p>
                  <w:pPr>
                    <w:numPr>
                      <w:ilvl w:val="0"/>
                      <w:numId w:val="130"/>
                    </w:numPr>
                    <w:tabs>
                      <w:tab w:pos="595" w:val="left" w:leader="none"/>
                      <w:tab w:pos="596" w:val="left" w:leader="none"/>
                    </w:tabs>
                    <w:spacing w:before="1"/>
                    <w:ind w:left="595" w:right="0" w:hanging="360"/>
                    <w:jc w:val="left"/>
                    <w:rPr>
                      <w:rFonts w:ascii="Calibri"/>
                      <w:sz w:val="22"/>
                    </w:rPr>
                  </w:pPr>
                  <w:r>
                    <w:rPr>
                      <w:rFonts w:ascii="Calibri"/>
                      <w:sz w:val="22"/>
                    </w:rPr>
                    <w:t>Assist psychiatry, in directed follow-up</w:t>
                  </w:r>
                  <w:r>
                    <w:rPr>
                      <w:rFonts w:ascii="Calibri"/>
                      <w:spacing w:val="-5"/>
                      <w:sz w:val="22"/>
                    </w:rPr>
                    <w:t> </w:t>
                  </w:r>
                  <w:r>
                    <w:rPr>
                      <w:rFonts w:ascii="Calibri"/>
                      <w:sz w:val="22"/>
                    </w:rPr>
                    <w:t>w/pts</w:t>
                  </w:r>
                </w:p>
                <w:p>
                  <w:pPr>
                    <w:numPr>
                      <w:ilvl w:val="0"/>
                      <w:numId w:val="130"/>
                    </w:numPr>
                    <w:tabs>
                      <w:tab w:pos="595" w:val="left" w:leader="none"/>
                      <w:tab w:pos="596" w:val="left" w:leader="none"/>
                    </w:tabs>
                    <w:spacing w:before="0"/>
                    <w:ind w:left="595" w:right="0" w:hanging="360"/>
                    <w:jc w:val="left"/>
                    <w:rPr>
                      <w:rFonts w:ascii="Times New Roman"/>
                      <w:sz w:val="22"/>
                    </w:rPr>
                  </w:pPr>
                  <w:r>
                    <w:rPr>
                      <w:rFonts w:ascii="Calibri"/>
                      <w:sz w:val="22"/>
                    </w:rPr>
                    <w:t>Assist w/other psychosocial needs and perform other </w:t>
                  </w:r>
                  <w:r>
                    <w:rPr>
                      <w:rFonts w:ascii="Times New Roman"/>
                      <w:sz w:val="22"/>
                    </w:rPr>
                    <w:t>duties as detailed on CHW job</w:t>
                  </w:r>
                  <w:r>
                    <w:rPr>
                      <w:rFonts w:ascii="Times New Roman"/>
                      <w:spacing w:val="-6"/>
                      <w:sz w:val="22"/>
                    </w:rPr>
                    <w:t> </w:t>
                  </w:r>
                  <w:r>
                    <w:rPr>
                      <w:rFonts w:ascii="Times New Roman"/>
                      <w:sz w:val="22"/>
                    </w:rPr>
                    <w:t>description</w:t>
                  </w:r>
                </w:p>
              </w:txbxContent>
            </v:textbox>
            <v:stroke dashstyle="solid"/>
            <w10:wrap type="topAndBottom"/>
          </v:shape>
        </w:pict>
      </w:r>
    </w:p>
    <w:p>
      <w:pPr>
        <w:spacing w:after="0"/>
        <w:rPr>
          <w:rFonts w:ascii="Calibri"/>
          <w:sz w:val="20"/>
        </w:rPr>
        <w:sectPr>
          <w:headerReference w:type="default" r:id="rId382"/>
          <w:footerReference w:type="default" r:id="rId383"/>
          <w:pgSz w:w="12240" w:h="15840"/>
          <w:pgMar w:header="0" w:footer="0" w:top="200" w:bottom="280" w:left="0" w:right="80"/>
        </w:sectPr>
      </w:pPr>
    </w:p>
    <w:p>
      <w:pPr>
        <w:pStyle w:val="BodyText"/>
        <w:rPr>
          <w:rFonts w:ascii="Calibri"/>
          <w:sz w:val="20"/>
        </w:rPr>
      </w:pPr>
      <w:r>
        <w:rPr/>
        <w:pict>
          <v:group style="position:absolute;margin-left:0pt;margin-top:0pt;width:612pt;height:30.55pt;mso-position-horizontal-relative:page;mso-position-vertical-relative:page;z-index:11656"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rFonts w:ascii="Calibri"/>
          <w:sz w:val="20"/>
        </w:rPr>
      </w:pPr>
    </w:p>
    <w:p>
      <w:pPr>
        <w:pStyle w:val="BodyText"/>
        <w:spacing w:before="10"/>
        <w:rPr>
          <w:rFonts w:ascii="Calibri"/>
          <w:sz w:val="19"/>
        </w:rPr>
      </w:pPr>
    </w:p>
    <w:p>
      <w:pPr>
        <w:pStyle w:val="BodyText"/>
        <w:ind w:left="2338"/>
        <w:rPr>
          <w:rFonts w:ascii="Calibri"/>
          <w:sz w:val="20"/>
        </w:rPr>
      </w:pPr>
      <w:r>
        <w:rPr>
          <w:rFonts w:ascii="Calibri"/>
          <w:sz w:val="20"/>
        </w:rPr>
        <w:drawing>
          <wp:inline distT="0" distB="0" distL="0" distR="0">
            <wp:extent cx="4898042" cy="877347"/>
            <wp:effectExtent l="0" t="0" r="0" b="0"/>
            <wp:docPr id="255" name="image1.jpeg" descr=""/>
            <wp:cNvGraphicFramePr>
              <a:graphicFrameLocks noChangeAspect="1"/>
            </wp:cNvGraphicFramePr>
            <a:graphic>
              <a:graphicData uri="http://schemas.openxmlformats.org/drawingml/2006/picture">
                <pic:pic>
                  <pic:nvPicPr>
                    <pic:cNvPr id="256" name="image1.jpeg"/>
                    <pic:cNvPicPr/>
                  </pic:nvPicPr>
                  <pic:blipFill>
                    <a:blip r:embed="rId5" cstate="print"/>
                    <a:stretch>
                      <a:fillRect/>
                    </a:stretch>
                  </pic:blipFill>
                  <pic:spPr>
                    <a:xfrm>
                      <a:off x="0" y="0"/>
                      <a:ext cx="4898042" cy="877347"/>
                    </a:xfrm>
                    <a:prstGeom prst="rect">
                      <a:avLst/>
                    </a:prstGeom>
                  </pic:spPr>
                </pic:pic>
              </a:graphicData>
            </a:graphic>
          </wp:inline>
        </w:drawing>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19"/>
        </w:rPr>
      </w:pPr>
    </w:p>
    <w:p>
      <w:pPr>
        <w:pStyle w:val="Heading1"/>
        <w:rPr>
          <w:u w:val="none"/>
        </w:rPr>
      </w:pPr>
      <w:r>
        <w:rPr>
          <w:rFonts w:ascii="Times New Roman"/>
          <w:b w:val="0"/>
          <w:spacing w:val="-251"/>
          <w:w w:val="100"/>
          <w:u w:val="none"/>
        </w:rPr>
        <w:t> </w:t>
      </w:r>
      <w:r>
        <w:rPr>
          <w:spacing w:val="-4"/>
          <w:u w:val="thick"/>
        </w:rPr>
        <w:t>Attachment</w:t>
      </w:r>
      <w:r>
        <w:rPr>
          <w:u w:val="thick"/>
        </w:rPr>
        <w:t> 25</w:t>
      </w:r>
    </w:p>
    <w:p>
      <w:pPr>
        <w:pStyle w:val="Heading2"/>
        <w:spacing w:line="285" w:lineRule="auto"/>
        <w:ind w:left="1649" w:right="1591" w:firstLine="5"/>
      </w:pPr>
      <w:r>
        <w:rPr/>
        <w:t>Diabetes </w:t>
      </w:r>
      <w:r>
        <w:rPr>
          <w:spacing w:val="-3"/>
        </w:rPr>
        <w:t>Procedures </w:t>
      </w:r>
      <w:r>
        <w:rPr/>
        <w:t>and Basic Education</w:t>
      </w:r>
      <w:r>
        <w:rPr>
          <w:spacing w:val="-23"/>
        </w:rPr>
        <w:t> </w:t>
      </w:r>
      <w:r>
        <w:rPr/>
        <w:t>Guidelines</w:t>
      </w:r>
    </w:p>
    <w:p>
      <w:pPr>
        <w:spacing w:after="0" w:line="285" w:lineRule="auto"/>
        <w:sectPr>
          <w:headerReference w:type="default" r:id="rId384"/>
          <w:footerReference w:type="default" r:id="rId385"/>
          <w:pgSz w:w="12240" w:h="15840"/>
          <w:pgMar w:header="0" w:footer="0" w:top="0" w:bottom="280" w:left="0" w:right="80"/>
        </w:sectPr>
      </w:pPr>
    </w:p>
    <w:p>
      <w:pPr>
        <w:pStyle w:val="Heading9"/>
        <w:spacing w:before="78"/>
        <w:ind w:left="6465" w:right="656" w:firstLine="1672"/>
        <w:jc w:val="right"/>
        <w:rPr>
          <w:rFonts w:ascii="Verdana"/>
        </w:rPr>
      </w:pPr>
      <w:r>
        <w:rPr/>
        <w:drawing>
          <wp:anchor distT="0" distB="0" distL="0" distR="0" allowOverlap="1" layoutInCell="1" locked="0" behindDoc="0" simplePos="0" relativeHeight="11728">
            <wp:simplePos x="0" y="0"/>
            <wp:positionH relativeFrom="page">
              <wp:posOffset>554665</wp:posOffset>
            </wp:positionH>
            <wp:positionV relativeFrom="paragraph">
              <wp:posOffset>50348</wp:posOffset>
            </wp:positionV>
            <wp:extent cx="2423662" cy="587205"/>
            <wp:effectExtent l="0" t="0" r="0" b="0"/>
            <wp:wrapNone/>
            <wp:docPr id="257" name="image115.jpeg" descr=""/>
            <wp:cNvGraphicFramePr>
              <a:graphicFrameLocks noChangeAspect="1"/>
            </wp:cNvGraphicFramePr>
            <a:graphic>
              <a:graphicData uri="http://schemas.openxmlformats.org/drawingml/2006/picture">
                <pic:pic>
                  <pic:nvPicPr>
                    <pic:cNvPr id="258" name="image115.jpeg"/>
                    <pic:cNvPicPr/>
                  </pic:nvPicPr>
                  <pic:blipFill>
                    <a:blip r:embed="rId203" cstate="print"/>
                    <a:stretch>
                      <a:fillRect/>
                    </a:stretch>
                  </pic:blipFill>
                  <pic:spPr>
                    <a:xfrm>
                      <a:off x="0" y="0"/>
                      <a:ext cx="2423662" cy="587205"/>
                    </a:xfrm>
                    <a:prstGeom prst="rect">
                      <a:avLst/>
                    </a:prstGeom>
                  </pic:spPr>
                </pic:pic>
              </a:graphicData>
            </a:graphic>
          </wp:anchor>
        </w:drawing>
      </w:r>
      <w:bookmarkStart w:name="Attachment 25  Diabetes Procedures and B" w:id="91"/>
      <w:bookmarkEnd w:id="91"/>
      <w:r>
        <w:rPr>
          <w:b w:val="0"/>
        </w:rPr>
      </w:r>
      <w:r>
        <w:rPr>
          <w:rFonts w:ascii="Verdana"/>
        </w:rPr>
        <w:t>Diabetes</w:t>
      </w:r>
      <w:r>
        <w:rPr>
          <w:rFonts w:ascii="Verdana"/>
          <w:spacing w:val="-6"/>
        </w:rPr>
        <w:t> </w:t>
      </w:r>
      <w:r>
        <w:rPr>
          <w:rFonts w:ascii="Verdana"/>
        </w:rPr>
        <w:t>Procedures</w:t>
      </w:r>
      <w:r>
        <w:rPr>
          <w:rFonts w:ascii="Verdana"/>
          <w:spacing w:val="-5"/>
        </w:rPr>
        <w:t> </w:t>
      </w:r>
      <w:r>
        <w:rPr>
          <w:rFonts w:ascii="Verdana"/>
        </w:rPr>
        <w:t>and</w:t>
      </w:r>
      <w:r>
        <w:rPr>
          <w:rFonts w:ascii="Verdana"/>
          <w:w w:val="99"/>
        </w:rPr>
        <w:t> </w:t>
      </w:r>
      <w:r>
        <w:rPr>
          <w:rFonts w:ascii="Verdana"/>
        </w:rPr>
        <w:t>Basic  Education Guidelines for</w:t>
      </w:r>
      <w:r>
        <w:rPr>
          <w:rFonts w:ascii="Verdana"/>
          <w:spacing w:val="-14"/>
        </w:rPr>
        <w:t> </w:t>
      </w:r>
      <w:r>
        <w:rPr>
          <w:rFonts w:ascii="Verdana"/>
        </w:rPr>
        <w:t>CHWs</w:t>
      </w:r>
    </w:p>
    <w:p>
      <w:pPr>
        <w:spacing w:line="194" w:lineRule="exact" w:before="4"/>
        <w:ind w:left="0" w:right="656" w:firstLine="0"/>
        <w:jc w:val="right"/>
        <w:rPr>
          <w:rFonts w:ascii="Verdana"/>
          <w:b/>
          <w:sz w:val="16"/>
        </w:rPr>
      </w:pPr>
      <w:r>
        <w:rPr>
          <w:rFonts w:ascii="Verdana"/>
          <w:b/>
          <w:sz w:val="16"/>
        </w:rPr>
        <w:t>rev</w:t>
      </w:r>
      <w:r>
        <w:rPr>
          <w:rFonts w:ascii="Verdana"/>
          <w:b/>
          <w:spacing w:val="-5"/>
          <w:sz w:val="16"/>
        </w:rPr>
        <w:t> </w:t>
      </w:r>
      <w:r>
        <w:rPr>
          <w:rFonts w:ascii="Verdana"/>
          <w:b/>
          <w:sz w:val="16"/>
        </w:rPr>
        <w:t>2_25_2016</w:t>
      </w:r>
    </w:p>
    <w:p>
      <w:pPr>
        <w:spacing w:line="242" w:lineRule="exact" w:before="0"/>
        <w:ind w:left="0" w:right="660" w:firstLine="0"/>
        <w:jc w:val="right"/>
        <w:rPr>
          <w:rFonts w:ascii="Verdana"/>
          <w:sz w:val="20"/>
        </w:rPr>
      </w:pPr>
      <w:r>
        <w:rPr>
          <w:rFonts w:ascii="Verdana"/>
          <w:sz w:val="20"/>
        </w:rPr>
        <w:t>Page 1 of</w:t>
      </w:r>
      <w:r>
        <w:rPr>
          <w:rFonts w:ascii="Verdana"/>
          <w:spacing w:val="-5"/>
          <w:sz w:val="20"/>
        </w:rPr>
        <w:t> </w:t>
      </w:r>
      <w:r>
        <w:rPr>
          <w:rFonts w:ascii="Verdana"/>
          <w:sz w:val="20"/>
        </w:rPr>
        <w:t>2</w:t>
      </w:r>
    </w:p>
    <w:p>
      <w:pPr>
        <w:pStyle w:val="BodyText"/>
        <w:spacing w:before="9"/>
        <w:rPr>
          <w:rFonts w:ascii="Verdana"/>
          <w:sz w:val="12"/>
        </w:rPr>
      </w:pPr>
      <w:r>
        <w:rPr/>
        <w:pict>
          <v:line style="position:absolute;mso-position-horizontal-relative:page;mso-position-vertical-relative:paragraph;z-index:9632;mso-wrap-distance-left:0;mso-wrap-distance-right:0" from="36.75pt,10.446203pt" to="587.25pt,10.446203pt" stroked="true" strokeweight="1.5pt" strokecolor="#1f497d">
            <v:stroke dashstyle="solid"/>
            <w10:wrap type="topAndBottom"/>
          </v:line>
        </w:pict>
      </w:r>
    </w:p>
    <w:p>
      <w:pPr>
        <w:pStyle w:val="BodyText"/>
        <w:spacing w:before="3"/>
        <w:rPr>
          <w:rFonts w:ascii="Verdana"/>
          <w:sz w:val="27"/>
        </w:rPr>
      </w:pPr>
    </w:p>
    <w:p>
      <w:pPr>
        <w:spacing w:before="64"/>
        <w:ind w:left="1440" w:right="1594" w:hanging="1"/>
        <w:jc w:val="both"/>
        <w:rPr>
          <w:rFonts w:ascii="Calibri"/>
          <w:sz w:val="18"/>
        </w:rPr>
      </w:pPr>
      <w:r>
        <w:rPr>
          <w:rFonts w:ascii="Calibri"/>
          <w:color w:val="8A8A8A"/>
          <w:sz w:val="18"/>
        </w:rPr>
        <w:t>These guidelines were created by Edward M. Kennedy Community Health Center (Kennedy CHC). These guidelines may have compliance and organizational insurance implications for your organization which should investigated before adapting these guidelines to meet your organizational needs.</w:t>
      </w:r>
    </w:p>
    <w:p>
      <w:pPr>
        <w:spacing w:line="257" w:lineRule="exact" w:before="0"/>
        <w:ind w:left="1440" w:right="0" w:firstLine="0"/>
        <w:jc w:val="left"/>
        <w:rPr>
          <w:b/>
          <w:sz w:val="22"/>
        </w:rPr>
      </w:pPr>
      <w:r>
        <w:rPr>
          <w:b/>
          <w:sz w:val="22"/>
          <w:u w:val="single"/>
        </w:rPr>
        <w:t>Basic Education Guidelines for CHWs working with patients with Diabetes*</w:t>
      </w:r>
    </w:p>
    <w:p>
      <w:pPr>
        <w:spacing w:before="1"/>
        <w:ind w:left="1439" w:right="1406" w:firstLine="720"/>
        <w:jc w:val="left"/>
        <w:rPr>
          <w:sz w:val="22"/>
        </w:rPr>
      </w:pPr>
      <w:r>
        <w:rPr>
          <w:sz w:val="22"/>
        </w:rPr>
        <w:t>Diabetes means that there is too much sugar (glucose) in the blood. The blood takes glucose to the cells in your body where it is turned into energy. A hormone called insulin, which is made in the pancreas, helps glucose move out of the blood to enter the cells. A person with diabetes does not make enough insulin or does not use it well. This causes the glucose to build up in the blood which can result in</w:t>
      </w:r>
      <w:r>
        <w:rPr>
          <w:spacing w:val="-7"/>
          <w:sz w:val="22"/>
        </w:rPr>
        <w:t> </w:t>
      </w:r>
      <w:r>
        <w:rPr>
          <w:sz w:val="22"/>
        </w:rPr>
        <w:t>diabetes.</w:t>
      </w:r>
    </w:p>
    <w:p>
      <w:pPr>
        <w:spacing w:before="0"/>
        <w:ind w:left="1439" w:right="1397" w:firstLine="720"/>
        <w:jc w:val="left"/>
        <w:rPr>
          <w:sz w:val="22"/>
        </w:rPr>
      </w:pPr>
      <w:r>
        <w:rPr>
          <w:sz w:val="22"/>
        </w:rPr>
        <w:t>Keeping blood glucose levels close to the target goals set with the primary care provider (PCP) may prevent and slow complications of diabetes. Some complications of diabetes that may be prevented include blindness, sexual dysfunction, nerve damage, kidney disease, heart disease, and leg or foot amputations. Lifestyle changes that may control diabetes include: maintaining a healthy weight, being physically active, preventing and treating high blood pressure and high cholesterol levels.</w:t>
      </w:r>
    </w:p>
    <w:p>
      <w:pPr>
        <w:spacing w:before="0"/>
        <w:ind w:left="1439" w:right="1353" w:firstLine="720"/>
        <w:jc w:val="left"/>
        <w:rPr>
          <w:sz w:val="22"/>
        </w:rPr>
      </w:pPr>
      <w:r>
        <w:rPr>
          <w:sz w:val="22"/>
        </w:rPr>
        <w:t>Certain factors which we cannot change increase the risk for diabetes. This includes: family history of diabetes, race/ethnicity (Latino, African-American, Native American or Asian), age (over age 45), giving birth to a baby weighing more than 9 pounds, gestational diabetes (diabetes during pregnancy that went away after the baby was born).</w:t>
      </w:r>
    </w:p>
    <w:p>
      <w:pPr>
        <w:pStyle w:val="BodyText"/>
        <w:spacing w:before="11"/>
        <w:rPr>
          <w:sz w:val="21"/>
        </w:rPr>
      </w:pPr>
    </w:p>
    <w:p>
      <w:pPr>
        <w:spacing w:before="0"/>
        <w:ind w:left="1439" w:right="0" w:firstLine="0"/>
        <w:jc w:val="left"/>
        <w:rPr>
          <w:sz w:val="22"/>
        </w:rPr>
      </w:pPr>
      <w:r>
        <w:rPr>
          <w:sz w:val="22"/>
        </w:rPr>
        <w:t>There are different types of diabetes:</w:t>
      </w:r>
    </w:p>
    <w:p>
      <w:pPr>
        <w:spacing w:before="1"/>
        <w:ind w:left="1439" w:right="1971" w:firstLine="0"/>
        <w:jc w:val="left"/>
        <w:rPr>
          <w:sz w:val="22"/>
        </w:rPr>
      </w:pPr>
      <w:r>
        <w:rPr>
          <w:b/>
          <w:sz w:val="22"/>
        </w:rPr>
        <w:t>Type 1 Diabetes </w:t>
      </w:r>
      <w:r>
        <w:rPr>
          <w:sz w:val="22"/>
        </w:rPr>
        <w:t>usually occurs in children and young adults and these patients usually need insulin every day.</w:t>
      </w:r>
    </w:p>
    <w:p>
      <w:pPr>
        <w:spacing w:before="0"/>
        <w:ind w:left="1439" w:right="1619" w:firstLine="0"/>
        <w:jc w:val="left"/>
        <w:rPr>
          <w:sz w:val="22"/>
        </w:rPr>
      </w:pPr>
      <w:r>
        <w:rPr>
          <w:b/>
          <w:sz w:val="22"/>
        </w:rPr>
        <w:t>Type 2 Diabetes </w:t>
      </w:r>
      <w:r>
        <w:rPr>
          <w:sz w:val="22"/>
        </w:rPr>
        <w:t>is the most common type of diabetes. It usually occurs in adults who are overweight, and/or have family members with diabetes. It is also common in children who are overweight. This type of diabetes may be controlled with healthy eating, weight loss and physical activity. Some people will also need diabetes pills and/or insulin.</w:t>
      </w:r>
    </w:p>
    <w:p>
      <w:pPr>
        <w:spacing w:before="1"/>
        <w:ind w:left="1439" w:right="1559" w:firstLine="0"/>
        <w:jc w:val="left"/>
        <w:rPr>
          <w:sz w:val="22"/>
        </w:rPr>
      </w:pPr>
      <w:r>
        <w:rPr>
          <w:b/>
          <w:sz w:val="22"/>
        </w:rPr>
        <w:t>Pre-Diabetes </w:t>
      </w:r>
      <w:r>
        <w:rPr>
          <w:sz w:val="22"/>
        </w:rPr>
        <w:t>occurs in people with higher than normal blood sugar. They are at higher risk of developing type 2 diabetes. Healthy weight and physical activity may help prevent or delay type 2 diabetes.</w:t>
      </w:r>
    </w:p>
    <w:p>
      <w:pPr>
        <w:spacing w:before="0"/>
        <w:ind w:left="1439" w:right="1392" w:firstLine="0"/>
        <w:jc w:val="left"/>
        <w:rPr>
          <w:sz w:val="22"/>
        </w:rPr>
      </w:pPr>
      <w:r>
        <w:rPr>
          <w:b/>
          <w:sz w:val="22"/>
        </w:rPr>
        <w:t>Gestational Diabetes </w:t>
      </w:r>
      <w:r>
        <w:rPr>
          <w:sz w:val="22"/>
        </w:rPr>
        <w:t>occurs during pregnancy and often goes away after the baby is born. Women who have gestational diabetes are at a higher risk of developing type 2 diabetes later in life.</w:t>
      </w:r>
    </w:p>
    <w:p>
      <w:pPr>
        <w:pStyle w:val="BodyText"/>
        <w:spacing w:before="9"/>
        <w:rPr>
          <w:sz w:val="21"/>
        </w:rPr>
      </w:pPr>
    </w:p>
    <w:p>
      <w:pPr>
        <w:spacing w:before="1"/>
        <w:ind w:left="1439" w:right="0" w:firstLine="0"/>
        <w:jc w:val="left"/>
        <w:rPr>
          <w:sz w:val="22"/>
        </w:rPr>
      </w:pPr>
      <w:r>
        <w:rPr>
          <w:sz w:val="22"/>
        </w:rPr>
        <w:t>There are two tests to tell if blood sugar is at a healthy level:</w:t>
      </w:r>
    </w:p>
    <w:p>
      <w:pPr>
        <w:pStyle w:val="ListParagraph"/>
        <w:numPr>
          <w:ilvl w:val="0"/>
          <w:numId w:val="131"/>
        </w:numPr>
        <w:tabs>
          <w:tab w:pos="1800" w:val="left" w:leader="none"/>
        </w:tabs>
        <w:spacing w:line="240" w:lineRule="auto" w:before="1" w:after="0"/>
        <w:ind w:left="1799" w:right="1417" w:hanging="360"/>
        <w:jc w:val="both"/>
        <w:rPr>
          <w:sz w:val="22"/>
        </w:rPr>
      </w:pPr>
      <w:r>
        <w:rPr>
          <w:sz w:val="22"/>
        </w:rPr>
        <w:t>HbA1C or A1C- this measures the blood sugar control over the last 2-3 months. The PCP usually orders this test every 3-6 months. The best result is usually less than 7%. If it is higher, the PCP may change the treatment</w:t>
      </w:r>
      <w:r>
        <w:rPr>
          <w:spacing w:val="-6"/>
          <w:sz w:val="22"/>
        </w:rPr>
        <w:t> </w:t>
      </w:r>
      <w:r>
        <w:rPr>
          <w:sz w:val="22"/>
        </w:rPr>
        <w:t>plan.</w:t>
      </w:r>
    </w:p>
    <w:p>
      <w:pPr>
        <w:pStyle w:val="ListParagraph"/>
        <w:numPr>
          <w:ilvl w:val="0"/>
          <w:numId w:val="131"/>
        </w:numPr>
        <w:tabs>
          <w:tab w:pos="1799" w:val="left" w:leader="none"/>
          <w:tab w:pos="1800" w:val="left" w:leader="none"/>
        </w:tabs>
        <w:spacing w:line="240" w:lineRule="auto" w:before="0" w:after="0"/>
        <w:ind w:left="1799" w:right="1503" w:hanging="360"/>
        <w:jc w:val="left"/>
        <w:rPr>
          <w:sz w:val="22"/>
        </w:rPr>
      </w:pPr>
      <w:r>
        <w:rPr>
          <w:sz w:val="22"/>
        </w:rPr>
        <w:t>Finger-Stick Test- patient may test their own blood sugar. This checks the blood sugar at the time it is tested. The PCP will tell the patient how often and when to check their blood sugar (it may be 1-3 times a day or more). This test lets the patient know if their treatment plan is controlling their blood sugar right</w:t>
      </w:r>
      <w:r>
        <w:rPr>
          <w:spacing w:val="-10"/>
          <w:sz w:val="22"/>
        </w:rPr>
        <w:t> </w:t>
      </w:r>
      <w:r>
        <w:rPr>
          <w:sz w:val="22"/>
        </w:rPr>
        <w:t>now.</w:t>
      </w:r>
    </w:p>
    <w:p>
      <w:pPr>
        <w:pStyle w:val="BodyText"/>
        <w:rPr>
          <w:sz w:val="22"/>
        </w:rPr>
      </w:pPr>
    </w:p>
    <w:p>
      <w:pPr>
        <w:spacing w:before="0"/>
        <w:ind w:left="1439" w:right="1353" w:firstLine="0"/>
        <w:jc w:val="left"/>
        <w:rPr>
          <w:sz w:val="22"/>
        </w:rPr>
      </w:pPr>
      <w:r>
        <w:rPr>
          <w:sz w:val="22"/>
        </w:rPr>
        <w:t>If someone has diabetes, it is important they know their blood sugar number! If blood sugar is kept in control, patient will:</w:t>
      </w:r>
    </w:p>
    <w:p>
      <w:pPr>
        <w:pStyle w:val="ListParagraph"/>
        <w:numPr>
          <w:ilvl w:val="0"/>
          <w:numId w:val="131"/>
        </w:numPr>
        <w:tabs>
          <w:tab w:pos="1799" w:val="left" w:leader="none"/>
          <w:tab w:pos="1800" w:val="left" w:leader="none"/>
        </w:tabs>
        <w:spacing w:line="269" w:lineRule="exact" w:before="0" w:after="0"/>
        <w:ind w:left="1799" w:right="0" w:hanging="360"/>
        <w:jc w:val="left"/>
        <w:rPr>
          <w:sz w:val="22"/>
        </w:rPr>
      </w:pPr>
      <w:r>
        <w:rPr>
          <w:sz w:val="22"/>
        </w:rPr>
        <w:t>Have more</w:t>
      </w:r>
      <w:r>
        <w:rPr>
          <w:spacing w:val="-3"/>
          <w:sz w:val="22"/>
        </w:rPr>
        <w:t> </w:t>
      </w:r>
      <w:r>
        <w:rPr>
          <w:sz w:val="22"/>
        </w:rPr>
        <w:t>energy</w:t>
      </w:r>
    </w:p>
    <w:p>
      <w:pPr>
        <w:pStyle w:val="ListParagraph"/>
        <w:numPr>
          <w:ilvl w:val="0"/>
          <w:numId w:val="131"/>
        </w:numPr>
        <w:tabs>
          <w:tab w:pos="1799" w:val="left" w:leader="none"/>
          <w:tab w:pos="1800" w:val="left" w:leader="none"/>
        </w:tabs>
        <w:spacing w:line="269" w:lineRule="exact" w:before="0" w:after="0"/>
        <w:ind w:left="1799" w:right="0" w:hanging="360"/>
        <w:jc w:val="left"/>
        <w:rPr>
          <w:sz w:val="22"/>
        </w:rPr>
      </w:pPr>
      <w:r>
        <w:rPr>
          <w:sz w:val="22"/>
        </w:rPr>
        <w:t>Feel</w:t>
      </w:r>
      <w:r>
        <w:rPr>
          <w:spacing w:val="-1"/>
          <w:sz w:val="22"/>
        </w:rPr>
        <w:t> </w:t>
      </w:r>
      <w:r>
        <w:rPr>
          <w:sz w:val="22"/>
        </w:rPr>
        <w:t>better</w:t>
      </w:r>
    </w:p>
    <w:p>
      <w:pPr>
        <w:spacing w:before="43"/>
        <w:ind w:left="7826" w:right="0" w:firstLine="0"/>
        <w:jc w:val="left"/>
        <w:rPr>
          <w:rFonts w:ascii="Gill Sans MT"/>
          <w:sz w:val="26"/>
        </w:rPr>
      </w:pPr>
      <w:r>
        <w:rPr>
          <w:rFonts w:ascii="Gill Sans MT"/>
          <w:color w:val="B5BD1B"/>
          <w:sz w:val="26"/>
        </w:rPr>
        <w:t>We help people live healthier lives.</w:t>
      </w:r>
    </w:p>
    <w:p>
      <w:pPr>
        <w:pStyle w:val="BodyText"/>
        <w:spacing w:before="10"/>
        <w:rPr>
          <w:rFonts w:ascii="Gill Sans MT"/>
          <w:sz w:val="15"/>
        </w:rPr>
      </w:pPr>
      <w:r>
        <w:rPr/>
        <w:drawing>
          <wp:anchor distT="0" distB="0" distL="0" distR="0" allowOverlap="1" layoutInCell="1" locked="0" behindDoc="0" simplePos="0" relativeHeight="445">
            <wp:simplePos x="0" y="0"/>
            <wp:positionH relativeFrom="page">
              <wp:posOffset>254000</wp:posOffset>
            </wp:positionH>
            <wp:positionV relativeFrom="paragraph">
              <wp:posOffset>142052</wp:posOffset>
            </wp:positionV>
            <wp:extent cx="7293701" cy="216027"/>
            <wp:effectExtent l="0" t="0" r="0" b="0"/>
            <wp:wrapTopAndBottom/>
            <wp:docPr id="259" name="image116.png" descr=""/>
            <wp:cNvGraphicFramePr>
              <a:graphicFrameLocks noChangeAspect="1"/>
            </wp:cNvGraphicFramePr>
            <a:graphic>
              <a:graphicData uri="http://schemas.openxmlformats.org/drawingml/2006/picture">
                <pic:pic>
                  <pic:nvPicPr>
                    <pic:cNvPr id="260" name="image116.png"/>
                    <pic:cNvPicPr/>
                  </pic:nvPicPr>
                  <pic:blipFill>
                    <a:blip r:embed="rId204" cstate="print"/>
                    <a:stretch>
                      <a:fillRect/>
                    </a:stretch>
                  </pic:blipFill>
                  <pic:spPr>
                    <a:xfrm>
                      <a:off x="0" y="0"/>
                      <a:ext cx="7293701" cy="216027"/>
                    </a:xfrm>
                    <a:prstGeom prst="rect">
                      <a:avLst/>
                    </a:prstGeom>
                  </pic:spPr>
                </pic:pic>
              </a:graphicData>
            </a:graphic>
          </wp:anchor>
        </w:drawing>
      </w:r>
    </w:p>
    <w:p>
      <w:pPr>
        <w:spacing w:after="0"/>
        <w:rPr>
          <w:rFonts w:ascii="Gill Sans MT"/>
          <w:sz w:val="15"/>
        </w:rPr>
        <w:sectPr>
          <w:headerReference w:type="default" r:id="rId386"/>
          <w:footerReference w:type="default" r:id="rId387"/>
          <w:pgSz w:w="12240" w:h="15840"/>
          <w:pgMar w:header="0" w:footer="0" w:top="640" w:bottom="280" w:left="0" w:right="80"/>
        </w:sectPr>
      </w:pPr>
    </w:p>
    <w:p>
      <w:pPr>
        <w:spacing w:before="77"/>
        <w:ind w:left="0" w:right="660" w:firstLine="0"/>
        <w:jc w:val="right"/>
        <w:rPr>
          <w:rFonts w:ascii="Verdana"/>
          <w:sz w:val="20"/>
        </w:rPr>
      </w:pPr>
      <w:r>
        <w:rPr>
          <w:rFonts w:ascii="Verdana"/>
          <w:sz w:val="20"/>
        </w:rPr>
        <w:t>Page 2 of 2</w:t>
      </w:r>
    </w:p>
    <w:p>
      <w:pPr>
        <w:pStyle w:val="BodyText"/>
        <w:spacing w:before="3"/>
        <w:rPr>
          <w:rFonts w:ascii="Verdana"/>
          <w:sz w:val="17"/>
        </w:rPr>
      </w:pPr>
    </w:p>
    <w:p>
      <w:pPr>
        <w:pStyle w:val="ListParagraph"/>
        <w:numPr>
          <w:ilvl w:val="0"/>
          <w:numId w:val="131"/>
        </w:numPr>
        <w:tabs>
          <w:tab w:pos="1800" w:val="left" w:leader="none"/>
          <w:tab w:pos="1801" w:val="left" w:leader="none"/>
        </w:tabs>
        <w:spacing w:line="269" w:lineRule="exact" w:before="101" w:after="0"/>
        <w:ind w:left="1800" w:right="0" w:hanging="360"/>
        <w:jc w:val="left"/>
        <w:rPr>
          <w:sz w:val="22"/>
        </w:rPr>
      </w:pPr>
      <w:r>
        <w:rPr>
          <w:sz w:val="22"/>
        </w:rPr>
        <w:t>Lower their chances of problems with their eyes, feet, kidneys and nerve</w:t>
      </w:r>
      <w:r>
        <w:rPr>
          <w:spacing w:val="-12"/>
          <w:sz w:val="22"/>
        </w:rPr>
        <w:t> </w:t>
      </w:r>
      <w:r>
        <w:rPr>
          <w:sz w:val="22"/>
        </w:rPr>
        <w:t>function</w:t>
      </w:r>
    </w:p>
    <w:p>
      <w:pPr>
        <w:pStyle w:val="ListParagraph"/>
        <w:numPr>
          <w:ilvl w:val="0"/>
          <w:numId w:val="131"/>
        </w:numPr>
        <w:tabs>
          <w:tab w:pos="1800" w:val="left" w:leader="none"/>
          <w:tab w:pos="1801" w:val="left" w:leader="none"/>
        </w:tabs>
        <w:spacing w:line="269" w:lineRule="exact" w:before="0" w:after="0"/>
        <w:ind w:left="1800" w:right="0" w:hanging="360"/>
        <w:jc w:val="left"/>
        <w:rPr>
          <w:sz w:val="22"/>
        </w:rPr>
      </w:pPr>
      <w:r>
        <w:rPr>
          <w:sz w:val="22"/>
        </w:rPr>
        <w:t>Reduce their risks of heart attack and</w:t>
      </w:r>
      <w:r>
        <w:rPr>
          <w:spacing w:val="-10"/>
          <w:sz w:val="22"/>
        </w:rPr>
        <w:t> </w:t>
      </w:r>
      <w:r>
        <w:rPr>
          <w:sz w:val="22"/>
        </w:rPr>
        <w:t>stroke</w:t>
      </w:r>
    </w:p>
    <w:p>
      <w:pPr>
        <w:pStyle w:val="BodyText"/>
        <w:rPr>
          <w:sz w:val="22"/>
        </w:rPr>
      </w:pPr>
    </w:p>
    <w:p>
      <w:pPr>
        <w:spacing w:before="0"/>
        <w:ind w:left="1440" w:right="1458" w:hanging="1"/>
        <w:jc w:val="left"/>
        <w:rPr>
          <w:sz w:val="22"/>
        </w:rPr>
      </w:pPr>
      <w:r>
        <w:rPr>
          <w:sz w:val="22"/>
        </w:rPr>
        <w:t>It is important that patients understand their </w:t>
      </w:r>
      <w:r>
        <w:rPr>
          <w:b/>
          <w:sz w:val="22"/>
        </w:rPr>
        <w:t>ABC </w:t>
      </w:r>
      <w:r>
        <w:rPr>
          <w:sz w:val="22"/>
        </w:rPr>
        <w:t>goals. Goals may vary by age and health conditions. </w:t>
      </w:r>
      <w:r>
        <w:rPr>
          <w:b/>
          <w:sz w:val="22"/>
        </w:rPr>
        <w:t>ABC </w:t>
      </w:r>
      <w:r>
        <w:rPr>
          <w:sz w:val="22"/>
        </w:rPr>
        <w:t>goals include:</w:t>
      </w:r>
    </w:p>
    <w:p>
      <w:pPr>
        <w:pStyle w:val="ListParagraph"/>
        <w:numPr>
          <w:ilvl w:val="0"/>
          <w:numId w:val="131"/>
        </w:numPr>
        <w:tabs>
          <w:tab w:pos="1800" w:val="left" w:leader="none"/>
          <w:tab w:pos="1801" w:val="left" w:leader="none"/>
        </w:tabs>
        <w:spacing w:line="269" w:lineRule="exact" w:before="0" w:after="0"/>
        <w:ind w:left="1800" w:right="0" w:hanging="360"/>
        <w:jc w:val="left"/>
        <w:rPr>
          <w:sz w:val="22"/>
        </w:rPr>
      </w:pPr>
      <w:r>
        <w:rPr>
          <w:b/>
          <w:sz w:val="22"/>
        </w:rPr>
        <w:t>A</w:t>
      </w:r>
      <w:r>
        <w:rPr>
          <w:sz w:val="22"/>
        </w:rPr>
        <w:t>1C</w:t>
      </w:r>
    </w:p>
    <w:p>
      <w:pPr>
        <w:pStyle w:val="ListParagraph"/>
        <w:numPr>
          <w:ilvl w:val="0"/>
          <w:numId w:val="131"/>
        </w:numPr>
        <w:tabs>
          <w:tab w:pos="1800" w:val="left" w:leader="none"/>
          <w:tab w:pos="1801" w:val="left" w:leader="none"/>
        </w:tabs>
        <w:spacing w:line="269" w:lineRule="exact" w:before="0" w:after="0"/>
        <w:ind w:left="1800" w:right="0" w:hanging="360"/>
        <w:jc w:val="left"/>
        <w:rPr>
          <w:sz w:val="22"/>
        </w:rPr>
      </w:pPr>
      <w:r>
        <w:rPr>
          <w:b/>
          <w:sz w:val="22"/>
        </w:rPr>
        <w:t>B</w:t>
      </w:r>
      <w:r>
        <w:rPr>
          <w:sz w:val="22"/>
        </w:rPr>
        <w:t>lood</w:t>
      </w:r>
      <w:r>
        <w:rPr>
          <w:spacing w:val="-2"/>
          <w:sz w:val="22"/>
        </w:rPr>
        <w:t> </w:t>
      </w:r>
      <w:r>
        <w:rPr>
          <w:sz w:val="22"/>
        </w:rPr>
        <w:t>Pressure</w:t>
      </w:r>
    </w:p>
    <w:p>
      <w:pPr>
        <w:pStyle w:val="ListParagraph"/>
        <w:numPr>
          <w:ilvl w:val="0"/>
          <w:numId w:val="131"/>
        </w:numPr>
        <w:tabs>
          <w:tab w:pos="1800" w:val="left" w:leader="none"/>
          <w:tab w:pos="1801" w:val="left" w:leader="none"/>
        </w:tabs>
        <w:spacing w:line="240" w:lineRule="auto" w:before="1" w:after="0"/>
        <w:ind w:left="1800" w:right="0" w:hanging="360"/>
        <w:jc w:val="left"/>
        <w:rPr>
          <w:sz w:val="22"/>
        </w:rPr>
      </w:pPr>
      <w:r>
        <w:rPr>
          <w:b/>
          <w:sz w:val="22"/>
        </w:rPr>
        <w:t>C</w:t>
      </w:r>
      <w:r>
        <w:rPr>
          <w:sz w:val="22"/>
        </w:rPr>
        <w:t>holesterol</w:t>
      </w:r>
    </w:p>
    <w:p>
      <w:pPr>
        <w:spacing w:line="257" w:lineRule="exact" w:before="1"/>
        <w:ind w:left="1440" w:right="0" w:firstLine="0"/>
        <w:jc w:val="left"/>
        <w:rPr>
          <w:sz w:val="22"/>
        </w:rPr>
      </w:pPr>
      <w:r>
        <w:rPr>
          <w:sz w:val="22"/>
        </w:rPr>
        <w:t>Suggestions for people with diabetes:</w:t>
      </w:r>
    </w:p>
    <w:p>
      <w:pPr>
        <w:pStyle w:val="ListParagraph"/>
        <w:numPr>
          <w:ilvl w:val="0"/>
          <w:numId w:val="131"/>
        </w:numPr>
        <w:tabs>
          <w:tab w:pos="1800" w:val="left" w:leader="none"/>
          <w:tab w:pos="1801" w:val="left" w:leader="none"/>
        </w:tabs>
        <w:spacing w:line="269" w:lineRule="exact" w:before="0" w:after="0"/>
        <w:ind w:left="1800" w:right="0" w:hanging="360"/>
        <w:jc w:val="left"/>
        <w:rPr>
          <w:sz w:val="22"/>
        </w:rPr>
      </w:pPr>
      <w:r>
        <w:rPr>
          <w:sz w:val="22"/>
        </w:rPr>
        <w:t>Eat healthy foods in the right</w:t>
      </w:r>
      <w:r>
        <w:rPr>
          <w:spacing w:val="-8"/>
          <w:sz w:val="22"/>
        </w:rPr>
        <w:t> </w:t>
      </w:r>
      <w:r>
        <w:rPr>
          <w:sz w:val="22"/>
        </w:rPr>
        <w:t>portions</w:t>
      </w:r>
    </w:p>
    <w:p>
      <w:pPr>
        <w:pStyle w:val="ListParagraph"/>
        <w:numPr>
          <w:ilvl w:val="0"/>
          <w:numId w:val="131"/>
        </w:numPr>
        <w:tabs>
          <w:tab w:pos="1800" w:val="left" w:leader="none"/>
          <w:tab w:pos="1801" w:val="left" w:leader="none"/>
        </w:tabs>
        <w:spacing w:line="269" w:lineRule="exact" w:before="1" w:after="0"/>
        <w:ind w:left="1800" w:right="0" w:hanging="360"/>
        <w:jc w:val="left"/>
        <w:rPr>
          <w:sz w:val="22"/>
        </w:rPr>
      </w:pPr>
      <w:r>
        <w:rPr>
          <w:sz w:val="22"/>
        </w:rPr>
        <w:t>Be active (30-60 minutes of activity most days of the</w:t>
      </w:r>
      <w:r>
        <w:rPr>
          <w:spacing w:val="-12"/>
          <w:sz w:val="22"/>
        </w:rPr>
        <w:t> </w:t>
      </w:r>
      <w:r>
        <w:rPr>
          <w:sz w:val="22"/>
        </w:rPr>
        <w:t>week)</w:t>
      </w:r>
    </w:p>
    <w:p>
      <w:pPr>
        <w:pStyle w:val="ListParagraph"/>
        <w:numPr>
          <w:ilvl w:val="0"/>
          <w:numId w:val="131"/>
        </w:numPr>
        <w:tabs>
          <w:tab w:pos="1800" w:val="left" w:leader="none"/>
          <w:tab w:pos="1801" w:val="left" w:leader="none"/>
        </w:tabs>
        <w:spacing w:line="269" w:lineRule="exact" w:before="0" w:after="0"/>
        <w:ind w:left="1800" w:right="0" w:hanging="360"/>
        <w:jc w:val="left"/>
        <w:rPr>
          <w:sz w:val="22"/>
        </w:rPr>
      </w:pPr>
      <w:r>
        <w:rPr>
          <w:sz w:val="22"/>
        </w:rPr>
        <w:t>Quit</w:t>
      </w:r>
      <w:r>
        <w:rPr>
          <w:spacing w:val="-1"/>
          <w:sz w:val="22"/>
        </w:rPr>
        <w:t> </w:t>
      </w:r>
      <w:r>
        <w:rPr>
          <w:sz w:val="22"/>
        </w:rPr>
        <w:t>smoking</w:t>
      </w:r>
    </w:p>
    <w:p>
      <w:pPr>
        <w:pStyle w:val="ListParagraph"/>
        <w:numPr>
          <w:ilvl w:val="0"/>
          <w:numId w:val="131"/>
        </w:numPr>
        <w:tabs>
          <w:tab w:pos="1800" w:val="left" w:leader="none"/>
          <w:tab w:pos="1801" w:val="left" w:leader="none"/>
        </w:tabs>
        <w:spacing w:line="269" w:lineRule="exact" w:before="2" w:after="0"/>
        <w:ind w:left="1801" w:right="0" w:hanging="361"/>
        <w:jc w:val="left"/>
        <w:rPr>
          <w:sz w:val="22"/>
        </w:rPr>
      </w:pPr>
      <w:r>
        <w:rPr>
          <w:sz w:val="22"/>
        </w:rPr>
        <w:t>See the dentist twice a year, brush and floss every</w:t>
      </w:r>
      <w:r>
        <w:rPr>
          <w:spacing w:val="-13"/>
          <w:sz w:val="22"/>
        </w:rPr>
        <w:t> </w:t>
      </w:r>
      <w:r>
        <w:rPr>
          <w:sz w:val="22"/>
        </w:rPr>
        <w:t>day</w:t>
      </w:r>
    </w:p>
    <w:p>
      <w:pPr>
        <w:pStyle w:val="ListParagraph"/>
        <w:numPr>
          <w:ilvl w:val="0"/>
          <w:numId w:val="131"/>
        </w:numPr>
        <w:tabs>
          <w:tab w:pos="1801" w:val="left" w:leader="none"/>
          <w:tab w:pos="1802" w:val="left" w:leader="none"/>
        </w:tabs>
        <w:spacing w:line="269" w:lineRule="exact" w:before="0" w:after="0"/>
        <w:ind w:left="1801" w:right="0" w:hanging="360"/>
        <w:jc w:val="left"/>
        <w:rPr>
          <w:sz w:val="22"/>
        </w:rPr>
      </w:pPr>
      <w:r>
        <w:rPr>
          <w:sz w:val="22"/>
        </w:rPr>
        <w:t>Take medicines as suggested by their Primary Care Provider</w:t>
      </w:r>
      <w:r>
        <w:rPr>
          <w:spacing w:val="-16"/>
          <w:sz w:val="22"/>
        </w:rPr>
        <w:t> </w:t>
      </w:r>
      <w:r>
        <w:rPr>
          <w:sz w:val="22"/>
        </w:rPr>
        <w:t>(PCP)</w:t>
      </w:r>
    </w:p>
    <w:p>
      <w:pPr>
        <w:pStyle w:val="ListParagraph"/>
        <w:numPr>
          <w:ilvl w:val="0"/>
          <w:numId w:val="131"/>
        </w:numPr>
        <w:tabs>
          <w:tab w:pos="1801" w:val="left" w:leader="none"/>
          <w:tab w:pos="1802" w:val="left" w:leader="none"/>
        </w:tabs>
        <w:spacing w:line="269" w:lineRule="exact" w:before="1" w:after="0"/>
        <w:ind w:left="1801" w:right="0" w:hanging="360"/>
        <w:jc w:val="left"/>
        <w:rPr>
          <w:sz w:val="22"/>
        </w:rPr>
      </w:pPr>
      <w:r>
        <w:rPr>
          <w:sz w:val="22"/>
        </w:rPr>
        <w:t>Check feet daily for cuts, blisters, red spots, swelling. Call PCP if soars won’t</w:t>
      </w:r>
      <w:r>
        <w:rPr>
          <w:spacing w:val="-22"/>
          <w:sz w:val="22"/>
        </w:rPr>
        <w:t> </w:t>
      </w:r>
      <w:r>
        <w:rPr>
          <w:sz w:val="22"/>
        </w:rPr>
        <w:t>heal.</w:t>
      </w:r>
    </w:p>
    <w:p>
      <w:pPr>
        <w:pStyle w:val="ListParagraph"/>
        <w:numPr>
          <w:ilvl w:val="0"/>
          <w:numId w:val="131"/>
        </w:numPr>
        <w:tabs>
          <w:tab w:pos="1801" w:val="left" w:leader="none"/>
          <w:tab w:pos="1802" w:val="left" w:leader="none"/>
        </w:tabs>
        <w:spacing w:line="269" w:lineRule="exact" w:before="0" w:after="0"/>
        <w:ind w:left="1801" w:right="0" w:hanging="360"/>
        <w:jc w:val="left"/>
        <w:rPr>
          <w:sz w:val="22"/>
        </w:rPr>
      </w:pPr>
      <w:r>
        <w:rPr>
          <w:sz w:val="22"/>
        </w:rPr>
        <w:t>Check blood glucose the way PCP</w:t>
      </w:r>
      <w:r>
        <w:rPr>
          <w:spacing w:val="-10"/>
          <w:sz w:val="22"/>
        </w:rPr>
        <w:t> </w:t>
      </w:r>
      <w:r>
        <w:rPr>
          <w:sz w:val="22"/>
        </w:rPr>
        <w:t>recommends</w:t>
      </w:r>
    </w:p>
    <w:p>
      <w:pPr>
        <w:pStyle w:val="ListParagraph"/>
        <w:numPr>
          <w:ilvl w:val="0"/>
          <w:numId w:val="131"/>
        </w:numPr>
        <w:tabs>
          <w:tab w:pos="1801" w:val="left" w:leader="none"/>
          <w:tab w:pos="1802" w:val="left" w:leader="none"/>
        </w:tabs>
        <w:spacing w:line="269" w:lineRule="exact" w:before="1" w:after="0"/>
        <w:ind w:left="1801" w:right="0" w:hanging="360"/>
        <w:jc w:val="left"/>
        <w:rPr>
          <w:sz w:val="22"/>
        </w:rPr>
      </w:pPr>
      <w:r>
        <w:rPr>
          <w:sz w:val="22"/>
        </w:rPr>
        <w:t>Have a dilated eye exam once a year or as directed by</w:t>
      </w:r>
      <w:r>
        <w:rPr>
          <w:spacing w:val="-12"/>
          <w:sz w:val="22"/>
        </w:rPr>
        <w:t> </w:t>
      </w:r>
      <w:r>
        <w:rPr>
          <w:sz w:val="22"/>
        </w:rPr>
        <w:t>PCP</w:t>
      </w:r>
    </w:p>
    <w:p>
      <w:pPr>
        <w:pStyle w:val="ListParagraph"/>
        <w:numPr>
          <w:ilvl w:val="0"/>
          <w:numId w:val="131"/>
        </w:numPr>
        <w:tabs>
          <w:tab w:pos="1800" w:val="left" w:leader="none"/>
          <w:tab w:pos="1801" w:val="left" w:leader="none"/>
        </w:tabs>
        <w:spacing w:line="269" w:lineRule="exact" w:before="0" w:after="0"/>
        <w:ind w:left="1801" w:right="0" w:hanging="361"/>
        <w:jc w:val="left"/>
        <w:rPr>
          <w:sz w:val="22"/>
        </w:rPr>
      </w:pPr>
      <w:r>
        <w:rPr>
          <w:sz w:val="22"/>
        </w:rPr>
        <w:t>Get a yearly flu</w:t>
      </w:r>
      <w:r>
        <w:rPr>
          <w:spacing w:val="-5"/>
          <w:sz w:val="22"/>
        </w:rPr>
        <w:t> </w:t>
      </w:r>
      <w:r>
        <w:rPr>
          <w:sz w:val="22"/>
        </w:rPr>
        <w:t>shot</w:t>
      </w:r>
    </w:p>
    <w:p>
      <w:pPr>
        <w:pStyle w:val="BodyText"/>
        <w:rPr>
          <w:sz w:val="22"/>
        </w:rPr>
      </w:pPr>
    </w:p>
    <w:p>
      <w:pPr>
        <w:spacing w:before="0"/>
        <w:ind w:left="1440" w:right="1688" w:firstLine="0"/>
        <w:jc w:val="left"/>
        <w:rPr>
          <w:sz w:val="22"/>
        </w:rPr>
      </w:pPr>
      <w:r>
        <w:rPr>
          <w:sz w:val="22"/>
        </w:rPr>
        <w:t>When working with diabetic patients, CHWs will provide patients with resources and support to achieve their diabetes goals such as:</w:t>
      </w:r>
    </w:p>
    <w:p>
      <w:pPr>
        <w:pStyle w:val="ListParagraph"/>
        <w:numPr>
          <w:ilvl w:val="0"/>
          <w:numId w:val="131"/>
        </w:numPr>
        <w:tabs>
          <w:tab w:pos="1800" w:val="left" w:leader="none"/>
          <w:tab w:pos="1801" w:val="left" w:leader="none"/>
        </w:tabs>
        <w:spacing w:line="240" w:lineRule="auto" w:before="0" w:after="0"/>
        <w:ind w:left="1800" w:right="0" w:hanging="360"/>
        <w:jc w:val="left"/>
        <w:rPr>
          <w:sz w:val="22"/>
        </w:rPr>
      </w:pPr>
      <w:r>
        <w:rPr>
          <w:sz w:val="22"/>
        </w:rPr>
        <w:t>Address barriers to control their diabetes (as described in their plan of care with</w:t>
      </w:r>
      <w:r>
        <w:rPr>
          <w:spacing w:val="-21"/>
          <w:sz w:val="22"/>
        </w:rPr>
        <w:t> </w:t>
      </w:r>
      <w:r>
        <w:rPr>
          <w:sz w:val="22"/>
        </w:rPr>
        <w:t>PCP)</w:t>
      </w:r>
    </w:p>
    <w:p>
      <w:pPr>
        <w:pStyle w:val="ListParagraph"/>
        <w:numPr>
          <w:ilvl w:val="0"/>
          <w:numId w:val="131"/>
        </w:numPr>
        <w:tabs>
          <w:tab w:pos="1800" w:val="left" w:leader="none"/>
          <w:tab w:pos="1801" w:val="left" w:leader="none"/>
        </w:tabs>
        <w:spacing w:line="269" w:lineRule="exact" w:before="1" w:after="0"/>
        <w:ind w:left="1800" w:right="0" w:hanging="360"/>
        <w:jc w:val="left"/>
        <w:rPr>
          <w:sz w:val="22"/>
        </w:rPr>
      </w:pPr>
      <w:r>
        <w:rPr>
          <w:sz w:val="22"/>
        </w:rPr>
        <w:t>Address barriers to keeping</w:t>
      </w:r>
      <w:r>
        <w:rPr>
          <w:spacing w:val="-4"/>
          <w:sz w:val="22"/>
        </w:rPr>
        <w:t> </w:t>
      </w:r>
      <w:r>
        <w:rPr>
          <w:sz w:val="22"/>
        </w:rPr>
        <w:t>appointments</w:t>
      </w:r>
    </w:p>
    <w:p>
      <w:pPr>
        <w:pStyle w:val="ListParagraph"/>
        <w:numPr>
          <w:ilvl w:val="0"/>
          <w:numId w:val="131"/>
        </w:numPr>
        <w:tabs>
          <w:tab w:pos="1800" w:val="left" w:leader="none"/>
          <w:tab w:pos="1801" w:val="left" w:leader="none"/>
        </w:tabs>
        <w:spacing w:line="269" w:lineRule="exact" w:before="0" w:after="0"/>
        <w:ind w:left="1801" w:right="0" w:hanging="361"/>
        <w:jc w:val="left"/>
        <w:rPr>
          <w:sz w:val="22"/>
        </w:rPr>
      </w:pPr>
      <w:r>
        <w:rPr>
          <w:sz w:val="22"/>
        </w:rPr>
        <w:t>Address barriers to obtaining needed</w:t>
      </w:r>
      <w:r>
        <w:rPr>
          <w:spacing w:val="-7"/>
          <w:sz w:val="22"/>
        </w:rPr>
        <w:t> </w:t>
      </w:r>
      <w:r>
        <w:rPr>
          <w:sz w:val="22"/>
        </w:rPr>
        <w:t>medications</w:t>
      </w:r>
    </w:p>
    <w:p>
      <w:pPr>
        <w:pStyle w:val="ListParagraph"/>
        <w:numPr>
          <w:ilvl w:val="0"/>
          <w:numId w:val="131"/>
        </w:numPr>
        <w:tabs>
          <w:tab w:pos="1801" w:val="left" w:leader="none"/>
          <w:tab w:pos="1802" w:val="left" w:leader="none"/>
        </w:tabs>
        <w:spacing w:line="240" w:lineRule="auto" w:before="1" w:after="0"/>
        <w:ind w:left="1801" w:right="2056" w:hanging="360"/>
        <w:jc w:val="left"/>
        <w:rPr>
          <w:sz w:val="22"/>
        </w:rPr>
      </w:pPr>
      <w:r>
        <w:rPr>
          <w:sz w:val="22"/>
        </w:rPr>
        <w:t>Consult with provider to refer to nurse and/or clinical pharmacist to provide medication management</w:t>
      </w:r>
    </w:p>
    <w:p>
      <w:pPr>
        <w:pStyle w:val="ListParagraph"/>
        <w:numPr>
          <w:ilvl w:val="0"/>
          <w:numId w:val="131"/>
        </w:numPr>
        <w:tabs>
          <w:tab w:pos="1800" w:val="left" w:leader="none"/>
          <w:tab w:pos="1801" w:val="left" w:leader="none"/>
        </w:tabs>
        <w:spacing w:line="269" w:lineRule="exact" w:before="0" w:after="0"/>
        <w:ind w:left="1801" w:right="0" w:hanging="361"/>
        <w:jc w:val="left"/>
        <w:rPr>
          <w:sz w:val="22"/>
        </w:rPr>
      </w:pPr>
      <w:r>
        <w:rPr>
          <w:sz w:val="22"/>
        </w:rPr>
        <w:t>Discuss importance of tracking glucose</w:t>
      </w:r>
      <w:r>
        <w:rPr>
          <w:spacing w:val="-6"/>
          <w:sz w:val="22"/>
        </w:rPr>
        <w:t> </w:t>
      </w:r>
      <w:r>
        <w:rPr>
          <w:sz w:val="22"/>
        </w:rPr>
        <w:t>readings</w:t>
      </w:r>
    </w:p>
    <w:p>
      <w:pPr>
        <w:pStyle w:val="ListParagraph"/>
        <w:numPr>
          <w:ilvl w:val="0"/>
          <w:numId w:val="131"/>
        </w:numPr>
        <w:tabs>
          <w:tab w:pos="1801" w:val="left" w:leader="none"/>
          <w:tab w:pos="1802" w:val="left" w:leader="none"/>
        </w:tabs>
        <w:spacing w:line="240" w:lineRule="auto" w:before="0" w:after="0"/>
        <w:ind w:left="1801" w:right="1625" w:hanging="360"/>
        <w:jc w:val="left"/>
        <w:rPr>
          <w:sz w:val="22"/>
        </w:rPr>
      </w:pPr>
      <w:r>
        <w:rPr>
          <w:sz w:val="22"/>
        </w:rPr>
        <w:t>Basic diabetes handouts and/or refer to medical provider and/or consult with PCP to refer to chronic disease</w:t>
      </w:r>
      <w:r>
        <w:rPr>
          <w:spacing w:val="-2"/>
          <w:sz w:val="22"/>
        </w:rPr>
        <w:t> </w:t>
      </w:r>
      <w:r>
        <w:rPr>
          <w:sz w:val="22"/>
        </w:rPr>
        <w:t>nurse</w:t>
      </w:r>
    </w:p>
    <w:p>
      <w:pPr>
        <w:pStyle w:val="ListParagraph"/>
        <w:numPr>
          <w:ilvl w:val="0"/>
          <w:numId w:val="131"/>
        </w:numPr>
        <w:tabs>
          <w:tab w:pos="1800" w:val="left" w:leader="none"/>
          <w:tab w:pos="1801" w:val="left" w:leader="none"/>
        </w:tabs>
        <w:spacing w:line="240" w:lineRule="auto" w:before="0" w:after="0"/>
        <w:ind w:left="1801" w:right="0" w:hanging="361"/>
        <w:jc w:val="left"/>
        <w:rPr>
          <w:sz w:val="22"/>
        </w:rPr>
      </w:pPr>
      <w:r>
        <w:rPr>
          <w:sz w:val="22"/>
        </w:rPr>
        <w:t>Refer to chronic disease self-management</w:t>
      </w:r>
      <w:r>
        <w:rPr>
          <w:spacing w:val="-5"/>
          <w:sz w:val="22"/>
        </w:rPr>
        <w:t> </w:t>
      </w:r>
      <w:r>
        <w:rPr>
          <w:sz w:val="22"/>
        </w:rPr>
        <w:t>group</w:t>
      </w:r>
    </w:p>
    <w:p>
      <w:pPr>
        <w:pStyle w:val="ListParagraph"/>
        <w:numPr>
          <w:ilvl w:val="0"/>
          <w:numId w:val="131"/>
        </w:numPr>
        <w:tabs>
          <w:tab w:pos="1800" w:val="left" w:leader="none"/>
          <w:tab w:pos="1801" w:val="left" w:leader="none"/>
        </w:tabs>
        <w:spacing w:line="240" w:lineRule="auto" w:before="0" w:after="0"/>
        <w:ind w:left="1800" w:right="1693" w:hanging="360"/>
        <w:jc w:val="left"/>
        <w:rPr>
          <w:sz w:val="22"/>
        </w:rPr>
      </w:pPr>
      <w:r>
        <w:rPr>
          <w:sz w:val="22"/>
        </w:rPr>
        <w:t>Consult with PCP about referral to nutritionist and/or chronic disease nurse to discuss meal plan</w:t>
      </w:r>
    </w:p>
    <w:p>
      <w:pPr>
        <w:pStyle w:val="ListParagraph"/>
        <w:numPr>
          <w:ilvl w:val="0"/>
          <w:numId w:val="131"/>
        </w:numPr>
        <w:tabs>
          <w:tab w:pos="1800" w:val="left" w:leader="none"/>
          <w:tab w:pos="1801" w:val="left" w:leader="none"/>
        </w:tabs>
        <w:spacing w:line="269" w:lineRule="exact" w:before="0" w:after="0"/>
        <w:ind w:left="1800" w:right="0" w:hanging="360"/>
        <w:jc w:val="left"/>
        <w:rPr>
          <w:sz w:val="22"/>
        </w:rPr>
      </w:pPr>
      <w:r>
        <w:rPr>
          <w:sz w:val="22"/>
        </w:rPr>
        <w:t>Basic exercise handouts and/or referral to exercise</w:t>
      </w:r>
      <w:r>
        <w:rPr>
          <w:spacing w:val="-9"/>
          <w:sz w:val="22"/>
        </w:rPr>
        <w:t> </w:t>
      </w:r>
      <w:r>
        <w:rPr>
          <w:sz w:val="22"/>
        </w:rPr>
        <w:t>resources</w:t>
      </w:r>
    </w:p>
    <w:p>
      <w:pPr>
        <w:pStyle w:val="ListParagraph"/>
        <w:numPr>
          <w:ilvl w:val="0"/>
          <w:numId w:val="131"/>
        </w:numPr>
        <w:tabs>
          <w:tab w:pos="1800" w:val="left" w:leader="none"/>
          <w:tab w:pos="1801" w:val="left" w:leader="none"/>
        </w:tabs>
        <w:spacing w:line="240" w:lineRule="auto" w:before="0" w:after="0"/>
        <w:ind w:left="1800" w:right="1647" w:hanging="360"/>
        <w:jc w:val="left"/>
        <w:rPr>
          <w:sz w:val="22"/>
        </w:rPr>
      </w:pPr>
      <w:r>
        <w:rPr>
          <w:sz w:val="22"/>
        </w:rPr>
        <w:t>Basic tobacco cessation handouts and/or referral to tobacco cessation counselor and/or help line</w:t>
      </w:r>
      <w:r>
        <w:rPr>
          <w:spacing w:val="-2"/>
          <w:sz w:val="22"/>
        </w:rPr>
        <w:t> </w:t>
      </w:r>
      <w:r>
        <w:rPr>
          <w:sz w:val="22"/>
        </w:rPr>
        <w:t>1-800-QUIT-NOW</w:t>
      </w:r>
    </w:p>
    <w:p>
      <w:pPr>
        <w:pStyle w:val="ListParagraph"/>
        <w:numPr>
          <w:ilvl w:val="0"/>
          <w:numId w:val="131"/>
        </w:numPr>
        <w:tabs>
          <w:tab w:pos="1800" w:val="left" w:leader="none"/>
          <w:tab w:pos="1801" w:val="left" w:leader="none"/>
        </w:tabs>
        <w:spacing w:line="240" w:lineRule="auto" w:before="0" w:after="0"/>
        <w:ind w:left="1440" w:right="1526" w:firstLine="0"/>
        <w:jc w:val="left"/>
        <w:rPr>
          <w:sz w:val="22"/>
        </w:rPr>
      </w:pPr>
      <w:r>
        <w:rPr>
          <w:sz w:val="22"/>
        </w:rPr>
        <w:t>Encourage patients to participate in their care, partner with their medical team, ask questions. </w:t>
      </w:r>
      <w:r>
        <w:rPr>
          <w:b/>
          <w:sz w:val="20"/>
        </w:rPr>
        <w:t>Note: </w:t>
      </w:r>
      <w:r>
        <w:rPr>
          <w:sz w:val="20"/>
        </w:rPr>
        <w:t>When educating patients, use brochures or CHW basic guidelines rather than general counseling.</w:t>
      </w:r>
      <w:r>
        <w:rPr>
          <w:sz w:val="20"/>
          <w:u w:val="single"/>
        </w:rPr>
        <w:t> </w:t>
      </w:r>
      <w:r>
        <w:rPr>
          <w:sz w:val="22"/>
          <w:u w:val="single"/>
        </w:rPr>
        <w:t>Skills to use for Basic</w:t>
      </w:r>
      <w:r>
        <w:rPr>
          <w:spacing w:val="-4"/>
          <w:sz w:val="22"/>
          <w:u w:val="single"/>
        </w:rPr>
        <w:t> </w:t>
      </w:r>
      <w:r>
        <w:rPr>
          <w:sz w:val="22"/>
          <w:u w:val="single"/>
        </w:rPr>
        <w:t>Education</w:t>
      </w:r>
    </w:p>
    <w:p>
      <w:pPr>
        <w:pStyle w:val="ListParagraph"/>
        <w:numPr>
          <w:ilvl w:val="0"/>
          <w:numId w:val="131"/>
        </w:numPr>
        <w:tabs>
          <w:tab w:pos="1800" w:val="left" w:leader="none"/>
          <w:tab w:pos="1801" w:val="left" w:leader="none"/>
        </w:tabs>
        <w:spacing w:line="269" w:lineRule="exact" w:before="2" w:after="0"/>
        <w:ind w:left="1800" w:right="0" w:hanging="360"/>
        <w:jc w:val="left"/>
        <w:rPr>
          <w:sz w:val="22"/>
        </w:rPr>
      </w:pPr>
      <w:r>
        <w:rPr>
          <w:sz w:val="22"/>
        </w:rPr>
        <w:t>Highlight the key topics found in the following handouts and</w:t>
      </w:r>
      <w:r>
        <w:rPr>
          <w:spacing w:val="-13"/>
          <w:sz w:val="22"/>
        </w:rPr>
        <w:t> </w:t>
      </w:r>
      <w:r>
        <w:rPr>
          <w:sz w:val="22"/>
        </w:rPr>
        <w:t>brochures.</w:t>
      </w:r>
    </w:p>
    <w:p>
      <w:pPr>
        <w:pStyle w:val="ListParagraph"/>
        <w:numPr>
          <w:ilvl w:val="0"/>
          <w:numId w:val="131"/>
        </w:numPr>
        <w:tabs>
          <w:tab w:pos="1800" w:val="left" w:leader="none"/>
          <w:tab w:pos="1801" w:val="left" w:leader="none"/>
        </w:tabs>
        <w:spacing w:line="240" w:lineRule="auto" w:before="0" w:after="0"/>
        <w:ind w:left="1440" w:right="4997" w:firstLine="0"/>
        <w:jc w:val="left"/>
        <w:rPr>
          <w:sz w:val="22"/>
        </w:rPr>
      </w:pPr>
      <w:r>
        <w:rPr>
          <w:sz w:val="22"/>
        </w:rPr>
        <w:t>Use teach back and motivational interviewing techniques</w:t>
      </w:r>
      <w:r>
        <w:rPr>
          <w:sz w:val="22"/>
          <w:u w:val="single"/>
        </w:rPr>
        <w:t> Handouts to use when providing diabetes basic</w:t>
      </w:r>
      <w:r>
        <w:rPr>
          <w:spacing w:val="-12"/>
          <w:sz w:val="22"/>
          <w:u w:val="single"/>
        </w:rPr>
        <w:t> </w:t>
      </w:r>
      <w:r>
        <w:rPr>
          <w:sz w:val="22"/>
          <w:u w:val="single"/>
        </w:rPr>
        <w:t>education:</w:t>
      </w:r>
    </w:p>
    <w:p>
      <w:pPr>
        <w:pStyle w:val="ListParagraph"/>
        <w:numPr>
          <w:ilvl w:val="0"/>
          <w:numId w:val="131"/>
        </w:numPr>
        <w:tabs>
          <w:tab w:pos="1800" w:val="left" w:leader="none"/>
          <w:tab w:pos="1801" w:val="left" w:leader="none"/>
        </w:tabs>
        <w:spacing w:line="240" w:lineRule="auto" w:before="0" w:after="0"/>
        <w:ind w:left="1800" w:right="0" w:hanging="360"/>
        <w:jc w:val="left"/>
        <w:rPr>
          <w:sz w:val="22"/>
        </w:rPr>
      </w:pPr>
      <w:r>
        <w:rPr>
          <w:sz w:val="22"/>
        </w:rPr>
        <w:t>Diabetes, Are You at Risk? (English, Spanish,</w:t>
      </w:r>
      <w:r>
        <w:rPr>
          <w:spacing w:val="-12"/>
          <w:sz w:val="22"/>
        </w:rPr>
        <w:t> </w:t>
      </w:r>
      <w:r>
        <w:rPr>
          <w:sz w:val="22"/>
        </w:rPr>
        <w:t>Portuguese)</w:t>
      </w:r>
    </w:p>
    <w:p>
      <w:pPr>
        <w:pStyle w:val="ListParagraph"/>
        <w:numPr>
          <w:ilvl w:val="0"/>
          <w:numId w:val="131"/>
        </w:numPr>
        <w:tabs>
          <w:tab w:pos="1800" w:val="left" w:leader="none"/>
          <w:tab w:pos="1801" w:val="left" w:leader="none"/>
        </w:tabs>
        <w:spacing w:line="269" w:lineRule="exact" w:before="1" w:after="0"/>
        <w:ind w:left="1800" w:right="0" w:hanging="360"/>
        <w:jc w:val="left"/>
        <w:rPr>
          <w:sz w:val="22"/>
        </w:rPr>
      </w:pPr>
      <w:r>
        <w:rPr>
          <w:sz w:val="22"/>
        </w:rPr>
        <w:t>Diabetes Know Your Blood Sugar Numbers (English, Spanish,</w:t>
      </w:r>
      <w:r>
        <w:rPr>
          <w:spacing w:val="-8"/>
          <w:sz w:val="22"/>
        </w:rPr>
        <w:t> </w:t>
      </w:r>
      <w:r>
        <w:rPr>
          <w:sz w:val="22"/>
        </w:rPr>
        <w:t>Portuguese)</w:t>
      </w:r>
    </w:p>
    <w:p>
      <w:pPr>
        <w:pStyle w:val="ListParagraph"/>
        <w:numPr>
          <w:ilvl w:val="0"/>
          <w:numId w:val="131"/>
        </w:numPr>
        <w:tabs>
          <w:tab w:pos="1800" w:val="left" w:leader="none"/>
          <w:tab w:pos="1801" w:val="left" w:leader="none"/>
        </w:tabs>
        <w:spacing w:line="269" w:lineRule="exact" w:before="0" w:after="0"/>
        <w:ind w:left="1800" w:right="0" w:hanging="360"/>
        <w:jc w:val="left"/>
        <w:rPr>
          <w:sz w:val="22"/>
        </w:rPr>
      </w:pPr>
      <w:r>
        <w:rPr>
          <w:sz w:val="22"/>
        </w:rPr>
        <w:t>Stroke (English, Spanish, Portuguese,</w:t>
      </w:r>
      <w:r>
        <w:rPr>
          <w:spacing w:val="-7"/>
          <w:sz w:val="22"/>
        </w:rPr>
        <w:t> </w:t>
      </w:r>
      <w:r>
        <w:rPr>
          <w:sz w:val="22"/>
        </w:rPr>
        <w:t>Arabic)</w:t>
      </w:r>
    </w:p>
    <w:p>
      <w:pPr>
        <w:pStyle w:val="ListParagraph"/>
        <w:numPr>
          <w:ilvl w:val="0"/>
          <w:numId w:val="131"/>
        </w:numPr>
        <w:tabs>
          <w:tab w:pos="1799" w:val="left" w:leader="none"/>
          <w:tab w:pos="1800" w:val="left" w:leader="none"/>
        </w:tabs>
        <w:spacing w:line="240" w:lineRule="auto" w:before="1" w:after="0"/>
        <w:ind w:left="1799" w:right="0" w:hanging="360"/>
        <w:jc w:val="left"/>
        <w:rPr>
          <w:sz w:val="22"/>
        </w:rPr>
      </w:pPr>
      <w:r>
        <w:rPr>
          <w:sz w:val="22"/>
        </w:rPr>
        <w:t>Heart Attack (English, Spanish, Portuguese,</w:t>
      </w:r>
      <w:r>
        <w:rPr>
          <w:spacing w:val="-7"/>
          <w:sz w:val="22"/>
        </w:rPr>
        <w:t> </w:t>
      </w:r>
      <w:r>
        <w:rPr>
          <w:sz w:val="22"/>
        </w:rPr>
        <w:t>Arabic)</w:t>
      </w:r>
    </w:p>
    <w:p>
      <w:pPr>
        <w:spacing w:line="164" w:lineRule="exact" w:before="0"/>
        <w:ind w:left="1440" w:right="0" w:firstLine="0"/>
        <w:jc w:val="left"/>
        <w:rPr>
          <w:sz w:val="14"/>
        </w:rPr>
      </w:pPr>
      <w:r>
        <w:rPr>
          <w:color w:val="0000FF"/>
          <w:sz w:val="14"/>
          <w:u w:val="single" w:color="0000FF"/>
        </w:rPr>
        <w:t>..\..\..\Operations\Community Health Workers - ALL SITES\Procedures-Guidelines-Edu-Resources\Diabetes\Diabetes Basic Ed Handouts</w:t>
      </w:r>
    </w:p>
    <w:p>
      <w:pPr>
        <w:spacing w:before="0"/>
        <w:ind w:left="1440" w:right="1635" w:firstLine="0"/>
        <w:jc w:val="left"/>
        <w:rPr>
          <w:sz w:val="16"/>
        </w:rPr>
      </w:pPr>
      <w:r>
        <w:rPr>
          <w:sz w:val="16"/>
        </w:rPr>
        <w:t>*Adapted from MA DPH Diabetes Prevention and Control Program “Diabetes Are you At Risk?” and “Diabetes Know Your Blood Sugar Numbers” brochure</w:t>
      </w:r>
    </w:p>
    <w:p>
      <w:pPr>
        <w:pStyle w:val="BodyText"/>
        <w:rPr>
          <w:sz w:val="20"/>
        </w:rPr>
      </w:pPr>
    </w:p>
    <w:p>
      <w:pPr>
        <w:pStyle w:val="BodyText"/>
        <w:rPr>
          <w:sz w:val="20"/>
        </w:rPr>
      </w:pPr>
    </w:p>
    <w:p>
      <w:pPr>
        <w:pStyle w:val="BodyText"/>
        <w:rPr>
          <w:sz w:val="23"/>
        </w:rPr>
      </w:pPr>
      <w:r>
        <w:rPr/>
        <w:drawing>
          <wp:anchor distT="0" distB="0" distL="0" distR="0" allowOverlap="1" layoutInCell="1" locked="0" behindDoc="0" simplePos="0" relativeHeight="447">
            <wp:simplePos x="0" y="0"/>
            <wp:positionH relativeFrom="page">
              <wp:posOffset>254000</wp:posOffset>
            </wp:positionH>
            <wp:positionV relativeFrom="paragraph">
              <wp:posOffset>196044</wp:posOffset>
            </wp:positionV>
            <wp:extent cx="7300088" cy="216027"/>
            <wp:effectExtent l="0" t="0" r="0" b="0"/>
            <wp:wrapTopAndBottom/>
            <wp:docPr id="261" name="image116.png" descr=""/>
            <wp:cNvGraphicFramePr>
              <a:graphicFrameLocks noChangeAspect="1"/>
            </wp:cNvGraphicFramePr>
            <a:graphic>
              <a:graphicData uri="http://schemas.openxmlformats.org/drawingml/2006/picture">
                <pic:pic>
                  <pic:nvPicPr>
                    <pic:cNvPr id="262" name="image116.png"/>
                    <pic:cNvPicPr/>
                  </pic:nvPicPr>
                  <pic:blipFill>
                    <a:blip r:embed="rId204" cstate="print"/>
                    <a:stretch>
                      <a:fillRect/>
                    </a:stretch>
                  </pic:blipFill>
                  <pic:spPr>
                    <a:xfrm>
                      <a:off x="0" y="0"/>
                      <a:ext cx="7300088" cy="216027"/>
                    </a:xfrm>
                    <a:prstGeom prst="rect">
                      <a:avLst/>
                    </a:prstGeom>
                  </pic:spPr>
                </pic:pic>
              </a:graphicData>
            </a:graphic>
          </wp:anchor>
        </w:drawing>
      </w:r>
    </w:p>
    <w:p>
      <w:pPr>
        <w:spacing w:after="0"/>
        <w:rPr>
          <w:sz w:val="23"/>
        </w:rPr>
        <w:sectPr>
          <w:headerReference w:type="default" r:id="rId388"/>
          <w:footerReference w:type="default" r:id="rId389"/>
          <w:pgSz w:w="12240" w:h="15840"/>
          <w:pgMar w:header="0" w:footer="0" w:top="1080" w:bottom="280" w:left="0" w:right="80"/>
        </w:sectPr>
      </w:pPr>
    </w:p>
    <w:p>
      <w:pPr>
        <w:pStyle w:val="BodyText"/>
        <w:rPr>
          <w:sz w:val="20"/>
        </w:rPr>
      </w:pPr>
      <w:r>
        <w:rPr/>
        <w:pict>
          <v:group style="position:absolute;margin-left:0pt;margin-top:0pt;width:612pt;height:30.55pt;mso-position-horizontal-relative:page;mso-position-vertical-relative:page;z-index:11776"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sz w:val="20"/>
        </w:rPr>
      </w:pPr>
    </w:p>
    <w:p>
      <w:pPr>
        <w:pStyle w:val="BodyText"/>
        <w:spacing w:before="3"/>
        <w:rPr>
          <w:sz w:val="22"/>
        </w:rPr>
      </w:pPr>
    </w:p>
    <w:p>
      <w:pPr>
        <w:pStyle w:val="BodyText"/>
        <w:ind w:left="2338"/>
        <w:rPr>
          <w:sz w:val="20"/>
        </w:rPr>
      </w:pPr>
      <w:r>
        <w:rPr>
          <w:sz w:val="20"/>
        </w:rPr>
        <w:drawing>
          <wp:inline distT="0" distB="0" distL="0" distR="0">
            <wp:extent cx="4898042" cy="877347"/>
            <wp:effectExtent l="0" t="0" r="0" b="0"/>
            <wp:docPr id="263" name="image1.jpeg" descr=""/>
            <wp:cNvGraphicFramePr>
              <a:graphicFrameLocks noChangeAspect="1"/>
            </wp:cNvGraphicFramePr>
            <a:graphic>
              <a:graphicData uri="http://schemas.openxmlformats.org/drawingml/2006/picture">
                <pic:pic>
                  <pic:nvPicPr>
                    <pic:cNvPr id="264" name="image1.jpeg"/>
                    <pic:cNvPicPr/>
                  </pic:nvPicPr>
                  <pic:blipFill>
                    <a:blip r:embed="rId5" cstate="print"/>
                    <a:stretch>
                      <a:fillRect/>
                    </a:stretch>
                  </pic:blipFill>
                  <pic:spPr>
                    <a:xfrm>
                      <a:off x="0" y="0"/>
                      <a:ext cx="4898042" cy="87734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63"/>
        <w:rPr>
          <w:u w:val="none"/>
        </w:rPr>
      </w:pPr>
      <w:r>
        <w:rPr>
          <w:rFonts w:ascii="Times New Roman"/>
          <w:b w:val="0"/>
          <w:spacing w:val="-251"/>
          <w:w w:val="100"/>
          <w:u w:val="none"/>
        </w:rPr>
        <w:t> </w:t>
      </w:r>
      <w:r>
        <w:rPr>
          <w:spacing w:val="-4"/>
          <w:u w:val="thick"/>
        </w:rPr>
        <w:t>Attachment</w:t>
      </w:r>
      <w:r>
        <w:rPr>
          <w:u w:val="thick"/>
        </w:rPr>
        <w:t> 26</w:t>
      </w:r>
    </w:p>
    <w:p>
      <w:pPr>
        <w:pStyle w:val="Heading2"/>
        <w:spacing w:line="285" w:lineRule="auto"/>
        <w:ind w:left="795" w:right="734"/>
      </w:pPr>
      <w:r>
        <w:rPr>
          <w:spacing w:val="-9"/>
        </w:rPr>
        <w:t>Fall </w:t>
      </w:r>
      <w:r>
        <w:rPr>
          <w:spacing w:val="-5"/>
        </w:rPr>
        <w:t>Prevention </w:t>
      </w:r>
      <w:r>
        <w:rPr>
          <w:spacing w:val="-3"/>
        </w:rPr>
        <w:t>Procedures </w:t>
      </w:r>
      <w:r>
        <w:rPr/>
        <w:t>and Basic Education Guidelines</w:t>
      </w:r>
    </w:p>
    <w:p>
      <w:pPr>
        <w:spacing w:after="0" w:line="285" w:lineRule="auto"/>
        <w:sectPr>
          <w:headerReference w:type="default" r:id="rId390"/>
          <w:footerReference w:type="default" r:id="rId391"/>
          <w:pgSz w:w="12240" w:h="15840"/>
          <w:pgMar w:header="0" w:footer="0" w:top="0" w:bottom="280" w:left="0" w:right="80"/>
        </w:sectPr>
      </w:pPr>
    </w:p>
    <w:p>
      <w:pPr>
        <w:spacing w:line="243" w:lineRule="exact" w:before="80"/>
        <w:ind w:left="5546" w:right="0" w:firstLine="0"/>
        <w:jc w:val="left"/>
        <w:rPr>
          <w:rFonts w:ascii="Verdana"/>
          <w:b/>
          <w:sz w:val="20"/>
        </w:rPr>
      </w:pPr>
      <w:r>
        <w:rPr/>
        <w:drawing>
          <wp:anchor distT="0" distB="0" distL="0" distR="0" allowOverlap="1" layoutInCell="1" locked="0" behindDoc="0" simplePos="0" relativeHeight="11848">
            <wp:simplePos x="0" y="0"/>
            <wp:positionH relativeFrom="page">
              <wp:posOffset>554665</wp:posOffset>
            </wp:positionH>
            <wp:positionV relativeFrom="paragraph">
              <wp:posOffset>50465</wp:posOffset>
            </wp:positionV>
            <wp:extent cx="2423662" cy="587205"/>
            <wp:effectExtent l="0" t="0" r="0" b="0"/>
            <wp:wrapNone/>
            <wp:docPr id="265" name="image115.jpeg" descr=""/>
            <wp:cNvGraphicFramePr>
              <a:graphicFrameLocks noChangeAspect="1"/>
            </wp:cNvGraphicFramePr>
            <a:graphic>
              <a:graphicData uri="http://schemas.openxmlformats.org/drawingml/2006/picture">
                <pic:pic>
                  <pic:nvPicPr>
                    <pic:cNvPr id="266" name="image115.jpeg"/>
                    <pic:cNvPicPr/>
                  </pic:nvPicPr>
                  <pic:blipFill>
                    <a:blip r:embed="rId203" cstate="print"/>
                    <a:stretch>
                      <a:fillRect/>
                    </a:stretch>
                  </pic:blipFill>
                  <pic:spPr>
                    <a:xfrm>
                      <a:off x="0" y="0"/>
                      <a:ext cx="2423662" cy="587205"/>
                    </a:xfrm>
                    <a:prstGeom prst="rect">
                      <a:avLst/>
                    </a:prstGeom>
                  </pic:spPr>
                </pic:pic>
              </a:graphicData>
            </a:graphic>
          </wp:anchor>
        </w:drawing>
      </w:r>
      <w:bookmarkStart w:name="Attachment 26 Fall Prevention Basic Educ" w:id="92"/>
      <w:bookmarkEnd w:id="92"/>
      <w:r>
        <w:rPr/>
      </w:r>
      <w:r>
        <w:rPr>
          <w:rFonts w:ascii="Verdana"/>
          <w:b/>
          <w:sz w:val="20"/>
        </w:rPr>
        <w:t>Fall Prevention  Basic Education Guidelines for</w:t>
      </w:r>
      <w:r>
        <w:rPr>
          <w:rFonts w:ascii="Verdana"/>
          <w:b/>
          <w:spacing w:val="-23"/>
          <w:sz w:val="20"/>
        </w:rPr>
        <w:t> </w:t>
      </w:r>
      <w:r>
        <w:rPr>
          <w:rFonts w:ascii="Verdana"/>
          <w:b/>
          <w:sz w:val="20"/>
        </w:rPr>
        <w:t>CHWs</w:t>
      </w:r>
    </w:p>
    <w:p>
      <w:pPr>
        <w:spacing w:before="0"/>
        <w:ind w:left="10358" w:right="659" w:hanging="142"/>
        <w:jc w:val="right"/>
        <w:rPr>
          <w:rFonts w:ascii="Verdana"/>
          <w:sz w:val="20"/>
        </w:rPr>
      </w:pPr>
      <w:r>
        <w:rPr>
          <w:rFonts w:ascii="Verdana"/>
          <w:sz w:val="20"/>
        </w:rPr>
        <w:t>rev</w:t>
      </w:r>
      <w:r>
        <w:rPr>
          <w:rFonts w:ascii="Verdana"/>
          <w:spacing w:val="-19"/>
          <w:sz w:val="20"/>
        </w:rPr>
        <w:t> </w:t>
      </w:r>
      <w:r>
        <w:rPr>
          <w:rFonts w:ascii="Verdana"/>
          <w:sz w:val="20"/>
        </w:rPr>
        <w:t>8_16_16</w:t>
      </w:r>
      <w:r>
        <w:rPr>
          <w:rFonts w:ascii="Verdana"/>
          <w:w w:val="99"/>
          <w:sz w:val="20"/>
        </w:rPr>
        <w:t> </w:t>
      </w:r>
      <w:r>
        <w:rPr>
          <w:rFonts w:ascii="Verdana"/>
          <w:sz w:val="20"/>
        </w:rPr>
        <w:t>Page 1 of</w:t>
      </w:r>
      <w:r>
        <w:rPr>
          <w:rFonts w:ascii="Verdana"/>
          <w:spacing w:val="-5"/>
          <w:sz w:val="20"/>
        </w:rPr>
        <w:t> </w:t>
      </w:r>
      <w:r>
        <w:rPr>
          <w:rFonts w:ascii="Verdana"/>
          <w:spacing w:val="-14"/>
          <w:sz w:val="20"/>
        </w:rPr>
        <w:t>2</w:t>
      </w:r>
    </w:p>
    <w:p>
      <w:pPr>
        <w:pStyle w:val="BodyText"/>
        <w:rPr>
          <w:rFonts w:ascii="Verdana"/>
          <w:sz w:val="20"/>
        </w:rPr>
      </w:pPr>
    </w:p>
    <w:p>
      <w:pPr>
        <w:pStyle w:val="BodyText"/>
        <w:spacing w:before="9"/>
        <w:rPr>
          <w:rFonts w:ascii="Verdana"/>
          <w:sz w:val="16"/>
        </w:rPr>
      </w:pPr>
      <w:r>
        <w:rPr/>
        <w:pict>
          <v:line style="position:absolute;mso-position-horizontal-relative:page;mso-position-vertical-relative:paragraph;z-index:9752;mso-wrap-distance-left:0;mso-wrap-distance-right:0" from="36.75pt,12.903381pt" to="587.25pt,12.903381pt" stroked="true" strokeweight="1.5pt" strokecolor="#1f497d">
            <v:stroke dashstyle="solid"/>
            <w10:wrap type="topAndBottom"/>
          </v:line>
        </w:pict>
      </w:r>
    </w:p>
    <w:p>
      <w:pPr>
        <w:pStyle w:val="BodyText"/>
        <w:spacing w:before="3"/>
        <w:rPr>
          <w:rFonts w:ascii="Verdana"/>
          <w:sz w:val="27"/>
        </w:rPr>
      </w:pPr>
    </w:p>
    <w:p>
      <w:pPr>
        <w:spacing w:before="64"/>
        <w:ind w:left="1440" w:right="1594" w:hanging="1"/>
        <w:jc w:val="both"/>
        <w:rPr>
          <w:rFonts w:ascii="Calibri"/>
          <w:sz w:val="18"/>
        </w:rPr>
      </w:pPr>
      <w:r>
        <w:rPr>
          <w:rFonts w:ascii="Calibri"/>
          <w:color w:val="8A8A8A"/>
          <w:sz w:val="18"/>
        </w:rPr>
        <w:t>These guidelines were created by Edward M. Kennedy Community Health Center (Kennedy CHC). These guidelines may have compliance and organizational insurance implications for your organization which should investigated before adapting these guidelines to meet your organizational needs.</w:t>
      </w:r>
    </w:p>
    <w:p>
      <w:pPr>
        <w:pStyle w:val="BodyText"/>
        <w:spacing w:before="2"/>
        <w:rPr>
          <w:rFonts w:ascii="Calibri"/>
          <w:sz w:val="21"/>
        </w:rPr>
      </w:pPr>
    </w:p>
    <w:p>
      <w:pPr>
        <w:spacing w:line="257" w:lineRule="exact" w:before="0"/>
        <w:ind w:left="1440" w:right="0" w:firstLine="0"/>
        <w:jc w:val="left"/>
        <w:rPr>
          <w:b/>
          <w:sz w:val="22"/>
        </w:rPr>
      </w:pPr>
      <w:r>
        <w:rPr>
          <w:b/>
          <w:sz w:val="22"/>
          <w:u w:val="single"/>
        </w:rPr>
        <w:t>Basic Education Guidelines for discussing falls with patients</w:t>
      </w:r>
    </w:p>
    <w:p>
      <w:pPr>
        <w:spacing w:before="0"/>
        <w:ind w:left="1438" w:right="1432" w:firstLine="1"/>
        <w:jc w:val="left"/>
        <w:rPr>
          <w:b/>
          <w:sz w:val="22"/>
        </w:rPr>
      </w:pPr>
      <w:r>
        <w:rPr>
          <w:sz w:val="22"/>
        </w:rPr>
        <w:t>CHWs may work with patients over the age of 65. The risk of falls increases with age, 30-40% of patients over 65 will fall every year in the USA, and 50 % of those over 80 will fall. The Prevention Wellness Trust Fund (PWTF) in Framingham provides resources to work with Community Based Organizations (CBO) which provides programs such as: Matter of Balance (MOB), Movement for Better Balance (Tai Chi) and Enhanced Fitness programs at the Metrowest YMCA and Latino Health Insurance Program (LHIP). Fall prevention programs also exist in other communities</w:t>
      </w:r>
      <w:r>
        <w:rPr>
          <w:sz w:val="22"/>
          <w:u w:val="single"/>
        </w:rPr>
        <w:t> </w:t>
      </w:r>
      <w:r>
        <w:rPr>
          <w:b/>
          <w:sz w:val="22"/>
          <w:u w:val="single"/>
        </w:rPr>
        <w:t>Background:</w:t>
      </w:r>
    </w:p>
    <w:p>
      <w:pPr>
        <w:pStyle w:val="ListParagraph"/>
        <w:numPr>
          <w:ilvl w:val="0"/>
          <w:numId w:val="131"/>
        </w:numPr>
        <w:tabs>
          <w:tab w:pos="1800" w:val="left" w:leader="none"/>
          <w:tab w:pos="1801" w:val="left" w:leader="none"/>
        </w:tabs>
        <w:spacing w:line="269" w:lineRule="exact" w:before="1" w:after="0"/>
        <w:ind w:left="1800" w:right="0" w:hanging="360"/>
        <w:jc w:val="left"/>
        <w:rPr>
          <w:sz w:val="22"/>
        </w:rPr>
      </w:pPr>
      <w:r>
        <w:rPr>
          <w:sz w:val="22"/>
        </w:rPr>
        <w:t>Falls are the most important health problem interfering with the independence of older</w:t>
      </w:r>
      <w:r>
        <w:rPr>
          <w:spacing w:val="-19"/>
          <w:sz w:val="22"/>
        </w:rPr>
        <w:t> </w:t>
      </w:r>
      <w:r>
        <w:rPr>
          <w:sz w:val="22"/>
        </w:rPr>
        <w:t>adults.</w:t>
      </w:r>
    </w:p>
    <w:p>
      <w:pPr>
        <w:pStyle w:val="ListParagraph"/>
        <w:numPr>
          <w:ilvl w:val="0"/>
          <w:numId w:val="131"/>
        </w:numPr>
        <w:tabs>
          <w:tab w:pos="1800" w:val="left" w:leader="none"/>
          <w:tab w:pos="1801" w:val="left" w:leader="none"/>
        </w:tabs>
        <w:spacing w:line="269" w:lineRule="exact" w:before="0" w:after="0"/>
        <w:ind w:left="1800" w:right="0" w:hanging="360"/>
        <w:jc w:val="left"/>
        <w:rPr>
          <w:sz w:val="22"/>
        </w:rPr>
      </w:pPr>
      <w:r>
        <w:rPr>
          <w:sz w:val="22"/>
        </w:rPr>
        <w:t>In 2011, 2.4 million patients were seen in an emergency room for</w:t>
      </w:r>
      <w:r>
        <w:rPr>
          <w:spacing w:val="-16"/>
          <w:sz w:val="22"/>
        </w:rPr>
        <w:t> </w:t>
      </w:r>
      <w:r>
        <w:rPr>
          <w:sz w:val="22"/>
        </w:rPr>
        <w:t>falls.</w:t>
      </w:r>
    </w:p>
    <w:p>
      <w:pPr>
        <w:pStyle w:val="ListParagraph"/>
        <w:numPr>
          <w:ilvl w:val="0"/>
          <w:numId w:val="131"/>
        </w:numPr>
        <w:tabs>
          <w:tab w:pos="1800" w:val="left" w:leader="none"/>
          <w:tab w:pos="1801" w:val="left" w:leader="none"/>
        </w:tabs>
        <w:spacing w:line="240" w:lineRule="auto" w:before="1" w:after="0"/>
        <w:ind w:left="1799" w:right="2246" w:hanging="359"/>
        <w:jc w:val="left"/>
        <w:rPr>
          <w:sz w:val="22"/>
        </w:rPr>
      </w:pPr>
      <w:r>
        <w:rPr>
          <w:sz w:val="22"/>
        </w:rPr>
        <w:t>Causes/risk factors of falls include: health problems, medications, vision problems and environmental</w:t>
      </w:r>
      <w:r>
        <w:rPr>
          <w:spacing w:val="-2"/>
          <w:sz w:val="22"/>
        </w:rPr>
        <w:t> </w:t>
      </w:r>
      <w:r>
        <w:rPr>
          <w:sz w:val="22"/>
        </w:rPr>
        <w:t>factors.</w:t>
      </w:r>
    </w:p>
    <w:p>
      <w:pPr>
        <w:pStyle w:val="ListParagraph"/>
        <w:numPr>
          <w:ilvl w:val="1"/>
          <w:numId w:val="131"/>
        </w:numPr>
        <w:tabs>
          <w:tab w:pos="2159" w:val="left" w:leader="none"/>
          <w:tab w:pos="2160" w:val="left" w:leader="none"/>
        </w:tabs>
        <w:spacing w:line="266" w:lineRule="exact" w:before="0" w:after="0"/>
        <w:ind w:left="2161" w:right="0" w:hanging="362"/>
        <w:jc w:val="left"/>
        <w:rPr>
          <w:sz w:val="22"/>
        </w:rPr>
      </w:pPr>
      <w:r>
        <w:rPr>
          <w:sz w:val="22"/>
        </w:rPr>
        <w:t>Health</w:t>
      </w:r>
      <w:r>
        <w:rPr>
          <w:spacing w:val="-2"/>
          <w:sz w:val="22"/>
        </w:rPr>
        <w:t> </w:t>
      </w:r>
      <w:r>
        <w:rPr>
          <w:sz w:val="22"/>
        </w:rPr>
        <w:t>problems:</w:t>
      </w:r>
    </w:p>
    <w:p>
      <w:pPr>
        <w:pStyle w:val="ListParagraph"/>
        <w:numPr>
          <w:ilvl w:val="2"/>
          <w:numId w:val="131"/>
        </w:numPr>
        <w:tabs>
          <w:tab w:pos="2879" w:val="left" w:leader="none"/>
          <w:tab w:pos="2880" w:val="left" w:leader="none"/>
        </w:tabs>
        <w:spacing w:line="249" w:lineRule="exact" w:before="0" w:after="0"/>
        <w:ind w:left="2880" w:right="0" w:hanging="361"/>
        <w:jc w:val="left"/>
        <w:rPr>
          <w:sz w:val="22"/>
        </w:rPr>
      </w:pPr>
      <w:r>
        <w:rPr>
          <w:sz w:val="22"/>
        </w:rPr>
        <w:t>Abnormal heart rate, abnormal rhythm and/or low blood</w:t>
      </w:r>
      <w:r>
        <w:rPr>
          <w:spacing w:val="-12"/>
          <w:sz w:val="22"/>
        </w:rPr>
        <w:t> </w:t>
      </w:r>
      <w:r>
        <w:rPr>
          <w:sz w:val="22"/>
        </w:rPr>
        <w:t>pressure.</w:t>
      </w:r>
    </w:p>
    <w:p>
      <w:pPr>
        <w:pStyle w:val="ListParagraph"/>
        <w:numPr>
          <w:ilvl w:val="2"/>
          <w:numId w:val="131"/>
        </w:numPr>
        <w:tabs>
          <w:tab w:pos="2879" w:val="left" w:leader="none"/>
          <w:tab w:pos="2881" w:val="left" w:leader="none"/>
        </w:tabs>
        <w:spacing w:line="257" w:lineRule="exact" w:before="2" w:after="0"/>
        <w:ind w:left="2880" w:right="0" w:hanging="361"/>
        <w:jc w:val="left"/>
        <w:rPr>
          <w:sz w:val="22"/>
        </w:rPr>
      </w:pPr>
      <w:r>
        <w:rPr>
          <w:sz w:val="22"/>
        </w:rPr>
        <w:t>Diseases that affects balance- vertigo (may be associated with hearing</w:t>
      </w:r>
      <w:r>
        <w:rPr>
          <w:spacing w:val="-11"/>
          <w:sz w:val="22"/>
        </w:rPr>
        <w:t> </w:t>
      </w:r>
      <w:r>
        <w:rPr>
          <w:sz w:val="22"/>
        </w:rPr>
        <w:t>loss)</w:t>
      </w:r>
    </w:p>
    <w:p>
      <w:pPr>
        <w:pStyle w:val="ListParagraph"/>
        <w:numPr>
          <w:ilvl w:val="2"/>
          <w:numId w:val="131"/>
        </w:numPr>
        <w:tabs>
          <w:tab w:pos="2880" w:val="left" w:leader="none"/>
          <w:tab w:pos="2881" w:val="left" w:leader="none"/>
        </w:tabs>
        <w:spacing w:line="257" w:lineRule="exact" w:before="0" w:after="0"/>
        <w:ind w:left="2880" w:right="0" w:hanging="360"/>
        <w:jc w:val="left"/>
        <w:rPr>
          <w:sz w:val="22"/>
        </w:rPr>
      </w:pPr>
      <w:r>
        <w:rPr>
          <w:sz w:val="22"/>
        </w:rPr>
        <w:t>Stroke</w:t>
      </w:r>
      <w:r>
        <w:rPr>
          <w:spacing w:val="-2"/>
          <w:sz w:val="22"/>
        </w:rPr>
        <w:t> </w:t>
      </w:r>
      <w:r>
        <w:rPr>
          <w:sz w:val="22"/>
        </w:rPr>
        <w:t>history</w:t>
      </w:r>
    </w:p>
    <w:p>
      <w:pPr>
        <w:pStyle w:val="ListParagraph"/>
        <w:numPr>
          <w:ilvl w:val="2"/>
          <w:numId w:val="131"/>
        </w:numPr>
        <w:tabs>
          <w:tab w:pos="2880" w:val="left" w:leader="none"/>
          <w:tab w:pos="2881" w:val="left" w:leader="none"/>
        </w:tabs>
        <w:spacing w:line="257" w:lineRule="exact" w:before="1" w:after="0"/>
        <w:ind w:left="2880" w:right="0" w:hanging="360"/>
        <w:jc w:val="left"/>
        <w:rPr>
          <w:sz w:val="22"/>
        </w:rPr>
      </w:pPr>
      <w:r>
        <w:rPr>
          <w:sz w:val="22"/>
        </w:rPr>
        <w:t>Seizures</w:t>
      </w:r>
    </w:p>
    <w:p>
      <w:pPr>
        <w:pStyle w:val="ListParagraph"/>
        <w:numPr>
          <w:ilvl w:val="2"/>
          <w:numId w:val="131"/>
        </w:numPr>
        <w:tabs>
          <w:tab w:pos="2880" w:val="left" w:leader="none"/>
          <w:tab w:pos="2881" w:val="left" w:leader="none"/>
        </w:tabs>
        <w:spacing w:line="257" w:lineRule="exact" w:before="0" w:after="0"/>
        <w:ind w:left="2880" w:right="0" w:hanging="360"/>
        <w:jc w:val="left"/>
        <w:rPr>
          <w:sz w:val="22"/>
        </w:rPr>
      </w:pPr>
      <w:r>
        <w:rPr>
          <w:sz w:val="22"/>
        </w:rPr>
        <w:t>Alcohol or Drug</w:t>
      </w:r>
      <w:r>
        <w:rPr>
          <w:spacing w:val="-5"/>
          <w:sz w:val="22"/>
        </w:rPr>
        <w:t> </w:t>
      </w:r>
      <w:r>
        <w:rPr>
          <w:sz w:val="22"/>
        </w:rPr>
        <w:t>use</w:t>
      </w:r>
    </w:p>
    <w:p>
      <w:pPr>
        <w:pStyle w:val="ListParagraph"/>
        <w:numPr>
          <w:ilvl w:val="2"/>
          <w:numId w:val="131"/>
        </w:numPr>
        <w:tabs>
          <w:tab w:pos="2880" w:val="left" w:leader="none"/>
          <w:tab w:pos="2881" w:val="left" w:leader="none"/>
        </w:tabs>
        <w:spacing w:line="240" w:lineRule="auto" w:before="1" w:after="0"/>
        <w:ind w:left="2880" w:right="1892" w:hanging="360"/>
        <w:jc w:val="left"/>
        <w:rPr>
          <w:sz w:val="22"/>
        </w:rPr>
      </w:pPr>
      <w:r>
        <w:rPr>
          <w:sz w:val="22"/>
        </w:rPr>
        <w:t>Behavioral health diagnosis such as: anxiety, depression, obsessive compulsive disorder, panic</w:t>
      </w:r>
      <w:r>
        <w:rPr>
          <w:spacing w:val="-2"/>
          <w:sz w:val="22"/>
        </w:rPr>
        <w:t> </w:t>
      </w:r>
      <w:r>
        <w:rPr>
          <w:sz w:val="22"/>
        </w:rPr>
        <w:t>disorders</w:t>
      </w:r>
    </w:p>
    <w:p>
      <w:pPr>
        <w:pStyle w:val="ListParagraph"/>
        <w:numPr>
          <w:ilvl w:val="2"/>
          <w:numId w:val="131"/>
        </w:numPr>
        <w:tabs>
          <w:tab w:pos="2881" w:val="left" w:leader="none"/>
          <w:tab w:pos="2882" w:val="left" w:leader="none"/>
        </w:tabs>
        <w:spacing w:line="256" w:lineRule="exact" w:before="0" w:after="0"/>
        <w:ind w:left="2881" w:right="0" w:hanging="360"/>
        <w:jc w:val="left"/>
        <w:rPr>
          <w:sz w:val="22"/>
        </w:rPr>
      </w:pPr>
      <w:r>
        <w:rPr>
          <w:sz w:val="22"/>
        </w:rPr>
        <w:t>Migraines</w:t>
      </w:r>
    </w:p>
    <w:p>
      <w:pPr>
        <w:pStyle w:val="ListParagraph"/>
        <w:numPr>
          <w:ilvl w:val="2"/>
          <w:numId w:val="131"/>
        </w:numPr>
        <w:tabs>
          <w:tab w:pos="2881" w:val="left" w:leader="none"/>
          <w:tab w:pos="2882" w:val="left" w:leader="none"/>
        </w:tabs>
        <w:spacing w:line="257" w:lineRule="exact" w:before="2" w:after="0"/>
        <w:ind w:left="2881" w:right="0" w:hanging="360"/>
        <w:jc w:val="left"/>
        <w:rPr>
          <w:sz w:val="22"/>
        </w:rPr>
      </w:pPr>
      <w:r>
        <w:rPr>
          <w:sz w:val="22"/>
        </w:rPr>
        <w:t>Multiple</w:t>
      </w:r>
      <w:r>
        <w:rPr>
          <w:spacing w:val="-2"/>
          <w:sz w:val="22"/>
        </w:rPr>
        <w:t> </w:t>
      </w:r>
      <w:r>
        <w:rPr>
          <w:sz w:val="22"/>
        </w:rPr>
        <w:t>Sclerosis</w:t>
      </w:r>
    </w:p>
    <w:p>
      <w:pPr>
        <w:pStyle w:val="ListParagraph"/>
        <w:numPr>
          <w:ilvl w:val="2"/>
          <w:numId w:val="131"/>
        </w:numPr>
        <w:tabs>
          <w:tab w:pos="2881" w:val="left" w:leader="none"/>
          <w:tab w:pos="2882" w:val="left" w:leader="none"/>
        </w:tabs>
        <w:spacing w:line="257" w:lineRule="exact" w:before="0" w:after="0"/>
        <w:ind w:left="2881" w:right="0" w:hanging="360"/>
        <w:jc w:val="left"/>
        <w:rPr>
          <w:sz w:val="22"/>
        </w:rPr>
      </w:pPr>
      <w:r>
        <w:rPr>
          <w:sz w:val="22"/>
        </w:rPr>
        <w:t>Incontinence (lack of control over</w:t>
      </w:r>
      <w:r>
        <w:rPr>
          <w:spacing w:val="-9"/>
          <w:sz w:val="22"/>
        </w:rPr>
        <w:t> </w:t>
      </w:r>
      <w:r>
        <w:rPr>
          <w:sz w:val="22"/>
        </w:rPr>
        <w:t>urination)</w:t>
      </w:r>
    </w:p>
    <w:p>
      <w:pPr>
        <w:pStyle w:val="ListParagraph"/>
        <w:numPr>
          <w:ilvl w:val="2"/>
          <w:numId w:val="131"/>
        </w:numPr>
        <w:tabs>
          <w:tab w:pos="2881" w:val="left" w:leader="none"/>
          <w:tab w:pos="2882" w:val="left" w:leader="none"/>
        </w:tabs>
        <w:spacing w:line="257" w:lineRule="exact" w:before="1" w:after="0"/>
        <w:ind w:left="2881" w:right="0" w:hanging="360"/>
        <w:jc w:val="left"/>
        <w:rPr>
          <w:sz w:val="22"/>
        </w:rPr>
      </w:pPr>
      <w:r>
        <w:rPr>
          <w:sz w:val="22"/>
        </w:rPr>
        <w:t>Stress</w:t>
      </w:r>
    </w:p>
    <w:p>
      <w:pPr>
        <w:pStyle w:val="ListParagraph"/>
        <w:numPr>
          <w:ilvl w:val="1"/>
          <w:numId w:val="131"/>
        </w:numPr>
        <w:tabs>
          <w:tab w:pos="2161" w:val="left" w:leader="none"/>
          <w:tab w:pos="2162" w:val="left" w:leader="none"/>
        </w:tabs>
        <w:spacing w:line="225" w:lineRule="auto" w:before="11" w:after="0"/>
        <w:ind w:left="2161" w:right="1640" w:hanging="360"/>
        <w:jc w:val="left"/>
        <w:rPr>
          <w:sz w:val="22"/>
        </w:rPr>
      </w:pPr>
      <w:r>
        <w:rPr>
          <w:sz w:val="22"/>
        </w:rPr>
        <w:t>Medications (</w:t>
      </w:r>
      <w:r>
        <w:rPr>
          <w:b/>
          <w:i/>
          <w:sz w:val="22"/>
        </w:rPr>
        <w:t>encourage the patient to discuss which medications which may increase </w:t>
      </w:r>
      <w:r>
        <w:rPr>
          <w:b/>
          <w:i/>
          <w:sz w:val="22"/>
        </w:rPr>
        <w:t>risk of falls with their</w:t>
      </w:r>
      <w:r>
        <w:rPr>
          <w:b/>
          <w:i/>
          <w:spacing w:val="-6"/>
          <w:sz w:val="22"/>
        </w:rPr>
        <w:t> </w:t>
      </w:r>
      <w:r>
        <w:rPr>
          <w:b/>
          <w:i/>
          <w:sz w:val="22"/>
        </w:rPr>
        <w:t>provider)</w:t>
      </w:r>
      <w:r>
        <w:rPr>
          <w:sz w:val="22"/>
        </w:rPr>
        <w:t>:</w:t>
      </w:r>
    </w:p>
    <w:p>
      <w:pPr>
        <w:pStyle w:val="ListParagraph"/>
        <w:numPr>
          <w:ilvl w:val="1"/>
          <w:numId w:val="131"/>
        </w:numPr>
        <w:tabs>
          <w:tab w:pos="2161" w:val="left" w:leader="none"/>
          <w:tab w:pos="2162" w:val="left" w:leader="none"/>
        </w:tabs>
        <w:spacing w:line="267" w:lineRule="exact" w:before="2" w:after="0"/>
        <w:ind w:left="2161" w:right="0" w:hanging="360"/>
        <w:jc w:val="left"/>
        <w:rPr>
          <w:sz w:val="22"/>
        </w:rPr>
      </w:pPr>
      <w:r>
        <w:rPr>
          <w:sz w:val="22"/>
        </w:rPr>
        <w:t>Vision- blurry vision may be described as dizziness by some</w:t>
      </w:r>
      <w:r>
        <w:rPr>
          <w:spacing w:val="-16"/>
          <w:sz w:val="22"/>
        </w:rPr>
        <w:t> </w:t>
      </w:r>
      <w:r>
        <w:rPr>
          <w:sz w:val="22"/>
        </w:rPr>
        <w:t>patients.</w:t>
      </w:r>
    </w:p>
    <w:p>
      <w:pPr>
        <w:pStyle w:val="ListParagraph"/>
        <w:numPr>
          <w:ilvl w:val="2"/>
          <w:numId w:val="131"/>
        </w:numPr>
        <w:tabs>
          <w:tab w:pos="2881" w:val="left" w:leader="none"/>
          <w:tab w:pos="2882" w:val="left" w:leader="none"/>
        </w:tabs>
        <w:spacing w:line="240" w:lineRule="auto" w:before="0" w:after="0"/>
        <w:ind w:left="2881" w:right="1513" w:hanging="360"/>
        <w:jc w:val="left"/>
        <w:rPr>
          <w:sz w:val="22"/>
        </w:rPr>
      </w:pPr>
      <w:r>
        <w:rPr>
          <w:sz w:val="22"/>
        </w:rPr>
        <w:t>Encourage patients to have an eye exam at least yearly. Diabetics and patients with other health problems may need more frequent eye</w:t>
      </w:r>
      <w:r>
        <w:rPr>
          <w:spacing w:val="-12"/>
          <w:sz w:val="22"/>
        </w:rPr>
        <w:t> </w:t>
      </w:r>
      <w:r>
        <w:rPr>
          <w:sz w:val="22"/>
        </w:rPr>
        <w:t>exams.</w:t>
      </w:r>
    </w:p>
    <w:p>
      <w:pPr>
        <w:pStyle w:val="ListParagraph"/>
        <w:numPr>
          <w:ilvl w:val="1"/>
          <w:numId w:val="131"/>
        </w:numPr>
        <w:tabs>
          <w:tab w:pos="2161" w:val="left" w:leader="none"/>
          <w:tab w:pos="2162" w:val="left" w:leader="none"/>
        </w:tabs>
        <w:spacing w:line="266" w:lineRule="exact" w:before="0" w:after="0"/>
        <w:ind w:left="2161" w:right="0" w:hanging="360"/>
        <w:jc w:val="left"/>
        <w:rPr>
          <w:sz w:val="22"/>
        </w:rPr>
      </w:pPr>
      <w:r>
        <w:rPr>
          <w:sz w:val="22"/>
        </w:rPr>
        <w:t>Environmental</w:t>
      </w:r>
      <w:r>
        <w:rPr>
          <w:spacing w:val="-2"/>
          <w:sz w:val="22"/>
        </w:rPr>
        <w:t> </w:t>
      </w:r>
      <w:r>
        <w:rPr>
          <w:sz w:val="22"/>
        </w:rPr>
        <w:t>factors:</w:t>
      </w:r>
    </w:p>
    <w:p>
      <w:pPr>
        <w:pStyle w:val="ListParagraph"/>
        <w:numPr>
          <w:ilvl w:val="2"/>
          <w:numId w:val="131"/>
        </w:numPr>
        <w:tabs>
          <w:tab w:pos="2881" w:val="left" w:leader="none"/>
          <w:tab w:pos="2882" w:val="left" w:leader="none"/>
        </w:tabs>
        <w:spacing w:line="242" w:lineRule="auto" w:before="0" w:after="0"/>
        <w:ind w:left="2881" w:right="1599" w:hanging="360"/>
        <w:jc w:val="left"/>
        <w:rPr>
          <w:sz w:val="22"/>
        </w:rPr>
      </w:pPr>
      <w:r>
        <w:rPr>
          <w:sz w:val="22"/>
        </w:rPr>
        <w:t>Inside the home: throw rugs, no handrails on stairs or in bathroom, wet bathroom floor, clutter around walking spaces, poor lighting, foot pain or poor</w:t>
      </w:r>
      <w:r>
        <w:rPr>
          <w:spacing w:val="-19"/>
          <w:sz w:val="22"/>
        </w:rPr>
        <w:t> </w:t>
      </w:r>
      <w:r>
        <w:rPr>
          <w:sz w:val="22"/>
        </w:rPr>
        <w:t>footwear</w:t>
      </w:r>
    </w:p>
    <w:p>
      <w:pPr>
        <w:pStyle w:val="ListParagraph"/>
        <w:numPr>
          <w:ilvl w:val="2"/>
          <w:numId w:val="131"/>
        </w:numPr>
        <w:tabs>
          <w:tab w:pos="2881" w:val="left" w:leader="none"/>
          <w:tab w:pos="2882" w:val="left" w:leader="none"/>
        </w:tabs>
        <w:spacing w:line="242" w:lineRule="auto" w:before="0" w:after="0"/>
        <w:ind w:left="2881" w:right="1816" w:hanging="360"/>
        <w:jc w:val="left"/>
        <w:rPr>
          <w:sz w:val="22"/>
        </w:rPr>
      </w:pPr>
      <w:r>
        <w:rPr>
          <w:sz w:val="22"/>
        </w:rPr>
        <w:t>Outside the home: curbs, irregular surfaces on the street, snow, ice, leaves, poor lighting</w:t>
      </w:r>
    </w:p>
    <w:p>
      <w:pPr>
        <w:spacing w:line="252" w:lineRule="exact" w:before="0"/>
        <w:ind w:left="1440" w:right="0" w:firstLine="0"/>
        <w:jc w:val="left"/>
        <w:rPr>
          <w:b/>
          <w:sz w:val="22"/>
        </w:rPr>
      </w:pPr>
      <w:r>
        <w:rPr>
          <w:b/>
          <w:sz w:val="22"/>
          <w:u w:val="single"/>
        </w:rPr>
        <w:t>Complications related to falls:</w:t>
      </w:r>
    </w:p>
    <w:p>
      <w:pPr>
        <w:pStyle w:val="ListParagraph"/>
        <w:numPr>
          <w:ilvl w:val="0"/>
          <w:numId w:val="131"/>
        </w:numPr>
        <w:tabs>
          <w:tab w:pos="1800" w:val="left" w:leader="none"/>
          <w:tab w:pos="1801" w:val="left" w:leader="none"/>
        </w:tabs>
        <w:spacing w:line="269" w:lineRule="exact" w:before="0" w:after="0"/>
        <w:ind w:left="1800" w:right="0" w:hanging="360"/>
        <w:jc w:val="left"/>
        <w:rPr>
          <w:sz w:val="22"/>
        </w:rPr>
      </w:pPr>
      <w:r>
        <w:rPr>
          <w:sz w:val="22"/>
        </w:rPr>
        <w:t>Falls can cause minor lesions such as: bruises, scrapes and</w:t>
      </w:r>
      <w:r>
        <w:rPr>
          <w:spacing w:val="-14"/>
          <w:sz w:val="22"/>
        </w:rPr>
        <w:t> </w:t>
      </w:r>
      <w:r>
        <w:rPr>
          <w:sz w:val="22"/>
        </w:rPr>
        <w:t>cuts</w:t>
      </w:r>
    </w:p>
    <w:p>
      <w:pPr>
        <w:pStyle w:val="ListParagraph"/>
        <w:numPr>
          <w:ilvl w:val="0"/>
          <w:numId w:val="131"/>
        </w:numPr>
        <w:tabs>
          <w:tab w:pos="1800" w:val="left" w:leader="none"/>
          <w:tab w:pos="1801" w:val="left" w:leader="none"/>
        </w:tabs>
        <w:spacing w:line="240" w:lineRule="auto" w:before="0" w:after="0"/>
        <w:ind w:left="1800" w:right="0" w:hanging="360"/>
        <w:jc w:val="left"/>
        <w:rPr>
          <w:sz w:val="22"/>
        </w:rPr>
      </w:pPr>
      <w:r>
        <w:rPr>
          <w:sz w:val="22"/>
        </w:rPr>
        <w:t>Falls can cause major injuries such as: fractures and head</w:t>
      </w:r>
      <w:r>
        <w:rPr>
          <w:spacing w:val="-15"/>
          <w:sz w:val="22"/>
        </w:rPr>
        <w:t> </w:t>
      </w:r>
      <w:r>
        <w:rPr>
          <w:sz w:val="22"/>
        </w:rPr>
        <w:t>injuries</w:t>
      </w:r>
    </w:p>
    <w:p>
      <w:pPr>
        <w:pStyle w:val="ListParagraph"/>
        <w:numPr>
          <w:ilvl w:val="0"/>
          <w:numId w:val="131"/>
        </w:numPr>
        <w:tabs>
          <w:tab w:pos="1800" w:val="left" w:leader="none"/>
          <w:tab w:pos="1801" w:val="left" w:leader="none"/>
        </w:tabs>
        <w:spacing w:line="269" w:lineRule="exact" w:before="0" w:after="0"/>
        <w:ind w:left="1800" w:right="0" w:hanging="360"/>
        <w:jc w:val="left"/>
        <w:rPr>
          <w:sz w:val="22"/>
        </w:rPr>
      </w:pPr>
      <w:r>
        <w:rPr>
          <w:sz w:val="22"/>
        </w:rPr>
        <w:t>The number of older adults who die from fall related injuries nearly doubled since</w:t>
      </w:r>
      <w:r>
        <w:rPr>
          <w:spacing w:val="-21"/>
          <w:sz w:val="22"/>
        </w:rPr>
        <w:t> </w:t>
      </w:r>
      <w:r>
        <w:rPr>
          <w:sz w:val="22"/>
        </w:rPr>
        <w:t>2000</w:t>
      </w:r>
    </w:p>
    <w:p>
      <w:pPr>
        <w:pStyle w:val="ListParagraph"/>
        <w:numPr>
          <w:ilvl w:val="0"/>
          <w:numId w:val="131"/>
        </w:numPr>
        <w:tabs>
          <w:tab w:pos="1800" w:val="left" w:leader="none"/>
          <w:tab w:pos="1801" w:val="left" w:leader="none"/>
        </w:tabs>
        <w:spacing w:line="240" w:lineRule="auto" w:before="0" w:after="0"/>
        <w:ind w:left="1800" w:right="1440" w:hanging="360"/>
        <w:jc w:val="left"/>
        <w:rPr>
          <w:sz w:val="22"/>
        </w:rPr>
      </w:pPr>
      <w:r>
        <w:rPr>
          <w:sz w:val="22"/>
        </w:rPr>
        <w:t>People who fall, even if they are not injured, may become afraid of falling. This fear may cause a person to be less active. Being less active may cause a person to become weaker which may increase their chance of</w:t>
      </w:r>
      <w:r>
        <w:rPr>
          <w:spacing w:val="-5"/>
          <w:sz w:val="22"/>
        </w:rPr>
        <w:t> </w:t>
      </w:r>
      <w:r>
        <w:rPr>
          <w:sz w:val="22"/>
        </w:rPr>
        <w:t>falling.</w:t>
      </w:r>
    </w:p>
    <w:p>
      <w:pPr>
        <w:spacing w:line="257" w:lineRule="exact" w:before="0"/>
        <w:ind w:left="1440" w:right="0" w:firstLine="0"/>
        <w:jc w:val="left"/>
        <w:rPr>
          <w:b/>
          <w:sz w:val="22"/>
        </w:rPr>
      </w:pPr>
      <w:r>
        <w:rPr>
          <w:b/>
          <w:sz w:val="22"/>
          <w:u w:val="single"/>
        </w:rPr>
        <w:t>Prevention:</w:t>
      </w:r>
    </w:p>
    <w:p>
      <w:pPr>
        <w:pStyle w:val="Heading8"/>
        <w:spacing w:line="289" w:lineRule="exact" w:before="0"/>
      </w:pPr>
      <w:r>
        <w:rPr>
          <w:color w:val="B5BD1B"/>
        </w:rPr>
        <w:t>We help people live healthier lives.</w:t>
      </w:r>
    </w:p>
    <w:p>
      <w:pPr>
        <w:pStyle w:val="BodyText"/>
        <w:spacing w:before="10"/>
        <w:rPr>
          <w:rFonts w:ascii="Gill Sans MT"/>
          <w:sz w:val="15"/>
        </w:rPr>
      </w:pPr>
      <w:r>
        <w:rPr/>
        <w:drawing>
          <wp:anchor distT="0" distB="0" distL="0" distR="0" allowOverlap="1" layoutInCell="1" locked="0" behindDoc="0" simplePos="0" relativeHeight="450">
            <wp:simplePos x="0" y="0"/>
            <wp:positionH relativeFrom="page">
              <wp:posOffset>254000</wp:posOffset>
            </wp:positionH>
            <wp:positionV relativeFrom="paragraph">
              <wp:posOffset>141639</wp:posOffset>
            </wp:positionV>
            <wp:extent cx="7293701" cy="216027"/>
            <wp:effectExtent l="0" t="0" r="0" b="0"/>
            <wp:wrapTopAndBottom/>
            <wp:docPr id="267" name="image116.png" descr=""/>
            <wp:cNvGraphicFramePr>
              <a:graphicFrameLocks noChangeAspect="1"/>
            </wp:cNvGraphicFramePr>
            <a:graphic>
              <a:graphicData uri="http://schemas.openxmlformats.org/drawingml/2006/picture">
                <pic:pic>
                  <pic:nvPicPr>
                    <pic:cNvPr id="268" name="image116.png"/>
                    <pic:cNvPicPr/>
                  </pic:nvPicPr>
                  <pic:blipFill>
                    <a:blip r:embed="rId204" cstate="print"/>
                    <a:stretch>
                      <a:fillRect/>
                    </a:stretch>
                  </pic:blipFill>
                  <pic:spPr>
                    <a:xfrm>
                      <a:off x="0" y="0"/>
                      <a:ext cx="7293701" cy="216027"/>
                    </a:xfrm>
                    <a:prstGeom prst="rect">
                      <a:avLst/>
                    </a:prstGeom>
                  </pic:spPr>
                </pic:pic>
              </a:graphicData>
            </a:graphic>
          </wp:anchor>
        </w:drawing>
      </w:r>
    </w:p>
    <w:p>
      <w:pPr>
        <w:spacing w:after="0"/>
        <w:rPr>
          <w:rFonts w:ascii="Gill Sans MT"/>
          <w:sz w:val="15"/>
        </w:rPr>
        <w:sectPr>
          <w:headerReference w:type="default" r:id="rId392"/>
          <w:footerReference w:type="default" r:id="rId393"/>
          <w:pgSz w:w="12240" w:h="15840"/>
          <w:pgMar w:header="0" w:footer="0" w:top="640" w:bottom="280" w:left="0" w:right="80"/>
        </w:sectPr>
      </w:pPr>
    </w:p>
    <w:p>
      <w:pPr>
        <w:spacing w:before="77"/>
        <w:ind w:left="0" w:right="660" w:firstLine="0"/>
        <w:jc w:val="right"/>
        <w:rPr>
          <w:rFonts w:ascii="Verdana"/>
          <w:sz w:val="20"/>
        </w:rPr>
      </w:pPr>
      <w:r>
        <w:rPr>
          <w:rFonts w:ascii="Verdana"/>
          <w:sz w:val="20"/>
        </w:rPr>
        <w:t>Page 2 of 2</w:t>
      </w:r>
    </w:p>
    <w:p>
      <w:pPr>
        <w:pStyle w:val="BodyText"/>
        <w:spacing w:before="3"/>
        <w:rPr>
          <w:rFonts w:ascii="Verdana"/>
          <w:sz w:val="17"/>
        </w:rPr>
      </w:pPr>
    </w:p>
    <w:p>
      <w:pPr>
        <w:pStyle w:val="ListParagraph"/>
        <w:numPr>
          <w:ilvl w:val="0"/>
          <w:numId w:val="131"/>
        </w:numPr>
        <w:tabs>
          <w:tab w:pos="1800" w:val="left" w:leader="none"/>
          <w:tab w:pos="1801" w:val="left" w:leader="none"/>
        </w:tabs>
        <w:spacing w:line="269" w:lineRule="exact" w:before="101" w:after="0"/>
        <w:ind w:left="1800" w:right="0" w:hanging="360"/>
        <w:jc w:val="left"/>
        <w:rPr>
          <w:sz w:val="22"/>
        </w:rPr>
      </w:pPr>
      <w:r>
        <w:rPr>
          <w:sz w:val="22"/>
        </w:rPr>
        <w:t>Exercise, stay</w:t>
      </w:r>
      <w:r>
        <w:rPr>
          <w:spacing w:val="-4"/>
          <w:sz w:val="22"/>
        </w:rPr>
        <w:t> </w:t>
      </w:r>
      <w:r>
        <w:rPr>
          <w:sz w:val="22"/>
        </w:rPr>
        <w:t>active</w:t>
      </w:r>
    </w:p>
    <w:p>
      <w:pPr>
        <w:pStyle w:val="ListParagraph"/>
        <w:numPr>
          <w:ilvl w:val="0"/>
          <w:numId w:val="131"/>
        </w:numPr>
        <w:tabs>
          <w:tab w:pos="1800" w:val="left" w:leader="none"/>
          <w:tab w:pos="1801" w:val="left" w:leader="none"/>
        </w:tabs>
        <w:spacing w:line="269" w:lineRule="exact" w:before="0" w:after="0"/>
        <w:ind w:left="1800" w:right="0" w:hanging="360"/>
        <w:jc w:val="left"/>
        <w:rPr>
          <w:sz w:val="22"/>
        </w:rPr>
      </w:pPr>
      <w:r>
        <w:rPr>
          <w:sz w:val="22"/>
        </w:rPr>
        <w:t>Have regular eye</w:t>
      </w:r>
      <w:r>
        <w:rPr>
          <w:spacing w:val="-3"/>
          <w:sz w:val="22"/>
        </w:rPr>
        <w:t> </w:t>
      </w:r>
      <w:r>
        <w:rPr>
          <w:sz w:val="22"/>
        </w:rPr>
        <w:t>exams</w:t>
      </w:r>
    </w:p>
    <w:p>
      <w:pPr>
        <w:pStyle w:val="ListParagraph"/>
        <w:numPr>
          <w:ilvl w:val="0"/>
          <w:numId w:val="131"/>
        </w:numPr>
        <w:tabs>
          <w:tab w:pos="1800" w:val="left" w:leader="none"/>
          <w:tab w:pos="1801" w:val="left" w:leader="none"/>
        </w:tabs>
        <w:spacing w:line="269" w:lineRule="exact" w:before="1" w:after="0"/>
        <w:ind w:left="1800" w:right="0" w:hanging="360"/>
        <w:jc w:val="left"/>
        <w:rPr>
          <w:sz w:val="22"/>
        </w:rPr>
      </w:pPr>
      <w:r>
        <w:rPr>
          <w:sz w:val="22"/>
        </w:rPr>
        <w:t>Review medications with</w:t>
      </w:r>
      <w:r>
        <w:rPr>
          <w:spacing w:val="-8"/>
          <w:sz w:val="22"/>
        </w:rPr>
        <w:t> </w:t>
      </w:r>
      <w:r>
        <w:rPr>
          <w:sz w:val="22"/>
        </w:rPr>
        <w:t>provider</w:t>
      </w:r>
    </w:p>
    <w:p>
      <w:pPr>
        <w:pStyle w:val="ListParagraph"/>
        <w:numPr>
          <w:ilvl w:val="0"/>
          <w:numId w:val="131"/>
        </w:numPr>
        <w:tabs>
          <w:tab w:pos="1800" w:val="left" w:leader="none"/>
          <w:tab w:pos="1801" w:val="left" w:leader="none"/>
        </w:tabs>
        <w:spacing w:line="269" w:lineRule="exact" w:before="0" w:after="0"/>
        <w:ind w:left="1800" w:right="0" w:hanging="360"/>
        <w:jc w:val="left"/>
        <w:rPr>
          <w:sz w:val="22"/>
        </w:rPr>
      </w:pPr>
      <w:r>
        <w:rPr>
          <w:sz w:val="22"/>
        </w:rPr>
        <w:t>Schedule a home assessments to decrease environmental</w:t>
      </w:r>
      <w:r>
        <w:rPr>
          <w:spacing w:val="-8"/>
          <w:sz w:val="22"/>
        </w:rPr>
        <w:t> </w:t>
      </w:r>
      <w:r>
        <w:rPr>
          <w:sz w:val="22"/>
        </w:rPr>
        <w:t>risks</w:t>
      </w:r>
    </w:p>
    <w:p>
      <w:pPr>
        <w:pStyle w:val="ListParagraph"/>
        <w:numPr>
          <w:ilvl w:val="0"/>
          <w:numId w:val="131"/>
        </w:numPr>
        <w:tabs>
          <w:tab w:pos="1800" w:val="left" w:leader="none"/>
          <w:tab w:pos="1801" w:val="left" w:leader="none"/>
        </w:tabs>
        <w:spacing w:line="269" w:lineRule="exact" w:before="1" w:after="0"/>
        <w:ind w:left="1800" w:right="0" w:hanging="360"/>
        <w:jc w:val="left"/>
        <w:rPr>
          <w:sz w:val="22"/>
        </w:rPr>
      </w:pPr>
      <w:r>
        <w:rPr>
          <w:sz w:val="22"/>
        </w:rPr>
        <w:t>When getting up from bed, sit on the side of the bed for a few seconds before</w:t>
      </w:r>
      <w:r>
        <w:rPr>
          <w:spacing w:val="-23"/>
          <w:sz w:val="22"/>
        </w:rPr>
        <w:t> </w:t>
      </w:r>
      <w:r>
        <w:rPr>
          <w:sz w:val="22"/>
        </w:rPr>
        <w:t>standing</w:t>
      </w:r>
    </w:p>
    <w:p>
      <w:pPr>
        <w:pStyle w:val="ListParagraph"/>
        <w:numPr>
          <w:ilvl w:val="0"/>
          <w:numId w:val="131"/>
        </w:numPr>
        <w:tabs>
          <w:tab w:pos="1800" w:val="left" w:leader="none"/>
          <w:tab w:pos="1801" w:val="left" w:leader="none"/>
        </w:tabs>
        <w:spacing w:line="269" w:lineRule="exact" w:before="0" w:after="0"/>
        <w:ind w:left="1801" w:right="0" w:hanging="361"/>
        <w:jc w:val="left"/>
        <w:rPr>
          <w:sz w:val="22"/>
        </w:rPr>
      </w:pPr>
      <w:r>
        <w:rPr>
          <w:sz w:val="22"/>
        </w:rPr>
        <w:t>Keep your home bright, turn on lights at night, use night lights and keep a flashlight in all</w:t>
      </w:r>
      <w:r>
        <w:rPr>
          <w:spacing w:val="-28"/>
          <w:sz w:val="22"/>
        </w:rPr>
        <w:t> </w:t>
      </w:r>
      <w:r>
        <w:rPr>
          <w:sz w:val="22"/>
        </w:rPr>
        <w:t>rooms</w:t>
      </w:r>
    </w:p>
    <w:p>
      <w:pPr>
        <w:pStyle w:val="ListParagraph"/>
        <w:numPr>
          <w:ilvl w:val="0"/>
          <w:numId w:val="131"/>
        </w:numPr>
        <w:tabs>
          <w:tab w:pos="1800" w:val="left" w:leader="none"/>
          <w:tab w:pos="1801" w:val="left" w:leader="none"/>
        </w:tabs>
        <w:spacing w:line="269" w:lineRule="exact" w:before="1" w:after="0"/>
        <w:ind w:left="1801" w:right="0" w:hanging="361"/>
        <w:jc w:val="left"/>
        <w:rPr>
          <w:sz w:val="22"/>
        </w:rPr>
      </w:pPr>
      <w:r>
        <w:rPr>
          <w:sz w:val="22"/>
        </w:rPr>
        <w:t>Keep floors dry, do not use floor</w:t>
      </w:r>
      <w:r>
        <w:rPr>
          <w:spacing w:val="-6"/>
          <w:sz w:val="22"/>
        </w:rPr>
        <w:t> </w:t>
      </w:r>
      <w:r>
        <w:rPr>
          <w:sz w:val="22"/>
        </w:rPr>
        <w:t>wax</w:t>
      </w:r>
    </w:p>
    <w:p>
      <w:pPr>
        <w:pStyle w:val="ListParagraph"/>
        <w:numPr>
          <w:ilvl w:val="0"/>
          <w:numId w:val="131"/>
        </w:numPr>
        <w:tabs>
          <w:tab w:pos="1800" w:val="left" w:leader="none"/>
          <w:tab w:pos="1801" w:val="left" w:leader="none"/>
        </w:tabs>
        <w:spacing w:line="269" w:lineRule="exact" w:before="0" w:after="0"/>
        <w:ind w:left="1801" w:right="0" w:hanging="361"/>
        <w:jc w:val="left"/>
        <w:rPr>
          <w:sz w:val="22"/>
        </w:rPr>
      </w:pPr>
      <w:r>
        <w:rPr>
          <w:sz w:val="22"/>
        </w:rPr>
        <w:t>Do not use throw rugs and keep cords and other things away from walking</w:t>
      </w:r>
      <w:r>
        <w:rPr>
          <w:spacing w:val="-15"/>
          <w:sz w:val="22"/>
        </w:rPr>
        <w:t> </w:t>
      </w:r>
      <w:r>
        <w:rPr>
          <w:sz w:val="22"/>
        </w:rPr>
        <w:t>areas</w:t>
      </w:r>
    </w:p>
    <w:p>
      <w:pPr>
        <w:pStyle w:val="ListParagraph"/>
        <w:numPr>
          <w:ilvl w:val="0"/>
          <w:numId w:val="131"/>
        </w:numPr>
        <w:tabs>
          <w:tab w:pos="1800" w:val="left" w:leader="none"/>
          <w:tab w:pos="1801" w:val="left" w:leader="none"/>
        </w:tabs>
        <w:spacing w:line="269" w:lineRule="exact" w:before="1" w:after="0"/>
        <w:ind w:left="1801" w:right="0" w:hanging="361"/>
        <w:jc w:val="left"/>
        <w:rPr>
          <w:sz w:val="22"/>
        </w:rPr>
      </w:pPr>
      <w:r>
        <w:rPr>
          <w:sz w:val="22"/>
        </w:rPr>
        <w:t>Put up grab bars and hand</w:t>
      </w:r>
      <w:r>
        <w:rPr>
          <w:spacing w:val="-7"/>
          <w:sz w:val="22"/>
        </w:rPr>
        <w:t> </w:t>
      </w:r>
      <w:r>
        <w:rPr>
          <w:sz w:val="22"/>
        </w:rPr>
        <w:t>rails</w:t>
      </w:r>
    </w:p>
    <w:p>
      <w:pPr>
        <w:pStyle w:val="ListParagraph"/>
        <w:numPr>
          <w:ilvl w:val="0"/>
          <w:numId w:val="131"/>
        </w:numPr>
        <w:tabs>
          <w:tab w:pos="1800" w:val="left" w:leader="none"/>
          <w:tab w:pos="1801" w:val="left" w:leader="none"/>
        </w:tabs>
        <w:spacing w:line="269" w:lineRule="exact" w:before="0" w:after="0"/>
        <w:ind w:left="1801" w:right="0" w:hanging="361"/>
        <w:jc w:val="left"/>
        <w:rPr>
          <w:sz w:val="22"/>
        </w:rPr>
      </w:pPr>
      <w:r>
        <w:rPr>
          <w:sz w:val="22"/>
        </w:rPr>
        <w:t>Wear shoes that fit well with low heels and non-slip</w:t>
      </w:r>
      <w:r>
        <w:rPr>
          <w:spacing w:val="-16"/>
          <w:sz w:val="22"/>
        </w:rPr>
        <w:t> </w:t>
      </w:r>
      <w:r>
        <w:rPr>
          <w:sz w:val="22"/>
        </w:rPr>
        <w:t>soles</w:t>
      </w:r>
    </w:p>
    <w:p>
      <w:pPr>
        <w:pStyle w:val="ListParagraph"/>
        <w:numPr>
          <w:ilvl w:val="0"/>
          <w:numId w:val="131"/>
        </w:numPr>
        <w:tabs>
          <w:tab w:pos="1800" w:val="left" w:leader="none"/>
          <w:tab w:pos="1801" w:val="left" w:leader="none"/>
        </w:tabs>
        <w:spacing w:line="269" w:lineRule="exact" w:before="1" w:after="0"/>
        <w:ind w:left="1801" w:right="0" w:hanging="361"/>
        <w:jc w:val="left"/>
        <w:rPr>
          <w:sz w:val="22"/>
        </w:rPr>
      </w:pPr>
      <w:r>
        <w:rPr>
          <w:sz w:val="22"/>
        </w:rPr>
        <w:t>Try not to use a ladder, store things where you can reach</w:t>
      </w:r>
      <w:r>
        <w:rPr>
          <w:spacing w:val="-16"/>
          <w:sz w:val="22"/>
        </w:rPr>
        <w:t> </w:t>
      </w:r>
      <w:r>
        <w:rPr>
          <w:sz w:val="22"/>
        </w:rPr>
        <w:t>them</w:t>
      </w:r>
    </w:p>
    <w:p>
      <w:pPr>
        <w:pStyle w:val="ListParagraph"/>
        <w:numPr>
          <w:ilvl w:val="0"/>
          <w:numId w:val="131"/>
        </w:numPr>
        <w:tabs>
          <w:tab w:pos="1801" w:val="left" w:leader="none"/>
          <w:tab w:pos="1802" w:val="left" w:leader="none"/>
        </w:tabs>
        <w:spacing w:line="269" w:lineRule="exact" w:before="0" w:after="0"/>
        <w:ind w:left="1801" w:right="0" w:hanging="360"/>
        <w:jc w:val="left"/>
        <w:rPr>
          <w:sz w:val="22"/>
        </w:rPr>
      </w:pPr>
      <w:r>
        <w:rPr>
          <w:sz w:val="22"/>
        </w:rPr>
        <w:t>Be sure leaves, ice and show are cleared from</w:t>
      </w:r>
      <w:r>
        <w:rPr>
          <w:spacing w:val="-10"/>
          <w:sz w:val="22"/>
        </w:rPr>
        <w:t> </w:t>
      </w:r>
      <w:r>
        <w:rPr>
          <w:sz w:val="22"/>
        </w:rPr>
        <w:t>sidewalks</w:t>
      </w:r>
    </w:p>
    <w:p>
      <w:pPr>
        <w:pStyle w:val="ListParagraph"/>
        <w:numPr>
          <w:ilvl w:val="0"/>
          <w:numId w:val="131"/>
        </w:numPr>
        <w:tabs>
          <w:tab w:pos="1801" w:val="left" w:leader="none"/>
          <w:tab w:pos="1802" w:val="left" w:leader="none"/>
        </w:tabs>
        <w:spacing w:line="240" w:lineRule="auto" w:before="1" w:after="0"/>
        <w:ind w:left="1801" w:right="1414" w:hanging="360"/>
        <w:jc w:val="left"/>
        <w:rPr>
          <w:sz w:val="22"/>
        </w:rPr>
      </w:pPr>
      <w:r>
        <w:rPr>
          <w:sz w:val="22"/>
        </w:rPr>
        <w:t>Be very careful walking if you drink alcohol or take sleeping pills or other medications that may affect your</w:t>
      </w:r>
      <w:r>
        <w:rPr>
          <w:spacing w:val="-2"/>
          <w:sz w:val="22"/>
        </w:rPr>
        <w:t> </w:t>
      </w:r>
      <w:r>
        <w:rPr>
          <w:sz w:val="22"/>
        </w:rPr>
        <w:t>balance.</w:t>
      </w:r>
    </w:p>
    <w:p>
      <w:pPr>
        <w:pStyle w:val="BodyText"/>
        <w:rPr>
          <w:sz w:val="22"/>
        </w:rPr>
      </w:pPr>
    </w:p>
    <w:p>
      <w:pPr>
        <w:spacing w:before="0"/>
        <w:ind w:left="1440" w:right="0" w:firstLine="0"/>
        <w:jc w:val="left"/>
        <w:rPr>
          <w:b/>
          <w:sz w:val="22"/>
        </w:rPr>
      </w:pPr>
      <w:r>
        <w:rPr>
          <w:b/>
          <w:sz w:val="22"/>
          <w:u w:val="single"/>
        </w:rPr>
        <w:t>When working with patients older the 65, CHW will:</w:t>
      </w:r>
    </w:p>
    <w:p>
      <w:pPr>
        <w:pStyle w:val="ListParagraph"/>
        <w:numPr>
          <w:ilvl w:val="0"/>
          <w:numId w:val="131"/>
        </w:numPr>
        <w:tabs>
          <w:tab w:pos="1800" w:val="left" w:leader="none"/>
          <w:tab w:pos="1801" w:val="left" w:leader="none"/>
        </w:tabs>
        <w:spacing w:line="269" w:lineRule="exact" w:before="1" w:after="0"/>
        <w:ind w:left="1800" w:right="0" w:hanging="360"/>
        <w:jc w:val="left"/>
        <w:rPr>
          <w:sz w:val="22"/>
        </w:rPr>
      </w:pPr>
      <w:r>
        <w:rPr>
          <w:sz w:val="22"/>
        </w:rPr>
        <w:t>Discuss the risks associated with falling in older adults using brochures and/or</w:t>
      </w:r>
      <w:r>
        <w:rPr>
          <w:spacing w:val="-15"/>
          <w:sz w:val="22"/>
        </w:rPr>
        <w:t> </w:t>
      </w:r>
      <w:r>
        <w:rPr>
          <w:sz w:val="22"/>
        </w:rPr>
        <w:t>websites.</w:t>
      </w:r>
    </w:p>
    <w:p>
      <w:pPr>
        <w:pStyle w:val="ListParagraph"/>
        <w:numPr>
          <w:ilvl w:val="0"/>
          <w:numId w:val="131"/>
        </w:numPr>
        <w:tabs>
          <w:tab w:pos="1800" w:val="left" w:leader="none"/>
          <w:tab w:pos="1801" w:val="left" w:leader="none"/>
        </w:tabs>
        <w:spacing w:line="269" w:lineRule="exact" w:before="0" w:after="0"/>
        <w:ind w:left="1800" w:right="0" w:hanging="360"/>
        <w:jc w:val="left"/>
        <w:rPr>
          <w:sz w:val="22"/>
        </w:rPr>
      </w:pPr>
      <w:r>
        <w:rPr>
          <w:sz w:val="22"/>
        </w:rPr>
        <w:t>If trained, use the STEADI fall risk</w:t>
      </w:r>
      <w:r>
        <w:rPr>
          <w:spacing w:val="-12"/>
          <w:sz w:val="22"/>
        </w:rPr>
        <w:t> </w:t>
      </w:r>
      <w:r>
        <w:rPr>
          <w:sz w:val="22"/>
        </w:rPr>
        <w:t>checklist.</w:t>
      </w:r>
    </w:p>
    <w:p>
      <w:pPr>
        <w:pStyle w:val="ListParagraph"/>
        <w:numPr>
          <w:ilvl w:val="0"/>
          <w:numId w:val="131"/>
        </w:numPr>
        <w:tabs>
          <w:tab w:pos="1800" w:val="left" w:leader="none"/>
          <w:tab w:pos="1801" w:val="left" w:leader="none"/>
        </w:tabs>
        <w:spacing w:line="269" w:lineRule="exact" w:before="1" w:after="0"/>
        <w:ind w:left="1800" w:right="0" w:hanging="360"/>
        <w:jc w:val="left"/>
        <w:rPr>
          <w:sz w:val="22"/>
        </w:rPr>
      </w:pPr>
      <w:r>
        <w:rPr>
          <w:sz w:val="22"/>
        </w:rPr>
        <w:t>Encourage patient to discuss vision problems, medications, and symptoms with</w:t>
      </w:r>
      <w:r>
        <w:rPr>
          <w:spacing w:val="-17"/>
          <w:sz w:val="22"/>
        </w:rPr>
        <w:t> </w:t>
      </w:r>
      <w:r>
        <w:rPr>
          <w:sz w:val="22"/>
        </w:rPr>
        <w:t>provider.</w:t>
      </w:r>
    </w:p>
    <w:p>
      <w:pPr>
        <w:pStyle w:val="ListParagraph"/>
        <w:numPr>
          <w:ilvl w:val="0"/>
          <w:numId w:val="131"/>
        </w:numPr>
        <w:tabs>
          <w:tab w:pos="1800" w:val="left" w:leader="none"/>
          <w:tab w:pos="1801" w:val="left" w:leader="none"/>
        </w:tabs>
        <w:spacing w:line="269" w:lineRule="exact" w:before="0" w:after="0"/>
        <w:ind w:left="1800" w:right="0" w:hanging="360"/>
        <w:jc w:val="left"/>
        <w:rPr>
          <w:sz w:val="22"/>
        </w:rPr>
      </w:pPr>
      <w:r>
        <w:rPr>
          <w:sz w:val="22"/>
        </w:rPr>
        <w:t>Refer to the provider or trained staff for standardized screening for fall</w:t>
      </w:r>
      <w:r>
        <w:rPr>
          <w:spacing w:val="-17"/>
          <w:sz w:val="22"/>
        </w:rPr>
        <w:t> </w:t>
      </w:r>
      <w:r>
        <w:rPr>
          <w:sz w:val="22"/>
        </w:rPr>
        <w:t>risk.</w:t>
      </w:r>
    </w:p>
    <w:p>
      <w:pPr>
        <w:pStyle w:val="ListParagraph"/>
        <w:numPr>
          <w:ilvl w:val="0"/>
          <w:numId w:val="131"/>
        </w:numPr>
        <w:tabs>
          <w:tab w:pos="1800" w:val="left" w:leader="none"/>
          <w:tab w:pos="1801" w:val="left" w:leader="none"/>
        </w:tabs>
        <w:spacing w:line="240" w:lineRule="auto" w:before="2" w:after="0"/>
        <w:ind w:left="1800" w:right="1453" w:hanging="360"/>
        <w:jc w:val="left"/>
        <w:rPr>
          <w:sz w:val="22"/>
        </w:rPr>
      </w:pPr>
      <w:r>
        <w:rPr>
          <w:sz w:val="22"/>
        </w:rPr>
        <w:t>Refer to Community Based Organizations (CBO) for exercise and education program to prevent falls.</w:t>
      </w:r>
    </w:p>
    <w:p>
      <w:pPr>
        <w:pStyle w:val="ListParagraph"/>
        <w:numPr>
          <w:ilvl w:val="0"/>
          <w:numId w:val="131"/>
        </w:numPr>
        <w:tabs>
          <w:tab w:pos="1800" w:val="left" w:leader="none"/>
          <w:tab w:pos="1801" w:val="left" w:leader="none"/>
        </w:tabs>
        <w:spacing w:line="269" w:lineRule="exact" w:before="0" w:after="0"/>
        <w:ind w:left="1800" w:right="0" w:hanging="360"/>
        <w:jc w:val="left"/>
        <w:rPr>
          <w:sz w:val="22"/>
        </w:rPr>
      </w:pPr>
      <w:r>
        <w:rPr>
          <w:sz w:val="22"/>
        </w:rPr>
        <w:t>Refer to CBO for a home assessment</w:t>
      </w:r>
      <w:r>
        <w:rPr>
          <w:spacing w:val="-8"/>
          <w:sz w:val="22"/>
        </w:rPr>
        <w:t> </w:t>
      </w:r>
      <w:r>
        <w:rPr>
          <w:sz w:val="22"/>
        </w:rPr>
        <w:t>visit</w:t>
      </w:r>
    </w:p>
    <w:p>
      <w:pPr>
        <w:pStyle w:val="ListParagraph"/>
        <w:numPr>
          <w:ilvl w:val="0"/>
          <w:numId w:val="131"/>
        </w:numPr>
        <w:tabs>
          <w:tab w:pos="1800" w:val="left" w:leader="none"/>
          <w:tab w:pos="1801" w:val="left" w:leader="none"/>
        </w:tabs>
        <w:spacing w:line="240" w:lineRule="auto" w:before="0" w:after="0"/>
        <w:ind w:left="1800" w:right="1471" w:hanging="360"/>
        <w:jc w:val="left"/>
        <w:rPr>
          <w:sz w:val="22"/>
        </w:rPr>
      </w:pPr>
      <w:r>
        <w:rPr>
          <w:sz w:val="22"/>
        </w:rPr>
        <w:t>Encourage patient to identify problems at home or in his/her environment and make the home owner aware of the risk. Refer to MLP if</w:t>
      </w:r>
      <w:r>
        <w:rPr>
          <w:spacing w:val="-13"/>
          <w:sz w:val="22"/>
        </w:rPr>
        <w:t> </w:t>
      </w:r>
      <w:r>
        <w:rPr>
          <w:sz w:val="22"/>
        </w:rPr>
        <w:t>needed.</w:t>
      </w:r>
    </w:p>
    <w:p>
      <w:pPr>
        <w:pStyle w:val="ListParagraph"/>
        <w:numPr>
          <w:ilvl w:val="0"/>
          <w:numId w:val="131"/>
        </w:numPr>
        <w:tabs>
          <w:tab w:pos="1800" w:val="left" w:leader="none"/>
          <w:tab w:pos="1801" w:val="left" w:leader="none"/>
        </w:tabs>
        <w:spacing w:line="240" w:lineRule="auto" w:before="0" w:after="0"/>
        <w:ind w:left="1801" w:right="0" w:hanging="361"/>
        <w:jc w:val="left"/>
        <w:rPr>
          <w:sz w:val="22"/>
        </w:rPr>
      </w:pPr>
      <w:r>
        <w:rPr>
          <w:sz w:val="22"/>
        </w:rPr>
        <w:t>Involve the family if</w:t>
      </w:r>
      <w:r>
        <w:rPr>
          <w:spacing w:val="-6"/>
          <w:sz w:val="22"/>
        </w:rPr>
        <w:t> </w:t>
      </w:r>
      <w:r>
        <w:rPr>
          <w:sz w:val="22"/>
        </w:rPr>
        <w:t>possible.</w:t>
      </w:r>
    </w:p>
    <w:p>
      <w:pPr>
        <w:spacing w:line="256" w:lineRule="exact" w:before="0"/>
        <w:ind w:left="1801" w:right="0" w:firstLine="0"/>
        <w:jc w:val="left"/>
        <w:rPr>
          <w:sz w:val="22"/>
        </w:rPr>
      </w:pPr>
      <w:r>
        <w:rPr>
          <w:b/>
          <w:sz w:val="22"/>
        </w:rPr>
        <w:t>Note: </w:t>
      </w:r>
      <w:r>
        <w:rPr>
          <w:sz w:val="22"/>
        </w:rPr>
        <w:t>when educating patients, use brochures or CHW basic guidelines found in:</w:t>
      </w:r>
    </w:p>
    <w:p>
      <w:pPr>
        <w:spacing w:line="209" w:lineRule="exact" w:before="0"/>
        <w:ind w:left="2160" w:right="0" w:firstLine="0"/>
        <w:jc w:val="left"/>
        <w:rPr>
          <w:sz w:val="18"/>
        </w:rPr>
      </w:pPr>
      <w:r>
        <w:rPr>
          <w:color w:val="0000FF"/>
          <w:sz w:val="18"/>
          <w:u w:val="single" w:color="0000FF"/>
        </w:rPr>
        <w:t>I:\Operations\Community Health Workers - ALL SITES\Resources-Procedures-Guidelines-Edu\Fall Prevention</w:t>
      </w:r>
    </w:p>
    <w:p>
      <w:pPr>
        <w:spacing w:before="3"/>
        <w:ind w:left="1440" w:right="0" w:firstLine="0"/>
        <w:jc w:val="left"/>
        <w:rPr>
          <w:b/>
          <w:sz w:val="22"/>
        </w:rPr>
      </w:pPr>
      <w:r>
        <w:rPr>
          <w:b/>
          <w:sz w:val="22"/>
          <w:u w:val="single"/>
        </w:rPr>
        <w:t>Skills to use for Basic Education</w:t>
      </w:r>
    </w:p>
    <w:p>
      <w:pPr>
        <w:pStyle w:val="ListParagraph"/>
        <w:numPr>
          <w:ilvl w:val="0"/>
          <w:numId w:val="132"/>
        </w:numPr>
        <w:tabs>
          <w:tab w:pos="2160" w:val="left" w:leader="none"/>
          <w:tab w:pos="2161" w:val="left" w:leader="none"/>
        </w:tabs>
        <w:spacing w:line="269" w:lineRule="exact" w:before="1" w:after="0"/>
        <w:ind w:left="2160" w:right="0" w:hanging="360"/>
        <w:jc w:val="left"/>
        <w:rPr>
          <w:rFonts w:ascii="Symbol" w:hAnsi="Symbol"/>
          <w:sz w:val="22"/>
        </w:rPr>
      </w:pPr>
      <w:r>
        <w:rPr>
          <w:sz w:val="22"/>
        </w:rPr>
        <w:t>Highlight the key risk factors for</w:t>
      </w:r>
      <w:r>
        <w:rPr>
          <w:spacing w:val="-7"/>
          <w:sz w:val="22"/>
        </w:rPr>
        <w:t> </w:t>
      </w:r>
      <w:r>
        <w:rPr>
          <w:sz w:val="22"/>
        </w:rPr>
        <w:t>falls</w:t>
      </w:r>
    </w:p>
    <w:p>
      <w:pPr>
        <w:pStyle w:val="ListParagraph"/>
        <w:numPr>
          <w:ilvl w:val="0"/>
          <w:numId w:val="132"/>
        </w:numPr>
        <w:tabs>
          <w:tab w:pos="2160" w:val="left" w:leader="none"/>
          <w:tab w:pos="2161" w:val="left" w:leader="none"/>
        </w:tabs>
        <w:spacing w:line="269" w:lineRule="exact" w:before="0" w:after="0"/>
        <w:ind w:left="2160" w:right="0" w:hanging="360"/>
        <w:jc w:val="left"/>
        <w:rPr>
          <w:rFonts w:ascii="Symbol" w:hAnsi="Symbol"/>
          <w:sz w:val="22"/>
        </w:rPr>
      </w:pPr>
      <w:r>
        <w:rPr>
          <w:sz w:val="22"/>
        </w:rPr>
        <w:t>Use teach back and motivational interviewing</w:t>
      </w:r>
      <w:r>
        <w:rPr>
          <w:spacing w:val="-14"/>
          <w:sz w:val="22"/>
        </w:rPr>
        <w:t> </w:t>
      </w:r>
      <w:r>
        <w:rPr>
          <w:sz w:val="22"/>
        </w:rPr>
        <w:t>techniques</w:t>
      </w:r>
    </w:p>
    <w:p>
      <w:pPr>
        <w:pStyle w:val="ListParagraph"/>
        <w:numPr>
          <w:ilvl w:val="0"/>
          <w:numId w:val="132"/>
        </w:numPr>
        <w:tabs>
          <w:tab w:pos="2160" w:val="left" w:leader="none"/>
          <w:tab w:pos="2161" w:val="left" w:leader="none"/>
        </w:tabs>
        <w:spacing w:line="269" w:lineRule="exact" w:before="1" w:after="0"/>
        <w:ind w:left="2160" w:right="0" w:hanging="360"/>
        <w:jc w:val="left"/>
        <w:rPr>
          <w:rFonts w:ascii="Symbol" w:hAnsi="Symbol"/>
          <w:sz w:val="22"/>
        </w:rPr>
      </w:pPr>
      <w:r>
        <w:rPr>
          <w:sz w:val="22"/>
        </w:rPr>
        <w:t>Use cultural communications skills when discussing</w:t>
      </w:r>
      <w:r>
        <w:rPr>
          <w:spacing w:val="-14"/>
          <w:sz w:val="22"/>
        </w:rPr>
        <w:t> </w:t>
      </w:r>
      <w:r>
        <w:rPr>
          <w:sz w:val="22"/>
        </w:rPr>
        <w:t>risks</w:t>
      </w:r>
    </w:p>
    <w:p>
      <w:pPr>
        <w:pStyle w:val="ListParagraph"/>
        <w:numPr>
          <w:ilvl w:val="0"/>
          <w:numId w:val="132"/>
        </w:numPr>
        <w:tabs>
          <w:tab w:pos="2160" w:val="left" w:leader="none"/>
          <w:tab w:pos="2161" w:val="left" w:leader="none"/>
        </w:tabs>
        <w:spacing w:line="269" w:lineRule="exact" w:before="0" w:after="0"/>
        <w:ind w:left="2160" w:right="0" w:hanging="360"/>
        <w:jc w:val="left"/>
        <w:rPr>
          <w:rFonts w:ascii="Symbol" w:hAnsi="Symbol"/>
          <w:sz w:val="22"/>
        </w:rPr>
      </w:pPr>
      <w:r>
        <w:rPr>
          <w:sz w:val="22"/>
        </w:rPr>
        <w:t>Show</w:t>
      </w:r>
      <w:r>
        <w:rPr>
          <w:spacing w:val="-2"/>
          <w:sz w:val="22"/>
        </w:rPr>
        <w:t> </w:t>
      </w:r>
      <w:r>
        <w:rPr>
          <w:sz w:val="22"/>
        </w:rPr>
        <w:t>empathy</w:t>
      </w:r>
    </w:p>
    <w:p>
      <w:pPr>
        <w:pStyle w:val="ListParagraph"/>
        <w:numPr>
          <w:ilvl w:val="0"/>
          <w:numId w:val="132"/>
        </w:numPr>
        <w:tabs>
          <w:tab w:pos="2160" w:val="left" w:leader="none"/>
          <w:tab w:pos="2161" w:val="left" w:leader="none"/>
        </w:tabs>
        <w:spacing w:line="270" w:lineRule="exact" w:before="1" w:after="0"/>
        <w:ind w:left="2160" w:right="0" w:hanging="360"/>
        <w:jc w:val="left"/>
        <w:rPr>
          <w:rFonts w:ascii="Symbol" w:hAnsi="Symbol"/>
          <w:sz w:val="22"/>
        </w:rPr>
      </w:pPr>
      <w:r>
        <w:rPr>
          <w:sz w:val="22"/>
        </w:rPr>
        <w:t>Avoid</w:t>
      </w:r>
      <w:r>
        <w:rPr>
          <w:spacing w:val="-2"/>
          <w:sz w:val="22"/>
        </w:rPr>
        <w:t> </w:t>
      </w:r>
      <w:r>
        <w:rPr>
          <w:sz w:val="22"/>
        </w:rPr>
        <w:t>judgement</w:t>
      </w:r>
    </w:p>
    <w:p>
      <w:pPr>
        <w:spacing w:line="258" w:lineRule="exact" w:before="0"/>
        <w:ind w:left="1440" w:right="0" w:firstLine="0"/>
        <w:jc w:val="left"/>
        <w:rPr>
          <w:b/>
          <w:sz w:val="22"/>
        </w:rPr>
      </w:pPr>
      <w:r>
        <w:rPr>
          <w:b/>
          <w:sz w:val="22"/>
          <w:u w:val="single"/>
        </w:rPr>
        <w:t>Special role of CHWs working with as part of the PWTF grant in Framingham:</w:t>
      </w:r>
    </w:p>
    <w:p>
      <w:pPr>
        <w:pStyle w:val="ListParagraph"/>
        <w:numPr>
          <w:ilvl w:val="0"/>
          <w:numId w:val="132"/>
        </w:numPr>
        <w:tabs>
          <w:tab w:pos="2160" w:val="left" w:leader="none"/>
          <w:tab w:pos="2161" w:val="left" w:leader="none"/>
        </w:tabs>
        <w:spacing w:line="269" w:lineRule="exact" w:before="2" w:after="0"/>
        <w:ind w:left="2160" w:right="0" w:hanging="360"/>
        <w:jc w:val="left"/>
        <w:rPr>
          <w:rFonts w:ascii="Symbol" w:hAnsi="Symbol"/>
          <w:sz w:val="22"/>
        </w:rPr>
      </w:pPr>
      <w:r>
        <w:rPr>
          <w:sz w:val="22"/>
        </w:rPr>
        <w:t>Refer to YMCA and LHIP for education, home visits, and exercise programs to prevent</w:t>
      </w:r>
      <w:r>
        <w:rPr>
          <w:spacing w:val="-23"/>
          <w:sz w:val="22"/>
        </w:rPr>
        <w:t> </w:t>
      </w:r>
      <w:r>
        <w:rPr>
          <w:sz w:val="22"/>
        </w:rPr>
        <w:t>falls.</w:t>
      </w:r>
    </w:p>
    <w:p>
      <w:pPr>
        <w:pStyle w:val="ListParagraph"/>
        <w:numPr>
          <w:ilvl w:val="0"/>
          <w:numId w:val="132"/>
        </w:numPr>
        <w:tabs>
          <w:tab w:pos="2160" w:val="left" w:leader="none"/>
          <w:tab w:pos="2161" w:val="left" w:leader="none"/>
        </w:tabs>
        <w:spacing w:line="269" w:lineRule="exact" w:before="0" w:after="0"/>
        <w:ind w:left="2160" w:right="0" w:hanging="360"/>
        <w:jc w:val="left"/>
        <w:rPr>
          <w:rFonts w:ascii="Symbol" w:hAnsi="Symbol"/>
          <w:sz w:val="22"/>
        </w:rPr>
      </w:pPr>
      <w:r>
        <w:rPr>
          <w:sz w:val="22"/>
        </w:rPr>
        <w:t>Follow PWTF guidelines for home safety and follow</w:t>
      </w:r>
      <w:r>
        <w:rPr>
          <w:spacing w:val="-13"/>
          <w:sz w:val="22"/>
        </w:rPr>
        <w:t> </w:t>
      </w:r>
      <w:r>
        <w:rPr>
          <w:sz w:val="22"/>
        </w:rPr>
        <w:t>up.</w:t>
      </w:r>
    </w:p>
    <w:p>
      <w:pPr>
        <w:pStyle w:val="BodyText"/>
        <w:rPr>
          <w:sz w:val="22"/>
        </w:rPr>
      </w:pPr>
    </w:p>
    <w:p>
      <w:pPr>
        <w:spacing w:before="0"/>
        <w:ind w:left="1440" w:right="0" w:firstLine="0"/>
        <w:jc w:val="left"/>
        <w:rPr>
          <w:sz w:val="22"/>
        </w:rPr>
      </w:pPr>
      <w:r>
        <w:rPr>
          <w:sz w:val="22"/>
        </w:rPr>
        <w:t>Resources used to create this document include:</w:t>
      </w:r>
    </w:p>
    <w:p>
      <w:pPr>
        <w:pStyle w:val="ListParagraph"/>
        <w:numPr>
          <w:ilvl w:val="0"/>
          <w:numId w:val="133"/>
        </w:numPr>
        <w:tabs>
          <w:tab w:pos="2159" w:val="left" w:leader="none"/>
          <w:tab w:pos="2161" w:val="left" w:leader="none"/>
        </w:tabs>
        <w:spacing w:line="187" w:lineRule="exact" w:before="0" w:after="0"/>
        <w:ind w:left="2160" w:right="0" w:hanging="360"/>
        <w:jc w:val="left"/>
        <w:rPr>
          <w:sz w:val="16"/>
        </w:rPr>
      </w:pPr>
      <w:hyperlink r:id="rId396">
        <w:r>
          <w:rPr>
            <w:sz w:val="16"/>
          </w:rPr>
          <w:t>http://www.cdc.gov/steadi/pdf/algorithm_2015-04-a.pdf</w:t>
        </w:r>
      </w:hyperlink>
    </w:p>
    <w:p>
      <w:pPr>
        <w:pStyle w:val="ListParagraph"/>
        <w:numPr>
          <w:ilvl w:val="0"/>
          <w:numId w:val="133"/>
        </w:numPr>
        <w:tabs>
          <w:tab w:pos="2159" w:val="left" w:leader="none"/>
          <w:tab w:pos="2161" w:val="left" w:leader="none"/>
        </w:tabs>
        <w:spacing w:line="187" w:lineRule="exact" w:before="0" w:after="0"/>
        <w:ind w:left="2160" w:right="0" w:hanging="360"/>
        <w:jc w:val="left"/>
        <w:rPr>
          <w:sz w:val="16"/>
        </w:rPr>
      </w:pPr>
      <w:hyperlink r:id="rId397">
        <w:r>
          <w:rPr>
            <w:color w:val="0000FF"/>
            <w:sz w:val="16"/>
            <w:u w:val="single" w:color="0000FF"/>
          </w:rPr>
          <w:t>http://</w:t>
        </w:r>
      </w:hyperlink>
      <w:hyperlink r:id="rId397">
        <w:r>
          <w:rPr>
            <w:color w:val="0000FF"/>
            <w:sz w:val="16"/>
            <w:u w:val="single" w:color="0000FF"/>
          </w:rPr>
          <w:t>www.cdc.gov/steadi/pdf/fall_risk_checklist-a.pdf</w:t>
        </w:r>
      </w:hyperlink>
    </w:p>
    <w:p>
      <w:pPr>
        <w:pStyle w:val="ListParagraph"/>
        <w:numPr>
          <w:ilvl w:val="0"/>
          <w:numId w:val="133"/>
        </w:numPr>
        <w:tabs>
          <w:tab w:pos="2159" w:val="left" w:leader="none"/>
          <w:tab w:pos="2161" w:val="left" w:leader="none"/>
        </w:tabs>
        <w:spacing w:line="187" w:lineRule="exact" w:before="0" w:after="0"/>
        <w:ind w:left="2160" w:right="0" w:hanging="360"/>
        <w:jc w:val="left"/>
        <w:rPr>
          <w:sz w:val="16"/>
        </w:rPr>
      </w:pPr>
      <w:hyperlink r:id="rId398">
        <w:r>
          <w:rPr>
            <w:color w:val="0000FF"/>
            <w:sz w:val="16"/>
            <w:u w:val="single" w:color="0000FF"/>
          </w:rPr>
          <w:t>http://www.cdc.gov/homeandrecreationalsafety/falls/adultfalls.html</w:t>
        </w:r>
      </w:hyperlink>
    </w:p>
    <w:p>
      <w:pPr>
        <w:pStyle w:val="ListParagraph"/>
        <w:numPr>
          <w:ilvl w:val="0"/>
          <w:numId w:val="133"/>
        </w:numPr>
        <w:tabs>
          <w:tab w:pos="2159" w:val="left" w:leader="none"/>
          <w:tab w:pos="2161" w:val="left" w:leader="none"/>
        </w:tabs>
        <w:spacing w:line="187" w:lineRule="exact" w:before="0" w:after="0"/>
        <w:ind w:left="2160" w:right="0" w:hanging="360"/>
        <w:jc w:val="left"/>
        <w:rPr>
          <w:sz w:val="16"/>
        </w:rPr>
      </w:pPr>
      <w:hyperlink r:id="rId399">
        <w:r>
          <w:rPr>
            <w:color w:val="0000FF"/>
            <w:sz w:val="16"/>
            <w:u w:val="single" w:color="0000FF"/>
          </w:rPr>
          <w:t>http://www.mass.gov/eohhs/gov/departments/dph/programs/community-health/dvip/injury-prevention/falls.html</w:t>
        </w:r>
      </w:hyperlink>
    </w:p>
    <w:p>
      <w:pPr>
        <w:pStyle w:val="ListParagraph"/>
        <w:numPr>
          <w:ilvl w:val="0"/>
          <w:numId w:val="133"/>
        </w:numPr>
        <w:tabs>
          <w:tab w:pos="2159" w:val="left" w:leader="none"/>
          <w:tab w:pos="2161" w:val="left" w:leader="none"/>
        </w:tabs>
        <w:spacing w:line="240" w:lineRule="auto" w:before="0" w:after="0"/>
        <w:ind w:left="2160" w:right="0" w:hanging="360"/>
        <w:jc w:val="left"/>
        <w:rPr>
          <w:sz w:val="16"/>
        </w:rPr>
      </w:pPr>
      <w:hyperlink r:id="rId400">
        <w:r>
          <w:rPr>
            <w:color w:val="0000FF"/>
            <w:sz w:val="16"/>
            <w:u w:val="single" w:color="0000FF"/>
          </w:rPr>
          <w:t>http://www.cdc.gov/homeandrecreationalsafety/falls/</w:t>
        </w:r>
      </w:hyperlink>
    </w:p>
    <w:p>
      <w:pPr>
        <w:pStyle w:val="ListParagraph"/>
        <w:numPr>
          <w:ilvl w:val="0"/>
          <w:numId w:val="133"/>
        </w:numPr>
        <w:tabs>
          <w:tab w:pos="2159" w:val="left" w:leader="none"/>
          <w:tab w:pos="2161" w:val="left" w:leader="none"/>
        </w:tabs>
        <w:spacing w:line="187" w:lineRule="exact" w:before="2" w:after="0"/>
        <w:ind w:left="2160" w:right="0" w:hanging="360"/>
        <w:jc w:val="left"/>
        <w:rPr>
          <w:sz w:val="16"/>
        </w:rPr>
      </w:pPr>
      <w:hyperlink r:id="rId401">
        <w:r>
          <w:rPr>
            <w:color w:val="0000FF"/>
            <w:sz w:val="16"/>
            <w:u w:val="single" w:color="0000FF"/>
          </w:rPr>
          <w:t>http://www.cdc.gov/steadi/pdf/talking_about_fall_prevention_with_your_patients-a.pdf</w:t>
        </w:r>
      </w:hyperlink>
    </w:p>
    <w:p>
      <w:pPr>
        <w:pStyle w:val="ListParagraph"/>
        <w:numPr>
          <w:ilvl w:val="0"/>
          <w:numId w:val="133"/>
        </w:numPr>
        <w:tabs>
          <w:tab w:pos="2159" w:val="left" w:leader="none"/>
          <w:tab w:pos="2161" w:val="left" w:leader="none"/>
        </w:tabs>
        <w:spacing w:line="186" w:lineRule="exact" w:before="0" w:after="0"/>
        <w:ind w:left="2160" w:right="0" w:hanging="360"/>
        <w:jc w:val="left"/>
        <w:rPr>
          <w:sz w:val="16"/>
        </w:rPr>
      </w:pPr>
      <w:hyperlink r:id="rId402">
        <w:r>
          <w:rPr>
            <w:color w:val="0000FF"/>
            <w:sz w:val="16"/>
            <w:u w:val="single" w:color="0000FF"/>
          </w:rPr>
          <w:t>http://</w:t>
        </w:r>
      </w:hyperlink>
      <w:hyperlink r:id="rId402">
        <w:r>
          <w:rPr>
            <w:color w:val="0000FF"/>
            <w:sz w:val="16"/>
            <w:u w:val="single" w:color="0000FF"/>
          </w:rPr>
          <w:t>www.cdc.gov/steadi/pdf/stay_independent_brochure-a.pdf</w:t>
        </w:r>
      </w:hyperlink>
    </w:p>
    <w:p>
      <w:pPr>
        <w:pStyle w:val="ListParagraph"/>
        <w:numPr>
          <w:ilvl w:val="0"/>
          <w:numId w:val="133"/>
        </w:numPr>
        <w:tabs>
          <w:tab w:pos="2159" w:val="left" w:leader="none"/>
          <w:tab w:pos="2161" w:val="left" w:leader="none"/>
        </w:tabs>
        <w:spacing w:line="186" w:lineRule="exact" w:before="0" w:after="0"/>
        <w:ind w:left="2160" w:right="0" w:hanging="360"/>
        <w:jc w:val="left"/>
        <w:rPr>
          <w:sz w:val="16"/>
        </w:rPr>
      </w:pPr>
      <w:hyperlink r:id="rId403">
        <w:r>
          <w:rPr>
            <w:color w:val="0000FF"/>
            <w:sz w:val="16"/>
            <w:u w:val="single" w:color="0000FF"/>
          </w:rPr>
          <w:t>http://</w:t>
        </w:r>
      </w:hyperlink>
      <w:hyperlink r:id="rId403">
        <w:r>
          <w:rPr>
            <w:color w:val="0000FF"/>
            <w:sz w:val="16"/>
            <w:u w:val="single" w:color="0000FF"/>
          </w:rPr>
          <w:t>www.cdc.gov/steadi/patient.html</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r>
        <w:rPr/>
        <w:drawing>
          <wp:anchor distT="0" distB="0" distL="0" distR="0" allowOverlap="1" layoutInCell="1" locked="0" behindDoc="0" simplePos="0" relativeHeight="452">
            <wp:simplePos x="0" y="0"/>
            <wp:positionH relativeFrom="page">
              <wp:posOffset>254000</wp:posOffset>
            </wp:positionH>
            <wp:positionV relativeFrom="paragraph">
              <wp:posOffset>161274</wp:posOffset>
            </wp:positionV>
            <wp:extent cx="7300088" cy="216027"/>
            <wp:effectExtent l="0" t="0" r="0" b="0"/>
            <wp:wrapTopAndBottom/>
            <wp:docPr id="269" name="image116.png" descr=""/>
            <wp:cNvGraphicFramePr>
              <a:graphicFrameLocks noChangeAspect="1"/>
            </wp:cNvGraphicFramePr>
            <a:graphic>
              <a:graphicData uri="http://schemas.openxmlformats.org/drawingml/2006/picture">
                <pic:pic>
                  <pic:nvPicPr>
                    <pic:cNvPr id="270" name="image116.png"/>
                    <pic:cNvPicPr/>
                  </pic:nvPicPr>
                  <pic:blipFill>
                    <a:blip r:embed="rId204" cstate="print"/>
                    <a:stretch>
                      <a:fillRect/>
                    </a:stretch>
                  </pic:blipFill>
                  <pic:spPr>
                    <a:xfrm>
                      <a:off x="0" y="0"/>
                      <a:ext cx="7300088" cy="216027"/>
                    </a:xfrm>
                    <a:prstGeom prst="rect">
                      <a:avLst/>
                    </a:prstGeom>
                  </pic:spPr>
                </pic:pic>
              </a:graphicData>
            </a:graphic>
          </wp:anchor>
        </w:drawing>
      </w:r>
    </w:p>
    <w:p>
      <w:pPr>
        <w:spacing w:after="0"/>
        <w:rPr>
          <w:sz w:val="18"/>
        </w:rPr>
        <w:sectPr>
          <w:headerReference w:type="default" r:id="rId394"/>
          <w:footerReference w:type="default" r:id="rId395"/>
          <w:pgSz w:w="12240" w:h="15840"/>
          <w:pgMar w:header="0" w:footer="0" w:top="1080" w:bottom="280" w:left="0" w:right="80"/>
        </w:sectPr>
      </w:pPr>
    </w:p>
    <w:p>
      <w:pPr>
        <w:pStyle w:val="BodyText"/>
        <w:rPr>
          <w:sz w:val="20"/>
        </w:rPr>
      </w:pPr>
      <w:r>
        <w:rPr/>
        <w:pict>
          <v:group style="position:absolute;margin-left:0pt;margin-top:0pt;width:612pt;height:30.55pt;mso-position-horizontal-relative:page;mso-position-vertical-relative:page;z-index:11896"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sz w:val="20"/>
        </w:rPr>
      </w:pPr>
    </w:p>
    <w:p>
      <w:pPr>
        <w:pStyle w:val="BodyText"/>
        <w:spacing w:before="3"/>
        <w:rPr>
          <w:sz w:val="22"/>
        </w:rPr>
      </w:pPr>
    </w:p>
    <w:p>
      <w:pPr>
        <w:pStyle w:val="BodyText"/>
        <w:ind w:left="2338"/>
        <w:rPr>
          <w:sz w:val="20"/>
        </w:rPr>
      </w:pPr>
      <w:r>
        <w:rPr>
          <w:sz w:val="20"/>
        </w:rPr>
        <w:drawing>
          <wp:inline distT="0" distB="0" distL="0" distR="0">
            <wp:extent cx="4898042" cy="877347"/>
            <wp:effectExtent l="0" t="0" r="0" b="0"/>
            <wp:docPr id="271" name="image1.jpeg" descr=""/>
            <wp:cNvGraphicFramePr>
              <a:graphicFrameLocks noChangeAspect="1"/>
            </wp:cNvGraphicFramePr>
            <a:graphic>
              <a:graphicData uri="http://schemas.openxmlformats.org/drawingml/2006/picture">
                <pic:pic>
                  <pic:nvPicPr>
                    <pic:cNvPr id="272" name="image1.jpeg"/>
                    <pic:cNvPicPr/>
                  </pic:nvPicPr>
                  <pic:blipFill>
                    <a:blip r:embed="rId5" cstate="print"/>
                    <a:stretch>
                      <a:fillRect/>
                    </a:stretch>
                  </pic:blipFill>
                  <pic:spPr>
                    <a:xfrm>
                      <a:off x="0" y="0"/>
                      <a:ext cx="4898042" cy="87734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63"/>
        <w:ind w:left="60"/>
        <w:jc w:val="center"/>
        <w:rPr>
          <w:u w:val="none"/>
        </w:rPr>
      </w:pPr>
      <w:r>
        <w:rPr>
          <w:rFonts w:ascii="Times New Roman"/>
          <w:b w:val="0"/>
          <w:spacing w:val="-251"/>
          <w:w w:val="100"/>
          <w:u w:val="none"/>
        </w:rPr>
        <w:t> </w:t>
      </w:r>
      <w:r>
        <w:rPr>
          <w:spacing w:val="-4"/>
          <w:u w:val="thick"/>
        </w:rPr>
        <w:t>Attachment</w:t>
      </w:r>
      <w:r>
        <w:rPr>
          <w:u w:val="thick"/>
        </w:rPr>
        <w:t> 27</w:t>
      </w:r>
    </w:p>
    <w:p>
      <w:pPr>
        <w:pStyle w:val="Heading2"/>
        <w:ind w:left="60"/>
      </w:pPr>
      <w:r>
        <w:rPr/>
        <w:t>Health Systems Education Guide</w:t>
      </w:r>
    </w:p>
    <w:p>
      <w:pPr>
        <w:spacing w:after="0"/>
        <w:sectPr>
          <w:headerReference w:type="default" r:id="rId404"/>
          <w:footerReference w:type="default" r:id="rId405"/>
          <w:pgSz w:w="12240" w:h="15840"/>
          <w:pgMar w:header="0" w:footer="0" w:top="0" w:bottom="280" w:left="0" w:right="80"/>
        </w:sectPr>
      </w:pPr>
    </w:p>
    <w:tbl>
      <w:tblPr>
        <w:tblW w:w="0" w:type="auto"/>
        <w:jc w:val="left"/>
        <w:tblInd w:w="5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850"/>
        <w:gridCol w:w="400"/>
      </w:tblGrid>
      <w:tr>
        <w:trPr>
          <w:trHeight w:val="1343" w:hRule="atLeast"/>
        </w:trPr>
        <w:tc>
          <w:tcPr>
            <w:tcW w:w="11250" w:type="dxa"/>
            <w:gridSpan w:val="2"/>
            <w:tcBorders>
              <w:bottom w:val="nil"/>
            </w:tcBorders>
          </w:tcPr>
          <w:p>
            <w:pPr>
              <w:pStyle w:val="TableParagraph"/>
              <w:spacing w:before="9"/>
              <w:rPr>
                <w:rFonts w:ascii="Cambria"/>
                <w:b/>
                <w:sz w:val="22"/>
              </w:rPr>
            </w:pPr>
          </w:p>
          <w:p>
            <w:pPr>
              <w:pStyle w:val="TableParagraph"/>
              <w:ind w:left="4727" w:right="567"/>
              <w:rPr>
                <w:sz w:val="18"/>
              </w:rPr>
            </w:pPr>
            <w:bookmarkStart w:name="Attachment 27 Health Systems Education G" w:id="93"/>
            <w:bookmarkEnd w:id="93"/>
            <w:r>
              <w:rPr/>
            </w:r>
            <w:r>
              <w:rPr>
                <w:color w:val="8A8A8A"/>
                <w:sz w:val="18"/>
              </w:rPr>
              <w:t>These guidelines were created by Edward M. Kennedy Community Health Center (Kennedy CHC). These guidelines may have compliance and organizational insurance implications for your organization which should investigated before adapting these guidelines to meet your organizational needs.</w:t>
            </w:r>
          </w:p>
        </w:tc>
      </w:tr>
      <w:tr>
        <w:trPr>
          <w:trHeight w:val="316" w:hRule="atLeast"/>
        </w:trPr>
        <w:tc>
          <w:tcPr>
            <w:tcW w:w="10850" w:type="dxa"/>
            <w:tcBorders>
              <w:top w:val="single" w:sz="4" w:space="0" w:color="000000"/>
              <w:left w:val="thickThinMediumGap" w:sz="6" w:space="0" w:color="000000"/>
              <w:bottom w:val="single" w:sz="4" w:space="0" w:color="000000"/>
              <w:right w:val="single" w:sz="4" w:space="0" w:color="000000"/>
            </w:tcBorders>
            <w:shd w:val="clear" w:color="auto" w:fill="99CC00"/>
          </w:tcPr>
          <w:p>
            <w:pPr>
              <w:pStyle w:val="TableParagraph"/>
              <w:spacing w:before="17"/>
              <w:ind w:left="3919" w:right="3796"/>
              <w:jc w:val="center"/>
              <w:rPr>
                <w:rFonts w:ascii="Arial"/>
                <w:b/>
                <w:sz w:val="24"/>
              </w:rPr>
            </w:pPr>
            <w:r>
              <w:rPr>
                <w:rFonts w:ascii="Arial"/>
                <w:b/>
                <w:sz w:val="24"/>
              </w:rPr>
              <w:t>MEDICAL APPOINTMENTS</w:t>
            </w:r>
          </w:p>
        </w:tc>
        <w:tc>
          <w:tcPr>
            <w:tcW w:w="400" w:type="dxa"/>
            <w:tcBorders>
              <w:top w:val="nil"/>
              <w:left w:val="single" w:sz="4" w:space="0" w:color="000000"/>
              <w:bottom w:val="nil"/>
            </w:tcBorders>
          </w:tcPr>
          <w:p>
            <w:pPr>
              <w:pStyle w:val="TableParagraph"/>
              <w:rPr>
                <w:rFonts w:ascii="Times New Roman"/>
                <w:sz w:val="20"/>
              </w:rPr>
            </w:pPr>
          </w:p>
        </w:tc>
      </w:tr>
      <w:tr>
        <w:trPr>
          <w:trHeight w:val="13141" w:hRule="atLeast"/>
        </w:trPr>
        <w:tc>
          <w:tcPr>
            <w:tcW w:w="11250" w:type="dxa"/>
            <w:gridSpan w:val="2"/>
            <w:tcBorders>
              <w:top w:val="nil"/>
            </w:tcBorders>
          </w:tcPr>
          <w:p>
            <w:pPr>
              <w:pStyle w:val="TableParagraph"/>
              <w:numPr>
                <w:ilvl w:val="0"/>
                <w:numId w:val="134"/>
              </w:numPr>
              <w:tabs>
                <w:tab w:pos="446" w:val="left" w:leader="none"/>
              </w:tabs>
              <w:spacing w:line="240" w:lineRule="auto" w:before="0" w:after="0"/>
              <w:ind w:left="225" w:right="560" w:firstLine="0"/>
              <w:jc w:val="left"/>
              <w:rPr>
                <w:rFonts w:ascii="Times New Roman"/>
                <w:sz w:val="22"/>
              </w:rPr>
            </w:pPr>
            <w:r>
              <w:rPr>
                <w:rFonts w:ascii="Times New Roman"/>
                <w:b/>
                <w:sz w:val="22"/>
              </w:rPr>
              <w:t>Give information: </w:t>
            </w:r>
            <w:r>
              <w:rPr>
                <w:rFonts w:ascii="Times New Roman"/>
                <w:sz w:val="22"/>
              </w:rPr>
              <w:t>Tell the provider *your symptoms *the medications you take (prescribed, over the counter, herbal, home remedies, supplements) *allergies *side effects to medications *if you are pregnant *if you think you are pregnant *if you are breast</w:t>
            </w:r>
            <w:r>
              <w:rPr>
                <w:rFonts w:ascii="Times New Roman"/>
                <w:spacing w:val="-8"/>
                <w:sz w:val="22"/>
              </w:rPr>
              <w:t> </w:t>
            </w:r>
            <w:r>
              <w:rPr>
                <w:rFonts w:ascii="Times New Roman"/>
                <w:sz w:val="22"/>
              </w:rPr>
              <w:t>feeding.</w:t>
            </w:r>
          </w:p>
          <w:p>
            <w:pPr>
              <w:pStyle w:val="TableParagraph"/>
              <w:numPr>
                <w:ilvl w:val="0"/>
                <w:numId w:val="134"/>
              </w:numPr>
              <w:tabs>
                <w:tab w:pos="446" w:val="left" w:leader="none"/>
              </w:tabs>
              <w:spacing w:line="240" w:lineRule="auto" w:before="0" w:after="0"/>
              <w:ind w:left="224" w:right="543" w:firstLine="1"/>
              <w:jc w:val="left"/>
              <w:rPr>
                <w:rFonts w:ascii="Times New Roman" w:hAnsi="Times New Roman"/>
                <w:sz w:val="22"/>
              </w:rPr>
            </w:pPr>
            <w:r>
              <w:rPr>
                <w:rFonts w:ascii="Times New Roman" w:hAnsi="Times New Roman"/>
                <w:b/>
                <w:sz w:val="22"/>
              </w:rPr>
              <w:t>Get information</w:t>
            </w:r>
            <w:r>
              <w:rPr>
                <w:rFonts w:ascii="Times New Roman" w:hAnsi="Times New Roman"/>
                <w:sz w:val="22"/>
              </w:rPr>
              <w:t>: Ask questions about everything you want to know or don’t understand. While your provider may not be able to address all your problems or questions in any one visit, he/she will focus on your main concern and address other issues in separate visits.</w:t>
            </w:r>
          </w:p>
          <w:p>
            <w:pPr>
              <w:pStyle w:val="TableParagraph"/>
              <w:numPr>
                <w:ilvl w:val="0"/>
                <w:numId w:val="134"/>
              </w:numPr>
              <w:tabs>
                <w:tab w:pos="446" w:val="left" w:leader="none"/>
              </w:tabs>
              <w:spacing w:line="240" w:lineRule="auto" w:before="0" w:after="0"/>
              <w:ind w:left="224" w:right="557" w:firstLine="0"/>
              <w:jc w:val="left"/>
              <w:rPr>
                <w:rFonts w:ascii="Times New Roman"/>
                <w:sz w:val="22"/>
              </w:rPr>
            </w:pPr>
            <w:r>
              <w:rPr>
                <w:rFonts w:ascii="Times New Roman"/>
                <w:b/>
                <w:sz w:val="22"/>
              </w:rPr>
              <w:t>Follow-up: </w:t>
            </w:r>
            <w:r>
              <w:rPr>
                <w:rFonts w:ascii="Times New Roman"/>
                <w:sz w:val="22"/>
              </w:rPr>
              <w:t>Call if your symptoms get worse or if you have problems with your medications. If your provider refers you to a specialist, please keep the appointment and call our referral coordinator if you have any questions. If your provider encourages you to see a specialist known to you, make an appointment as soon as</w:t>
            </w:r>
            <w:r>
              <w:rPr>
                <w:rFonts w:ascii="Times New Roman"/>
                <w:spacing w:val="-15"/>
                <w:sz w:val="22"/>
              </w:rPr>
              <w:t> </w:t>
            </w:r>
            <w:r>
              <w:rPr>
                <w:rFonts w:ascii="Times New Roman"/>
                <w:sz w:val="22"/>
              </w:rPr>
              <w:t>possible.</w:t>
            </w:r>
          </w:p>
          <w:p>
            <w:pPr>
              <w:pStyle w:val="TableParagraph"/>
              <w:numPr>
                <w:ilvl w:val="0"/>
                <w:numId w:val="134"/>
              </w:numPr>
              <w:tabs>
                <w:tab w:pos="446" w:val="left" w:leader="none"/>
              </w:tabs>
              <w:spacing w:line="240" w:lineRule="auto" w:before="0" w:after="0"/>
              <w:ind w:left="224" w:right="666" w:firstLine="0"/>
              <w:jc w:val="left"/>
              <w:rPr>
                <w:rFonts w:ascii="Times New Roman" w:hAnsi="Times New Roman"/>
                <w:sz w:val="22"/>
              </w:rPr>
            </w:pPr>
            <w:r>
              <w:rPr>
                <w:rFonts w:ascii="Times New Roman" w:hAnsi="Times New Roman"/>
                <w:b/>
                <w:sz w:val="22"/>
              </w:rPr>
              <w:t>Effective use of EMKCHC services</w:t>
            </w:r>
            <w:r>
              <w:rPr>
                <w:rFonts w:ascii="Times New Roman" w:hAnsi="Times New Roman"/>
                <w:sz w:val="22"/>
              </w:rPr>
              <w:t>: *arrive 30 minutes before appointments *an adult must stay with children at all times *bring insurance card, address, phone *bring all the medications (or a list of medications) you are currently taking *cancel appointments by calling ahead of time – 2 days before your appointment is best *for refills on medications call 48 hours before needed *for forms such as disability forms, give 2 weeks time if possible (you may need to make an appointment with your provider for completion of forms) * for letters for housing, utility bills, or employment issues during pregnancy, please give provider/community health workers 5 days</w:t>
            </w:r>
            <w:r>
              <w:rPr>
                <w:rFonts w:ascii="Times New Roman" w:hAnsi="Times New Roman"/>
                <w:spacing w:val="-14"/>
                <w:sz w:val="22"/>
              </w:rPr>
              <w:t> </w:t>
            </w:r>
            <w:r>
              <w:rPr>
                <w:rFonts w:ascii="Times New Roman" w:hAnsi="Times New Roman"/>
                <w:sz w:val="22"/>
              </w:rPr>
              <w:t>notice</w:t>
            </w:r>
          </w:p>
          <w:p>
            <w:pPr>
              <w:pStyle w:val="TableParagraph"/>
              <w:spacing w:before="26"/>
              <w:ind w:left="3186" w:right="3447"/>
              <w:jc w:val="center"/>
              <w:rPr>
                <w:rFonts w:ascii="Arial"/>
                <w:b/>
                <w:sz w:val="24"/>
              </w:rPr>
            </w:pPr>
            <w:r>
              <w:rPr>
                <w:rFonts w:ascii="Arial"/>
                <w:b/>
                <w:sz w:val="24"/>
              </w:rPr>
              <w:t>PRESCRIPTIONS AND THE PHARMACY</w:t>
            </w:r>
          </w:p>
          <w:p>
            <w:pPr>
              <w:pStyle w:val="TableParagraph"/>
              <w:numPr>
                <w:ilvl w:val="0"/>
                <w:numId w:val="135"/>
              </w:numPr>
              <w:tabs>
                <w:tab w:pos="585" w:val="left" w:leader="none"/>
              </w:tabs>
              <w:spacing w:line="252" w:lineRule="exact" w:before="27" w:after="0"/>
              <w:ind w:left="584" w:right="0" w:hanging="359"/>
              <w:jc w:val="left"/>
              <w:rPr>
                <w:rFonts w:ascii="Times New Roman"/>
                <w:sz w:val="22"/>
              </w:rPr>
            </w:pPr>
            <w:r>
              <w:rPr>
                <w:rFonts w:ascii="Times New Roman"/>
                <w:b/>
                <w:sz w:val="22"/>
              </w:rPr>
              <w:t>Bring </w:t>
            </w:r>
            <w:r>
              <w:rPr>
                <w:rFonts w:ascii="Times New Roman"/>
                <w:sz w:val="22"/>
              </w:rPr>
              <w:t>your medications (or a list of all your medications) to all</w:t>
            </w:r>
            <w:r>
              <w:rPr>
                <w:rFonts w:ascii="Times New Roman"/>
                <w:spacing w:val="-14"/>
                <w:sz w:val="22"/>
              </w:rPr>
              <w:t> </w:t>
            </w:r>
            <w:r>
              <w:rPr>
                <w:rFonts w:ascii="Times New Roman"/>
                <w:sz w:val="22"/>
              </w:rPr>
              <w:t>appointments.</w:t>
            </w:r>
          </w:p>
          <w:p>
            <w:pPr>
              <w:pStyle w:val="TableParagraph"/>
              <w:numPr>
                <w:ilvl w:val="0"/>
                <w:numId w:val="135"/>
              </w:numPr>
              <w:tabs>
                <w:tab w:pos="585" w:val="left" w:leader="none"/>
              </w:tabs>
              <w:spacing w:line="252" w:lineRule="exact" w:before="0" w:after="0"/>
              <w:ind w:left="584" w:right="0" w:hanging="360"/>
              <w:jc w:val="left"/>
              <w:rPr>
                <w:rFonts w:ascii="Times New Roman"/>
                <w:sz w:val="22"/>
              </w:rPr>
            </w:pPr>
            <w:r>
              <w:rPr>
                <w:rFonts w:ascii="Times New Roman"/>
                <w:b/>
                <w:sz w:val="22"/>
              </w:rPr>
              <w:t>Ask </w:t>
            </w:r>
            <w:r>
              <w:rPr>
                <w:rFonts w:ascii="Times New Roman"/>
                <w:sz w:val="22"/>
              </w:rPr>
              <w:t>about the use- how much, how often, and side effects of your</w:t>
            </w:r>
            <w:r>
              <w:rPr>
                <w:rFonts w:ascii="Times New Roman"/>
                <w:spacing w:val="-15"/>
                <w:sz w:val="22"/>
              </w:rPr>
              <w:t> </w:t>
            </w:r>
            <w:r>
              <w:rPr>
                <w:rFonts w:ascii="Times New Roman"/>
                <w:sz w:val="22"/>
              </w:rPr>
              <w:t>medication.</w:t>
            </w:r>
          </w:p>
          <w:p>
            <w:pPr>
              <w:pStyle w:val="TableParagraph"/>
              <w:numPr>
                <w:ilvl w:val="0"/>
                <w:numId w:val="135"/>
              </w:numPr>
              <w:tabs>
                <w:tab w:pos="585" w:val="left" w:leader="none"/>
              </w:tabs>
              <w:spacing w:line="252" w:lineRule="exact" w:before="1" w:after="0"/>
              <w:ind w:left="584" w:right="0" w:hanging="360"/>
              <w:jc w:val="left"/>
              <w:rPr>
                <w:rFonts w:ascii="Times New Roman"/>
                <w:sz w:val="22"/>
              </w:rPr>
            </w:pPr>
            <w:r>
              <w:rPr>
                <w:rFonts w:ascii="Times New Roman"/>
                <w:sz w:val="22"/>
              </w:rPr>
              <w:t>Do </w:t>
            </w:r>
            <w:r>
              <w:rPr>
                <w:rFonts w:ascii="Times New Roman"/>
                <w:b/>
                <w:sz w:val="22"/>
              </w:rPr>
              <w:t>not share </w:t>
            </w:r>
            <w:r>
              <w:rPr>
                <w:rFonts w:ascii="Times New Roman"/>
                <w:sz w:val="22"/>
              </w:rPr>
              <w:t>your medication with</w:t>
            </w:r>
            <w:r>
              <w:rPr>
                <w:rFonts w:ascii="Times New Roman"/>
                <w:spacing w:val="1"/>
                <w:sz w:val="22"/>
              </w:rPr>
              <w:t> </w:t>
            </w:r>
            <w:r>
              <w:rPr>
                <w:rFonts w:ascii="Times New Roman"/>
                <w:sz w:val="22"/>
              </w:rPr>
              <w:t>others.</w:t>
            </w:r>
          </w:p>
          <w:p>
            <w:pPr>
              <w:pStyle w:val="TableParagraph"/>
              <w:numPr>
                <w:ilvl w:val="0"/>
                <w:numId w:val="135"/>
              </w:numPr>
              <w:tabs>
                <w:tab w:pos="585" w:val="left" w:leader="none"/>
              </w:tabs>
              <w:spacing w:line="252" w:lineRule="exact" w:before="0" w:after="0"/>
              <w:ind w:left="584" w:right="0" w:hanging="360"/>
              <w:jc w:val="left"/>
              <w:rPr>
                <w:rFonts w:ascii="Times New Roman"/>
                <w:sz w:val="22"/>
              </w:rPr>
            </w:pPr>
            <w:r>
              <w:rPr>
                <w:rFonts w:ascii="Times New Roman"/>
                <w:sz w:val="22"/>
              </w:rPr>
              <w:t>Do </w:t>
            </w:r>
            <w:r>
              <w:rPr>
                <w:rFonts w:ascii="Times New Roman"/>
                <w:b/>
                <w:sz w:val="22"/>
              </w:rPr>
              <w:t>not take </w:t>
            </w:r>
            <w:r>
              <w:rPr>
                <w:rFonts w:ascii="Times New Roman"/>
                <w:sz w:val="22"/>
              </w:rPr>
              <w:t>medication prescribed for someone</w:t>
            </w:r>
            <w:r>
              <w:rPr>
                <w:rFonts w:ascii="Times New Roman"/>
                <w:spacing w:val="-5"/>
                <w:sz w:val="22"/>
              </w:rPr>
              <w:t> </w:t>
            </w:r>
            <w:r>
              <w:rPr>
                <w:rFonts w:ascii="Times New Roman"/>
                <w:sz w:val="22"/>
              </w:rPr>
              <w:t>else.</w:t>
            </w:r>
          </w:p>
          <w:p>
            <w:pPr>
              <w:pStyle w:val="TableParagraph"/>
              <w:numPr>
                <w:ilvl w:val="0"/>
                <w:numId w:val="135"/>
              </w:numPr>
              <w:tabs>
                <w:tab w:pos="585" w:val="left" w:leader="none"/>
              </w:tabs>
              <w:spacing w:line="252" w:lineRule="exact" w:before="0" w:after="0"/>
              <w:ind w:left="584" w:right="0" w:hanging="360"/>
              <w:jc w:val="left"/>
              <w:rPr>
                <w:rFonts w:ascii="Times New Roman"/>
                <w:sz w:val="22"/>
              </w:rPr>
            </w:pPr>
            <w:r>
              <w:rPr>
                <w:rFonts w:ascii="Times New Roman"/>
                <w:sz w:val="22"/>
              </w:rPr>
              <w:t>Always take </w:t>
            </w:r>
            <w:r>
              <w:rPr>
                <w:rFonts w:ascii="Times New Roman"/>
                <w:b/>
                <w:sz w:val="22"/>
              </w:rPr>
              <w:t>as prescribed</w:t>
            </w:r>
            <w:r>
              <w:rPr>
                <w:rFonts w:ascii="Times New Roman"/>
                <w:sz w:val="22"/>
              </w:rPr>
              <w:t>, no more and no</w:t>
            </w:r>
            <w:r>
              <w:rPr>
                <w:rFonts w:ascii="Times New Roman"/>
                <w:spacing w:val="-7"/>
                <w:sz w:val="22"/>
              </w:rPr>
              <w:t> </w:t>
            </w:r>
            <w:r>
              <w:rPr>
                <w:rFonts w:ascii="Times New Roman"/>
                <w:sz w:val="22"/>
              </w:rPr>
              <w:t>less.</w:t>
            </w:r>
          </w:p>
          <w:p>
            <w:pPr>
              <w:pStyle w:val="TableParagraph"/>
              <w:numPr>
                <w:ilvl w:val="0"/>
                <w:numId w:val="135"/>
              </w:numPr>
              <w:tabs>
                <w:tab w:pos="585" w:val="left" w:leader="none"/>
              </w:tabs>
              <w:spacing w:line="252" w:lineRule="exact" w:before="2" w:after="0"/>
              <w:ind w:left="584" w:right="0" w:hanging="360"/>
              <w:jc w:val="left"/>
              <w:rPr>
                <w:rFonts w:ascii="Times New Roman"/>
                <w:sz w:val="22"/>
              </w:rPr>
            </w:pPr>
            <w:r>
              <w:rPr>
                <w:rFonts w:ascii="Times New Roman"/>
                <w:sz w:val="22"/>
              </w:rPr>
              <w:t>Always </w:t>
            </w:r>
            <w:r>
              <w:rPr>
                <w:rFonts w:ascii="Times New Roman"/>
                <w:b/>
                <w:sz w:val="22"/>
              </w:rPr>
              <w:t>finish antibiotics</w:t>
            </w:r>
            <w:r>
              <w:rPr>
                <w:rFonts w:ascii="Times New Roman"/>
                <w:sz w:val="22"/>
              </w:rPr>
              <w:t>, even if you feel</w:t>
            </w:r>
            <w:r>
              <w:rPr>
                <w:rFonts w:ascii="Times New Roman"/>
                <w:spacing w:val="-6"/>
                <w:sz w:val="22"/>
              </w:rPr>
              <w:t> </w:t>
            </w:r>
            <w:r>
              <w:rPr>
                <w:rFonts w:ascii="Times New Roman"/>
                <w:sz w:val="22"/>
              </w:rPr>
              <w:t>better.</w:t>
            </w:r>
          </w:p>
          <w:p>
            <w:pPr>
              <w:pStyle w:val="TableParagraph"/>
              <w:numPr>
                <w:ilvl w:val="0"/>
                <w:numId w:val="135"/>
              </w:numPr>
              <w:tabs>
                <w:tab w:pos="585" w:val="left" w:leader="none"/>
              </w:tabs>
              <w:spacing w:line="252" w:lineRule="exact" w:before="0" w:after="0"/>
              <w:ind w:left="584" w:right="0" w:hanging="360"/>
              <w:jc w:val="left"/>
              <w:rPr>
                <w:rFonts w:ascii="Times New Roman"/>
                <w:sz w:val="22"/>
              </w:rPr>
            </w:pPr>
            <w:r>
              <w:rPr>
                <w:rFonts w:ascii="Times New Roman"/>
                <w:sz w:val="22"/>
              </w:rPr>
              <w:t>Try to use the </w:t>
            </w:r>
            <w:r>
              <w:rPr>
                <w:rFonts w:ascii="Times New Roman"/>
                <w:b/>
                <w:sz w:val="22"/>
              </w:rPr>
              <w:t>same pharmacy </w:t>
            </w:r>
            <w:r>
              <w:rPr>
                <w:rFonts w:ascii="Times New Roman"/>
                <w:sz w:val="22"/>
              </w:rPr>
              <w:t>for all your</w:t>
            </w:r>
            <w:r>
              <w:rPr>
                <w:rFonts w:ascii="Times New Roman"/>
                <w:spacing w:val="-11"/>
                <w:sz w:val="22"/>
              </w:rPr>
              <w:t> </w:t>
            </w:r>
            <w:r>
              <w:rPr>
                <w:rFonts w:ascii="Times New Roman"/>
                <w:sz w:val="22"/>
              </w:rPr>
              <w:t>prescriptions.</w:t>
            </w:r>
          </w:p>
          <w:p>
            <w:pPr>
              <w:pStyle w:val="TableParagraph"/>
              <w:numPr>
                <w:ilvl w:val="0"/>
                <w:numId w:val="135"/>
              </w:numPr>
              <w:tabs>
                <w:tab w:pos="585" w:val="left" w:leader="none"/>
              </w:tabs>
              <w:spacing w:line="252" w:lineRule="exact" w:before="1" w:after="0"/>
              <w:ind w:left="584" w:right="0" w:hanging="360"/>
              <w:jc w:val="left"/>
              <w:rPr>
                <w:rFonts w:ascii="Times New Roman"/>
                <w:sz w:val="22"/>
              </w:rPr>
            </w:pPr>
            <w:r>
              <w:rPr>
                <w:rFonts w:ascii="Times New Roman"/>
                <w:sz w:val="22"/>
              </w:rPr>
              <w:t>Check the amount left. When you are low, </w:t>
            </w:r>
            <w:r>
              <w:rPr>
                <w:rFonts w:ascii="Times New Roman"/>
                <w:b/>
                <w:sz w:val="22"/>
              </w:rPr>
              <w:t>call 48 hours </w:t>
            </w:r>
            <w:r>
              <w:rPr>
                <w:rFonts w:ascii="Times New Roman"/>
                <w:sz w:val="22"/>
              </w:rPr>
              <w:t>in advance for</w:t>
            </w:r>
            <w:r>
              <w:rPr>
                <w:rFonts w:ascii="Times New Roman"/>
                <w:spacing w:val="-20"/>
                <w:sz w:val="22"/>
              </w:rPr>
              <w:t> </w:t>
            </w:r>
            <w:r>
              <w:rPr>
                <w:rFonts w:ascii="Times New Roman"/>
                <w:sz w:val="22"/>
              </w:rPr>
              <w:t>refills.</w:t>
            </w:r>
          </w:p>
          <w:p>
            <w:pPr>
              <w:pStyle w:val="TableParagraph"/>
              <w:numPr>
                <w:ilvl w:val="0"/>
                <w:numId w:val="135"/>
              </w:numPr>
              <w:tabs>
                <w:tab w:pos="585" w:val="left" w:leader="none"/>
                <w:tab w:pos="8836" w:val="left" w:leader="none"/>
              </w:tabs>
              <w:spacing w:line="206" w:lineRule="auto" w:before="16" w:after="0"/>
              <w:ind w:left="584" w:right="0" w:hanging="360"/>
              <w:jc w:val="left"/>
              <w:rPr>
                <w:rFonts w:ascii="Century Schoolbook" w:hAnsi="Century Schoolbook"/>
                <w:sz w:val="24"/>
              </w:rPr>
            </w:pPr>
            <w:r>
              <w:rPr>
                <w:rFonts w:ascii="Times New Roman" w:hAnsi="Times New Roman"/>
                <w:sz w:val="22"/>
              </w:rPr>
              <w:t>Check your bottle for # of refills left</w:t>
            </w:r>
            <w:r>
              <w:rPr>
                <w:rFonts w:ascii="Times New Roman" w:hAnsi="Times New Roman"/>
                <w:spacing w:val="-11"/>
                <w:sz w:val="22"/>
              </w:rPr>
              <w:t> </w:t>
            </w:r>
            <w:r>
              <w:rPr>
                <w:rFonts w:ascii="Times New Roman" w:hAnsi="Times New Roman"/>
                <w:sz w:val="22"/>
              </w:rPr>
              <w:t>: </w:t>
            </w:r>
            <w:r>
              <w:rPr>
                <w:rFonts w:ascii="Times New Roman" w:hAnsi="Times New Roman"/>
                <w:spacing w:val="54"/>
                <w:sz w:val="22"/>
              </w:rPr>
              <w:t> </w:t>
            </w:r>
            <w:r>
              <w:rPr>
                <w:rFonts w:ascii="Times New Roman" w:hAnsi="Times New Roman"/>
                <w:sz w:val="22"/>
              </w:rPr>
              <w:t>PICTURE*</w:t>
              <w:tab/>
            </w:r>
            <w:r>
              <w:rPr>
                <w:rFonts w:ascii="Century Schoolbook" w:hAnsi="Century Schoolbook"/>
                <w:position w:val="-10"/>
                <w:sz w:val="24"/>
              </w:rPr>
              <w:t>→→→</w:t>
            </w:r>
          </w:p>
          <w:p>
            <w:pPr>
              <w:pStyle w:val="TableParagraph"/>
              <w:spacing w:before="194"/>
              <w:ind w:left="3186" w:right="3090"/>
              <w:jc w:val="center"/>
              <w:rPr>
                <w:rFonts w:ascii="Arial"/>
                <w:b/>
                <w:sz w:val="24"/>
              </w:rPr>
            </w:pPr>
            <w:r>
              <w:rPr>
                <w:rFonts w:ascii="Arial"/>
                <w:b/>
                <w:sz w:val="24"/>
              </w:rPr>
              <w:t>URGENT CARE</w:t>
            </w:r>
          </w:p>
          <w:p>
            <w:pPr>
              <w:pStyle w:val="TableParagraph"/>
              <w:numPr>
                <w:ilvl w:val="0"/>
                <w:numId w:val="136"/>
              </w:numPr>
              <w:tabs>
                <w:tab w:pos="585" w:val="left" w:leader="none"/>
              </w:tabs>
              <w:spacing w:line="252" w:lineRule="exact" w:before="27" w:after="0"/>
              <w:ind w:left="584" w:right="0" w:hanging="359"/>
              <w:jc w:val="left"/>
              <w:rPr>
                <w:rFonts w:ascii="Times New Roman"/>
                <w:sz w:val="22"/>
              </w:rPr>
            </w:pPr>
            <w:r>
              <w:rPr>
                <w:rFonts w:ascii="Times New Roman"/>
                <w:sz w:val="22"/>
              </w:rPr>
              <w:t>Urgent Care is for patients with a medical injury or illness that is not serious enough to warrant an ER</w:t>
            </w:r>
            <w:r>
              <w:rPr>
                <w:rFonts w:ascii="Times New Roman"/>
                <w:spacing w:val="-23"/>
                <w:sz w:val="22"/>
              </w:rPr>
              <w:t> </w:t>
            </w:r>
            <w:r>
              <w:rPr>
                <w:rFonts w:ascii="Times New Roman"/>
                <w:sz w:val="22"/>
              </w:rPr>
              <w:t>visit.</w:t>
            </w:r>
          </w:p>
          <w:p>
            <w:pPr>
              <w:pStyle w:val="TableParagraph"/>
              <w:numPr>
                <w:ilvl w:val="0"/>
                <w:numId w:val="136"/>
              </w:numPr>
              <w:tabs>
                <w:tab w:pos="585" w:val="left" w:leader="none"/>
              </w:tabs>
              <w:spacing w:line="252" w:lineRule="exact" w:before="0" w:after="0"/>
              <w:ind w:left="584" w:right="0" w:hanging="360"/>
              <w:jc w:val="left"/>
              <w:rPr>
                <w:rFonts w:ascii="Times New Roman"/>
                <w:sz w:val="22"/>
              </w:rPr>
            </w:pPr>
            <w:r>
              <w:rPr>
                <w:rFonts w:ascii="Times New Roman"/>
                <w:sz w:val="22"/>
              </w:rPr>
              <w:t>If possible, call Urgent Care before arrival and before 2:30 to make an</w:t>
            </w:r>
            <w:r>
              <w:rPr>
                <w:rFonts w:ascii="Times New Roman"/>
                <w:spacing w:val="-10"/>
                <w:sz w:val="22"/>
              </w:rPr>
              <w:t> </w:t>
            </w:r>
            <w:r>
              <w:rPr>
                <w:rFonts w:ascii="Times New Roman"/>
                <w:sz w:val="22"/>
              </w:rPr>
              <w:t>appointment.</w:t>
            </w:r>
          </w:p>
          <w:p>
            <w:pPr>
              <w:pStyle w:val="TableParagraph"/>
              <w:numPr>
                <w:ilvl w:val="0"/>
                <w:numId w:val="136"/>
              </w:numPr>
              <w:tabs>
                <w:tab w:pos="585" w:val="left" w:leader="none"/>
              </w:tabs>
              <w:spacing w:line="252" w:lineRule="exact" w:before="1" w:after="0"/>
              <w:ind w:left="584" w:right="0" w:hanging="360"/>
              <w:jc w:val="left"/>
              <w:rPr>
                <w:rFonts w:ascii="Times New Roman"/>
                <w:sz w:val="22"/>
              </w:rPr>
            </w:pPr>
            <w:r>
              <w:rPr>
                <w:rFonts w:ascii="Times New Roman"/>
                <w:sz w:val="22"/>
              </w:rPr>
              <w:t>If possible, call and check to see if your Primary Care Provider is available to see</w:t>
            </w:r>
            <w:r>
              <w:rPr>
                <w:rFonts w:ascii="Times New Roman"/>
                <w:spacing w:val="-21"/>
                <w:sz w:val="22"/>
              </w:rPr>
              <w:t> </w:t>
            </w:r>
            <w:r>
              <w:rPr>
                <w:rFonts w:ascii="Times New Roman"/>
                <w:sz w:val="22"/>
              </w:rPr>
              <w:t>you.</w:t>
            </w:r>
          </w:p>
          <w:p>
            <w:pPr>
              <w:pStyle w:val="TableParagraph"/>
              <w:numPr>
                <w:ilvl w:val="0"/>
                <w:numId w:val="136"/>
              </w:numPr>
              <w:tabs>
                <w:tab w:pos="585" w:val="left" w:leader="none"/>
              </w:tabs>
              <w:spacing w:line="240" w:lineRule="auto" w:before="0" w:after="0"/>
              <w:ind w:left="584" w:right="1735" w:hanging="360"/>
              <w:jc w:val="left"/>
              <w:rPr>
                <w:rFonts w:ascii="Times New Roman"/>
                <w:sz w:val="22"/>
              </w:rPr>
            </w:pPr>
            <w:r>
              <w:rPr>
                <w:rFonts w:ascii="Times New Roman"/>
                <w:sz w:val="22"/>
              </w:rPr>
              <w:t>Bring your medications or a list of medications (prescribed, over the counter, herbal, home remedies, supplements).</w:t>
            </w:r>
          </w:p>
          <w:p>
            <w:pPr>
              <w:pStyle w:val="TableParagraph"/>
              <w:numPr>
                <w:ilvl w:val="0"/>
                <w:numId w:val="136"/>
              </w:numPr>
              <w:tabs>
                <w:tab w:pos="585" w:val="left" w:leader="none"/>
              </w:tabs>
              <w:spacing w:line="240" w:lineRule="auto" w:before="0" w:after="0"/>
              <w:ind w:left="584" w:right="0" w:hanging="360"/>
              <w:jc w:val="left"/>
              <w:rPr>
                <w:rFonts w:ascii="Times New Roman"/>
                <w:sz w:val="22"/>
              </w:rPr>
            </w:pPr>
            <w:r>
              <w:rPr>
                <w:rFonts w:ascii="Times New Roman"/>
                <w:sz w:val="22"/>
              </w:rPr>
              <w:t>Urgent care is </w:t>
            </w:r>
            <w:r>
              <w:rPr>
                <w:rFonts w:ascii="Times New Roman"/>
                <w:spacing w:val="-2"/>
                <w:sz w:val="22"/>
              </w:rPr>
              <w:t>NOT </w:t>
            </w:r>
            <w:r>
              <w:rPr>
                <w:rFonts w:ascii="Times New Roman"/>
                <w:sz w:val="22"/>
              </w:rPr>
              <w:t>for ongoing care, or follow-up</w:t>
            </w:r>
            <w:r>
              <w:rPr>
                <w:rFonts w:ascii="Times New Roman"/>
                <w:spacing w:val="-3"/>
                <w:sz w:val="22"/>
              </w:rPr>
              <w:t> </w:t>
            </w:r>
            <w:r>
              <w:rPr>
                <w:rFonts w:ascii="Times New Roman"/>
                <w:sz w:val="22"/>
              </w:rPr>
              <w:t>treatment.</w:t>
            </w:r>
          </w:p>
          <w:p>
            <w:pPr>
              <w:pStyle w:val="TableParagraph"/>
              <w:spacing w:before="32"/>
              <w:ind w:left="4712"/>
              <w:rPr>
                <w:rFonts w:ascii="Arial"/>
                <w:b/>
                <w:sz w:val="24"/>
              </w:rPr>
            </w:pPr>
            <w:r>
              <w:rPr>
                <w:rFonts w:ascii="Arial"/>
                <w:b/>
                <w:sz w:val="24"/>
              </w:rPr>
              <w:t>CALLING 911</w:t>
            </w:r>
          </w:p>
          <w:p>
            <w:pPr>
              <w:pStyle w:val="TableParagraph"/>
              <w:numPr>
                <w:ilvl w:val="0"/>
                <w:numId w:val="137"/>
              </w:numPr>
              <w:tabs>
                <w:tab w:pos="456" w:val="left" w:leader="none"/>
              </w:tabs>
              <w:spacing w:line="237" w:lineRule="auto" w:before="32" w:after="0"/>
              <w:ind w:left="225" w:right="649" w:firstLine="0"/>
              <w:jc w:val="left"/>
              <w:rPr>
                <w:rFonts w:ascii="Times New Roman"/>
                <w:color w:val="292526"/>
                <w:sz w:val="24"/>
              </w:rPr>
            </w:pPr>
            <w:r>
              <w:rPr>
                <w:rFonts w:ascii="Times New Roman"/>
                <w:b/>
                <w:sz w:val="22"/>
              </w:rPr>
              <w:t>Examples of when to call</w:t>
            </w:r>
            <w:r>
              <w:rPr>
                <w:rFonts w:ascii="Times New Roman"/>
                <w:sz w:val="22"/>
              </w:rPr>
              <w:t>: *severe chest pain or pressure *severe bleeding *difficulty breathing *suspected stroke (weakness on one side, change in vision or speech) *unfamiliar severe pain in belly or head *choking *severe</w:t>
            </w:r>
            <w:r>
              <w:rPr>
                <w:rFonts w:ascii="Times New Roman"/>
                <w:spacing w:val="-30"/>
                <w:sz w:val="22"/>
              </w:rPr>
              <w:t> </w:t>
            </w:r>
            <w:r>
              <w:rPr>
                <w:rFonts w:ascii="Times New Roman"/>
                <w:sz w:val="22"/>
              </w:rPr>
              <w:t>burns</w:t>
            </w:r>
          </w:p>
          <w:p>
            <w:pPr>
              <w:pStyle w:val="TableParagraph"/>
              <w:spacing w:line="252" w:lineRule="exact" w:before="2"/>
              <w:ind w:left="225"/>
              <w:rPr>
                <w:rFonts w:ascii="Times New Roman"/>
                <w:sz w:val="22"/>
              </w:rPr>
            </w:pPr>
            <w:r>
              <w:rPr>
                <w:rFonts w:ascii="Times New Roman"/>
                <w:sz w:val="22"/>
              </w:rPr>
              <w:t>*severe allergic reaction *severely ill child *loss of consciousness</w:t>
            </w:r>
          </w:p>
          <w:p>
            <w:pPr>
              <w:pStyle w:val="TableParagraph"/>
              <w:numPr>
                <w:ilvl w:val="0"/>
                <w:numId w:val="137"/>
              </w:numPr>
              <w:tabs>
                <w:tab w:pos="447" w:val="left" w:leader="none"/>
              </w:tabs>
              <w:spacing w:line="240" w:lineRule="auto" w:before="0" w:after="0"/>
              <w:ind w:left="225" w:right="524" w:firstLine="0"/>
              <w:jc w:val="left"/>
              <w:rPr>
                <w:rFonts w:ascii="Times New Roman" w:hAnsi="Times New Roman"/>
                <w:sz w:val="22"/>
              </w:rPr>
            </w:pPr>
            <w:r>
              <w:rPr>
                <w:rFonts w:ascii="Times New Roman" w:hAnsi="Times New Roman"/>
                <w:b/>
                <w:color w:val="292526"/>
                <w:sz w:val="22"/>
              </w:rPr>
              <w:t>What happens when you call 911? </w:t>
            </w:r>
            <w:r>
              <w:rPr>
                <w:rFonts w:ascii="Times New Roman" w:hAnsi="Times New Roman"/>
                <w:sz w:val="22"/>
              </w:rPr>
              <w:t>911 calls are answered 6-12 seconds after you call. In some cases there is about 5-6 seconds of silence on your phone before you hear someone answer—DO NOT HANG</w:t>
            </w:r>
            <w:r>
              <w:rPr>
                <w:rFonts w:ascii="Times New Roman" w:hAnsi="Times New Roman"/>
                <w:spacing w:val="-10"/>
                <w:sz w:val="22"/>
              </w:rPr>
              <w:t> </w:t>
            </w:r>
            <w:r>
              <w:rPr>
                <w:rFonts w:ascii="Times New Roman" w:hAnsi="Times New Roman"/>
                <w:sz w:val="22"/>
              </w:rPr>
              <w:t>UP.</w:t>
            </w:r>
          </w:p>
          <w:p>
            <w:pPr>
              <w:pStyle w:val="TableParagraph"/>
              <w:numPr>
                <w:ilvl w:val="0"/>
                <w:numId w:val="137"/>
              </w:numPr>
              <w:tabs>
                <w:tab w:pos="446" w:val="left" w:leader="none"/>
              </w:tabs>
              <w:spacing w:line="240" w:lineRule="auto" w:before="0" w:after="0"/>
              <w:ind w:left="224" w:right="1236" w:firstLine="0"/>
              <w:jc w:val="left"/>
              <w:rPr>
                <w:rFonts w:ascii="Times New Roman"/>
                <w:sz w:val="22"/>
              </w:rPr>
            </w:pPr>
            <w:r>
              <w:rPr>
                <w:rFonts w:ascii="Times New Roman"/>
                <w:sz w:val="22"/>
              </w:rPr>
              <w:t>If you </w:t>
            </w:r>
            <w:r>
              <w:rPr>
                <w:rFonts w:ascii="Times New Roman"/>
                <w:b/>
                <w:sz w:val="22"/>
              </w:rPr>
              <w:t>do not speak English </w:t>
            </w:r>
            <w:r>
              <w:rPr>
                <w:rFonts w:ascii="Times New Roman"/>
                <w:sz w:val="22"/>
              </w:rPr>
              <w:t>it is important that you tell the 911 operator what language you speak. The </w:t>
            </w:r>
            <w:r>
              <w:rPr>
                <w:rFonts w:ascii="Times New Roman"/>
                <w:spacing w:val="-3"/>
                <w:sz w:val="22"/>
              </w:rPr>
              <w:t>911 </w:t>
            </w:r>
            <w:r>
              <w:rPr>
                <w:rFonts w:ascii="Times New Roman"/>
                <w:sz w:val="22"/>
              </w:rPr>
              <w:t>telephone operators may bring an interpreter on line or ask if you are with someone who speaks</w:t>
            </w:r>
            <w:r>
              <w:rPr>
                <w:rFonts w:ascii="Times New Roman"/>
                <w:spacing w:val="-21"/>
                <w:sz w:val="22"/>
              </w:rPr>
              <w:t> </w:t>
            </w:r>
            <w:r>
              <w:rPr>
                <w:rFonts w:ascii="Times New Roman"/>
                <w:sz w:val="22"/>
              </w:rPr>
              <w:t>English.</w:t>
            </w:r>
          </w:p>
          <w:p>
            <w:pPr>
              <w:pStyle w:val="TableParagraph"/>
              <w:numPr>
                <w:ilvl w:val="0"/>
                <w:numId w:val="137"/>
              </w:numPr>
              <w:tabs>
                <w:tab w:pos="446" w:val="left" w:leader="none"/>
              </w:tabs>
              <w:spacing w:line="240" w:lineRule="auto" w:before="0" w:after="0"/>
              <w:ind w:left="224" w:right="697" w:firstLine="0"/>
              <w:jc w:val="left"/>
              <w:rPr>
                <w:rFonts w:ascii="Times New Roman" w:hAnsi="Times New Roman"/>
                <w:sz w:val="22"/>
              </w:rPr>
            </w:pPr>
            <w:r>
              <w:rPr>
                <w:rFonts w:ascii="Times New Roman" w:hAnsi="Times New Roman"/>
                <w:sz w:val="22"/>
              </w:rPr>
              <w:t>The 911 operator </w:t>
            </w:r>
            <w:r>
              <w:rPr>
                <w:rFonts w:ascii="Times New Roman" w:hAnsi="Times New Roman"/>
                <w:b/>
                <w:sz w:val="22"/>
              </w:rPr>
              <w:t>is required to ask a number of questions</w:t>
            </w:r>
            <w:r>
              <w:rPr>
                <w:rFonts w:ascii="Times New Roman" w:hAnsi="Times New Roman"/>
                <w:sz w:val="22"/>
              </w:rPr>
              <w:t>. Some of the questions may seem unnecessary, but they are important! The operator will ask: “What is the emergency?” “Where are you?” “Who needs help?”, “Who is with you?”</w:t>
            </w:r>
          </w:p>
          <w:p>
            <w:pPr>
              <w:pStyle w:val="TableParagraph"/>
              <w:numPr>
                <w:ilvl w:val="0"/>
                <w:numId w:val="137"/>
              </w:numPr>
              <w:tabs>
                <w:tab w:pos="446" w:val="left" w:leader="none"/>
              </w:tabs>
              <w:spacing w:line="252" w:lineRule="exact" w:before="0" w:after="0"/>
              <w:ind w:left="445" w:right="0" w:hanging="221"/>
              <w:jc w:val="left"/>
              <w:rPr>
                <w:rFonts w:ascii="Times New Roman"/>
                <w:sz w:val="22"/>
              </w:rPr>
            </w:pPr>
            <w:r>
              <w:rPr>
                <w:rFonts w:ascii="Times New Roman"/>
                <w:b/>
                <w:sz w:val="22"/>
              </w:rPr>
              <w:t>Stay on the telephone for as long as you can </w:t>
            </w:r>
            <w:r>
              <w:rPr>
                <w:rFonts w:ascii="Times New Roman"/>
                <w:sz w:val="22"/>
              </w:rPr>
              <w:t>to guide the operator in getting help to</w:t>
            </w:r>
            <w:r>
              <w:rPr>
                <w:rFonts w:ascii="Times New Roman"/>
                <w:spacing w:val="-19"/>
                <w:sz w:val="22"/>
              </w:rPr>
              <w:t> </w:t>
            </w:r>
            <w:r>
              <w:rPr>
                <w:rFonts w:ascii="Times New Roman"/>
                <w:sz w:val="22"/>
              </w:rPr>
              <w:t>you.</w:t>
            </w:r>
          </w:p>
          <w:p>
            <w:pPr>
              <w:pStyle w:val="TableParagraph"/>
              <w:spacing w:before="36"/>
              <w:ind w:left="4794"/>
              <w:rPr>
                <w:rFonts w:ascii="Times New Roman"/>
                <w:b/>
                <w:sz w:val="24"/>
              </w:rPr>
            </w:pPr>
            <w:r>
              <w:rPr>
                <w:rFonts w:ascii="Times New Roman"/>
                <w:b/>
                <w:sz w:val="24"/>
              </w:rPr>
              <w:t>POISONING</w:t>
            </w:r>
          </w:p>
          <w:p>
            <w:pPr>
              <w:pStyle w:val="TableParagraph"/>
              <w:spacing w:before="43"/>
              <w:ind w:left="225" w:right="567"/>
              <w:rPr>
                <w:rFonts w:ascii="Times New Roman"/>
                <w:sz w:val="24"/>
              </w:rPr>
            </w:pPr>
            <w:r>
              <w:rPr>
                <w:rFonts w:ascii="Times New Roman"/>
                <w:b/>
                <w:sz w:val="24"/>
              </w:rPr>
              <w:t>Call Poison Control at 800-222-1222 </w:t>
            </w:r>
            <w:r>
              <w:rPr>
                <w:rFonts w:ascii="Times New Roman"/>
                <w:sz w:val="24"/>
              </w:rPr>
              <w:t>if you are concerned that you or a loved one may have come in contact with a toxic substance. Operators are available to answer your questions and help you determine if you need further emergency assistance.</w:t>
            </w:r>
          </w:p>
        </w:tc>
      </w:tr>
    </w:tbl>
    <w:p>
      <w:pPr>
        <w:rPr>
          <w:sz w:val="2"/>
          <w:szCs w:val="2"/>
        </w:rPr>
      </w:pPr>
      <w:r>
        <w:rPr/>
        <w:drawing>
          <wp:anchor distT="0" distB="0" distL="0" distR="0" allowOverlap="1" layoutInCell="1" locked="0" behindDoc="1" simplePos="0" relativeHeight="268174175">
            <wp:simplePos x="0" y="0"/>
            <wp:positionH relativeFrom="page">
              <wp:posOffset>554521</wp:posOffset>
            </wp:positionH>
            <wp:positionV relativeFrom="page">
              <wp:posOffset>498475</wp:posOffset>
            </wp:positionV>
            <wp:extent cx="2562219" cy="676655"/>
            <wp:effectExtent l="0" t="0" r="0" b="0"/>
            <wp:wrapNone/>
            <wp:docPr id="273" name="image167.jpeg" descr="EMK_mark_RGB.jpg"/>
            <wp:cNvGraphicFramePr>
              <a:graphicFrameLocks noChangeAspect="1"/>
            </wp:cNvGraphicFramePr>
            <a:graphic>
              <a:graphicData uri="http://schemas.openxmlformats.org/drawingml/2006/picture">
                <pic:pic>
                  <pic:nvPicPr>
                    <pic:cNvPr id="274" name="image167.jpeg"/>
                    <pic:cNvPicPr/>
                  </pic:nvPicPr>
                  <pic:blipFill>
                    <a:blip r:embed="rId408" cstate="print"/>
                    <a:stretch>
                      <a:fillRect/>
                    </a:stretch>
                  </pic:blipFill>
                  <pic:spPr>
                    <a:xfrm>
                      <a:off x="0" y="0"/>
                      <a:ext cx="2562219" cy="676655"/>
                    </a:xfrm>
                    <a:prstGeom prst="rect">
                      <a:avLst/>
                    </a:prstGeom>
                  </pic:spPr>
                </pic:pic>
              </a:graphicData>
            </a:graphic>
          </wp:anchor>
        </w:drawing>
      </w:r>
      <w:r>
        <w:rPr/>
        <w:pict>
          <v:group style="position:absolute;margin-left:30.120001pt;margin-top:299.160004pt;width:537.4pt;height:16.8pt;mso-position-horizontal-relative:page;mso-position-vertical-relative:page;z-index:-261256" coordorigin="602,5983" coordsize="10748,336">
            <v:rect style="position:absolute;left:612;top:5992;width:10728;height:317" filled="true" fillcolor="#99cc00" stroked="false">
              <v:fill type="solid"/>
            </v:rect>
            <v:line style="position:absolute" from="612,5988" to="11340,5988" stroked="true" strokeweight=".48pt" strokecolor="#000000">
              <v:stroke dashstyle="solid"/>
            </v:line>
            <v:line style="position:absolute" from="612,6314" to="11340,6314" stroked="true" strokeweight=".481pt" strokecolor="#000000">
              <v:stroke dashstyle="solid"/>
            </v:line>
            <v:line style="position:absolute" from="607,5983" to="607,6319" stroked="true" strokeweight=".48pt" strokecolor="#000000">
              <v:stroke dashstyle="solid"/>
            </v:line>
            <v:line style="position:absolute" from="11345,5983" to="11345,6319" stroked="true" strokeweight=".48pt" strokecolor="#000000">
              <v:stroke dashstyle="solid"/>
            </v:line>
            <w10:wrap type="none"/>
          </v:group>
        </w:pict>
      </w:r>
      <w:r>
        <w:rPr/>
        <w:pict>
          <v:group style="position:absolute;margin-left:34.080002pt;margin-top:341.174988pt;width:540.25pt;height:118.1pt;mso-position-horizontal-relative:page;mso-position-vertical-relative:page;z-index:-261232" coordorigin="682,6823" coordsize="10805,2362">
            <v:rect style="position:absolute;left:691;top:8858;width:10649;height:317" filled="true" fillcolor="#99cc00" stroked="false">
              <v:fill type="solid"/>
            </v:rect>
            <v:line style="position:absolute" from="691,8854" to="9180,8854" stroked="true" strokeweight=".48pt" strokecolor="#000000">
              <v:stroke dashstyle="solid"/>
            </v:line>
            <v:line style="position:absolute" from="691,9180" to="11340,9180" stroked="true" strokeweight=".481pt" strokecolor="#000000">
              <v:stroke dashstyle="solid"/>
            </v:line>
            <v:line style="position:absolute" from="686,8849" to="686,9185" stroked="true" strokeweight=".48pt" strokecolor="#000000">
              <v:stroke dashstyle="solid"/>
            </v:line>
            <v:line style="position:absolute" from="11345,9171" to="11345,9185" stroked="true" strokeweight=".48pt" strokecolor="#000000">
              <v:stroke dashstyle="solid"/>
            </v:line>
            <v:rect style="position:absolute;left:9720;top:6831;width:1759;height:2340" filled="true" fillcolor="#ffffff" stroked="false">
              <v:fill type="solid"/>
            </v:rect>
            <v:rect style="position:absolute;left:9720;top:6831;width:1759;height:2340" filled="false" stroked="true" strokeweight=".75pt" strokecolor="#000000">
              <v:stroke dashstyle="solid"/>
            </v:rect>
            <v:shape style="position:absolute;left:9871;top:6912;width:1455;height:2174" type="#_x0000_t75" alt="þÿ" stroked="false">
              <v:imagedata r:id="rId409" o:title=""/>
            </v:shape>
            <v:rect style="position:absolute;left:9180;top:8336;width:1080;height:540" filled="true" fillcolor="#ffffff" stroked="false">
              <v:fill type="solid"/>
            </v:rect>
            <v:rect style="position:absolute;left:9180;top:8336;width:1080;height:540" filled="false" stroked="true" strokeweight=".75pt" strokecolor="#000000">
              <v:stroke dashstyle="solid"/>
            </v:rect>
            <w10:wrap type="none"/>
          </v:group>
        </w:pict>
      </w:r>
      <w:r>
        <w:rPr/>
        <w:pict>
          <v:group style="position:absolute;margin-left:30.120001pt;margin-top:535.078979pt;width:537.4pt;height:16.850pt;mso-position-horizontal-relative:page;mso-position-vertical-relative:page;z-index:-261208" coordorigin="602,10702" coordsize="10748,337">
            <v:rect style="position:absolute;left:612;top:10711;width:10728;height:317" filled="true" fillcolor="#99cc00" stroked="false">
              <v:fill type="solid"/>
            </v:rect>
            <v:line style="position:absolute" from="612,10706" to="11340,10706" stroked="true" strokeweight=".481pt" strokecolor="#000000">
              <v:stroke dashstyle="solid"/>
            </v:line>
            <v:line style="position:absolute" from="612,11033" to="11340,11033" stroked="true" strokeweight=".48pt" strokecolor="#000000">
              <v:stroke dashstyle="solid"/>
            </v:line>
            <v:line style="position:absolute" from="607,10702" to="607,11038" stroked="true" strokeweight=".48pt" strokecolor="#000000">
              <v:stroke dashstyle="solid"/>
            </v:line>
            <v:line style="position:absolute" from="11345,10702" to="11345,11038" stroked="true" strokeweight=".48pt" strokecolor="#000000">
              <v:stroke dashstyle="solid"/>
            </v:line>
            <w10:wrap type="none"/>
          </v:group>
        </w:pict>
      </w:r>
      <w:r>
        <w:rPr/>
        <w:pict>
          <v:group style="position:absolute;margin-left:30.120001pt;margin-top:692.159973pt;width:537.4pt;height:17.9pt;mso-position-horizontal-relative:page;mso-position-vertical-relative:page;z-index:-261184" coordorigin="602,13843" coordsize="10748,358">
            <v:rect style="position:absolute;left:612;top:13852;width:10728;height:339" filled="true" fillcolor="#99cc00" stroked="false">
              <v:fill type="solid"/>
            </v:rect>
            <v:shape style="position:absolute;left:607;top:13843;width:10733;height:358" coordorigin="607,13843" coordsize="10733,358" path="m612,13848l11340,13848m612,14196l11340,14196m607,13843l607,14201e" filled="false" stroked="true" strokeweight=".48pt" strokecolor="#000000">
              <v:path arrowok="t"/>
              <v:stroke dashstyle="solid"/>
            </v:shape>
            <v:line style="position:absolute" from="11345,13843" to="11345,14201" stroked="true" strokeweight=".48pt" strokecolor="#000000">
              <v:stroke dashstyle="solid"/>
            </v:line>
            <w10:wrap type="none"/>
          </v:group>
        </w:pict>
      </w:r>
      <w:r>
        <w:rPr/>
        <w:pict>
          <v:rect style="position:absolute;margin-left:253.5pt;margin-top:31.5pt;width:320.45pt;height:54.75pt;mso-position-horizontal-relative:page;mso-position-vertical-relative:page;z-index:-261160" filled="false" stroked="true" strokeweight=".75pt" strokecolor="#000000">
            <v:stroke dashstyle="solid"/>
            <w10:wrap type="none"/>
          </v:rect>
        </w:pict>
      </w:r>
    </w:p>
    <w:p>
      <w:pPr>
        <w:spacing w:after="0"/>
        <w:rPr>
          <w:sz w:val="2"/>
          <w:szCs w:val="2"/>
        </w:rPr>
        <w:sectPr>
          <w:headerReference w:type="default" r:id="rId406"/>
          <w:footerReference w:type="default" r:id="rId407"/>
          <w:pgSz w:w="12240" w:h="15840"/>
          <w:pgMar w:header="0" w:footer="0" w:top="480" w:bottom="280" w:left="0" w:right="80"/>
        </w:sectPr>
      </w:pPr>
    </w:p>
    <w:p>
      <w:pPr>
        <w:pStyle w:val="BodyText"/>
        <w:rPr>
          <w:b/>
          <w:sz w:val="20"/>
        </w:rPr>
      </w:pPr>
      <w:r>
        <w:rPr/>
        <w:pict>
          <v:group style="position:absolute;margin-left:0pt;margin-top:0pt;width:612pt;height:30.55pt;mso-position-horizontal-relative:page;mso-position-vertical-relative:page;z-index:12064"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b/>
          <w:sz w:val="20"/>
        </w:rPr>
      </w:pPr>
    </w:p>
    <w:p>
      <w:pPr>
        <w:pStyle w:val="BodyText"/>
        <w:spacing w:before="3"/>
        <w:rPr>
          <w:b/>
          <w:sz w:val="22"/>
        </w:rPr>
      </w:pPr>
    </w:p>
    <w:p>
      <w:pPr>
        <w:pStyle w:val="BodyText"/>
        <w:ind w:left="2338"/>
        <w:rPr>
          <w:sz w:val="20"/>
        </w:rPr>
      </w:pPr>
      <w:r>
        <w:rPr>
          <w:sz w:val="20"/>
        </w:rPr>
        <w:drawing>
          <wp:inline distT="0" distB="0" distL="0" distR="0">
            <wp:extent cx="4898042" cy="877347"/>
            <wp:effectExtent l="0" t="0" r="0" b="0"/>
            <wp:docPr id="275" name="image1.jpeg" descr=""/>
            <wp:cNvGraphicFramePr>
              <a:graphicFrameLocks noChangeAspect="1"/>
            </wp:cNvGraphicFramePr>
            <a:graphic>
              <a:graphicData uri="http://schemas.openxmlformats.org/drawingml/2006/picture">
                <pic:pic>
                  <pic:nvPicPr>
                    <pic:cNvPr id="276" name="image1.jpeg"/>
                    <pic:cNvPicPr/>
                  </pic:nvPicPr>
                  <pic:blipFill>
                    <a:blip r:embed="rId5" cstate="print"/>
                    <a:stretch>
                      <a:fillRect/>
                    </a:stretch>
                  </pic:blipFill>
                  <pic:spPr>
                    <a:xfrm>
                      <a:off x="0" y="0"/>
                      <a:ext cx="4898042" cy="877347"/>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63"/>
        <w:ind w:left="2731" w:right="0" w:firstLine="0"/>
        <w:jc w:val="left"/>
        <w:rPr>
          <w:b/>
          <w:sz w:val="100"/>
        </w:rPr>
      </w:pPr>
      <w:r>
        <w:rPr>
          <w:rFonts w:ascii="Times New Roman"/>
          <w:spacing w:val="-251"/>
          <w:w w:val="100"/>
          <w:sz w:val="100"/>
          <w:u w:val="thick"/>
        </w:rPr>
        <w:t> </w:t>
      </w:r>
      <w:r>
        <w:rPr>
          <w:b/>
          <w:spacing w:val="-4"/>
          <w:sz w:val="100"/>
          <w:u w:val="thick"/>
        </w:rPr>
        <w:t>Attachment</w:t>
      </w:r>
      <w:r>
        <w:rPr>
          <w:b/>
          <w:sz w:val="100"/>
          <w:u w:val="thick"/>
        </w:rPr>
        <w:t> 28</w:t>
      </w:r>
    </w:p>
    <w:p>
      <w:pPr>
        <w:spacing w:before="342"/>
        <w:ind w:left="1560" w:right="0" w:firstLine="0"/>
        <w:jc w:val="left"/>
        <w:rPr>
          <w:b/>
          <w:sz w:val="72"/>
        </w:rPr>
      </w:pPr>
      <w:r>
        <w:rPr>
          <w:b/>
          <w:sz w:val="72"/>
        </w:rPr>
        <w:t>HIV/AIDS, STDs, Hepatitis C</w:t>
      </w:r>
    </w:p>
    <w:p>
      <w:pPr>
        <w:spacing w:line="285" w:lineRule="auto" w:before="162"/>
        <w:ind w:left="793" w:right="734" w:firstLine="0"/>
        <w:jc w:val="center"/>
        <w:rPr>
          <w:b/>
          <w:sz w:val="72"/>
        </w:rPr>
      </w:pPr>
      <w:r>
        <w:rPr>
          <w:b/>
          <w:sz w:val="72"/>
        </w:rPr>
        <w:t>|Procedures and Basic Education Guidelines</w:t>
      </w:r>
    </w:p>
    <w:p>
      <w:pPr>
        <w:spacing w:after="0" w:line="285" w:lineRule="auto"/>
        <w:jc w:val="center"/>
        <w:rPr>
          <w:sz w:val="72"/>
        </w:rPr>
        <w:sectPr>
          <w:headerReference w:type="default" r:id="rId410"/>
          <w:footerReference w:type="default" r:id="rId411"/>
          <w:pgSz w:w="12240" w:h="15840"/>
          <w:pgMar w:header="0" w:footer="0" w:top="0" w:bottom="280" w:left="0" w:right="80"/>
        </w:sectPr>
      </w:pPr>
    </w:p>
    <w:p>
      <w:pPr>
        <w:pStyle w:val="Heading9"/>
        <w:spacing w:before="78"/>
        <w:ind w:left="6465" w:right="656" w:hanging="996"/>
        <w:jc w:val="right"/>
        <w:rPr>
          <w:rFonts w:ascii="Verdana"/>
        </w:rPr>
      </w:pPr>
      <w:r>
        <w:rPr/>
        <w:drawing>
          <wp:anchor distT="0" distB="0" distL="0" distR="0" allowOverlap="1" layoutInCell="1" locked="0" behindDoc="0" simplePos="0" relativeHeight="12136">
            <wp:simplePos x="0" y="0"/>
            <wp:positionH relativeFrom="page">
              <wp:posOffset>554665</wp:posOffset>
            </wp:positionH>
            <wp:positionV relativeFrom="paragraph">
              <wp:posOffset>50348</wp:posOffset>
            </wp:positionV>
            <wp:extent cx="2423662" cy="587205"/>
            <wp:effectExtent l="0" t="0" r="0" b="0"/>
            <wp:wrapNone/>
            <wp:docPr id="277" name="image115.jpeg" descr=""/>
            <wp:cNvGraphicFramePr>
              <a:graphicFrameLocks noChangeAspect="1"/>
            </wp:cNvGraphicFramePr>
            <a:graphic>
              <a:graphicData uri="http://schemas.openxmlformats.org/drawingml/2006/picture">
                <pic:pic>
                  <pic:nvPicPr>
                    <pic:cNvPr id="278" name="image115.jpeg"/>
                    <pic:cNvPicPr/>
                  </pic:nvPicPr>
                  <pic:blipFill>
                    <a:blip r:embed="rId203" cstate="print"/>
                    <a:stretch>
                      <a:fillRect/>
                    </a:stretch>
                  </pic:blipFill>
                  <pic:spPr>
                    <a:xfrm>
                      <a:off x="0" y="0"/>
                      <a:ext cx="2423662" cy="587205"/>
                    </a:xfrm>
                    <a:prstGeom prst="rect">
                      <a:avLst/>
                    </a:prstGeom>
                  </pic:spPr>
                </pic:pic>
              </a:graphicData>
            </a:graphic>
          </wp:anchor>
        </w:drawing>
      </w:r>
      <w:bookmarkStart w:name="Attachment 28 HIV-AIDS-STDs-Hepatitis C " w:id="94"/>
      <w:bookmarkEnd w:id="94"/>
      <w:r>
        <w:rPr>
          <w:b w:val="0"/>
        </w:rPr>
      </w:r>
      <w:r>
        <w:rPr>
          <w:rFonts w:ascii="Verdana"/>
        </w:rPr>
        <w:t>HIV/AIDS, STDs, Hepatitis C</w:t>
      </w:r>
      <w:r>
        <w:rPr>
          <w:rFonts w:ascii="Verdana"/>
          <w:spacing w:val="-15"/>
        </w:rPr>
        <w:t> </w:t>
      </w:r>
      <w:r>
        <w:rPr>
          <w:rFonts w:ascii="Verdana"/>
        </w:rPr>
        <w:t>Procedures</w:t>
      </w:r>
      <w:r>
        <w:rPr>
          <w:rFonts w:ascii="Verdana"/>
          <w:spacing w:val="-4"/>
        </w:rPr>
        <w:t> </w:t>
      </w:r>
      <w:r>
        <w:rPr>
          <w:rFonts w:ascii="Verdana"/>
        </w:rPr>
        <w:t>and</w:t>
      </w:r>
      <w:r>
        <w:rPr>
          <w:rFonts w:ascii="Verdana"/>
          <w:w w:val="99"/>
        </w:rPr>
        <w:t> </w:t>
      </w:r>
      <w:r>
        <w:rPr>
          <w:rFonts w:ascii="Verdana"/>
        </w:rPr>
        <w:t>Basic Education Guidelines for</w:t>
      </w:r>
      <w:r>
        <w:rPr>
          <w:rFonts w:ascii="Verdana"/>
          <w:spacing w:val="-14"/>
        </w:rPr>
        <w:t> </w:t>
      </w:r>
      <w:r>
        <w:rPr>
          <w:rFonts w:ascii="Verdana"/>
        </w:rPr>
        <w:t>CHWs</w:t>
      </w:r>
    </w:p>
    <w:p>
      <w:pPr>
        <w:spacing w:line="194" w:lineRule="exact" w:before="4"/>
        <w:ind w:left="0" w:right="655" w:firstLine="0"/>
        <w:jc w:val="right"/>
        <w:rPr>
          <w:rFonts w:ascii="Verdana"/>
          <w:b/>
          <w:sz w:val="16"/>
        </w:rPr>
      </w:pPr>
      <w:r>
        <w:rPr>
          <w:rFonts w:ascii="Verdana"/>
          <w:b/>
          <w:sz w:val="16"/>
        </w:rPr>
        <w:t>rev</w:t>
      </w:r>
      <w:r>
        <w:rPr>
          <w:rFonts w:ascii="Verdana"/>
          <w:b/>
          <w:spacing w:val="-3"/>
          <w:sz w:val="16"/>
        </w:rPr>
        <w:t> </w:t>
      </w:r>
      <w:r>
        <w:rPr>
          <w:rFonts w:ascii="Verdana"/>
          <w:b/>
          <w:sz w:val="16"/>
        </w:rPr>
        <w:t>06_16_2016</w:t>
      </w:r>
    </w:p>
    <w:p>
      <w:pPr>
        <w:spacing w:line="242" w:lineRule="exact" w:before="0"/>
        <w:ind w:left="0" w:right="660" w:firstLine="0"/>
        <w:jc w:val="right"/>
        <w:rPr>
          <w:rFonts w:ascii="Verdana"/>
          <w:sz w:val="20"/>
        </w:rPr>
      </w:pPr>
      <w:r>
        <w:rPr>
          <w:rFonts w:ascii="Verdana"/>
          <w:sz w:val="20"/>
        </w:rPr>
        <w:t>Page 1 of</w:t>
      </w:r>
      <w:r>
        <w:rPr>
          <w:rFonts w:ascii="Verdana"/>
          <w:spacing w:val="-5"/>
          <w:sz w:val="20"/>
        </w:rPr>
        <w:t> </w:t>
      </w:r>
      <w:r>
        <w:rPr>
          <w:rFonts w:ascii="Verdana"/>
          <w:sz w:val="20"/>
        </w:rPr>
        <w:t>7</w:t>
      </w:r>
    </w:p>
    <w:p>
      <w:pPr>
        <w:pStyle w:val="BodyText"/>
        <w:spacing w:before="9"/>
        <w:rPr>
          <w:rFonts w:ascii="Verdana"/>
          <w:sz w:val="12"/>
        </w:rPr>
      </w:pPr>
      <w:r>
        <w:rPr/>
        <w:pict>
          <v:line style="position:absolute;mso-position-horizontal-relative:page;mso-position-vertical-relative:paragraph;z-index:10040;mso-wrap-distance-left:0;mso-wrap-distance-right:0" from="36.75pt,10.446203pt" to="587.25pt,10.446203pt" stroked="true" strokeweight="1.5pt" strokecolor="#1f497d">
            <v:stroke dashstyle="solid"/>
            <w10:wrap type="topAndBottom"/>
          </v:line>
        </w:pict>
      </w:r>
    </w:p>
    <w:p>
      <w:pPr>
        <w:pStyle w:val="BodyText"/>
        <w:spacing w:before="3"/>
        <w:rPr>
          <w:rFonts w:ascii="Verdana"/>
          <w:sz w:val="27"/>
        </w:rPr>
      </w:pPr>
    </w:p>
    <w:p>
      <w:pPr>
        <w:spacing w:before="64"/>
        <w:ind w:left="1440" w:right="1628" w:firstLine="0"/>
        <w:jc w:val="both"/>
        <w:rPr>
          <w:rFonts w:ascii="Calibri"/>
          <w:sz w:val="18"/>
        </w:rPr>
      </w:pPr>
      <w:r>
        <w:rPr>
          <w:rFonts w:ascii="Calibri"/>
          <w:color w:val="8A8A8A"/>
          <w:sz w:val="18"/>
        </w:rPr>
        <w:t>These guidelines were created by Edward M. Kennedy Community Health Center (Kennedy CHC). These guidelines may have compliance and organizational insurance implications for your organization which should investigated before adapting these guidelines to meet your organizational needs.</w:t>
      </w:r>
    </w:p>
    <w:p>
      <w:pPr>
        <w:pStyle w:val="BodyText"/>
        <w:spacing w:before="2"/>
        <w:rPr>
          <w:rFonts w:ascii="Calibri"/>
          <w:sz w:val="21"/>
        </w:rPr>
      </w:pPr>
    </w:p>
    <w:p>
      <w:pPr>
        <w:spacing w:before="0"/>
        <w:ind w:left="1439" w:right="1479" w:firstLine="0"/>
        <w:jc w:val="left"/>
        <w:rPr>
          <w:sz w:val="22"/>
        </w:rPr>
      </w:pPr>
      <w:r>
        <w:rPr>
          <w:b/>
          <w:sz w:val="22"/>
          <w:u w:val="single"/>
        </w:rPr>
        <w:t>Basic Education Guidelines for working with patients with HIV/AIDS, STDs, Hepatitis C</w:t>
      </w:r>
      <w:r>
        <w:rPr>
          <w:b/>
          <w:sz w:val="22"/>
        </w:rPr>
        <w:t> </w:t>
      </w:r>
      <w:r>
        <w:rPr>
          <w:sz w:val="22"/>
        </w:rPr>
        <w:t>CHWs work with many patients who are diagnosed with HIV/AIDS, STDs and/or Hepatitis C. Some Kennedy CHC sites have CHWs have additional roles when working with HIV/AIDS, STDs, and/or Hepatitis C.</w:t>
      </w:r>
    </w:p>
    <w:p>
      <w:pPr>
        <w:pStyle w:val="BodyText"/>
        <w:spacing w:before="11"/>
        <w:rPr>
          <w:sz w:val="21"/>
        </w:rPr>
      </w:pPr>
    </w:p>
    <w:p>
      <w:pPr>
        <w:spacing w:before="0"/>
        <w:ind w:left="1439" w:right="0" w:firstLine="0"/>
        <w:jc w:val="left"/>
        <w:rPr>
          <w:sz w:val="22"/>
        </w:rPr>
      </w:pPr>
      <w:r>
        <w:rPr>
          <w:sz w:val="22"/>
        </w:rPr>
        <w:t>When working with patients with HIV/AIDS, STDs or Hepatitis C, CHWs will:</w:t>
      </w:r>
    </w:p>
    <w:p>
      <w:pPr>
        <w:pStyle w:val="ListParagraph"/>
        <w:numPr>
          <w:ilvl w:val="0"/>
          <w:numId w:val="132"/>
        </w:numPr>
        <w:tabs>
          <w:tab w:pos="2159" w:val="left" w:leader="none"/>
          <w:tab w:pos="2161" w:val="left" w:leader="none"/>
        </w:tabs>
        <w:spacing w:line="269" w:lineRule="exact" w:before="1" w:after="0"/>
        <w:ind w:left="2160" w:right="0" w:hanging="361"/>
        <w:jc w:val="left"/>
        <w:rPr>
          <w:rFonts w:ascii="Symbol" w:hAnsi="Symbol"/>
          <w:sz w:val="22"/>
        </w:rPr>
      </w:pPr>
      <w:r>
        <w:rPr>
          <w:sz w:val="22"/>
        </w:rPr>
        <w:t>Provide patients with resources and support to achieve health care goals such</w:t>
      </w:r>
      <w:r>
        <w:rPr>
          <w:spacing w:val="-18"/>
          <w:sz w:val="22"/>
        </w:rPr>
        <w:t> </w:t>
      </w:r>
      <w:r>
        <w:rPr>
          <w:sz w:val="22"/>
        </w:rPr>
        <w:t>as:</w:t>
      </w:r>
    </w:p>
    <w:p>
      <w:pPr>
        <w:pStyle w:val="ListParagraph"/>
        <w:numPr>
          <w:ilvl w:val="1"/>
          <w:numId w:val="132"/>
        </w:numPr>
        <w:tabs>
          <w:tab w:pos="2879" w:val="left" w:leader="none"/>
          <w:tab w:pos="2881" w:val="left" w:leader="none"/>
        </w:tabs>
        <w:spacing w:line="267" w:lineRule="exact" w:before="0" w:after="0"/>
        <w:ind w:left="2880" w:right="0" w:hanging="361"/>
        <w:jc w:val="left"/>
        <w:rPr>
          <w:rFonts w:ascii="Courier New" w:hAnsi="Courier New"/>
          <w:sz w:val="22"/>
        </w:rPr>
      </w:pPr>
      <w:r>
        <w:rPr>
          <w:sz w:val="22"/>
        </w:rPr>
        <w:t>Address barriers to keeping</w:t>
      </w:r>
      <w:r>
        <w:rPr>
          <w:spacing w:val="-4"/>
          <w:sz w:val="22"/>
        </w:rPr>
        <w:t> </w:t>
      </w:r>
      <w:r>
        <w:rPr>
          <w:sz w:val="22"/>
        </w:rPr>
        <w:t>appointments.</w:t>
      </w:r>
    </w:p>
    <w:p>
      <w:pPr>
        <w:pStyle w:val="ListParagraph"/>
        <w:numPr>
          <w:ilvl w:val="1"/>
          <w:numId w:val="132"/>
        </w:numPr>
        <w:tabs>
          <w:tab w:pos="2880" w:val="left" w:leader="none"/>
          <w:tab w:pos="2881" w:val="left" w:leader="none"/>
        </w:tabs>
        <w:spacing w:line="258" w:lineRule="exact" w:before="0" w:after="0"/>
        <w:ind w:left="2880" w:right="0" w:hanging="360"/>
        <w:jc w:val="left"/>
        <w:rPr>
          <w:rFonts w:ascii="Courier New" w:hAnsi="Courier New"/>
          <w:sz w:val="22"/>
        </w:rPr>
      </w:pPr>
      <w:r>
        <w:rPr>
          <w:sz w:val="22"/>
        </w:rPr>
        <w:t>Address barriers to obtaining needed</w:t>
      </w:r>
      <w:r>
        <w:rPr>
          <w:spacing w:val="-7"/>
          <w:sz w:val="22"/>
        </w:rPr>
        <w:t> </w:t>
      </w:r>
      <w:r>
        <w:rPr>
          <w:sz w:val="22"/>
        </w:rPr>
        <w:t>medications.</w:t>
      </w:r>
    </w:p>
    <w:p>
      <w:pPr>
        <w:pStyle w:val="ListParagraph"/>
        <w:numPr>
          <w:ilvl w:val="1"/>
          <w:numId w:val="132"/>
        </w:numPr>
        <w:tabs>
          <w:tab w:pos="2880" w:val="left" w:leader="none"/>
          <w:tab w:pos="2881" w:val="left" w:leader="none"/>
        </w:tabs>
        <w:spacing w:line="225" w:lineRule="auto" w:before="2" w:after="0"/>
        <w:ind w:left="2880" w:right="2171" w:hanging="360"/>
        <w:jc w:val="left"/>
        <w:rPr>
          <w:rFonts w:ascii="Courier New" w:hAnsi="Courier New"/>
          <w:sz w:val="22"/>
        </w:rPr>
      </w:pPr>
      <w:r>
        <w:rPr>
          <w:sz w:val="22"/>
        </w:rPr>
        <w:t>Basic handouts on HIV/AIDS, STDs or Hepatitis C and/or referral to medical provider, nurse or health</w:t>
      </w:r>
      <w:r>
        <w:rPr>
          <w:spacing w:val="-9"/>
          <w:sz w:val="22"/>
        </w:rPr>
        <w:t> </w:t>
      </w:r>
      <w:r>
        <w:rPr>
          <w:sz w:val="22"/>
        </w:rPr>
        <w:t>educator/counselor.</w:t>
      </w:r>
    </w:p>
    <w:p>
      <w:pPr>
        <w:pStyle w:val="ListParagraph"/>
        <w:numPr>
          <w:ilvl w:val="1"/>
          <w:numId w:val="132"/>
        </w:numPr>
        <w:tabs>
          <w:tab w:pos="2880" w:val="left" w:leader="none"/>
          <w:tab w:pos="2881" w:val="left" w:leader="none"/>
        </w:tabs>
        <w:spacing w:line="267" w:lineRule="exact" w:before="3" w:after="0"/>
        <w:ind w:left="2880" w:right="0" w:hanging="360"/>
        <w:jc w:val="left"/>
        <w:rPr>
          <w:rFonts w:ascii="Courier New" w:hAnsi="Courier New"/>
          <w:sz w:val="22"/>
        </w:rPr>
      </w:pPr>
      <w:r>
        <w:rPr>
          <w:sz w:val="22"/>
        </w:rPr>
        <w:t>Refer to nurse or clinical pharmacist to provide medication</w:t>
      </w:r>
      <w:r>
        <w:rPr>
          <w:spacing w:val="-16"/>
          <w:sz w:val="22"/>
        </w:rPr>
        <w:t> </w:t>
      </w:r>
      <w:r>
        <w:rPr>
          <w:sz w:val="22"/>
        </w:rPr>
        <w:t>management.</w:t>
      </w:r>
    </w:p>
    <w:p>
      <w:pPr>
        <w:pStyle w:val="ListParagraph"/>
        <w:numPr>
          <w:ilvl w:val="1"/>
          <w:numId w:val="132"/>
        </w:numPr>
        <w:tabs>
          <w:tab w:pos="2880" w:val="left" w:leader="none"/>
          <w:tab w:pos="2881" w:val="left" w:leader="none"/>
        </w:tabs>
        <w:spacing w:line="223" w:lineRule="auto" w:before="5" w:after="0"/>
        <w:ind w:left="2880" w:right="1421" w:hanging="360"/>
        <w:jc w:val="left"/>
        <w:rPr>
          <w:rFonts w:ascii="Courier New" w:hAnsi="Courier New"/>
          <w:sz w:val="22"/>
        </w:rPr>
      </w:pPr>
      <w:r>
        <w:rPr>
          <w:sz w:val="22"/>
        </w:rPr>
        <w:t>Encourage patients to participate in their care, partner with their medical team, and ask</w:t>
      </w:r>
      <w:r>
        <w:rPr>
          <w:spacing w:val="-1"/>
          <w:sz w:val="22"/>
        </w:rPr>
        <w:t> </w:t>
      </w:r>
      <w:r>
        <w:rPr>
          <w:sz w:val="22"/>
        </w:rPr>
        <w:t>questions.</w:t>
      </w:r>
    </w:p>
    <w:p>
      <w:pPr>
        <w:pStyle w:val="BodyText"/>
        <w:spacing w:before="4"/>
        <w:rPr>
          <w:sz w:val="22"/>
        </w:rPr>
      </w:pPr>
    </w:p>
    <w:p>
      <w:pPr>
        <w:pStyle w:val="ListParagraph"/>
        <w:numPr>
          <w:ilvl w:val="0"/>
          <w:numId w:val="132"/>
        </w:numPr>
        <w:tabs>
          <w:tab w:pos="2160" w:val="left" w:leader="none"/>
          <w:tab w:pos="2161" w:val="left" w:leader="none"/>
        </w:tabs>
        <w:spacing w:line="240" w:lineRule="auto" w:before="1" w:after="0"/>
        <w:ind w:left="2160" w:right="2040" w:hanging="360"/>
        <w:jc w:val="left"/>
        <w:rPr>
          <w:rFonts w:ascii="Symbol" w:hAnsi="Symbol"/>
          <w:sz w:val="22"/>
        </w:rPr>
      </w:pPr>
      <w:r>
        <w:rPr>
          <w:sz w:val="22"/>
        </w:rPr>
        <w:t>When educating patients, use brochures or CHW basic guidelines rather than general counseling.</w:t>
      </w:r>
    </w:p>
    <w:p>
      <w:pPr>
        <w:pStyle w:val="BodyText"/>
        <w:rPr>
          <w:sz w:val="26"/>
        </w:rPr>
      </w:pPr>
    </w:p>
    <w:p>
      <w:pPr>
        <w:spacing w:line="257" w:lineRule="exact" w:before="192"/>
        <w:ind w:left="1440" w:right="0" w:firstLine="0"/>
        <w:jc w:val="left"/>
        <w:rPr>
          <w:sz w:val="22"/>
        </w:rPr>
      </w:pPr>
      <w:r>
        <w:rPr>
          <w:sz w:val="22"/>
          <w:u w:val="single"/>
        </w:rPr>
        <w:t>Skills to use for Basic Education</w:t>
      </w:r>
    </w:p>
    <w:p>
      <w:pPr>
        <w:pStyle w:val="ListParagraph"/>
        <w:numPr>
          <w:ilvl w:val="0"/>
          <w:numId w:val="132"/>
        </w:numPr>
        <w:tabs>
          <w:tab w:pos="2160" w:val="left" w:leader="none"/>
          <w:tab w:pos="2161" w:val="left" w:leader="none"/>
        </w:tabs>
        <w:spacing w:line="269" w:lineRule="exact" w:before="0" w:after="0"/>
        <w:ind w:left="2160" w:right="0" w:hanging="360"/>
        <w:jc w:val="left"/>
        <w:rPr>
          <w:rFonts w:ascii="Symbol" w:hAnsi="Symbol"/>
          <w:sz w:val="22"/>
        </w:rPr>
      </w:pPr>
      <w:r>
        <w:rPr>
          <w:sz w:val="22"/>
        </w:rPr>
        <w:t>Highlight the key topics found in the following handouts and</w:t>
      </w:r>
      <w:r>
        <w:rPr>
          <w:spacing w:val="-13"/>
          <w:sz w:val="22"/>
        </w:rPr>
        <w:t> </w:t>
      </w:r>
      <w:r>
        <w:rPr>
          <w:sz w:val="22"/>
        </w:rPr>
        <w:t>brochures.</w:t>
      </w:r>
    </w:p>
    <w:p>
      <w:pPr>
        <w:pStyle w:val="ListParagraph"/>
        <w:numPr>
          <w:ilvl w:val="0"/>
          <w:numId w:val="132"/>
        </w:numPr>
        <w:tabs>
          <w:tab w:pos="2160" w:val="left" w:leader="none"/>
          <w:tab w:pos="2161" w:val="left" w:leader="none"/>
        </w:tabs>
        <w:spacing w:line="240" w:lineRule="auto" w:before="1" w:after="0"/>
        <w:ind w:left="2160" w:right="0" w:hanging="360"/>
        <w:jc w:val="left"/>
        <w:rPr>
          <w:rFonts w:ascii="Symbol" w:hAnsi="Symbol"/>
          <w:sz w:val="22"/>
        </w:rPr>
      </w:pPr>
      <w:r>
        <w:rPr>
          <w:sz w:val="22"/>
        </w:rPr>
        <w:t>Use teach back and motivational interviewing</w:t>
      </w:r>
      <w:r>
        <w:rPr>
          <w:spacing w:val="-14"/>
          <w:sz w:val="22"/>
        </w:rPr>
        <w:t> </w:t>
      </w:r>
      <w:r>
        <w:rPr>
          <w:sz w:val="22"/>
        </w:rPr>
        <w:t>techniques</w:t>
      </w:r>
    </w:p>
    <w:p>
      <w:pPr>
        <w:pStyle w:val="BodyText"/>
        <w:rPr>
          <w:sz w:val="22"/>
        </w:rPr>
      </w:pPr>
    </w:p>
    <w:p>
      <w:pPr>
        <w:spacing w:before="0"/>
        <w:ind w:left="2160" w:right="1462" w:hanging="720"/>
        <w:jc w:val="left"/>
        <w:rPr>
          <w:sz w:val="22"/>
        </w:rPr>
      </w:pPr>
      <w:r>
        <w:rPr>
          <w:sz w:val="22"/>
          <w:u w:val="single"/>
        </w:rPr>
        <w:t>Handouts to use when providing HIV/AIDS, STD, Hepatitis C basic education:</w:t>
      </w:r>
      <w:r>
        <w:rPr>
          <w:sz w:val="22"/>
        </w:rPr>
        <w:t> </w:t>
      </w:r>
      <w:r>
        <w:rPr>
          <w:color w:val="0000FF"/>
          <w:sz w:val="22"/>
          <w:u w:val="single" w:color="0000FF"/>
        </w:rPr>
        <w:t>I:\Operations\Community Health Workers - ALL SITES\Resources-Procedures-Guidelines-</w:t>
      </w:r>
      <w:r>
        <w:rPr>
          <w:color w:val="0000FF"/>
          <w:sz w:val="22"/>
        </w:rPr>
        <w:t> </w:t>
      </w:r>
      <w:r>
        <w:rPr>
          <w:color w:val="0000FF"/>
          <w:sz w:val="22"/>
          <w:u w:val="single" w:color="0000FF"/>
        </w:rPr>
        <w:t>Edu\HIV, STDs, Hepatitis 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spacing w:before="99"/>
        <w:ind w:left="7826" w:right="0" w:firstLine="0"/>
        <w:jc w:val="left"/>
        <w:rPr>
          <w:rFonts w:ascii="Gill Sans MT"/>
          <w:sz w:val="26"/>
        </w:rPr>
      </w:pPr>
      <w:r>
        <w:rPr>
          <w:rFonts w:ascii="Gill Sans MT"/>
          <w:color w:val="B5BD1B"/>
          <w:sz w:val="26"/>
        </w:rPr>
        <w:t>We help people live healthier lives.</w:t>
      </w:r>
    </w:p>
    <w:p>
      <w:pPr>
        <w:pStyle w:val="BodyText"/>
        <w:spacing w:before="10"/>
        <w:rPr>
          <w:rFonts w:ascii="Gill Sans MT"/>
          <w:sz w:val="15"/>
        </w:rPr>
      </w:pPr>
      <w:r>
        <w:rPr/>
        <w:drawing>
          <wp:anchor distT="0" distB="0" distL="0" distR="0" allowOverlap="1" layoutInCell="1" locked="0" behindDoc="0" simplePos="0" relativeHeight="462">
            <wp:simplePos x="0" y="0"/>
            <wp:positionH relativeFrom="page">
              <wp:posOffset>254000</wp:posOffset>
            </wp:positionH>
            <wp:positionV relativeFrom="paragraph">
              <wp:posOffset>142079</wp:posOffset>
            </wp:positionV>
            <wp:extent cx="7293701" cy="216027"/>
            <wp:effectExtent l="0" t="0" r="0" b="0"/>
            <wp:wrapTopAndBottom/>
            <wp:docPr id="279" name="image116.png" descr=""/>
            <wp:cNvGraphicFramePr>
              <a:graphicFrameLocks noChangeAspect="1"/>
            </wp:cNvGraphicFramePr>
            <a:graphic>
              <a:graphicData uri="http://schemas.openxmlformats.org/drawingml/2006/picture">
                <pic:pic>
                  <pic:nvPicPr>
                    <pic:cNvPr id="280" name="image116.png"/>
                    <pic:cNvPicPr/>
                  </pic:nvPicPr>
                  <pic:blipFill>
                    <a:blip r:embed="rId204" cstate="print"/>
                    <a:stretch>
                      <a:fillRect/>
                    </a:stretch>
                  </pic:blipFill>
                  <pic:spPr>
                    <a:xfrm>
                      <a:off x="0" y="0"/>
                      <a:ext cx="7293701" cy="216027"/>
                    </a:xfrm>
                    <a:prstGeom prst="rect">
                      <a:avLst/>
                    </a:prstGeom>
                  </pic:spPr>
                </pic:pic>
              </a:graphicData>
            </a:graphic>
          </wp:anchor>
        </w:drawing>
      </w:r>
    </w:p>
    <w:p>
      <w:pPr>
        <w:spacing w:after="0"/>
        <w:rPr>
          <w:rFonts w:ascii="Gill Sans MT"/>
          <w:sz w:val="15"/>
        </w:rPr>
        <w:sectPr>
          <w:headerReference w:type="default" r:id="rId412"/>
          <w:footerReference w:type="default" r:id="rId413"/>
          <w:pgSz w:w="12240" w:h="15840"/>
          <w:pgMar w:header="0" w:footer="0" w:top="640" w:bottom="280" w:left="0" w:right="80"/>
        </w:sect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6"/>
        <w:rPr>
          <w:rFonts w:ascii="Gill Sans MT"/>
          <w:sz w:val="23"/>
        </w:rPr>
      </w:pPr>
    </w:p>
    <w:p>
      <w:pPr>
        <w:spacing w:before="101"/>
        <w:ind w:left="1440" w:right="0" w:firstLine="0"/>
        <w:jc w:val="left"/>
        <w:rPr>
          <w:b/>
          <w:sz w:val="22"/>
        </w:rPr>
      </w:pPr>
      <w:r>
        <w:rPr>
          <w:b/>
          <w:sz w:val="22"/>
        </w:rPr>
        <w:t>HIV/AIDS</w:t>
      </w:r>
    </w:p>
    <w:p>
      <w:pPr>
        <w:pStyle w:val="BodyText"/>
        <w:spacing w:before="4"/>
        <w:rPr>
          <w:b/>
          <w:sz w:val="20"/>
        </w:rPr>
      </w:pPr>
    </w:p>
    <w:p>
      <w:pPr>
        <w:spacing w:before="1"/>
        <w:ind w:left="1440" w:right="0" w:firstLine="0"/>
        <w:jc w:val="left"/>
        <w:rPr>
          <w:b/>
          <w:sz w:val="22"/>
        </w:rPr>
      </w:pPr>
      <w:r>
        <w:rPr>
          <w:b/>
          <w:sz w:val="22"/>
          <w:u w:val="single"/>
        </w:rPr>
        <w:t>Basic Education</w:t>
      </w:r>
    </w:p>
    <w:p>
      <w:pPr>
        <w:spacing w:line="276" w:lineRule="auto" w:before="39"/>
        <w:ind w:left="1440" w:right="1608" w:firstLine="0"/>
        <w:jc w:val="left"/>
        <w:rPr>
          <w:sz w:val="22"/>
        </w:rPr>
      </w:pPr>
      <w:r>
        <w:rPr>
          <w:sz w:val="22"/>
        </w:rPr>
        <w:t>HIV stands for human immunodeficiency virus. HIV weakens a person’s immune system by destroying important cells that fight disease and infection. It is the virus that can lead to acquired immunodeficiency syndrome, or AIDS.</w:t>
      </w:r>
    </w:p>
    <w:p>
      <w:pPr>
        <w:spacing w:line="273" w:lineRule="auto" w:before="1"/>
        <w:ind w:left="1440" w:right="1664" w:firstLine="0"/>
        <w:jc w:val="left"/>
        <w:rPr>
          <w:sz w:val="22"/>
        </w:rPr>
      </w:pPr>
      <w:r>
        <w:rPr>
          <w:sz w:val="22"/>
        </w:rPr>
        <w:t>No effective cure exists for HIV. But with proper medical care, HIV can be controlled. That means that once you have HIV, you have it for life.</w:t>
      </w:r>
    </w:p>
    <w:p>
      <w:pPr>
        <w:spacing w:before="5"/>
        <w:ind w:left="1440" w:right="1458" w:firstLine="0"/>
        <w:jc w:val="left"/>
        <w:rPr>
          <w:sz w:val="22"/>
        </w:rPr>
      </w:pPr>
      <w:r>
        <w:rPr>
          <w:sz w:val="22"/>
        </w:rPr>
        <w:t>HIV is spread mainly by body fluids such as blood, semen, vaginal fluids and breast milk. A person can become infected by:</w:t>
      </w:r>
    </w:p>
    <w:p>
      <w:pPr>
        <w:pStyle w:val="ListParagraph"/>
        <w:numPr>
          <w:ilvl w:val="0"/>
          <w:numId w:val="132"/>
        </w:numPr>
        <w:tabs>
          <w:tab w:pos="2159" w:val="left" w:leader="none"/>
          <w:tab w:pos="2160" w:val="left" w:leader="none"/>
        </w:tabs>
        <w:spacing w:line="240" w:lineRule="auto" w:before="0" w:after="0"/>
        <w:ind w:left="2160" w:right="0" w:hanging="360"/>
        <w:jc w:val="left"/>
        <w:rPr>
          <w:rFonts w:ascii="Symbol" w:hAnsi="Symbol"/>
          <w:sz w:val="20"/>
        </w:rPr>
      </w:pPr>
      <w:r>
        <w:rPr>
          <w:sz w:val="22"/>
        </w:rPr>
        <w:t>Having sex with someone who has HIV. In</w:t>
      </w:r>
      <w:r>
        <w:rPr>
          <w:spacing w:val="-13"/>
          <w:sz w:val="22"/>
        </w:rPr>
        <w:t> </w:t>
      </w:r>
      <w:r>
        <w:rPr>
          <w:sz w:val="22"/>
        </w:rPr>
        <w:t>general:</w:t>
      </w:r>
    </w:p>
    <w:p>
      <w:pPr>
        <w:pStyle w:val="ListParagraph"/>
        <w:numPr>
          <w:ilvl w:val="1"/>
          <w:numId w:val="132"/>
        </w:numPr>
        <w:tabs>
          <w:tab w:pos="2879" w:val="left" w:leader="none"/>
          <w:tab w:pos="2880" w:val="left" w:leader="none"/>
        </w:tabs>
        <w:spacing w:line="240" w:lineRule="auto" w:before="37" w:after="0"/>
        <w:ind w:left="2880" w:right="0" w:hanging="360"/>
        <w:jc w:val="left"/>
        <w:rPr>
          <w:rFonts w:ascii="Courier New" w:hAnsi="Courier New"/>
          <w:sz w:val="20"/>
        </w:rPr>
      </w:pPr>
      <w:r>
        <w:rPr>
          <w:sz w:val="22"/>
        </w:rPr>
        <w:t>Anal sex is the highest-risk sexual</w:t>
      </w:r>
      <w:r>
        <w:rPr>
          <w:spacing w:val="-8"/>
          <w:sz w:val="22"/>
        </w:rPr>
        <w:t> </w:t>
      </w:r>
      <w:r>
        <w:rPr>
          <w:sz w:val="22"/>
        </w:rPr>
        <w:t>behavior.</w:t>
      </w:r>
    </w:p>
    <w:p>
      <w:pPr>
        <w:pStyle w:val="ListParagraph"/>
        <w:numPr>
          <w:ilvl w:val="1"/>
          <w:numId w:val="132"/>
        </w:numPr>
        <w:tabs>
          <w:tab w:pos="2879" w:val="left" w:leader="none"/>
          <w:tab w:pos="2880" w:val="left" w:leader="none"/>
        </w:tabs>
        <w:spacing w:line="240" w:lineRule="auto" w:before="29" w:after="0"/>
        <w:ind w:left="2880" w:right="0" w:hanging="360"/>
        <w:jc w:val="left"/>
        <w:rPr>
          <w:rFonts w:ascii="Courier New" w:hAnsi="Courier New"/>
          <w:sz w:val="20"/>
        </w:rPr>
      </w:pPr>
      <w:r>
        <w:rPr>
          <w:sz w:val="22"/>
        </w:rPr>
        <w:t>Vaginal sex is the second highest-risk sexual</w:t>
      </w:r>
      <w:r>
        <w:rPr>
          <w:spacing w:val="-16"/>
          <w:sz w:val="22"/>
        </w:rPr>
        <w:t> </w:t>
      </w:r>
      <w:r>
        <w:rPr>
          <w:sz w:val="22"/>
        </w:rPr>
        <w:t>behavior.</w:t>
      </w:r>
    </w:p>
    <w:p>
      <w:pPr>
        <w:pStyle w:val="ListParagraph"/>
        <w:numPr>
          <w:ilvl w:val="1"/>
          <w:numId w:val="132"/>
        </w:numPr>
        <w:tabs>
          <w:tab w:pos="2879" w:val="left" w:leader="none"/>
          <w:tab w:pos="2880" w:val="left" w:leader="none"/>
        </w:tabs>
        <w:spacing w:line="266" w:lineRule="auto" w:before="26" w:after="0"/>
        <w:ind w:left="2880" w:right="1739" w:hanging="360"/>
        <w:jc w:val="left"/>
        <w:rPr>
          <w:rFonts w:ascii="Courier New" w:hAnsi="Courier New"/>
          <w:sz w:val="20"/>
        </w:rPr>
      </w:pPr>
      <w:r>
        <w:rPr>
          <w:sz w:val="22"/>
        </w:rPr>
        <w:t>Having multiple sex partners or having other sexually transmitted infections can increase the risk of infection through</w:t>
      </w:r>
      <w:r>
        <w:rPr>
          <w:spacing w:val="-12"/>
          <w:sz w:val="22"/>
        </w:rPr>
        <w:t> </w:t>
      </w:r>
      <w:r>
        <w:rPr>
          <w:sz w:val="22"/>
        </w:rPr>
        <w:t>sex.</w:t>
      </w:r>
    </w:p>
    <w:p>
      <w:pPr>
        <w:pStyle w:val="ListParagraph"/>
        <w:numPr>
          <w:ilvl w:val="0"/>
          <w:numId w:val="132"/>
        </w:numPr>
        <w:tabs>
          <w:tab w:pos="2159" w:val="left" w:leader="none"/>
          <w:tab w:pos="2160" w:val="left" w:leader="none"/>
        </w:tabs>
        <w:spacing w:line="273" w:lineRule="auto" w:before="11" w:after="0"/>
        <w:ind w:left="2160" w:right="2188" w:hanging="360"/>
        <w:jc w:val="left"/>
        <w:rPr>
          <w:rFonts w:ascii="Symbol" w:hAnsi="Symbol"/>
          <w:sz w:val="20"/>
        </w:rPr>
      </w:pPr>
      <w:r>
        <w:rPr>
          <w:sz w:val="22"/>
        </w:rPr>
        <w:t>Sharing needles, syringes, rinse water, or other equipment (works) used to prepare injection drugs with someone who has</w:t>
      </w:r>
      <w:r>
        <w:rPr>
          <w:spacing w:val="-6"/>
          <w:sz w:val="22"/>
        </w:rPr>
        <w:t> </w:t>
      </w:r>
      <w:r>
        <w:rPr>
          <w:sz w:val="22"/>
        </w:rPr>
        <w:t>HIV.</w:t>
      </w:r>
    </w:p>
    <w:p>
      <w:pPr>
        <w:pStyle w:val="BodyText"/>
        <w:spacing w:before="2"/>
      </w:pPr>
    </w:p>
    <w:p>
      <w:pPr>
        <w:spacing w:before="0"/>
        <w:ind w:left="1439" w:right="1518" w:firstLine="0"/>
        <w:jc w:val="left"/>
        <w:rPr>
          <w:sz w:val="22"/>
        </w:rPr>
      </w:pPr>
      <w:r>
        <w:rPr>
          <w:sz w:val="22"/>
        </w:rPr>
        <w:t>Getting an HIV test is the only way to know if you have HIV. The health center recommends that our patients who are between the ages of 13 and 64 get tested for HIV at least once as part of routine health care. OB patients are tested during each pregnancy.</w:t>
      </w:r>
    </w:p>
    <w:p>
      <w:pPr>
        <w:pStyle w:val="BodyText"/>
        <w:spacing w:before="1"/>
      </w:pPr>
    </w:p>
    <w:p>
      <w:pPr>
        <w:spacing w:before="0"/>
        <w:ind w:left="1440" w:right="0" w:firstLine="0"/>
        <w:jc w:val="left"/>
        <w:rPr>
          <w:b/>
          <w:sz w:val="22"/>
        </w:rPr>
      </w:pPr>
      <w:r>
        <w:rPr>
          <w:b/>
          <w:sz w:val="22"/>
          <w:u w:val="single"/>
        </w:rPr>
        <w:t>Brief Assessment/Screening</w:t>
      </w:r>
    </w:p>
    <w:p>
      <w:pPr>
        <w:spacing w:line="276" w:lineRule="auto" w:before="37"/>
        <w:ind w:left="1439" w:right="1379" w:firstLine="0"/>
        <w:jc w:val="left"/>
        <w:rPr>
          <w:sz w:val="22"/>
        </w:rPr>
      </w:pPr>
      <w:r>
        <w:rPr>
          <w:sz w:val="22"/>
        </w:rPr>
        <w:t>All CHWs do not do brief HIV assessments and screenings. If HIV brief assessments and screenings are part of your CHW role, below are the questions that you would ask to make referrals for testing:</w:t>
      </w:r>
    </w:p>
    <w:p>
      <w:pPr>
        <w:pStyle w:val="ListParagraph"/>
        <w:numPr>
          <w:ilvl w:val="0"/>
          <w:numId w:val="132"/>
        </w:numPr>
        <w:tabs>
          <w:tab w:pos="2159" w:val="left" w:leader="none"/>
          <w:tab w:pos="2160" w:val="left" w:leader="none"/>
        </w:tabs>
        <w:spacing w:line="269" w:lineRule="exact" w:before="0" w:after="0"/>
        <w:ind w:left="2159" w:right="0" w:hanging="360"/>
        <w:jc w:val="left"/>
        <w:rPr>
          <w:rFonts w:ascii="Symbol" w:hAnsi="Symbol"/>
          <w:sz w:val="22"/>
        </w:rPr>
      </w:pPr>
      <w:r>
        <w:rPr>
          <w:sz w:val="22"/>
        </w:rPr>
        <w:t>Have you ever been tested for</w:t>
      </w:r>
      <w:r>
        <w:rPr>
          <w:spacing w:val="-8"/>
          <w:sz w:val="22"/>
        </w:rPr>
        <w:t> </w:t>
      </w:r>
      <w:r>
        <w:rPr>
          <w:sz w:val="22"/>
        </w:rPr>
        <w:t>HIV?</w:t>
      </w:r>
    </w:p>
    <w:p>
      <w:pPr>
        <w:pStyle w:val="ListParagraph"/>
        <w:numPr>
          <w:ilvl w:val="1"/>
          <w:numId w:val="132"/>
        </w:numPr>
        <w:tabs>
          <w:tab w:pos="2879" w:val="left" w:leader="none"/>
          <w:tab w:pos="2880" w:val="left" w:leader="none"/>
        </w:tabs>
        <w:spacing w:line="240" w:lineRule="auto" w:before="40" w:after="0"/>
        <w:ind w:left="2880" w:right="0" w:hanging="361"/>
        <w:jc w:val="left"/>
        <w:rPr>
          <w:rFonts w:ascii="Courier New" w:hAnsi="Courier New"/>
          <w:i/>
          <w:sz w:val="22"/>
        </w:rPr>
      </w:pPr>
      <w:r>
        <w:rPr>
          <w:i/>
          <w:sz w:val="22"/>
        </w:rPr>
        <w:t>If the patient has never been tested, make a referral for</w:t>
      </w:r>
      <w:r>
        <w:rPr>
          <w:i/>
          <w:spacing w:val="-15"/>
          <w:sz w:val="22"/>
        </w:rPr>
        <w:t> </w:t>
      </w:r>
      <w:r>
        <w:rPr>
          <w:i/>
          <w:sz w:val="22"/>
        </w:rPr>
        <w:t>testing.</w:t>
      </w:r>
    </w:p>
    <w:p>
      <w:pPr>
        <w:pStyle w:val="ListParagraph"/>
        <w:numPr>
          <w:ilvl w:val="1"/>
          <w:numId w:val="132"/>
        </w:numPr>
        <w:tabs>
          <w:tab w:pos="2879" w:val="left" w:leader="none"/>
          <w:tab w:pos="2880" w:val="left" w:leader="none"/>
        </w:tabs>
        <w:spacing w:line="256" w:lineRule="auto" w:before="22" w:after="0"/>
        <w:ind w:left="2880" w:right="2107" w:hanging="360"/>
        <w:jc w:val="left"/>
        <w:rPr>
          <w:rFonts w:ascii="Courier New" w:hAnsi="Courier New"/>
          <w:i/>
          <w:sz w:val="22"/>
        </w:rPr>
      </w:pPr>
      <w:r>
        <w:rPr>
          <w:i/>
          <w:sz w:val="22"/>
          <w:u w:val="single"/>
        </w:rPr>
        <w:t>If the patient states that he/she is HIV+, make a referral to the HIV Ryan White </w:t>
      </w:r>
      <w:r>
        <w:rPr>
          <w:i/>
          <w:sz w:val="22"/>
          <w:u w:val="single"/>
        </w:rPr>
        <w:t>Program.</w:t>
      </w:r>
    </w:p>
    <w:p>
      <w:pPr>
        <w:pStyle w:val="ListParagraph"/>
        <w:numPr>
          <w:ilvl w:val="0"/>
          <w:numId w:val="132"/>
        </w:numPr>
        <w:tabs>
          <w:tab w:pos="2160" w:val="left" w:leader="none"/>
          <w:tab w:pos="2161" w:val="left" w:leader="none"/>
        </w:tabs>
        <w:spacing w:line="240" w:lineRule="auto" w:before="24" w:after="0"/>
        <w:ind w:left="2160" w:right="0" w:hanging="360"/>
        <w:jc w:val="left"/>
        <w:rPr>
          <w:rFonts w:ascii="Symbol" w:hAnsi="Symbol"/>
          <w:sz w:val="22"/>
        </w:rPr>
      </w:pPr>
      <w:r>
        <w:rPr>
          <w:sz w:val="22"/>
        </w:rPr>
        <w:t>In the last 12 months, have you ever had sex without a</w:t>
      </w:r>
      <w:r>
        <w:rPr>
          <w:spacing w:val="-15"/>
          <w:sz w:val="22"/>
        </w:rPr>
        <w:t> </w:t>
      </w:r>
      <w:r>
        <w:rPr>
          <w:sz w:val="22"/>
        </w:rPr>
        <w:t>condom?</w:t>
      </w:r>
    </w:p>
    <w:p>
      <w:pPr>
        <w:pStyle w:val="ListParagraph"/>
        <w:numPr>
          <w:ilvl w:val="0"/>
          <w:numId w:val="132"/>
        </w:numPr>
        <w:tabs>
          <w:tab w:pos="2160" w:val="left" w:leader="none"/>
          <w:tab w:pos="2161" w:val="left" w:leader="none"/>
        </w:tabs>
        <w:spacing w:line="240" w:lineRule="auto" w:before="37" w:after="0"/>
        <w:ind w:left="2160" w:right="0" w:hanging="360"/>
        <w:jc w:val="left"/>
        <w:rPr>
          <w:rFonts w:ascii="Symbol" w:hAnsi="Symbol"/>
          <w:sz w:val="22"/>
        </w:rPr>
      </w:pPr>
      <w:r>
        <w:rPr>
          <w:sz w:val="22"/>
        </w:rPr>
        <w:t>Have you ever injected drugs? Have you ever shared drug injecting</w:t>
      </w:r>
      <w:r>
        <w:rPr>
          <w:spacing w:val="-18"/>
          <w:sz w:val="22"/>
        </w:rPr>
        <w:t> </w:t>
      </w:r>
      <w:r>
        <w:rPr>
          <w:sz w:val="22"/>
        </w:rPr>
        <w:t>equipment?</w:t>
      </w:r>
    </w:p>
    <w:p>
      <w:pPr>
        <w:pStyle w:val="ListParagraph"/>
        <w:numPr>
          <w:ilvl w:val="0"/>
          <w:numId w:val="132"/>
        </w:numPr>
        <w:tabs>
          <w:tab w:pos="2159" w:val="left" w:leader="none"/>
          <w:tab w:pos="2160" w:val="left" w:leader="none"/>
        </w:tabs>
        <w:spacing w:line="240" w:lineRule="auto" w:before="39" w:after="0"/>
        <w:ind w:left="2159" w:right="0" w:hanging="360"/>
        <w:jc w:val="left"/>
        <w:rPr>
          <w:rFonts w:ascii="Symbol" w:hAnsi="Symbol"/>
          <w:sz w:val="22"/>
        </w:rPr>
      </w:pPr>
      <w:r>
        <w:rPr>
          <w:sz w:val="22"/>
        </w:rPr>
        <w:t>In the last 12 months, have you had a sexually transmitted</w:t>
      </w:r>
      <w:r>
        <w:rPr>
          <w:spacing w:val="-16"/>
          <w:sz w:val="22"/>
        </w:rPr>
        <w:t> </w:t>
      </w:r>
      <w:r>
        <w:rPr>
          <w:sz w:val="22"/>
        </w:rPr>
        <w:t>infection?</w:t>
      </w:r>
    </w:p>
    <w:p>
      <w:pPr>
        <w:pStyle w:val="ListParagraph"/>
        <w:numPr>
          <w:ilvl w:val="0"/>
          <w:numId w:val="132"/>
        </w:numPr>
        <w:tabs>
          <w:tab w:pos="2160" w:val="left" w:leader="none"/>
          <w:tab w:pos="2161" w:val="left" w:leader="none"/>
        </w:tabs>
        <w:spacing w:line="240" w:lineRule="auto" w:before="40" w:after="0"/>
        <w:ind w:left="2160" w:right="0" w:hanging="360"/>
        <w:jc w:val="left"/>
        <w:rPr>
          <w:rFonts w:ascii="Symbol" w:hAnsi="Symbol"/>
          <w:sz w:val="22"/>
        </w:rPr>
      </w:pPr>
      <w:r>
        <w:rPr>
          <w:sz w:val="22"/>
        </w:rPr>
        <w:t>Have you been diagnosed with hepatitis B or</w:t>
      </w:r>
      <w:r>
        <w:rPr>
          <w:spacing w:val="-15"/>
          <w:sz w:val="22"/>
        </w:rPr>
        <w:t> </w:t>
      </w:r>
      <w:r>
        <w:rPr>
          <w:sz w:val="22"/>
        </w:rPr>
        <w:t>C?</w:t>
      </w:r>
    </w:p>
    <w:p>
      <w:pPr>
        <w:pStyle w:val="ListParagraph"/>
        <w:numPr>
          <w:ilvl w:val="1"/>
          <w:numId w:val="132"/>
        </w:numPr>
        <w:tabs>
          <w:tab w:pos="2880" w:val="left" w:leader="none"/>
          <w:tab w:pos="2881" w:val="left" w:leader="none"/>
        </w:tabs>
        <w:spacing w:line="240" w:lineRule="auto" w:before="37" w:after="0"/>
        <w:ind w:left="2880" w:right="0" w:hanging="360"/>
        <w:jc w:val="left"/>
        <w:rPr>
          <w:rFonts w:ascii="Courier New" w:hAnsi="Courier New"/>
          <w:i/>
          <w:sz w:val="22"/>
        </w:rPr>
      </w:pPr>
      <w:r>
        <w:rPr>
          <w:i/>
          <w:sz w:val="22"/>
        </w:rPr>
        <w:t>If the patient answers any of these questions with a Yes, make a referral for</w:t>
      </w:r>
      <w:r>
        <w:rPr>
          <w:i/>
          <w:spacing w:val="-20"/>
          <w:sz w:val="22"/>
        </w:rPr>
        <w:t> </w:t>
      </w:r>
      <w:r>
        <w:rPr>
          <w:i/>
          <w:sz w:val="22"/>
        </w:rPr>
        <w:t>testing.</w:t>
      </w:r>
    </w:p>
    <w:p>
      <w:pPr>
        <w:spacing w:after="0" w:line="240" w:lineRule="auto"/>
        <w:jc w:val="left"/>
        <w:rPr>
          <w:rFonts w:ascii="Courier New" w:hAnsi="Courier New"/>
          <w:sz w:val="22"/>
        </w:rPr>
        <w:sectPr>
          <w:headerReference w:type="default" r:id="rId414"/>
          <w:footerReference w:type="default" r:id="rId415"/>
          <w:pgSz w:w="12240" w:h="15840"/>
          <w:pgMar w:header="1158" w:footer="655" w:top="1400" w:bottom="840" w:left="0" w:right="80"/>
          <w:pgNumType w:start="2"/>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2"/>
        </w:rPr>
      </w:pPr>
    </w:p>
    <w:p>
      <w:pPr>
        <w:spacing w:before="1"/>
        <w:ind w:left="1440" w:right="0" w:firstLine="0"/>
        <w:jc w:val="left"/>
        <w:rPr>
          <w:b/>
          <w:sz w:val="22"/>
        </w:rPr>
      </w:pPr>
      <w:r>
        <w:rPr>
          <w:b/>
          <w:sz w:val="22"/>
          <w:u w:val="single"/>
        </w:rPr>
        <w:t>Referrals</w:t>
      </w:r>
    </w:p>
    <w:p>
      <w:pPr>
        <w:spacing w:before="39"/>
        <w:ind w:left="1440" w:right="0" w:firstLine="0"/>
        <w:jc w:val="left"/>
        <w:rPr>
          <w:sz w:val="22"/>
        </w:rPr>
      </w:pPr>
      <w:r>
        <w:rPr>
          <w:sz w:val="22"/>
        </w:rPr>
        <w:t>In WORCESTER, referrals for:</w:t>
      </w:r>
    </w:p>
    <w:p>
      <w:pPr>
        <w:pStyle w:val="ListParagraph"/>
        <w:numPr>
          <w:ilvl w:val="0"/>
          <w:numId w:val="132"/>
        </w:numPr>
        <w:tabs>
          <w:tab w:pos="2159" w:val="left" w:leader="none"/>
          <w:tab w:pos="2161" w:val="left" w:leader="none"/>
        </w:tabs>
        <w:spacing w:line="240" w:lineRule="auto" w:before="37" w:after="0"/>
        <w:ind w:left="2160" w:right="0" w:hanging="361"/>
        <w:jc w:val="left"/>
        <w:rPr>
          <w:rFonts w:ascii="Symbol" w:hAnsi="Symbol"/>
          <w:sz w:val="22"/>
        </w:rPr>
      </w:pPr>
      <w:r>
        <w:rPr>
          <w:sz w:val="22"/>
        </w:rPr>
        <w:t>HIV+</w:t>
      </w:r>
      <w:r>
        <w:rPr>
          <w:spacing w:val="-1"/>
          <w:sz w:val="22"/>
        </w:rPr>
        <w:t> </w:t>
      </w:r>
      <w:r>
        <w:rPr>
          <w:sz w:val="22"/>
        </w:rPr>
        <w:t>Patients</w:t>
      </w:r>
    </w:p>
    <w:p>
      <w:pPr>
        <w:pStyle w:val="ListParagraph"/>
        <w:numPr>
          <w:ilvl w:val="1"/>
          <w:numId w:val="132"/>
        </w:numPr>
        <w:tabs>
          <w:tab w:pos="2880" w:val="left" w:leader="none"/>
          <w:tab w:pos="2881" w:val="left" w:leader="none"/>
        </w:tabs>
        <w:spacing w:line="240" w:lineRule="auto" w:before="40" w:after="0"/>
        <w:ind w:left="2880" w:right="0" w:hanging="360"/>
        <w:jc w:val="left"/>
        <w:rPr>
          <w:rFonts w:ascii="Courier New" w:hAnsi="Courier New"/>
          <w:sz w:val="22"/>
        </w:rPr>
      </w:pPr>
      <w:r>
        <w:rPr>
          <w:sz w:val="22"/>
        </w:rPr>
        <w:t>Referral to HIV Ryan White Program, 2</w:t>
      </w:r>
      <w:r>
        <w:rPr>
          <w:position w:val="5"/>
          <w:sz w:val="14"/>
        </w:rPr>
        <w:t>nd </w:t>
      </w:r>
      <w:r>
        <w:rPr>
          <w:sz w:val="22"/>
        </w:rPr>
        <w:t>Floor; Extension 1171 or</w:t>
      </w:r>
      <w:r>
        <w:rPr>
          <w:spacing w:val="-29"/>
          <w:sz w:val="22"/>
        </w:rPr>
        <w:t> </w:t>
      </w:r>
      <w:r>
        <w:rPr>
          <w:sz w:val="22"/>
        </w:rPr>
        <w:t>1721</w:t>
      </w:r>
    </w:p>
    <w:p>
      <w:pPr>
        <w:pStyle w:val="ListParagraph"/>
        <w:numPr>
          <w:ilvl w:val="0"/>
          <w:numId w:val="132"/>
        </w:numPr>
        <w:tabs>
          <w:tab w:pos="2160" w:val="left" w:leader="none"/>
          <w:tab w:pos="2161" w:val="left" w:leader="none"/>
        </w:tabs>
        <w:spacing w:line="240" w:lineRule="auto" w:before="22" w:after="0"/>
        <w:ind w:left="2160" w:right="0" w:hanging="360"/>
        <w:jc w:val="left"/>
        <w:rPr>
          <w:rFonts w:ascii="Symbol" w:hAnsi="Symbol"/>
          <w:sz w:val="22"/>
        </w:rPr>
      </w:pPr>
      <w:r>
        <w:rPr>
          <w:sz w:val="22"/>
        </w:rPr>
        <w:t>HIV Testing</w:t>
      </w:r>
    </w:p>
    <w:p>
      <w:pPr>
        <w:pStyle w:val="ListParagraph"/>
        <w:numPr>
          <w:ilvl w:val="1"/>
          <w:numId w:val="132"/>
        </w:numPr>
        <w:tabs>
          <w:tab w:pos="2880" w:val="left" w:leader="none"/>
          <w:tab w:pos="2881" w:val="left" w:leader="none"/>
        </w:tabs>
        <w:spacing w:line="240" w:lineRule="auto" w:before="38" w:after="0"/>
        <w:ind w:left="2880" w:right="0" w:hanging="360"/>
        <w:jc w:val="left"/>
        <w:rPr>
          <w:rFonts w:ascii="Courier New" w:hAnsi="Courier New"/>
          <w:sz w:val="22"/>
        </w:rPr>
      </w:pPr>
      <w:r>
        <w:rPr>
          <w:sz w:val="22"/>
        </w:rPr>
        <w:t>By their medical</w:t>
      </w:r>
      <w:r>
        <w:rPr>
          <w:spacing w:val="-5"/>
          <w:sz w:val="22"/>
        </w:rPr>
        <w:t> </w:t>
      </w:r>
      <w:r>
        <w:rPr>
          <w:sz w:val="22"/>
        </w:rPr>
        <w:t>provider:</w:t>
      </w:r>
    </w:p>
    <w:p>
      <w:pPr>
        <w:pStyle w:val="ListParagraph"/>
        <w:numPr>
          <w:ilvl w:val="2"/>
          <w:numId w:val="132"/>
        </w:numPr>
        <w:tabs>
          <w:tab w:pos="3600" w:val="left" w:leader="none"/>
          <w:tab w:pos="3601" w:val="left" w:leader="none"/>
        </w:tabs>
        <w:spacing w:line="240" w:lineRule="auto" w:before="22" w:after="0"/>
        <w:ind w:left="3600" w:right="0" w:hanging="360"/>
        <w:jc w:val="left"/>
        <w:rPr>
          <w:sz w:val="22"/>
        </w:rPr>
      </w:pPr>
      <w:r>
        <w:rPr>
          <w:sz w:val="22"/>
        </w:rPr>
        <w:t>Patients can ask their provider at any time to have the HIV test</w:t>
      </w:r>
      <w:r>
        <w:rPr>
          <w:spacing w:val="-17"/>
          <w:sz w:val="22"/>
        </w:rPr>
        <w:t> </w:t>
      </w:r>
      <w:r>
        <w:rPr>
          <w:sz w:val="22"/>
        </w:rPr>
        <w:t>done.</w:t>
      </w:r>
    </w:p>
    <w:p>
      <w:pPr>
        <w:pStyle w:val="ListParagraph"/>
        <w:numPr>
          <w:ilvl w:val="2"/>
          <w:numId w:val="132"/>
        </w:numPr>
        <w:tabs>
          <w:tab w:pos="3600" w:val="left" w:leader="none"/>
          <w:tab w:pos="3601" w:val="left" w:leader="none"/>
        </w:tabs>
        <w:spacing w:line="240" w:lineRule="auto" w:before="38" w:after="0"/>
        <w:ind w:left="3600" w:right="0" w:hanging="360"/>
        <w:jc w:val="left"/>
        <w:rPr>
          <w:sz w:val="22"/>
        </w:rPr>
      </w:pPr>
      <w:r>
        <w:rPr>
          <w:sz w:val="22"/>
        </w:rPr>
        <w:t>Encourage patients to talk to their medical</w:t>
      </w:r>
      <w:r>
        <w:rPr>
          <w:spacing w:val="-11"/>
          <w:sz w:val="22"/>
        </w:rPr>
        <w:t> </w:t>
      </w:r>
      <w:r>
        <w:rPr>
          <w:sz w:val="22"/>
        </w:rPr>
        <w:t>provider.</w:t>
      </w:r>
    </w:p>
    <w:p>
      <w:pPr>
        <w:pStyle w:val="ListParagraph"/>
        <w:numPr>
          <w:ilvl w:val="1"/>
          <w:numId w:val="132"/>
        </w:numPr>
        <w:tabs>
          <w:tab w:pos="2880" w:val="left" w:leader="none"/>
          <w:tab w:pos="2881" w:val="left" w:leader="none"/>
        </w:tabs>
        <w:spacing w:line="240" w:lineRule="auto" w:before="39" w:after="0"/>
        <w:ind w:left="2880" w:right="0" w:hanging="360"/>
        <w:jc w:val="left"/>
        <w:rPr>
          <w:rFonts w:ascii="Courier New" w:hAnsi="Courier New"/>
          <w:sz w:val="22"/>
        </w:rPr>
      </w:pPr>
      <w:r>
        <w:rPr>
          <w:sz w:val="22"/>
        </w:rPr>
        <w:t>Health</w:t>
      </w:r>
      <w:r>
        <w:rPr>
          <w:spacing w:val="-2"/>
          <w:sz w:val="22"/>
        </w:rPr>
        <w:t> </w:t>
      </w:r>
      <w:r>
        <w:rPr>
          <w:sz w:val="22"/>
        </w:rPr>
        <w:t>Counselor:</w:t>
      </w:r>
    </w:p>
    <w:p>
      <w:pPr>
        <w:pStyle w:val="ListParagraph"/>
        <w:numPr>
          <w:ilvl w:val="2"/>
          <w:numId w:val="132"/>
        </w:numPr>
        <w:tabs>
          <w:tab w:pos="3600" w:val="left" w:leader="none"/>
          <w:tab w:pos="3601" w:val="left" w:leader="none"/>
        </w:tabs>
        <w:spacing w:line="240" w:lineRule="auto" w:before="23" w:after="0"/>
        <w:ind w:left="3601" w:right="0" w:hanging="361"/>
        <w:jc w:val="left"/>
        <w:rPr>
          <w:sz w:val="22"/>
        </w:rPr>
      </w:pPr>
      <w:r>
        <w:rPr>
          <w:sz w:val="22"/>
        </w:rPr>
        <w:t>Patients can make an appointment with the Health</w:t>
      </w:r>
      <w:r>
        <w:rPr>
          <w:spacing w:val="-12"/>
          <w:sz w:val="22"/>
        </w:rPr>
        <w:t> </w:t>
      </w:r>
      <w:r>
        <w:rPr>
          <w:sz w:val="22"/>
        </w:rPr>
        <w:t>Counselor.</w:t>
      </w:r>
    </w:p>
    <w:p>
      <w:pPr>
        <w:pStyle w:val="ListParagraph"/>
        <w:numPr>
          <w:ilvl w:val="2"/>
          <w:numId w:val="132"/>
        </w:numPr>
        <w:tabs>
          <w:tab w:pos="3600" w:val="left" w:leader="none"/>
          <w:tab w:pos="3602" w:val="left" w:leader="none"/>
        </w:tabs>
        <w:spacing w:line="276" w:lineRule="auto" w:before="37" w:after="0"/>
        <w:ind w:left="3601" w:right="1799" w:hanging="361"/>
        <w:jc w:val="left"/>
        <w:rPr>
          <w:sz w:val="22"/>
        </w:rPr>
      </w:pPr>
      <w:r>
        <w:rPr>
          <w:sz w:val="22"/>
        </w:rPr>
        <w:t>You can check with Health Counselor to see if there is any time available today.</w:t>
      </w:r>
    </w:p>
    <w:p>
      <w:pPr>
        <w:pStyle w:val="BodyText"/>
        <w:spacing w:before="4"/>
        <w:rPr>
          <w:sz w:val="25"/>
        </w:rPr>
      </w:pPr>
    </w:p>
    <w:p>
      <w:pPr>
        <w:spacing w:before="0"/>
        <w:ind w:left="1441" w:right="0" w:firstLine="0"/>
        <w:jc w:val="left"/>
        <w:rPr>
          <w:sz w:val="22"/>
        </w:rPr>
      </w:pPr>
      <w:r>
        <w:rPr>
          <w:sz w:val="22"/>
        </w:rPr>
        <w:t>In FRAMINGHAM, referrals for:</w:t>
      </w:r>
    </w:p>
    <w:p>
      <w:pPr>
        <w:pStyle w:val="ListParagraph"/>
        <w:numPr>
          <w:ilvl w:val="0"/>
          <w:numId w:val="132"/>
        </w:numPr>
        <w:tabs>
          <w:tab w:pos="2161" w:val="left" w:leader="none"/>
          <w:tab w:pos="2162" w:val="left" w:leader="none"/>
        </w:tabs>
        <w:spacing w:line="240" w:lineRule="auto" w:before="40" w:after="0"/>
        <w:ind w:left="2161" w:right="0" w:hanging="360"/>
        <w:jc w:val="left"/>
        <w:rPr>
          <w:rFonts w:ascii="Symbol" w:hAnsi="Symbol"/>
          <w:sz w:val="22"/>
        </w:rPr>
      </w:pPr>
      <w:r>
        <w:rPr>
          <w:sz w:val="22"/>
        </w:rPr>
        <w:t>HIV+</w:t>
      </w:r>
      <w:r>
        <w:rPr>
          <w:spacing w:val="-1"/>
          <w:sz w:val="22"/>
        </w:rPr>
        <w:t> </w:t>
      </w:r>
      <w:r>
        <w:rPr>
          <w:sz w:val="22"/>
        </w:rPr>
        <w:t>Patients</w:t>
      </w:r>
    </w:p>
    <w:p>
      <w:pPr>
        <w:pStyle w:val="ListParagraph"/>
        <w:numPr>
          <w:ilvl w:val="1"/>
          <w:numId w:val="132"/>
        </w:numPr>
        <w:tabs>
          <w:tab w:pos="2881" w:val="left" w:leader="none"/>
          <w:tab w:pos="2882" w:val="left" w:leader="none"/>
        </w:tabs>
        <w:spacing w:line="240" w:lineRule="auto" w:before="37" w:after="0"/>
        <w:ind w:left="2881" w:right="0" w:hanging="360"/>
        <w:jc w:val="left"/>
        <w:rPr>
          <w:rFonts w:ascii="Courier New" w:hAnsi="Courier New"/>
          <w:sz w:val="22"/>
        </w:rPr>
      </w:pPr>
      <w:r>
        <w:rPr>
          <w:sz w:val="22"/>
        </w:rPr>
        <w:t>Referral to patient’s Kennedy CHC primary care</w:t>
      </w:r>
      <w:r>
        <w:rPr>
          <w:spacing w:val="-10"/>
          <w:sz w:val="22"/>
        </w:rPr>
        <w:t> </w:t>
      </w:r>
      <w:r>
        <w:rPr>
          <w:sz w:val="22"/>
        </w:rPr>
        <w:t>provider.</w:t>
      </w:r>
    </w:p>
    <w:p>
      <w:pPr>
        <w:pStyle w:val="ListParagraph"/>
        <w:numPr>
          <w:ilvl w:val="1"/>
          <w:numId w:val="132"/>
        </w:numPr>
        <w:tabs>
          <w:tab w:pos="2881" w:val="left" w:leader="none"/>
          <w:tab w:pos="2882" w:val="left" w:leader="none"/>
        </w:tabs>
        <w:spacing w:line="240" w:lineRule="auto" w:before="23" w:after="0"/>
        <w:ind w:left="2881" w:right="0" w:hanging="360"/>
        <w:jc w:val="left"/>
        <w:rPr>
          <w:rFonts w:ascii="Courier New" w:hAnsi="Courier New"/>
          <w:sz w:val="22"/>
        </w:rPr>
      </w:pPr>
      <w:r>
        <w:rPr>
          <w:sz w:val="22"/>
        </w:rPr>
        <w:t>Project RISE, 29 Hollis Street, Framingham </w:t>
      </w:r>
      <w:r>
        <w:rPr>
          <w:rFonts w:ascii="Wingdings" w:hAnsi="Wingdings"/>
          <w:sz w:val="22"/>
        </w:rPr>
        <w:t></w:t>
      </w:r>
      <w:r>
        <w:rPr>
          <w:rFonts w:ascii="Times New Roman" w:hAnsi="Times New Roman"/>
          <w:spacing w:val="-13"/>
          <w:sz w:val="22"/>
        </w:rPr>
        <w:t> </w:t>
      </w:r>
      <w:r>
        <w:rPr>
          <w:sz w:val="22"/>
        </w:rPr>
        <w:t>508-935-2960</w:t>
      </w:r>
    </w:p>
    <w:p>
      <w:pPr>
        <w:pStyle w:val="ListParagraph"/>
        <w:numPr>
          <w:ilvl w:val="0"/>
          <w:numId w:val="132"/>
        </w:numPr>
        <w:tabs>
          <w:tab w:pos="2161" w:val="left" w:leader="none"/>
          <w:tab w:pos="2162" w:val="left" w:leader="none"/>
        </w:tabs>
        <w:spacing w:line="240" w:lineRule="auto" w:before="19" w:after="0"/>
        <w:ind w:left="2161" w:right="0" w:hanging="360"/>
        <w:jc w:val="left"/>
        <w:rPr>
          <w:rFonts w:ascii="Symbol" w:hAnsi="Symbol"/>
          <w:sz w:val="22"/>
        </w:rPr>
      </w:pPr>
      <w:r>
        <w:rPr>
          <w:sz w:val="22"/>
        </w:rPr>
        <w:t>HIV Testing</w:t>
      </w:r>
    </w:p>
    <w:p>
      <w:pPr>
        <w:pStyle w:val="ListParagraph"/>
        <w:numPr>
          <w:ilvl w:val="1"/>
          <w:numId w:val="132"/>
        </w:numPr>
        <w:tabs>
          <w:tab w:pos="2881" w:val="left" w:leader="none"/>
          <w:tab w:pos="2882" w:val="left" w:leader="none"/>
        </w:tabs>
        <w:spacing w:line="240" w:lineRule="auto" w:before="40" w:after="0"/>
        <w:ind w:left="2881" w:right="0" w:hanging="360"/>
        <w:jc w:val="left"/>
        <w:rPr>
          <w:rFonts w:ascii="Courier New" w:hAnsi="Courier New"/>
          <w:sz w:val="22"/>
        </w:rPr>
      </w:pPr>
      <w:r>
        <w:rPr>
          <w:sz w:val="22"/>
        </w:rPr>
        <w:t>By their medical</w:t>
      </w:r>
      <w:r>
        <w:rPr>
          <w:spacing w:val="-5"/>
          <w:sz w:val="22"/>
        </w:rPr>
        <w:t> </w:t>
      </w:r>
      <w:r>
        <w:rPr>
          <w:sz w:val="22"/>
        </w:rPr>
        <w:t>provider:</w:t>
      </w:r>
    </w:p>
    <w:p>
      <w:pPr>
        <w:pStyle w:val="ListParagraph"/>
        <w:numPr>
          <w:ilvl w:val="2"/>
          <w:numId w:val="132"/>
        </w:numPr>
        <w:tabs>
          <w:tab w:pos="3601" w:val="left" w:leader="none"/>
          <w:tab w:pos="3602" w:val="left" w:leader="none"/>
        </w:tabs>
        <w:spacing w:line="240" w:lineRule="auto" w:before="23" w:after="0"/>
        <w:ind w:left="3601" w:right="0" w:hanging="360"/>
        <w:jc w:val="left"/>
        <w:rPr>
          <w:sz w:val="22"/>
        </w:rPr>
      </w:pPr>
      <w:r>
        <w:rPr>
          <w:sz w:val="22"/>
        </w:rPr>
        <w:t>Patients can ask the provider at any time to have the HIV test</w:t>
      </w:r>
      <w:r>
        <w:rPr>
          <w:spacing w:val="-18"/>
          <w:sz w:val="22"/>
        </w:rPr>
        <w:t> </w:t>
      </w:r>
      <w:r>
        <w:rPr>
          <w:sz w:val="22"/>
        </w:rPr>
        <w:t>done.</w:t>
      </w:r>
    </w:p>
    <w:p>
      <w:pPr>
        <w:pStyle w:val="ListParagraph"/>
        <w:numPr>
          <w:ilvl w:val="2"/>
          <w:numId w:val="132"/>
        </w:numPr>
        <w:tabs>
          <w:tab w:pos="3601" w:val="left" w:leader="none"/>
          <w:tab w:pos="3602" w:val="left" w:leader="none"/>
        </w:tabs>
        <w:spacing w:line="240" w:lineRule="auto" w:before="37" w:after="0"/>
        <w:ind w:left="3601" w:right="0" w:hanging="360"/>
        <w:jc w:val="left"/>
        <w:rPr>
          <w:sz w:val="22"/>
        </w:rPr>
      </w:pPr>
      <w:r>
        <w:rPr>
          <w:sz w:val="22"/>
        </w:rPr>
        <w:t>Encourage patients to talk to their medical</w:t>
      </w:r>
      <w:r>
        <w:rPr>
          <w:spacing w:val="-11"/>
          <w:sz w:val="22"/>
        </w:rPr>
        <w:t> </w:t>
      </w:r>
      <w:r>
        <w:rPr>
          <w:sz w:val="22"/>
        </w:rPr>
        <w:t>provider.</w:t>
      </w:r>
    </w:p>
    <w:p>
      <w:pPr>
        <w:pStyle w:val="ListParagraph"/>
        <w:numPr>
          <w:ilvl w:val="1"/>
          <w:numId w:val="132"/>
        </w:numPr>
        <w:tabs>
          <w:tab w:pos="2882" w:val="left" w:leader="none"/>
          <w:tab w:pos="2883" w:val="left" w:leader="none"/>
        </w:tabs>
        <w:spacing w:line="240" w:lineRule="auto" w:before="40" w:after="0"/>
        <w:ind w:left="2882" w:right="0" w:hanging="360"/>
        <w:jc w:val="left"/>
        <w:rPr>
          <w:rFonts w:ascii="Courier New" w:hAnsi="Courier New"/>
          <w:sz w:val="22"/>
        </w:rPr>
      </w:pPr>
      <w:r>
        <w:rPr>
          <w:sz w:val="22"/>
        </w:rPr>
        <w:t>Outside the Health Center</w:t>
      </w:r>
      <w:r>
        <w:rPr>
          <w:spacing w:val="-10"/>
          <w:sz w:val="22"/>
        </w:rPr>
        <w:t> </w:t>
      </w:r>
      <w:r>
        <w:rPr>
          <w:sz w:val="22"/>
        </w:rPr>
        <w:t>at</w:t>
      </w:r>
    </w:p>
    <w:p>
      <w:pPr>
        <w:pStyle w:val="ListParagraph"/>
        <w:numPr>
          <w:ilvl w:val="2"/>
          <w:numId w:val="132"/>
        </w:numPr>
        <w:tabs>
          <w:tab w:pos="3602" w:val="left" w:leader="none"/>
          <w:tab w:pos="3603" w:val="left" w:leader="none"/>
        </w:tabs>
        <w:spacing w:line="240" w:lineRule="auto" w:before="20" w:after="0"/>
        <w:ind w:left="3602" w:right="0" w:hanging="360"/>
        <w:jc w:val="left"/>
        <w:rPr>
          <w:sz w:val="22"/>
        </w:rPr>
      </w:pPr>
      <w:r>
        <w:rPr>
          <w:sz w:val="22"/>
        </w:rPr>
        <w:t>Project RISE, 29 Hollis Street, Framingham </w:t>
      </w:r>
      <w:r>
        <w:rPr>
          <w:rFonts w:ascii="Wingdings" w:hAnsi="Wingdings"/>
          <w:sz w:val="22"/>
        </w:rPr>
        <w:t></w:t>
      </w:r>
      <w:r>
        <w:rPr>
          <w:rFonts w:ascii="Times New Roman" w:hAnsi="Times New Roman"/>
          <w:spacing w:val="-13"/>
          <w:sz w:val="22"/>
        </w:rPr>
        <w:t> </w:t>
      </w:r>
      <w:r>
        <w:rPr>
          <w:sz w:val="22"/>
        </w:rPr>
        <w:t>508-935-2960</w:t>
      </w:r>
    </w:p>
    <w:p>
      <w:pPr>
        <w:pStyle w:val="BodyText"/>
        <w:spacing w:before="9"/>
        <w:rPr>
          <w:sz w:val="28"/>
        </w:rPr>
      </w:pPr>
    </w:p>
    <w:p>
      <w:pPr>
        <w:spacing w:before="0"/>
        <w:ind w:left="1442" w:right="0" w:firstLine="0"/>
        <w:jc w:val="left"/>
        <w:rPr>
          <w:sz w:val="22"/>
        </w:rPr>
      </w:pPr>
      <w:r>
        <w:rPr>
          <w:sz w:val="22"/>
        </w:rPr>
        <w:t>In MILFORD, referrals:</w:t>
      </w:r>
    </w:p>
    <w:p>
      <w:pPr>
        <w:pStyle w:val="ListParagraph"/>
        <w:numPr>
          <w:ilvl w:val="0"/>
          <w:numId w:val="132"/>
        </w:numPr>
        <w:tabs>
          <w:tab w:pos="2162" w:val="left" w:leader="none"/>
          <w:tab w:pos="2163" w:val="left" w:leader="none"/>
        </w:tabs>
        <w:spacing w:line="240" w:lineRule="auto" w:before="37" w:after="0"/>
        <w:ind w:left="2162" w:right="0" w:hanging="360"/>
        <w:jc w:val="left"/>
        <w:rPr>
          <w:rFonts w:ascii="Symbol" w:hAnsi="Symbol"/>
          <w:sz w:val="22"/>
        </w:rPr>
      </w:pPr>
      <w:r>
        <w:rPr>
          <w:sz w:val="22"/>
        </w:rPr>
        <w:t>HIV+</w:t>
      </w:r>
      <w:r>
        <w:rPr>
          <w:spacing w:val="-1"/>
          <w:sz w:val="22"/>
        </w:rPr>
        <w:t> </w:t>
      </w:r>
      <w:r>
        <w:rPr>
          <w:sz w:val="22"/>
        </w:rPr>
        <w:t>Patients</w:t>
      </w:r>
    </w:p>
    <w:p>
      <w:pPr>
        <w:pStyle w:val="ListParagraph"/>
        <w:numPr>
          <w:ilvl w:val="1"/>
          <w:numId w:val="132"/>
        </w:numPr>
        <w:tabs>
          <w:tab w:pos="2882" w:val="left" w:leader="none"/>
          <w:tab w:pos="2883" w:val="left" w:leader="none"/>
        </w:tabs>
        <w:spacing w:line="240" w:lineRule="auto" w:before="40" w:after="0"/>
        <w:ind w:left="2882" w:right="0" w:hanging="360"/>
        <w:jc w:val="left"/>
        <w:rPr>
          <w:rFonts w:ascii="Courier New" w:hAnsi="Courier New"/>
          <w:sz w:val="22"/>
        </w:rPr>
      </w:pPr>
      <w:r>
        <w:rPr>
          <w:sz w:val="22"/>
        </w:rPr>
        <w:t>Referral to patients Kennedy CHC primary care</w:t>
      </w:r>
      <w:r>
        <w:rPr>
          <w:spacing w:val="-10"/>
          <w:sz w:val="22"/>
        </w:rPr>
        <w:t> </w:t>
      </w:r>
      <w:r>
        <w:rPr>
          <w:sz w:val="22"/>
        </w:rPr>
        <w:t>provider</w:t>
      </w:r>
    </w:p>
    <w:p>
      <w:pPr>
        <w:pStyle w:val="ListParagraph"/>
        <w:numPr>
          <w:ilvl w:val="1"/>
          <w:numId w:val="132"/>
        </w:numPr>
        <w:tabs>
          <w:tab w:pos="2882" w:val="left" w:leader="none"/>
          <w:tab w:pos="2883" w:val="left" w:leader="none"/>
        </w:tabs>
        <w:spacing w:line="240" w:lineRule="auto" w:before="20" w:after="0"/>
        <w:ind w:left="2882" w:right="0" w:hanging="360"/>
        <w:jc w:val="left"/>
        <w:rPr>
          <w:rFonts w:ascii="Courier New" w:hAnsi="Courier New"/>
          <w:sz w:val="22"/>
        </w:rPr>
      </w:pPr>
      <w:r>
        <w:rPr>
          <w:sz w:val="22"/>
        </w:rPr>
        <w:t>Project RISE, 29 Hollis Street, Framingham </w:t>
      </w:r>
      <w:r>
        <w:rPr>
          <w:rFonts w:ascii="Wingdings" w:hAnsi="Wingdings"/>
          <w:sz w:val="22"/>
        </w:rPr>
        <w:t></w:t>
      </w:r>
      <w:r>
        <w:rPr>
          <w:rFonts w:ascii="Times New Roman" w:hAnsi="Times New Roman"/>
          <w:spacing w:val="-12"/>
          <w:sz w:val="22"/>
        </w:rPr>
        <w:t> </w:t>
      </w:r>
      <w:r>
        <w:rPr>
          <w:sz w:val="22"/>
        </w:rPr>
        <w:t>508-935-2960</w:t>
      </w:r>
    </w:p>
    <w:p>
      <w:pPr>
        <w:pStyle w:val="ListParagraph"/>
        <w:numPr>
          <w:ilvl w:val="0"/>
          <w:numId w:val="132"/>
        </w:numPr>
        <w:tabs>
          <w:tab w:pos="2162" w:val="left" w:leader="none"/>
          <w:tab w:pos="2163" w:val="left" w:leader="none"/>
        </w:tabs>
        <w:spacing w:line="240" w:lineRule="auto" w:before="22" w:after="0"/>
        <w:ind w:left="2162" w:right="0" w:hanging="360"/>
        <w:jc w:val="left"/>
        <w:rPr>
          <w:rFonts w:ascii="Symbol" w:hAnsi="Symbol"/>
          <w:sz w:val="22"/>
        </w:rPr>
      </w:pPr>
      <w:r>
        <w:rPr>
          <w:sz w:val="22"/>
        </w:rPr>
        <w:t>HIV Testing</w:t>
      </w:r>
    </w:p>
    <w:p>
      <w:pPr>
        <w:pStyle w:val="ListParagraph"/>
        <w:numPr>
          <w:ilvl w:val="1"/>
          <w:numId w:val="132"/>
        </w:numPr>
        <w:tabs>
          <w:tab w:pos="2882" w:val="left" w:leader="none"/>
          <w:tab w:pos="2883" w:val="left" w:leader="none"/>
        </w:tabs>
        <w:spacing w:line="240" w:lineRule="auto" w:before="40" w:after="0"/>
        <w:ind w:left="2882" w:right="0" w:hanging="360"/>
        <w:jc w:val="left"/>
        <w:rPr>
          <w:rFonts w:ascii="Courier New" w:hAnsi="Courier New"/>
          <w:sz w:val="22"/>
        </w:rPr>
      </w:pPr>
      <w:r>
        <w:rPr>
          <w:sz w:val="22"/>
        </w:rPr>
        <w:t>By their medical</w:t>
      </w:r>
      <w:r>
        <w:rPr>
          <w:spacing w:val="-5"/>
          <w:sz w:val="22"/>
        </w:rPr>
        <w:t> </w:t>
      </w:r>
      <w:r>
        <w:rPr>
          <w:sz w:val="22"/>
        </w:rPr>
        <w:t>provider:</w:t>
      </w:r>
    </w:p>
    <w:p>
      <w:pPr>
        <w:pStyle w:val="ListParagraph"/>
        <w:numPr>
          <w:ilvl w:val="2"/>
          <w:numId w:val="132"/>
        </w:numPr>
        <w:tabs>
          <w:tab w:pos="3602" w:val="left" w:leader="none"/>
          <w:tab w:pos="3603" w:val="left" w:leader="none"/>
        </w:tabs>
        <w:spacing w:line="240" w:lineRule="auto" w:before="20" w:after="0"/>
        <w:ind w:left="3602" w:right="0" w:hanging="360"/>
        <w:jc w:val="left"/>
        <w:rPr>
          <w:sz w:val="22"/>
        </w:rPr>
      </w:pPr>
      <w:r>
        <w:rPr>
          <w:sz w:val="22"/>
        </w:rPr>
        <w:t>Patients can ask the provider at any time to have the HIV test</w:t>
      </w:r>
      <w:r>
        <w:rPr>
          <w:spacing w:val="-18"/>
          <w:sz w:val="22"/>
        </w:rPr>
        <w:t> </w:t>
      </w:r>
      <w:r>
        <w:rPr>
          <w:sz w:val="22"/>
        </w:rPr>
        <w:t>done.</w:t>
      </w:r>
    </w:p>
    <w:p>
      <w:pPr>
        <w:pStyle w:val="ListParagraph"/>
        <w:numPr>
          <w:ilvl w:val="2"/>
          <w:numId w:val="132"/>
        </w:numPr>
        <w:tabs>
          <w:tab w:pos="3602" w:val="left" w:leader="none"/>
          <w:tab w:pos="3603" w:val="left" w:leader="none"/>
        </w:tabs>
        <w:spacing w:line="240" w:lineRule="auto" w:before="40" w:after="0"/>
        <w:ind w:left="3602" w:right="0" w:hanging="360"/>
        <w:jc w:val="left"/>
        <w:rPr>
          <w:sz w:val="22"/>
        </w:rPr>
      </w:pPr>
      <w:r>
        <w:rPr>
          <w:sz w:val="22"/>
        </w:rPr>
        <w:t>Encourage patients to talk to their medical</w:t>
      </w:r>
      <w:r>
        <w:rPr>
          <w:spacing w:val="-11"/>
          <w:sz w:val="22"/>
        </w:rPr>
        <w:t> </w:t>
      </w:r>
      <w:r>
        <w:rPr>
          <w:sz w:val="22"/>
        </w:rPr>
        <w:t>provider</w:t>
      </w:r>
    </w:p>
    <w:p>
      <w:pPr>
        <w:pStyle w:val="ListParagraph"/>
        <w:numPr>
          <w:ilvl w:val="1"/>
          <w:numId w:val="132"/>
        </w:numPr>
        <w:tabs>
          <w:tab w:pos="2882" w:val="left" w:leader="none"/>
          <w:tab w:pos="2884" w:val="left" w:leader="none"/>
        </w:tabs>
        <w:spacing w:line="240" w:lineRule="auto" w:before="37" w:after="0"/>
        <w:ind w:left="2883" w:right="0" w:hanging="361"/>
        <w:jc w:val="left"/>
        <w:rPr>
          <w:rFonts w:ascii="Courier New" w:hAnsi="Courier New"/>
          <w:sz w:val="22"/>
        </w:rPr>
      </w:pPr>
      <w:r>
        <w:rPr>
          <w:sz w:val="22"/>
        </w:rPr>
        <w:t>Outside the Health Center</w:t>
      </w:r>
      <w:r>
        <w:rPr>
          <w:spacing w:val="-10"/>
          <w:sz w:val="22"/>
        </w:rPr>
        <w:t> </w:t>
      </w:r>
      <w:r>
        <w:rPr>
          <w:sz w:val="22"/>
        </w:rPr>
        <w:t>at</w:t>
      </w:r>
    </w:p>
    <w:p>
      <w:pPr>
        <w:pStyle w:val="ListParagraph"/>
        <w:numPr>
          <w:ilvl w:val="2"/>
          <w:numId w:val="132"/>
        </w:numPr>
        <w:tabs>
          <w:tab w:pos="3603" w:val="left" w:leader="none"/>
          <w:tab w:pos="3604" w:val="left" w:leader="none"/>
        </w:tabs>
        <w:spacing w:line="240" w:lineRule="auto" w:before="23" w:after="0"/>
        <w:ind w:left="3603" w:right="0" w:hanging="360"/>
        <w:jc w:val="left"/>
        <w:rPr>
          <w:sz w:val="22"/>
        </w:rPr>
      </w:pPr>
      <w:r>
        <w:rPr>
          <w:sz w:val="22"/>
        </w:rPr>
        <w:t>Project RISE, 29 Hollis Street, Framingham </w:t>
      </w:r>
      <w:r>
        <w:rPr>
          <w:rFonts w:ascii="Wingdings" w:hAnsi="Wingdings"/>
          <w:sz w:val="22"/>
        </w:rPr>
        <w:t></w:t>
      </w:r>
      <w:r>
        <w:rPr>
          <w:rFonts w:ascii="Times New Roman" w:hAnsi="Times New Roman"/>
          <w:spacing w:val="-12"/>
          <w:sz w:val="22"/>
        </w:rPr>
        <w:t> </w:t>
      </w:r>
      <w:r>
        <w:rPr>
          <w:sz w:val="22"/>
        </w:rPr>
        <w:t>508-935-2960</w:t>
      </w:r>
    </w:p>
    <w:p>
      <w:pPr>
        <w:spacing w:after="0" w:line="240" w:lineRule="auto"/>
        <w:jc w:val="left"/>
        <w:rPr>
          <w:sz w:val="22"/>
        </w:rPr>
        <w:sectPr>
          <w:pgSz w:w="12240" w:h="15840"/>
          <w:pgMar w:header="1158" w:footer="655" w:top="1400" w:bottom="840" w:left="0" w:right="80"/>
        </w:sectPr>
      </w:pPr>
    </w:p>
    <w:p>
      <w:pPr>
        <w:pStyle w:val="BodyText"/>
        <w:rPr>
          <w:sz w:val="20"/>
        </w:rPr>
      </w:pPr>
    </w:p>
    <w:p>
      <w:pPr>
        <w:pStyle w:val="BodyText"/>
        <w:rPr>
          <w:sz w:val="20"/>
        </w:rPr>
      </w:pPr>
    </w:p>
    <w:p>
      <w:pPr>
        <w:pStyle w:val="BodyText"/>
        <w:rPr>
          <w:sz w:val="20"/>
        </w:rPr>
      </w:pPr>
    </w:p>
    <w:p>
      <w:pPr>
        <w:pStyle w:val="BodyText"/>
        <w:rPr>
          <w:sz w:val="20"/>
        </w:rPr>
      </w:pPr>
    </w:p>
    <w:p>
      <w:pPr>
        <w:spacing w:line="496" w:lineRule="exact" w:before="34"/>
        <w:ind w:left="1440" w:right="6872" w:firstLine="0"/>
        <w:jc w:val="left"/>
        <w:rPr>
          <w:b/>
          <w:sz w:val="22"/>
        </w:rPr>
      </w:pPr>
      <w:r>
        <w:rPr>
          <w:b/>
          <w:sz w:val="22"/>
        </w:rPr>
        <w:t>Sexually Transmitted Diseases (STDs) </w:t>
      </w:r>
      <w:r>
        <w:rPr>
          <w:b/>
          <w:sz w:val="22"/>
          <w:u w:val="single"/>
        </w:rPr>
        <w:t>Basic Education</w:t>
      </w:r>
    </w:p>
    <w:p>
      <w:pPr>
        <w:spacing w:line="210" w:lineRule="exact" w:before="0"/>
        <w:ind w:left="1440" w:right="0" w:firstLine="0"/>
        <w:jc w:val="left"/>
        <w:rPr>
          <w:sz w:val="22"/>
        </w:rPr>
      </w:pPr>
      <w:r>
        <w:rPr>
          <w:sz w:val="22"/>
        </w:rPr>
        <w:t>Sexually transmitted diseases (STDs) are infections passed from one person to another</w:t>
      </w:r>
    </w:p>
    <w:p>
      <w:pPr>
        <w:spacing w:line="276" w:lineRule="auto" w:before="38"/>
        <w:ind w:left="1440" w:right="1886" w:firstLine="0"/>
        <w:jc w:val="left"/>
        <w:rPr>
          <w:sz w:val="22"/>
        </w:rPr>
      </w:pPr>
      <w:r>
        <w:rPr>
          <w:sz w:val="22"/>
        </w:rPr>
        <w:t>through vaginal, anal or oral sexual contact. An infection occurred when a bacteria, virus, or parasite enters and grows in or on your body. STDs are also called sexually transmitted infections, or STIs. These include chlamydia, gonorrhea, genital herpes, human papillomavirus (HPV), syphilis, and HIV. You can get an STD from having sex with someone who has no symptoms.</w:t>
      </w:r>
    </w:p>
    <w:p>
      <w:pPr>
        <w:pStyle w:val="BodyText"/>
        <w:spacing w:before="11"/>
        <w:rPr>
          <w:sz w:val="23"/>
        </w:rPr>
      </w:pPr>
    </w:p>
    <w:p>
      <w:pPr>
        <w:spacing w:line="276" w:lineRule="auto" w:before="0"/>
        <w:ind w:left="1440" w:right="1812" w:firstLine="0"/>
        <w:jc w:val="left"/>
        <w:rPr>
          <w:sz w:val="22"/>
        </w:rPr>
      </w:pPr>
      <w:r>
        <w:rPr>
          <w:sz w:val="22"/>
        </w:rPr>
        <w:t>Many of these STDs do not show symptoms for a long time, but they can still be harmful and passed on during sex. Some STDs can be cured and some STDs cannot be cured. For those STDs that cannot be cured, there are medicines to manage the symptoms.</w:t>
      </w:r>
    </w:p>
    <w:p>
      <w:pPr>
        <w:pStyle w:val="BodyText"/>
        <w:spacing w:before="9"/>
        <w:rPr>
          <w:sz w:val="23"/>
        </w:rPr>
      </w:pPr>
    </w:p>
    <w:p>
      <w:pPr>
        <w:spacing w:line="276" w:lineRule="auto" w:before="0"/>
        <w:ind w:left="1440" w:right="1861" w:firstLine="0"/>
        <w:jc w:val="left"/>
        <w:rPr>
          <w:sz w:val="22"/>
        </w:rPr>
      </w:pPr>
      <w:r>
        <w:rPr>
          <w:sz w:val="22"/>
        </w:rPr>
        <w:t>While most STDs do cause symptoms, many have only mild symptoms or no signs or symptoms at all; many are easily mistaken for other conditions. Sometimes when women have symptoms, they may be mistaken for something else, such as a </w:t>
      </w:r>
      <w:hyperlink r:id="rId416">
        <w:r>
          <w:rPr>
            <w:sz w:val="22"/>
          </w:rPr>
          <w:t>urinary tract infection </w:t>
        </w:r>
      </w:hyperlink>
      <w:r>
        <w:rPr>
          <w:sz w:val="22"/>
        </w:rPr>
        <w:t>or </w:t>
      </w:r>
      <w:hyperlink r:id="rId417">
        <w:r>
          <w:rPr>
            <w:sz w:val="22"/>
          </w:rPr>
          <w:t>yeast</w:t>
        </w:r>
      </w:hyperlink>
      <w:r>
        <w:rPr>
          <w:sz w:val="22"/>
        </w:rPr>
        <w:t> </w:t>
      </w:r>
      <w:hyperlink r:id="rId417">
        <w:r>
          <w:rPr>
            <w:sz w:val="22"/>
          </w:rPr>
          <w:t>infection.</w:t>
        </w:r>
      </w:hyperlink>
    </w:p>
    <w:p>
      <w:pPr>
        <w:pStyle w:val="BodyText"/>
        <w:spacing w:before="10"/>
        <w:rPr>
          <w:sz w:val="23"/>
        </w:rPr>
      </w:pPr>
    </w:p>
    <w:p>
      <w:pPr>
        <w:spacing w:line="276" w:lineRule="auto" w:before="1"/>
        <w:ind w:left="1440" w:right="1853" w:firstLine="0"/>
        <w:jc w:val="left"/>
        <w:rPr>
          <w:sz w:val="22"/>
        </w:rPr>
      </w:pPr>
      <w:r>
        <w:rPr>
          <w:sz w:val="22"/>
        </w:rPr>
        <w:t>The only way to completely prevent an STD is abstinence from any type of sexual contact or contact with open sores and bodily fluids of an infected person. Condoms, when used correctly during intercourse are proven to be effective in preventing STDs. Reducing sexual partners is also a way of preventing infections.</w:t>
      </w:r>
    </w:p>
    <w:p>
      <w:pPr>
        <w:spacing w:before="150"/>
        <w:ind w:left="1440" w:right="0" w:firstLine="0"/>
        <w:jc w:val="left"/>
        <w:rPr>
          <w:b/>
          <w:sz w:val="22"/>
        </w:rPr>
      </w:pPr>
      <w:r>
        <w:rPr>
          <w:b/>
          <w:sz w:val="22"/>
          <w:u w:val="single"/>
        </w:rPr>
        <w:t>Brief Assessment/Screening</w:t>
      </w:r>
    </w:p>
    <w:p>
      <w:pPr>
        <w:spacing w:line="276" w:lineRule="auto" w:before="40"/>
        <w:ind w:left="1439" w:right="1396" w:firstLine="0"/>
        <w:jc w:val="left"/>
        <w:rPr>
          <w:sz w:val="22"/>
        </w:rPr>
      </w:pPr>
      <w:r>
        <w:rPr>
          <w:sz w:val="22"/>
        </w:rPr>
        <w:t>All CHWs do not do brief STDs assessments and screenings. If STDs brief assessments and screenings are part of your CHW role, below are the questions that you would ask to make referrals for testing:</w:t>
      </w:r>
    </w:p>
    <w:p>
      <w:pPr>
        <w:pStyle w:val="ListParagraph"/>
        <w:numPr>
          <w:ilvl w:val="0"/>
          <w:numId w:val="132"/>
        </w:numPr>
        <w:tabs>
          <w:tab w:pos="2159" w:val="left" w:leader="none"/>
          <w:tab w:pos="2160" w:val="left" w:leader="none"/>
        </w:tabs>
        <w:spacing w:line="268" w:lineRule="exact" w:before="0" w:after="0"/>
        <w:ind w:left="2159" w:right="0" w:hanging="360"/>
        <w:jc w:val="left"/>
        <w:rPr>
          <w:rFonts w:ascii="Symbol" w:hAnsi="Symbol"/>
          <w:sz w:val="22"/>
        </w:rPr>
      </w:pPr>
      <w:r>
        <w:rPr>
          <w:sz w:val="22"/>
        </w:rPr>
        <w:t>Have you ever been tested for</w:t>
      </w:r>
      <w:r>
        <w:rPr>
          <w:spacing w:val="-8"/>
          <w:sz w:val="22"/>
        </w:rPr>
        <w:t> </w:t>
      </w:r>
      <w:r>
        <w:rPr>
          <w:sz w:val="22"/>
        </w:rPr>
        <w:t>STDs?</w:t>
      </w:r>
    </w:p>
    <w:p>
      <w:pPr>
        <w:pStyle w:val="ListParagraph"/>
        <w:numPr>
          <w:ilvl w:val="1"/>
          <w:numId w:val="132"/>
        </w:numPr>
        <w:tabs>
          <w:tab w:pos="2879" w:val="left" w:leader="none"/>
          <w:tab w:pos="2880" w:val="left" w:leader="none"/>
        </w:tabs>
        <w:spacing w:line="240" w:lineRule="auto" w:before="39" w:after="0"/>
        <w:ind w:left="2879" w:right="0" w:hanging="360"/>
        <w:jc w:val="left"/>
        <w:rPr>
          <w:rFonts w:ascii="Courier New" w:hAnsi="Courier New"/>
          <w:i/>
          <w:sz w:val="22"/>
        </w:rPr>
      </w:pPr>
      <w:r>
        <w:rPr>
          <w:i/>
          <w:sz w:val="22"/>
        </w:rPr>
        <w:t>If the patient has never been tested, make a referral for</w:t>
      </w:r>
      <w:r>
        <w:rPr>
          <w:i/>
          <w:spacing w:val="-16"/>
          <w:sz w:val="22"/>
        </w:rPr>
        <w:t> </w:t>
      </w:r>
      <w:r>
        <w:rPr>
          <w:i/>
          <w:sz w:val="22"/>
        </w:rPr>
        <w:t>testing.</w:t>
      </w:r>
    </w:p>
    <w:p>
      <w:pPr>
        <w:pStyle w:val="ListParagraph"/>
        <w:numPr>
          <w:ilvl w:val="0"/>
          <w:numId w:val="132"/>
        </w:numPr>
        <w:tabs>
          <w:tab w:pos="2159" w:val="left" w:leader="none"/>
          <w:tab w:pos="2161" w:val="left" w:leader="none"/>
        </w:tabs>
        <w:spacing w:line="240" w:lineRule="auto" w:before="23" w:after="0"/>
        <w:ind w:left="2160" w:right="0" w:hanging="361"/>
        <w:jc w:val="left"/>
        <w:rPr>
          <w:rFonts w:ascii="Symbol" w:hAnsi="Symbol"/>
          <w:sz w:val="22"/>
        </w:rPr>
      </w:pPr>
      <w:r>
        <w:rPr>
          <w:sz w:val="22"/>
        </w:rPr>
        <w:t>In the last 12 months, have you ever had sex without a</w:t>
      </w:r>
      <w:r>
        <w:rPr>
          <w:spacing w:val="-15"/>
          <w:sz w:val="22"/>
        </w:rPr>
        <w:t> </w:t>
      </w:r>
      <w:r>
        <w:rPr>
          <w:sz w:val="22"/>
        </w:rPr>
        <w:t>condom?</w:t>
      </w:r>
    </w:p>
    <w:p>
      <w:pPr>
        <w:pStyle w:val="ListParagraph"/>
        <w:numPr>
          <w:ilvl w:val="0"/>
          <w:numId w:val="132"/>
        </w:numPr>
        <w:tabs>
          <w:tab w:pos="2160" w:val="left" w:leader="none"/>
          <w:tab w:pos="2161" w:val="left" w:leader="none"/>
        </w:tabs>
        <w:spacing w:line="276" w:lineRule="auto" w:before="37" w:after="0"/>
        <w:ind w:left="2160" w:right="2022" w:hanging="360"/>
        <w:jc w:val="left"/>
        <w:rPr>
          <w:rFonts w:ascii="Symbol" w:hAnsi="Symbol"/>
          <w:sz w:val="22"/>
        </w:rPr>
      </w:pPr>
      <w:r>
        <w:rPr>
          <w:sz w:val="22"/>
        </w:rPr>
        <w:t>In the last 12 months, have you or your sexual partner(s) been told to have a sexually transmitted</w:t>
      </w:r>
      <w:r>
        <w:rPr>
          <w:spacing w:val="-2"/>
          <w:sz w:val="22"/>
        </w:rPr>
        <w:t> </w:t>
      </w:r>
      <w:r>
        <w:rPr>
          <w:sz w:val="22"/>
        </w:rPr>
        <w:t>disease?</w:t>
      </w:r>
    </w:p>
    <w:p>
      <w:pPr>
        <w:pStyle w:val="ListParagraph"/>
        <w:numPr>
          <w:ilvl w:val="1"/>
          <w:numId w:val="132"/>
        </w:numPr>
        <w:tabs>
          <w:tab w:pos="2880" w:val="left" w:leader="none"/>
          <w:tab w:pos="2881" w:val="left" w:leader="none"/>
        </w:tabs>
        <w:spacing w:line="273" w:lineRule="exact" w:before="0" w:after="0"/>
        <w:ind w:left="2880" w:right="0" w:hanging="360"/>
        <w:jc w:val="left"/>
        <w:rPr>
          <w:rFonts w:ascii="Courier New" w:hAnsi="Courier New"/>
          <w:sz w:val="22"/>
        </w:rPr>
      </w:pPr>
      <w:r>
        <w:rPr>
          <w:sz w:val="22"/>
        </w:rPr>
        <w:t>If so, did you get treatment for it? Did your partner(s) get</w:t>
      </w:r>
      <w:r>
        <w:rPr>
          <w:spacing w:val="-15"/>
          <w:sz w:val="22"/>
        </w:rPr>
        <w:t> </w:t>
      </w:r>
      <w:r>
        <w:rPr>
          <w:sz w:val="22"/>
        </w:rPr>
        <w:t>treatment?</w:t>
      </w:r>
    </w:p>
    <w:p>
      <w:pPr>
        <w:spacing w:after="0" w:line="273" w:lineRule="exact"/>
        <w:jc w:val="left"/>
        <w:rPr>
          <w:rFonts w:ascii="Courier New" w:hAnsi="Courier New"/>
          <w:sz w:val="22"/>
        </w:rPr>
        <w:sectPr>
          <w:pgSz w:w="12240" w:h="15840"/>
          <w:pgMar w:header="1158" w:footer="655" w:top="1400" w:bottom="840" w:left="0" w:right="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spacing w:before="1"/>
        <w:ind w:left="1440" w:right="0" w:firstLine="0"/>
        <w:jc w:val="left"/>
        <w:rPr>
          <w:b/>
          <w:sz w:val="22"/>
        </w:rPr>
      </w:pPr>
      <w:r>
        <w:rPr>
          <w:b/>
          <w:sz w:val="22"/>
          <w:u w:val="single"/>
        </w:rPr>
        <w:t>Referrals</w:t>
      </w:r>
    </w:p>
    <w:p>
      <w:pPr>
        <w:spacing w:before="39"/>
        <w:ind w:left="1440" w:right="0" w:firstLine="0"/>
        <w:jc w:val="left"/>
        <w:rPr>
          <w:sz w:val="22"/>
        </w:rPr>
      </w:pPr>
      <w:r>
        <w:rPr>
          <w:sz w:val="22"/>
        </w:rPr>
        <w:t>In WORCESTER, referrals for:</w:t>
      </w:r>
    </w:p>
    <w:p>
      <w:pPr>
        <w:pStyle w:val="ListParagraph"/>
        <w:numPr>
          <w:ilvl w:val="0"/>
          <w:numId w:val="132"/>
        </w:numPr>
        <w:tabs>
          <w:tab w:pos="2160" w:val="left" w:leader="none"/>
          <w:tab w:pos="2161" w:val="left" w:leader="none"/>
        </w:tabs>
        <w:spacing w:line="240" w:lineRule="auto" w:before="37" w:after="0"/>
        <w:ind w:left="2160" w:right="0" w:hanging="360"/>
        <w:jc w:val="left"/>
        <w:rPr>
          <w:rFonts w:ascii="Symbol" w:hAnsi="Symbol"/>
          <w:sz w:val="22"/>
        </w:rPr>
      </w:pPr>
      <w:r>
        <w:rPr>
          <w:sz w:val="22"/>
        </w:rPr>
        <w:t>Patients with symptoms and/or with sexual partner(s) with a</w:t>
      </w:r>
      <w:r>
        <w:rPr>
          <w:spacing w:val="-15"/>
          <w:sz w:val="22"/>
        </w:rPr>
        <w:t> </w:t>
      </w:r>
      <w:r>
        <w:rPr>
          <w:sz w:val="22"/>
        </w:rPr>
        <w:t>STD</w:t>
      </w:r>
    </w:p>
    <w:p>
      <w:pPr>
        <w:pStyle w:val="ListParagraph"/>
        <w:numPr>
          <w:ilvl w:val="1"/>
          <w:numId w:val="132"/>
        </w:numPr>
        <w:tabs>
          <w:tab w:pos="2880" w:val="left" w:leader="none"/>
          <w:tab w:pos="2881" w:val="left" w:leader="none"/>
        </w:tabs>
        <w:spacing w:line="259" w:lineRule="auto" w:before="40" w:after="0"/>
        <w:ind w:left="2880" w:right="2187" w:hanging="360"/>
        <w:jc w:val="left"/>
        <w:rPr>
          <w:rFonts w:ascii="Courier New" w:hAnsi="Courier New"/>
          <w:sz w:val="22"/>
        </w:rPr>
      </w:pPr>
      <w:r>
        <w:rPr>
          <w:sz w:val="22"/>
        </w:rPr>
        <w:t>Referral to Urgent Care for treatment and testing after consulting with their Kennedy CHC primary care</w:t>
      </w:r>
      <w:r>
        <w:rPr>
          <w:spacing w:val="-6"/>
          <w:sz w:val="22"/>
        </w:rPr>
        <w:t> </w:t>
      </w:r>
      <w:r>
        <w:rPr>
          <w:sz w:val="22"/>
        </w:rPr>
        <w:t>provider.</w:t>
      </w:r>
    </w:p>
    <w:p>
      <w:pPr>
        <w:pStyle w:val="ListParagraph"/>
        <w:numPr>
          <w:ilvl w:val="0"/>
          <w:numId w:val="132"/>
        </w:numPr>
        <w:tabs>
          <w:tab w:pos="2160" w:val="left" w:leader="none"/>
          <w:tab w:pos="2161" w:val="left" w:leader="none"/>
        </w:tabs>
        <w:spacing w:line="240" w:lineRule="auto" w:before="18" w:after="0"/>
        <w:ind w:left="2160" w:right="0" w:hanging="360"/>
        <w:jc w:val="left"/>
        <w:rPr>
          <w:rFonts w:ascii="Symbol" w:hAnsi="Symbol"/>
          <w:sz w:val="22"/>
        </w:rPr>
      </w:pPr>
      <w:r>
        <w:rPr>
          <w:sz w:val="22"/>
        </w:rPr>
        <w:t>STD</w:t>
      </w:r>
      <w:r>
        <w:rPr>
          <w:spacing w:val="-1"/>
          <w:sz w:val="22"/>
        </w:rPr>
        <w:t> </w:t>
      </w:r>
      <w:r>
        <w:rPr>
          <w:sz w:val="22"/>
        </w:rPr>
        <w:t>Testing</w:t>
      </w:r>
    </w:p>
    <w:p>
      <w:pPr>
        <w:pStyle w:val="ListParagraph"/>
        <w:numPr>
          <w:ilvl w:val="1"/>
          <w:numId w:val="132"/>
        </w:numPr>
        <w:tabs>
          <w:tab w:pos="2880" w:val="left" w:leader="none"/>
          <w:tab w:pos="2881" w:val="left" w:leader="none"/>
        </w:tabs>
        <w:spacing w:line="240" w:lineRule="auto" w:before="40" w:after="0"/>
        <w:ind w:left="2880" w:right="0" w:hanging="360"/>
        <w:jc w:val="left"/>
        <w:rPr>
          <w:rFonts w:ascii="Courier New" w:hAnsi="Courier New"/>
          <w:sz w:val="22"/>
        </w:rPr>
      </w:pPr>
      <w:r>
        <w:rPr>
          <w:sz w:val="22"/>
        </w:rPr>
        <w:t>By their medical</w:t>
      </w:r>
      <w:r>
        <w:rPr>
          <w:spacing w:val="-5"/>
          <w:sz w:val="22"/>
        </w:rPr>
        <w:t> </w:t>
      </w:r>
      <w:r>
        <w:rPr>
          <w:sz w:val="22"/>
        </w:rPr>
        <w:t>provider:</w:t>
      </w:r>
    </w:p>
    <w:p>
      <w:pPr>
        <w:pStyle w:val="ListParagraph"/>
        <w:numPr>
          <w:ilvl w:val="2"/>
          <w:numId w:val="132"/>
        </w:numPr>
        <w:tabs>
          <w:tab w:pos="3600" w:val="left" w:leader="none"/>
          <w:tab w:pos="3601" w:val="left" w:leader="none"/>
        </w:tabs>
        <w:spacing w:line="240" w:lineRule="auto" w:before="20" w:after="0"/>
        <w:ind w:left="3600" w:right="0" w:hanging="360"/>
        <w:jc w:val="left"/>
        <w:rPr>
          <w:sz w:val="22"/>
        </w:rPr>
      </w:pPr>
      <w:r>
        <w:rPr>
          <w:sz w:val="22"/>
        </w:rPr>
        <w:t>Patients can ask their provider at any time to have the STD tests</w:t>
      </w:r>
      <w:r>
        <w:rPr>
          <w:spacing w:val="-17"/>
          <w:sz w:val="22"/>
        </w:rPr>
        <w:t> </w:t>
      </w:r>
      <w:r>
        <w:rPr>
          <w:sz w:val="22"/>
        </w:rPr>
        <w:t>done.</w:t>
      </w:r>
    </w:p>
    <w:p>
      <w:pPr>
        <w:pStyle w:val="ListParagraph"/>
        <w:numPr>
          <w:ilvl w:val="2"/>
          <w:numId w:val="132"/>
        </w:numPr>
        <w:tabs>
          <w:tab w:pos="3600" w:val="left" w:leader="none"/>
          <w:tab w:pos="3601" w:val="left" w:leader="none"/>
        </w:tabs>
        <w:spacing w:line="240" w:lineRule="auto" w:before="40" w:after="0"/>
        <w:ind w:left="3600" w:right="0" w:hanging="360"/>
        <w:jc w:val="left"/>
        <w:rPr>
          <w:sz w:val="22"/>
        </w:rPr>
      </w:pPr>
      <w:r>
        <w:rPr>
          <w:sz w:val="22"/>
        </w:rPr>
        <w:t>Encourage patients to talk to their medical</w:t>
      </w:r>
      <w:r>
        <w:rPr>
          <w:spacing w:val="-12"/>
          <w:sz w:val="22"/>
        </w:rPr>
        <w:t> </w:t>
      </w:r>
      <w:r>
        <w:rPr>
          <w:sz w:val="22"/>
        </w:rPr>
        <w:t>provider.</w:t>
      </w:r>
    </w:p>
    <w:p>
      <w:pPr>
        <w:pStyle w:val="ListParagraph"/>
        <w:numPr>
          <w:ilvl w:val="1"/>
          <w:numId w:val="132"/>
        </w:numPr>
        <w:tabs>
          <w:tab w:pos="2880" w:val="left" w:leader="none"/>
          <w:tab w:pos="2881" w:val="left" w:leader="none"/>
        </w:tabs>
        <w:spacing w:line="240" w:lineRule="auto" w:before="40" w:after="0"/>
        <w:ind w:left="2880" w:right="0" w:hanging="360"/>
        <w:jc w:val="left"/>
        <w:rPr>
          <w:rFonts w:ascii="Courier New" w:hAnsi="Courier New"/>
          <w:sz w:val="22"/>
        </w:rPr>
      </w:pPr>
      <w:r>
        <w:rPr>
          <w:sz w:val="22"/>
        </w:rPr>
        <w:t>Health</w:t>
      </w:r>
      <w:r>
        <w:rPr>
          <w:spacing w:val="-2"/>
          <w:sz w:val="22"/>
        </w:rPr>
        <w:t> </w:t>
      </w:r>
      <w:r>
        <w:rPr>
          <w:sz w:val="22"/>
        </w:rPr>
        <w:t>Counselor:</w:t>
      </w:r>
    </w:p>
    <w:p>
      <w:pPr>
        <w:pStyle w:val="ListParagraph"/>
        <w:numPr>
          <w:ilvl w:val="2"/>
          <w:numId w:val="132"/>
        </w:numPr>
        <w:tabs>
          <w:tab w:pos="3600" w:val="left" w:leader="none"/>
          <w:tab w:pos="3601" w:val="left" w:leader="none"/>
        </w:tabs>
        <w:spacing w:line="240" w:lineRule="auto" w:before="20" w:after="0"/>
        <w:ind w:left="3600" w:right="0" w:hanging="360"/>
        <w:jc w:val="left"/>
        <w:rPr>
          <w:sz w:val="22"/>
        </w:rPr>
      </w:pPr>
      <w:r>
        <w:rPr>
          <w:sz w:val="22"/>
        </w:rPr>
        <w:t>Patients can make an appointment with the Health</w:t>
      </w:r>
      <w:r>
        <w:rPr>
          <w:spacing w:val="-12"/>
          <w:sz w:val="22"/>
        </w:rPr>
        <w:t> </w:t>
      </w:r>
      <w:r>
        <w:rPr>
          <w:sz w:val="22"/>
        </w:rPr>
        <w:t>Counselor.</w:t>
      </w:r>
    </w:p>
    <w:p>
      <w:pPr>
        <w:pStyle w:val="ListParagraph"/>
        <w:numPr>
          <w:ilvl w:val="2"/>
          <w:numId w:val="132"/>
        </w:numPr>
        <w:tabs>
          <w:tab w:pos="3600" w:val="left" w:leader="none"/>
          <w:tab w:pos="3601" w:val="left" w:leader="none"/>
        </w:tabs>
        <w:spacing w:line="273" w:lineRule="auto" w:before="40" w:after="0"/>
        <w:ind w:left="3600" w:right="1800" w:hanging="360"/>
        <w:jc w:val="left"/>
        <w:rPr>
          <w:sz w:val="22"/>
        </w:rPr>
      </w:pPr>
      <w:r>
        <w:rPr>
          <w:sz w:val="22"/>
        </w:rPr>
        <w:t>You can check with Health Counselor to see if there is any time available today.</w:t>
      </w:r>
    </w:p>
    <w:p>
      <w:pPr>
        <w:pStyle w:val="ListParagraph"/>
        <w:numPr>
          <w:ilvl w:val="2"/>
          <w:numId w:val="132"/>
        </w:numPr>
        <w:tabs>
          <w:tab w:pos="3600" w:val="left" w:leader="none"/>
          <w:tab w:pos="3601" w:val="left" w:leader="none"/>
        </w:tabs>
        <w:spacing w:line="276" w:lineRule="auto" w:before="4" w:after="0"/>
        <w:ind w:left="3601" w:right="2036" w:hanging="361"/>
        <w:jc w:val="left"/>
        <w:rPr>
          <w:sz w:val="22"/>
        </w:rPr>
      </w:pPr>
      <w:r>
        <w:rPr>
          <w:sz w:val="22"/>
        </w:rPr>
        <w:t>Health Counselor can only provide testing for syphilis, Chlamydia and gonorrhea.</w:t>
      </w:r>
    </w:p>
    <w:p>
      <w:pPr>
        <w:pStyle w:val="BodyText"/>
        <w:spacing w:before="4"/>
        <w:rPr>
          <w:sz w:val="25"/>
        </w:rPr>
      </w:pPr>
    </w:p>
    <w:p>
      <w:pPr>
        <w:spacing w:before="0"/>
        <w:ind w:left="1441" w:right="0" w:firstLine="0"/>
        <w:jc w:val="left"/>
        <w:rPr>
          <w:sz w:val="22"/>
        </w:rPr>
      </w:pPr>
      <w:r>
        <w:rPr>
          <w:sz w:val="22"/>
        </w:rPr>
        <w:t>In FRAMINGHAM, referrals for:</w:t>
      </w:r>
    </w:p>
    <w:p>
      <w:pPr>
        <w:pStyle w:val="ListParagraph"/>
        <w:numPr>
          <w:ilvl w:val="0"/>
          <w:numId w:val="132"/>
        </w:numPr>
        <w:tabs>
          <w:tab w:pos="2161" w:val="left" w:leader="none"/>
          <w:tab w:pos="2162" w:val="left" w:leader="none"/>
        </w:tabs>
        <w:spacing w:line="240" w:lineRule="auto" w:before="38" w:after="0"/>
        <w:ind w:left="2161" w:right="0" w:hanging="360"/>
        <w:jc w:val="left"/>
        <w:rPr>
          <w:rFonts w:ascii="Symbol" w:hAnsi="Symbol"/>
          <w:sz w:val="22"/>
        </w:rPr>
      </w:pPr>
      <w:r>
        <w:rPr>
          <w:sz w:val="22"/>
        </w:rPr>
        <w:t>Patients with symptoms and/or with sexual partner(s) with a</w:t>
      </w:r>
      <w:r>
        <w:rPr>
          <w:spacing w:val="-15"/>
          <w:sz w:val="22"/>
        </w:rPr>
        <w:t> </w:t>
      </w:r>
      <w:r>
        <w:rPr>
          <w:sz w:val="22"/>
        </w:rPr>
        <w:t>STD:</w:t>
      </w:r>
    </w:p>
    <w:p>
      <w:pPr>
        <w:pStyle w:val="ListParagraph"/>
        <w:numPr>
          <w:ilvl w:val="1"/>
          <w:numId w:val="132"/>
        </w:numPr>
        <w:tabs>
          <w:tab w:pos="2881" w:val="left" w:leader="none"/>
          <w:tab w:pos="2882" w:val="left" w:leader="none"/>
        </w:tabs>
        <w:spacing w:line="259" w:lineRule="auto" w:before="39" w:after="0"/>
        <w:ind w:left="2881" w:right="1458" w:hanging="360"/>
        <w:jc w:val="left"/>
        <w:rPr>
          <w:rFonts w:ascii="Courier New" w:hAnsi="Courier New"/>
          <w:sz w:val="22"/>
        </w:rPr>
      </w:pPr>
      <w:r>
        <w:rPr>
          <w:sz w:val="22"/>
        </w:rPr>
        <w:t>Referral for treatment and testing after consulting with their Kennedy CHC primary care</w:t>
      </w:r>
      <w:r>
        <w:rPr>
          <w:spacing w:val="-2"/>
          <w:sz w:val="22"/>
        </w:rPr>
        <w:t> </w:t>
      </w:r>
      <w:r>
        <w:rPr>
          <w:sz w:val="22"/>
        </w:rPr>
        <w:t>provider.</w:t>
      </w:r>
    </w:p>
    <w:p>
      <w:pPr>
        <w:pStyle w:val="ListParagraph"/>
        <w:numPr>
          <w:ilvl w:val="0"/>
          <w:numId w:val="132"/>
        </w:numPr>
        <w:tabs>
          <w:tab w:pos="2161" w:val="left" w:leader="none"/>
          <w:tab w:pos="2162" w:val="left" w:leader="none"/>
        </w:tabs>
        <w:spacing w:line="240" w:lineRule="auto" w:before="19" w:after="0"/>
        <w:ind w:left="2161" w:right="0" w:hanging="360"/>
        <w:jc w:val="left"/>
        <w:rPr>
          <w:rFonts w:ascii="Symbol" w:hAnsi="Symbol"/>
          <w:sz w:val="22"/>
        </w:rPr>
      </w:pPr>
      <w:r>
        <w:rPr>
          <w:sz w:val="22"/>
        </w:rPr>
        <w:t>STD</w:t>
      </w:r>
      <w:r>
        <w:rPr>
          <w:spacing w:val="-1"/>
          <w:sz w:val="22"/>
        </w:rPr>
        <w:t> </w:t>
      </w:r>
      <w:r>
        <w:rPr>
          <w:sz w:val="22"/>
        </w:rPr>
        <w:t>Testing</w:t>
      </w:r>
    </w:p>
    <w:p>
      <w:pPr>
        <w:pStyle w:val="ListParagraph"/>
        <w:numPr>
          <w:ilvl w:val="1"/>
          <w:numId w:val="132"/>
        </w:numPr>
        <w:tabs>
          <w:tab w:pos="2881" w:val="left" w:leader="none"/>
          <w:tab w:pos="2882" w:val="left" w:leader="none"/>
        </w:tabs>
        <w:spacing w:line="240" w:lineRule="auto" w:before="39" w:after="0"/>
        <w:ind w:left="2881" w:right="0" w:hanging="360"/>
        <w:jc w:val="left"/>
        <w:rPr>
          <w:rFonts w:ascii="Courier New" w:hAnsi="Courier New"/>
          <w:sz w:val="22"/>
        </w:rPr>
      </w:pPr>
      <w:r>
        <w:rPr>
          <w:sz w:val="22"/>
        </w:rPr>
        <w:t>By their medical</w:t>
      </w:r>
      <w:r>
        <w:rPr>
          <w:spacing w:val="-5"/>
          <w:sz w:val="22"/>
        </w:rPr>
        <w:t> </w:t>
      </w:r>
      <w:r>
        <w:rPr>
          <w:sz w:val="22"/>
        </w:rPr>
        <w:t>provider:</w:t>
      </w:r>
    </w:p>
    <w:p>
      <w:pPr>
        <w:pStyle w:val="ListParagraph"/>
        <w:numPr>
          <w:ilvl w:val="2"/>
          <w:numId w:val="132"/>
        </w:numPr>
        <w:tabs>
          <w:tab w:pos="3601" w:val="left" w:leader="none"/>
          <w:tab w:pos="3602" w:val="left" w:leader="none"/>
        </w:tabs>
        <w:spacing w:line="240" w:lineRule="auto" w:before="20" w:after="0"/>
        <w:ind w:left="3601" w:right="0" w:hanging="360"/>
        <w:jc w:val="left"/>
        <w:rPr>
          <w:sz w:val="22"/>
        </w:rPr>
      </w:pPr>
      <w:r>
        <w:rPr>
          <w:sz w:val="22"/>
        </w:rPr>
        <w:t>Patients can ask the provider at any time to have the STD tests</w:t>
      </w:r>
      <w:r>
        <w:rPr>
          <w:spacing w:val="-17"/>
          <w:sz w:val="22"/>
        </w:rPr>
        <w:t> </w:t>
      </w:r>
      <w:r>
        <w:rPr>
          <w:sz w:val="22"/>
        </w:rPr>
        <w:t>done.</w:t>
      </w:r>
    </w:p>
    <w:p>
      <w:pPr>
        <w:pStyle w:val="ListParagraph"/>
        <w:numPr>
          <w:ilvl w:val="2"/>
          <w:numId w:val="132"/>
        </w:numPr>
        <w:tabs>
          <w:tab w:pos="3600" w:val="left" w:leader="none"/>
          <w:tab w:pos="3601" w:val="left" w:leader="none"/>
        </w:tabs>
        <w:spacing w:line="240" w:lineRule="auto" w:before="40" w:after="0"/>
        <w:ind w:left="3600" w:right="0" w:hanging="360"/>
        <w:jc w:val="left"/>
        <w:rPr>
          <w:sz w:val="22"/>
        </w:rPr>
      </w:pPr>
      <w:r>
        <w:rPr>
          <w:sz w:val="22"/>
        </w:rPr>
        <w:t>Encourage patients to talk to their medical</w:t>
      </w:r>
      <w:r>
        <w:rPr>
          <w:spacing w:val="-12"/>
          <w:sz w:val="22"/>
        </w:rPr>
        <w:t> </w:t>
      </w:r>
      <w:r>
        <w:rPr>
          <w:sz w:val="22"/>
        </w:rPr>
        <w:t>provider.</w:t>
      </w:r>
    </w:p>
    <w:p>
      <w:pPr>
        <w:pStyle w:val="ListParagraph"/>
        <w:numPr>
          <w:ilvl w:val="1"/>
          <w:numId w:val="132"/>
        </w:numPr>
        <w:tabs>
          <w:tab w:pos="2881" w:val="left" w:leader="none"/>
          <w:tab w:pos="2882" w:val="left" w:leader="none"/>
        </w:tabs>
        <w:spacing w:line="240" w:lineRule="auto" w:before="40" w:after="0"/>
        <w:ind w:left="2881" w:right="0" w:hanging="360"/>
        <w:jc w:val="left"/>
        <w:rPr>
          <w:rFonts w:ascii="Courier New" w:hAnsi="Courier New"/>
          <w:sz w:val="22"/>
        </w:rPr>
      </w:pPr>
      <w:r>
        <w:rPr>
          <w:sz w:val="22"/>
        </w:rPr>
        <w:t>Outside the Health Center</w:t>
      </w:r>
      <w:r>
        <w:rPr>
          <w:spacing w:val="-10"/>
          <w:sz w:val="22"/>
        </w:rPr>
        <w:t> </w:t>
      </w:r>
      <w:r>
        <w:rPr>
          <w:sz w:val="22"/>
        </w:rPr>
        <w:t>at</w:t>
      </w:r>
    </w:p>
    <w:p>
      <w:pPr>
        <w:pStyle w:val="ListParagraph"/>
        <w:numPr>
          <w:ilvl w:val="2"/>
          <w:numId w:val="132"/>
        </w:numPr>
        <w:tabs>
          <w:tab w:pos="3601" w:val="left" w:leader="none"/>
          <w:tab w:pos="3602" w:val="left" w:leader="none"/>
        </w:tabs>
        <w:spacing w:line="240" w:lineRule="auto" w:before="20" w:after="0"/>
        <w:ind w:left="3601" w:right="0" w:hanging="360"/>
        <w:jc w:val="left"/>
        <w:rPr>
          <w:sz w:val="22"/>
        </w:rPr>
      </w:pPr>
      <w:r>
        <w:rPr>
          <w:sz w:val="22"/>
        </w:rPr>
        <w:t>Project RISE, 29 Hollis Street, Framingham </w:t>
      </w:r>
      <w:r>
        <w:rPr>
          <w:rFonts w:ascii="Wingdings" w:hAnsi="Wingdings"/>
          <w:sz w:val="22"/>
        </w:rPr>
        <w:t></w:t>
      </w:r>
      <w:r>
        <w:rPr>
          <w:rFonts w:ascii="Times New Roman" w:hAnsi="Times New Roman"/>
          <w:spacing w:val="-12"/>
          <w:sz w:val="22"/>
        </w:rPr>
        <w:t> </w:t>
      </w:r>
      <w:r>
        <w:rPr>
          <w:sz w:val="22"/>
        </w:rPr>
        <w:t>508-935-2960</w:t>
      </w:r>
    </w:p>
    <w:p>
      <w:pPr>
        <w:pStyle w:val="BodyText"/>
        <w:spacing w:before="6"/>
        <w:rPr>
          <w:sz w:val="28"/>
        </w:rPr>
      </w:pPr>
    </w:p>
    <w:p>
      <w:pPr>
        <w:spacing w:before="1"/>
        <w:ind w:left="1441" w:right="0" w:firstLine="0"/>
        <w:jc w:val="left"/>
        <w:rPr>
          <w:sz w:val="22"/>
        </w:rPr>
      </w:pPr>
      <w:r>
        <w:rPr>
          <w:sz w:val="22"/>
        </w:rPr>
        <w:t>In MILFORD, referrals:</w:t>
      </w:r>
    </w:p>
    <w:p>
      <w:pPr>
        <w:pStyle w:val="ListParagraph"/>
        <w:numPr>
          <w:ilvl w:val="0"/>
          <w:numId w:val="132"/>
        </w:numPr>
        <w:tabs>
          <w:tab w:pos="2161" w:val="left" w:leader="none"/>
          <w:tab w:pos="2162" w:val="left" w:leader="none"/>
        </w:tabs>
        <w:spacing w:line="240" w:lineRule="auto" w:before="39" w:after="0"/>
        <w:ind w:left="2161" w:right="0" w:hanging="360"/>
        <w:jc w:val="left"/>
        <w:rPr>
          <w:rFonts w:ascii="Symbol" w:hAnsi="Symbol"/>
          <w:sz w:val="22"/>
        </w:rPr>
      </w:pPr>
      <w:r>
        <w:rPr>
          <w:sz w:val="22"/>
        </w:rPr>
        <w:t>Patients with symptoms and/or with sexual partner(s) with a</w:t>
      </w:r>
      <w:r>
        <w:rPr>
          <w:spacing w:val="-15"/>
          <w:sz w:val="22"/>
        </w:rPr>
        <w:t> </w:t>
      </w:r>
      <w:r>
        <w:rPr>
          <w:sz w:val="22"/>
        </w:rPr>
        <w:t>STD</w:t>
      </w:r>
    </w:p>
    <w:p>
      <w:pPr>
        <w:pStyle w:val="ListParagraph"/>
        <w:numPr>
          <w:ilvl w:val="1"/>
          <w:numId w:val="132"/>
        </w:numPr>
        <w:tabs>
          <w:tab w:pos="2881" w:val="left" w:leader="none"/>
          <w:tab w:pos="2882" w:val="left" w:leader="none"/>
        </w:tabs>
        <w:spacing w:line="256" w:lineRule="auto" w:before="40" w:after="0"/>
        <w:ind w:left="2881" w:right="1458" w:hanging="360"/>
        <w:jc w:val="left"/>
        <w:rPr>
          <w:rFonts w:ascii="Courier New" w:hAnsi="Courier New"/>
          <w:sz w:val="22"/>
        </w:rPr>
      </w:pPr>
      <w:r>
        <w:rPr>
          <w:sz w:val="22"/>
        </w:rPr>
        <w:t>Referral for treatment and testing after consulting with their Kennedy CHC primary care</w:t>
      </w:r>
      <w:r>
        <w:rPr>
          <w:spacing w:val="-1"/>
          <w:sz w:val="22"/>
        </w:rPr>
        <w:t> </w:t>
      </w:r>
      <w:r>
        <w:rPr>
          <w:sz w:val="22"/>
        </w:rPr>
        <w:t>provider.</w:t>
      </w:r>
    </w:p>
    <w:p>
      <w:pPr>
        <w:pStyle w:val="ListParagraph"/>
        <w:numPr>
          <w:ilvl w:val="0"/>
          <w:numId w:val="132"/>
        </w:numPr>
        <w:tabs>
          <w:tab w:pos="2161" w:val="left" w:leader="none"/>
          <w:tab w:pos="2162" w:val="left" w:leader="none"/>
        </w:tabs>
        <w:spacing w:line="240" w:lineRule="auto" w:before="23" w:after="0"/>
        <w:ind w:left="2161" w:right="0" w:hanging="360"/>
        <w:jc w:val="left"/>
        <w:rPr>
          <w:rFonts w:ascii="Symbol" w:hAnsi="Symbol"/>
          <w:sz w:val="22"/>
        </w:rPr>
      </w:pPr>
      <w:r>
        <w:rPr>
          <w:sz w:val="22"/>
        </w:rPr>
        <w:t>STD</w:t>
      </w:r>
      <w:r>
        <w:rPr>
          <w:spacing w:val="-1"/>
          <w:sz w:val="22"/>
        </w:rPr>
        <w:t> </w:t>
      </w:r>
      <w:r>
        <w:rPr>
          <w:sz w:val="22"/>
        </w:rPr>
        <w:t>Testing</w:t>
      </w:r>
    </w:p>
    <w:p>
      <w:pPr>
        <w:pStyle w:val="ListParagraph"/>
        <w:numPr>
          <w:ilvl w:val="1"/>
          <w:numId w:val="132"/>
        </w:numPr>
        <w:tabs>
          <w:tab w:pos="2881" w:val="left" w:leader="none"/>
          <w:tab w:pos="2882" w:val="left" w:leader="none"/>
        </w:tabs>
        <w:spacing w:line="240" w:lineRule="auto" w:before="38" w:after="0"/>
        <w:ind w:left="2881" w:right="0" w:hanging="360"/>
        <w:jc w:val="left"/>
        <w:rPr>
          <w:rFonts w:ascii="Courier New" w:hAnsi="Courier New"/>
          <w:sz w:val="22"/>
        </w:rPr>
      </w:pPr>
      <w:r>
        <w:rPr>
          <w:sz w:val="22"/>
        </w:rPr>
        <w:t>By their medical</w:t>
      </w:r>
      <w:r>
        <w:rPr>
          <w:spacing w:val="-5"/>
          <w:sz w:val="22"/>
        </w:rPr>
        <w:t> </w:t>
      </w:r>
      <w:r>
        <w:rPr>
          <w:sz w:val="22"/>
        </w:rPr>
        <w:t>provider:</w:t>
      </w:r>
    </w:p>
    <w:p>
      <w:pPr>
        <w:pStyle w:val="ListParagraph"/>
        <w:numPr>
          <w:ilvl w:val="2"/>
          <w:numId w:val="132"/>
        </w:numPr>
        <w:tabs>
          <w:tab w:pos="3601" w:val="left" w:leader="none"/>
          <w:tab w:pos="3602" w:val="left" w:leader="none"/>
        </w:tabs>
        <w:spacing w:line="240" w:lineRule="auto" w:before="22" w:after="0"/>
        <w:ind w:left="3601" w:right="0" w:hanging="360"/>
        <w:jc w:val="left"/>
        <w:rPr>
          <w:sz w:val="22"/>
        </w:rPr>
      </w:pPr>
      <w:r>
        <w:rPr>
          <w:sz w:val="22"/>
        </w:rPr>
        <w:t>Patients can ask the provider at any time to have the STDs test</w:t>
      </w:r>
      <w:r>
        <w:rPr>
          <w:spacing w:val="-18"/>
          <w:sz w:val="22"/>
        </w:rPr>
        <w:t> </w:t>
      </w:r>
      <w:r>
        <w:rPr>
          <w:sz w:val="22"/>
        </w:rPr>
        <w:t>done.</w:t>
      </w:r>
    </w:p>
    <w:p>
      <w:pPr>
        <w:pStyle w:val="ListParagraph"/>
        <w:numPr>
          <w:ilvl w:val="2"/>
          <w:numId w:val="132"/>
        </w:numPr>
        <w:tabs>
          <w:tab w:pos="3601" w:val="left" w:leader="none"/>
          <w:tab w:pos="3602" w:val="left" w:leader="none"/>
        </w:tabs>
        <w:spacing w:line="240" w:lineRule="auto" w:before="40" w:after="0"/>
        <w:ind w:left="3601" w:right="0" w:hanging="360"/>
        <w:jc w:val="left"/>
        <w:rPr>
          <w:sz w:val="22"/>
        </w:rPr>
      </w:pPr>
      <w:r>
        <w:rPr>
          <w:sz w:val="22"/>
        </w:rPr>
        <w:t>Encourage patients to talk to their medical</w:t>
      </w:r>
      <w:r>
        <w:rPr>
          <w:spacing w:val="-11"/>
          <w:sz w:val="22"/>
        </w:rPr>
        <w:t> </w:t>
      </w:r>
      <w:r>
        <w:rPr>
          <w:sz w:val="22"/>
        </w:rPr>
        <w:t>provider.</w:t>
      </w:r>
    </w:p>
    <w:p>
      <w:pPr>
        <w:pStyle w:val="ListParagraph"/>
        <w:numPr>
          <w:ilvl w:val="1"/>
          <w:numId w:val="132"/>
        </w:numPr>
        <w:tabs>
          <w:tab w:pos="2881" w:val="left" w:leader="none"/>
          <w:tab w:pos="2883" w:val="left" w:leader="none"/>
        </w:tabs>
        <w:spacing w:line="240" w:lineRule="auto" w:before="37" w:after="0"/>
        <w:ind w:left="2882" w:right="0" w:hanging="361"/>
        <w:jc w:val="left"/>
        <w:rPr>
          <w:rFonts w:ascii="Courier New" w:hAnsi="Courier New"/>
          <w:sz w:val="22"/>
        </w:rPr>
      </w:pPr>
      <w:r>
        <w:rPr>
          <w:sz w:val="22"/>
        </w:rPr>
        <w:t>Outside the Health Center</w:t>
      </w:r>
      <w:r>
        <w:rPr>
          <w:spacing w:val="-10"/>
          <w:sz w:val="22"/>
        </w:rPr>
        <w:t> </w:t>
      </w:r>
      <w:r>
        <w:rPr>
          <w:sz w:val="22"/>
        </w:rPr>
        <w:t>at</w:t>
      </w:r>
    </w:p>
    <w:p>
      <w:pPr>
        <w:pStyle w:val="ListParagraph"/>
        <w:numPr>
          <w:ilvl w:val="2"/>
          <w:numId w:val="132"/>
        </w:numPr>
        <w:tabs>
          <w:tab w:pos="3602" w:val="left" w:leader="none"/>
          <w:tab w:pos="3603" w:val="left" w:leader="none"/>
        </w:tabs>
        <w:spacing w:line="240" w:lineRule="auto" w:before="23" w:after="0"/>
        <w:ind w:left="3602" w:right="0" w:hanging="360"/>
        <w:jc w:val="left"/>
        <w:rPr>
          <w:sz w:val="22"/>
        </w:rPr>
      </w:pPr>
      <w:r>
        <w:rPr>
          <w:sz w:val="22"/>
        </w:rPr>
        <w:t>Project RISE, 29 Hollis Street, Framingham </w:t>
      </w:r>
      <w:r>
        <w:rPr>
          <w:rFonts w:ascii="Wingdings" w:hAnsi="Wingdings"/>
          <w:sz w:val="22"/>
        </w:rPr>
        <w:t></w:t>
      </w:r>
      <w:r>
        <w:rPr>
          <w:rFonts w:ascii="Times New Roman" w:hAnsi="Times New Roman"/>
          <w:spacing w:val="-12"/>
          <w:sz w:val="22"/>
        </w:rPr>
        <w:t> </w:t>
      </w:r>
      <w:r>
        <w:rPr>
          <w:sz w:val="22"/>
        </w:rPr>
        <w:t>508-935-2960</w:t>
      </w:r>
    </w:p>
    <w:p>
      <w:pPr>
        <w:spacing w:after="0" w:line="240" w:lineRule="auto"/>
        <w:jc w:val="left"/>
        <w:rPr>
          <w:sz w:val="22"/>
        </w:rPr>
        <w:sectPr>
          <w:pgSz w:w="12240" w:h="15840"/>
          <w:pgMar w:header="1158" w:footer="655" w:top="1400" w:bottom="840" w:left="0" w:right="80"/>
        </w:sectPr>
      </w:pPr>
    </w:p>
    <w:p>
      <w:pPr>
        <w:pStyle w:val="BodyText"/>
        <w:rPr>
          <w:sz w:val="20"/>
        </w:rPr>
      </w:pPr>
    </w:p>
    <w:p>
      <w:pPr>
        <w:pStyle w:val="BodyText"/>
        <w:rPr>
          <w:sz w:val="20"/>
        </w:rPr>
      </w:pPr>
    </w:p>
    <w:p>
      <w:pPr>
        <w:pStyle w:val="BodyText"/>
        <w:rPr>
          <w:sz w:val="20"/>
        </w:rPr>
      </w:pPr>
    </w:p>
    <w:p>
      <w:pPr>
        <w:spacing w:before="101"/>
        <w:ind w:left="1440" w:right="0" w:firstLine="0"/>
        <w:jc w:val="left"/>
        <w:rPr>
          <w:b/>
          <w:sz w:val="22"/>
        </w:rPr>
      </w:pPr>
      <w:r>
        <w:rPr>
          <w:b/>
          <w:sz w:val="22"/>
          <w:u w:val="single"/>
        </w:rPr>
        <w:t>Hepatitis C</w:t>
      </w:r>
    </w:p>
    <w:p>
      <w:pPr>
        <w:pStyle w:val="BodyText"/>
        <w:spacing w:before="5"/>
        <w:rPr>
          <w:b/>
          <w:sz w:val="20"/>
        </w:rPr>
      </w:pPr>
    </w:p>
    <w:p>
      <w:pPr>
        <w:spacing w:before="0"/>
        <w:ind w:left="1440" w:right="0" w:firstLine="0"/>
        <w:jc w:val="left"/>
        <w:rPr>
          <w:b/>
          <w:sz w:val="22"/>
        </w:rPr>
      </w:pPr>
      <w:r>
        <w:rPr>
          <w:b/>
          <w:sz w:val="22"/>
          <w:u w:val="single"/>
        </w:rPr>
        <w:t>Basic Education</w:t>
      </w:r>
    </w:p>
    <w:p>
      <w:pPr>
        <w:spacing w:line="276" w:lineRule="auto" w:before="1"/>
        <w:ind w:left="1440" w:right="1865" w:firstLine="0"/>
        <w:jc w:val="left"/>
        <w:rPr>
          <w:sz w:val="22"/>
        </w:rPr>
      </w:pPr>
      <w:r>
        <w:rPr>
          <w:sz w:val="22"/>
        </w:rPr>
        <w:t>Hepatitis C is a liver infection caused by the Hepatitis C virus (HCV). Hepatitis C is a blood- borne virus. Today, most people become infected with the Hepatitis C virus by sharing needles or other equipment to inject drugs. For some people, hepatitis C is a short-term illness but for 70%–85% of people who become infected with Hepatitis C, it becomes a long-term, chronic infection.</w:t>
      </w:r>
    </w:p>
    <w:p>
      <w:pPr>
        <w:pStyle w:val="BodyText"/>
        <w:spacing w:before="9"/>
        <w:rPr>
          <w:sz w:val="23"/>
        </w:rPr>
      </w:pPr>
    </w:p>
    <w:p>
      <w:pPr>
        <w:spacing w:line="276" w:lineRule="auto" w:before="0"/>
        <w:ind w:left="1440" w:right="1712" w:hanging="1"/>
        <w:jc w:val="left"/>
        <w:rPr>
          <w:sz w:val="22"/>
        </w:rPr>
      </w:pPr>
      <w:r>
        <w:rPr>
          <w:sz w:val="22"/>
        </w:rPr>
        <w:t>Persons with acute HCV infection usually are asymptomatic or have mild symptoms that are unlikely to prompt a visit to a health care professional. When symptoms occur, they can include: fatigue, dark urine, clay-colored stool, joint pain and jaundice.</w:t>
      </w:r>
    </w:p>
    <w:p>
      <w:pPr>
        <w:pStyle w:val="BodyText"/>
        <w:spacing w:before="5"/>
        <w:rPr>
          <w:sz w:val="25"/>
        </w:rPr>
      </w:pPr>
    </w:p>
    <w:p>
      <w:pPr>
        <w:spacing w:line="276" w:lineRule="auto" w:before="0"/>
        <w:ind w:left="1440" w:right="1924" w:firstLine="0"/>
        <w:jc w:val="left"/>
        <w:rPr>
          <w:sz w:val="22"/>
        </w:rPr>
      </w:pPr>
      <w:r>
        <w:rPr>
          <w:sz w:val="22"/>
        </w:rPr>
        <w:t>Chronic Hepatitis C is a serious disease than can result in long-term health problems, even death. The majority of infected persons might not be aware of their infection because they are not clinically ill. Most persons with chronic HCV infection are asymptomatic. However, many have chronic liver disease, which is progressing slowly without any signs or symptoms for several decades.</w:t>
      </w:r>
    </w:p>
    <w:p>
      <w:pPr>
        <w:pStyle w:val="BodyText"/>
        <w:spacing w:before="9"/>
        <w:rPr>
          <w:sz w:val="23"/>
        </w:rPr>
      </w:pPr>
    </w:p>
    <w:p>
      <w:pPr>
        <w:spacing w:line="276" w:lineRule="auto" w:before="0"/>
        <w:ind w:left="1440" w:right="2724" w:firstLine="0"/>
        <w:jc w:val="left"/>
        <w:rPr>
          <w:sz w:val="22"/>
        </w:rPr>
      </w:pPr>
      <w:r>
        <w:rPr>
          <w:sz w:val="22"/>
        </w:rPr>
        <w:t>There is no vaccine for Hepatitis C. The best way to prevent Hepatitis C is by avoiding behaviors that can spread the disease, especially injecting drugs.</w:t>
      </w:r>
    </w:p>
    <w:p>
      <w:pPr>
        <w:pStyle w:val="BodyText"/>
        <w:spacing w:before="11"/>
        <w:rPr>
          <w:sz w:val="23"/>
        </w:rPr>
      </w:pPr>
    </w:p>
    <w:p>
      <w:pPr>
        <w:spacing w:line="276" w:lineRule="auto" w:before="0"/>
        <w:ind w:left="1439" w:right="1658" w:firstLine="0"/>
        <w:jc w:val="left"/>
        <w:rPr>
          <w:sz w:val="22"/>
        </w:rPr>
      </w:pPr>
      <w:r>
        <w:rPr>
          <w:sz w:val="22"/>
        </w:rPr>
        <w:t>HCV-positive persons should be evaluated for presence of chronic liver disease, including assessment of liver function tests, evaluation for severity of liver disease and possible treatment, and determination of the need for Hepatitis A and Hepatitis B vaccination.</w:t>
      </w:r>
    </w:p>
    <w:p>
      <w:pPr>
        <w:spacing w:line="276" w:lineRule="auto" w:before="149"/>
        <w:ind w:left="1440" w:right="1433" w:firstLine="0"/>
        <w:jc w:val="left"/>
        <w:rPr>
          <w:sz w:val="22"/>
        </w:rPr>
      </w:pPr>
      <w:r>
        <w:rPr>
          <w:sz w:val="22"/>
        </w:rPr>
        <w:t>Hepatitis C infection can be treated. The response rate to treatment is higher among persons with acute than with chronic HCV infection. Effectiveness of treatment is measured by the sustained virologic response, which is defined as undetectable HCV RNA in the patient's blood 24 weeks after the end of treatment.</w:t>
      </w:r>
    </w:p>
    <w:p>
      <w:pPr>
        <w:pStyle w:val="BodyText"/>
        <w:spacing w:before="2"/>
        <w:rPr>
          <w:sz w:val="38"/>
        </w:rPr>
      </w:pPr>
    </w:p>
    <w:p>
      <w:pPr>
        <w:spacing w:before="1"/>
        <w:ind w:left="1440" w:right="0" w:firstLine="0"/>
        <w:jc w:val="left"/>
        <w:rPr>
          <w:b/>
          <w:sz w:val="22"/>
        </w:rPr>
      </w:pPr>
      <w:r>
        <w:rPr>
          <w:b/>
          <w:sz w:val="22"/>
          <w:u w:val="single"/>
        </w:rPr>
        <w:t>Brief Assessment/Screening</w:t>
      </w:r>
    </w:p>
    <w:p>
      <w:pPr>
        <w:spacing w:line="276" w:lineRule="auto" w:before="37"/>
        <w:ind w:left="1439" w:right="1379" w:firstLine="0"/>
        <w:jc w:val="left"/>
        <w:rPr>
          <w:sz w:val="22"/>
        </w:rPr>
      </w:pPr>
      <w:r>
        <w:rPr>
          <w:sz w:val="22"/>
        </w:rPr>
        <w:t>All CHWs do not do brief HCV assessments and screenings. If HCV brief assessments and screenings are part of your CHW role, below are the questions that you would ask to make referrals for testing:</w:t>
      </w:r>
    </w:p>
    <w:p>
      <w:pPr>
        <w:pStyle w:val="ListParagraph"/>
        <w:numPr>
          <w:ilvl w:val="0"/>
          <w:numId w:val="132"/>
        </w:numPr>
        <w:tabs>
          <w:tab w:pos="2159" w:val="left" w:leader="none"/>
          <w:tab w:pos="2160" w:val="left" w:leader="none"/>
        </w:tabs>
        <w:spacing w:line="240" w:lineRule="auto" w:before="2" w:after="0"/>
        <w:ind w:left="2159" w:right="0" w:hanging="360"/>
        <w:jc w:val="left"/>
        <w:rPr>
          <w:rFonts w:ascii="Symbol" w:hAnsi="Symbol"/>
          <w:sz w:val="22"/>
        </w:rPr>
      </w:pPr>
      <w:r>
        <w:rPr>
          <w:sz w:val="22"/>
        </w:rPr>
        <w:t>Have you ever been tested for</w:t>
      </w:r>
      <w:r>
        <w:rPr>
          <w:spacing w:val="-8"/>
          <w:sz w:val="22"/>
        </w:rPr>
        <w:t> </w:t>
      </w:r>
      <w:r>
        <w:rPr>
          <w:sz w:val="22"/>
        </w:rPr>
        <w:t>HCV?</w:t>
      </w:r>
    </w:p>
    <w:p>
      <w:pPr>
        <w:pStyle w:val="ListParagraph"/>
        <w:numPr>
          <w:ilvl w:val="1"/>
          <w:numId w:val="132"/>
        </w:numPr>
        <w:tabs>
          <w:tab w:pos="2879" w:val="left" w:leader="none"/>
          <w:tab w:pos="2880" w:val="left" w:leader="none"/>
        </w:tabs>
        <w:spacing w:line="240" w:lineRule="auto" w:before="37" w:after="0"/>
        <w:ind w:left="2880" w:right="0" w:hanging="361"/>
        <w:jc w:val="left"/>
        <w:rPr>
          <w:rFonts w:ascii="Courier New" w:hAnsi="Courier New"/>
          <w:i/>
          <w:sz w:val="22"/>
        </w:rPr>
      </w:pPr>
      <w:r>
        <w:rPr>
          <w:i/>
          <w:sz w:val="22"/>
        </w:rPr>
        <w:t>If the patient has never been tested, make a referral for</w:t>
      </w:r>
      <w:r>
        <w:rPr>
          <w:i/>
          <w:spacing w:val="-15"/>
          <w:sz w:val="22"/>
        </w:rPr>
        <w:t> </w:t>
      </w:r>
      <w:r>
        <w:rPr>
          <w:i/>
          <w:sz w:val="22"/>
        </w:rPr>
        <w:t>testing.</w:t>
      </w:r>
    </w:p>
    <w:p>
      <w:pPr>
        <w:pStyle w:val="ListParagraph"/>
        <w:numPr>
          <w:ilvl w:val="1"/>
          <w:numId w:val="132"/>
        </w:numPr>
        <w:tabs>
          <w:tab w:pos="2879" w:val="left" w:leader="none"/>
          <w:tab w:pos="2880" w:val="left" w:leader="none"/>
        </w:tabs>
        <w:spacing w:line="256" w:lineRule="auto" w:before="23" w:after="0"/>
        <w:ind w:left="2880" w:right="2059" w:hanging="361"/>
        <w:jc w:val="left"/>
        <w:rPr>
          <w:rFonts w:ascii="Courier New" w:hAnsi="Courier New"/>
          <w:i/>
          <w:sz w:val="22"/>
        </w:rPr>
      </w:pPr>
      <w:r>
        <w:rPr>
          <w:i/>
          <w:sz w:val="22"/>
          <w:u w:val="single"/>
        </w:rPr>
        <w:t>If the patient states that he/she is HCV+, make a referral to the HIV Ryan White </w:t>
      </w:r>
      <w:r>
        <w:rPr>
          <w:i/>
          <w:sz w:val="22"/>
          <w:u w:val="single"/>
        </w:rPr>
        <w:t>Program.</w:t>
      </w:r>
    </w:p>
    <w:p>
      <w:pPr>
        <w:pStyle w:val="ListParagraph"/>
        <w:numPr>
          <w:ilvl w:val="0"/>
          <w:numId w:val="132"/>
        </w:numPr>
        <w:tabs>
          <w:tab w:pos="2160" w:val="left" w:leader="none"/>
          <w:tab w:pos="2161" w:val="left" w:leader="none"/>
        </w:tabs>
        <w:spacing w:line="240" w:lineRule="auto" w:before="23" w:after="0"/>
        <w:ind w:left="2160" w:right="0" w:hanging="360"/>
        <w:jc w:val="left"/>
        <w:rPr>
          <w:rFonts w:ascii="Symbol" w:hAnsi="Symbol"/>
          <w:sz w:val="22"/>
        </w:rPr>
      </w:pPr>
      <w:r>
        <w:rPr>
          <w:sz w:val="22"/>
        </w:rPr>
        <w:t>Have you ever injected drugs? Have you ever shared drug injecting</w:t>
      </w:r>
      <w:r>
        <w:rPr>
          <w:spacing w:val="-18"/>
          <w:sz w:val="22"/>
        </w:rPr>
        <w:t> </w:t>
      </w:r>
      <w:r>
        <w:rPr>
          <w:sz w:val="22"/>
        </w:rPr>
        <w:t>equipment?</w:t>
      </w:r>
    </w:p>
    <w:p>
      <w:pPr>
        <w:pStyle w:val="ListParagraph"/>
        <w:numPr>
          <w:ilvl w:val="0"/>
          <w:numId w:val="132"/>
        </w:numPr>
        <w:tabs>
          <w:tab w:pos="2160" w:val="left" w:leader="none"/>
          <w:tab w:pos="2161" w:val="left" w:leader="none"/>
        </w:tabs>
        <w:spacing w:line="240" w:lineRule="auto" w:before="40" w:after="0"/>
        <w:ind w:left="2160" w:right="0" w:hanging="360"/>
        <w:jc w:val="left"/>
        <w:rPr>
          <w:rFonts w:ascii="Symbol" w:hAnsi="Symbol"/>
          <w:sz w:val="22"/>
        </w:rPr>
      </w:pPr>
      <w:r>
        <w:rPr>
          <w:sz w:val="22"/>
        </w:rPr>
        <w:t>Have you been diagnosed with hepatitis B or</w:t>
      </w:r>
      <w:r>
        <w:rPr>
          <w:spacing w:val="-15"/>
          <w:sz w:val="22"/>
        </w:rPr>
        <w:t> </w:t>
      </w:r>
      <w:r>
        <w:rPr>
          <w:sz w:val="22"/>
        </w:rPr>
        <w:t>C?</w:t>
      </w:r>
    </w:p>
    <w:p>
      <w:pPr>
        <w:pStyle w:val="ListParagraph"/>
        <w:numPr>
          <w:ilvl w:val="1"/>
          <w:numId w:val="132"/>
        </w:numPr>
        <w:tabs>
          <w:tab w:pos="2880" w:val="left" w:leader="none"/>
          <w:tab w:pos="2881" w:val="left" w:leader="none"/>
        </w:tabs>
        <w:spacing w:line="240" w:lineRule="auto" w:before="37" w:after="0"/>
        <w:ind w:left="2880" w:right="0" w:hanging="360"/>
        <w:jc w:val="left"/>
        <w:rPr>
          <w:rFonts w:ascii="Courier New" w:hAnsi="Courier New"/>
          <w:i/>
          <w:sz w:val="22"/>
        </w:rPr>
      </w:pPr>
      <w:r>
        <w:rPr>
          <w:i/>
          <w:sz w:val="22"/>
        </w:rPr>
        <w:t>If the patient answers any of these questions with a Yes, make a referral for</w:t>
      </w:r>
      <w:r>
        <w:rPr>
          <w:i/>
          <w:spacing w:val="-21"/>
          <w:sz w:val="22"/>
        </w:rPr>
        <w:t> </w:t>
      </w:r>
      <w:r>
        <w:rPr>
          <w:i/>
          <w:sz w:val="22"/>
        </w:rPr>
        <w:t>testing.</w:t>
      </w:r>
    </w:p>
    <w:p>
      <w:pPr>
        <w:spacing w:after="0" w:line="240" w:lineRule="auto"/>
        <w:jc w:val="left"/>
        <w:rPr>
          <w:rFonts w:ascii="Courier New" w:hAnsi="Courier New"/>
          <w:sz w:val="22"/>
        </w:rPr>
        <w:sectPr>
          <w:pgSz w:w="12240" w:h="15840"/>
          <w:pgMar w:header="1158" w:footer="655" w:top="1400" w:bottom="840" w:left="0" w:right="80"/>
        </w:sectPr>
      </w:pPr>
    </w:p>
    <w:p>
      <w:pPr>
        <w:pStyle w:val="BodyText"/>
        <w:spacing w:before="10"/>
        <w:rPr>
          <w:i/>
          <w:sz w:val="17"/>
        </w:rPr>
      </w:pPr>
    </w:p>
    <w:p>
      <w:pPr>
        <w:pStyle w:val="ListParagraph"/>
        <w:numPr>
          <w:ilvl w:val="0"/>
          <w:numId w:val="132"/>
        </w:numPr>
        <w:tabs>
          <w:tab w:pos="2160" w:val="left" w:leader="none"/>
          <w:tab w:pos="2161" w:val="left" w:leader="none"/>
        </w:tabs>
        <w:spacing w:line="240" w:lineRule="auto" w:before="101" w:after="0"/>
        <w:ind w:left="2160" w:right="0" w:hanging="360"/>
        <w:jc w:val="left"/>
        <w:rPr>
          <w:rFonts w:ascii="Symbol" w:hAnsi="Symbol"/>
          <w:sz w:val="22"/>
        </w:rPr>
      </w:pPr>
      <w:r>
        <w:rPr>
          <w:sz w:val="22"/>
        </w:rPr>
        <w:t>Have you been vaccinated against hepatitis A or</w:t>
      </w:r>
      <w:r>
        <w:rPr>
          <w:spacing w:val="-11"/>
          <w:sz w:val="22"/>
        </w:rPr>
        <w:t> </w:t>
      </w:r>
      <w:r>
        <w:rPr>
          <w:sz w:val="22"/>
        </w:rPr>
        <w:t>B?</w:t>
      </w:r>
    </w:p>
    <w:p>
      <w:pPr>
        <w:pStyle w:val="ListParagraph"/>
        <w:numPr>
          <w:ilvl w:val="1"/>
          <w:numId w:val="132"/>
        </w:numPr>
        <w:tabs>
          <w:tab w:pos="2880" w:val="left" w:leader="none"/>
          <w:tab w:pos="2881" w:val="left" w:leader="none"/>
        </w:tabs>
        <w:spacing w:line="240" w:lineRule="auto" w:before="37" w:after="0"/>
        <w:ind w:left="2880" w:right="0" w:hanging="360"/>
        <w:jc w:val="left"/>
        <w:rPr>
          <w:rFonts w:ascii="Courier New" w:hAnsi="Courier New"/>
          <w:i/>
          <w:sz w:val="22"/>
        </w:rPr>
      </w:pPr>
      <w:r>
        <w:rPr>
          <w:i/>
          <w:sz w:val="22"/>
        </w:rPr>
        <w:t>If the patient answers No, make a referral to the primary care</w:t>
      </w:r>
      <w:r>
        <w:rPr>
          <w:i/>
          <w:spacing w:val="-17"/>
          <w:sz w:val="22"/>
        </w:rPr>
        <w:t> </w:t>
      </w:r>
      <w:r>
        <w:rPr>
          <w:i/>
          <w:sz w:val="22"/>
        </w:rPr>
        <w:t>provider.</w:t>
      </w:r>
    </w:p>
    <w:p>
      <w:pPr>
        <w:spacing w:before="23"/>
        <w:ind w:left="1440" w:right="0" w:firstLine="0"/>
        <w:jc w:val="left"/>
        <w:rPr>
          <w:b/>
          <w:sz w:val="22"/>
        </w:rPr>
      </w:pPr>
      <w:r>
        <w:rPr>
          <w:b/>
          <w:sz w:val="22"/>
          <w:u w:val="single"/>
        </w:rPr>
        <w:t>Referrals</w:t>
      </w:r>
    </w:p>
    <w:p>
      <w:pPr>
        <w:spacing w:before="37"/>
        <w:ind w:left="1440" w:right="0" w:firstLine="0"/>
        <w:jc w:val="left"/>
        <w:rPr>
          <w:sz w:val="22"/>
        </w:rPr>
      </w:pPr>
      <w:r>
        <w:rPr>
          <w:sz w:val="22"/>
        </w:rPr>
        <w:t>In WORCESTER, referrals for:</w:t>
      </w:r>
    </w:p>
    <w:p>
      <w:pPr>
        <w:pStyle w:val="ListParagraph"/>
        <w:numPr>
          <w:ilvl w:val="0"/>
          <w:numId w:val="132"/>
        </w:numPr>
        <w:tabs>
          <w:tab w:pos="2160" w:val="left" w:leader="none"/>
          <w:tab w:pos="2161" w:val="left" w:leader="none"/>
        </w:tabs>
        <w:spacing w:line="240" w:lineRule="auto" w:before="40" w:after="0"/>
        <w:ind w:left="2160" w:right="0" w:hanging="360"/>
        <w:jc w:val="left"/>
        <w:rPr>
          <w:rFonts w:ascii="Symbol" w:hAnsi="Symbol"/>
          <w:sz w:val="22"/>
        </w:rPr>
      </w:pPr>
      <w:r>
        <w:rPr>
          <w:sz w:val="22"/>
        </w:rPr>
        <w:t>HCV+</w:t>
      </w:r>
      <w:r>
        <w:rPr>
          <w:spacing w:val="-2"/>
          <w:sz w:val="22"/>
        </w:rPr>
        <w:t> </w:t>
      </w:r>
      <w:r>
        <w:rPr>
          <w:sz w:val="22"/>
        </w:rPr>
        <w:t>Patients</w:t>
      </w:r>
    </w:p>
    <w:p>
      <w:pPr>
        <w:pStyle w:val="ListParagraph"/>
        <w:numPr>
          <w:ilvl w:val="1"/>
          <w:numId w:val="132"/>
        </w:numPr>
        <w:tabs>
          <w:tab w:pos="2880" w:val="left" w:leader="none"/>
          <w:tab w:pos="2881" w:val="left" w:leader="none"/>
        </w:tabs>
        <w:spacing w:line="240" w:lineRule="auto" w:before="39" w:after="0"/>
        <w:ind w:left="2880" w:right="0" w:hanging="360"/>
        <w:jc w:val="left"/>
        <w:rPr>
          <w:rFonts w:ascii="Courier New" w:hAnsi="Courier New"/>
          <w:sz w:val="22"/>
        </w:rPr>
      </w:pPr>
      <w:r>
        <w:rPr>
          <w:sz w:val="22"/>
        </w:rPr>
        <w:t>Referral to their Kennedy CHC primary care</w:t>
      </w:r>
      <w:r>
        <w:rPr>
          <w:spacing w:val="-13"/>
          <w:sz w:val="22"/>
        </w:rPr>
        <w:t> </w:t>
      </w:r>
      <w:r>
        <w:rPr>
          <w:sz w:val="22"/>
        </w:rPr>
        <w:t>provider</w:t>
      </w:r>
    </w:p>
    <w:p>
      <w:pPr>
        <w:pStyle w:val="ListParagraph"/>
        <w:numPr>
          <w:ilvl w:val="0"/>
          <w:numId w:val="132"/>
        </w:numPr>
        <w:tabs>
          <w:tab w:pos="2160" w:val="left" w:leader="none"/>
          <w:tab w:pos="2161" w:val="left" w:leader="none"/>
        </w:tabs>
        <w:spacing w:line="240" w:lineRule="auto" w:before="20" w:after="0"/>
        <w:ind w:left="2160" w:right="0" w:hanging="360"/>
        <w:jc w:val="left"/>
        <w:rPr>
          <w:rFonts w:ascii="Symbol" w:hAnsi="Symbol"/>
          <w:sz w:val="22"/>
        </w:rPr>
      </w:pPr>
      <w:r>
        <w:rPr>
          <w:sz w:val="22"/>
        </w:rPr>
        <w:t>HCV</w:t>
      </w:r>
      <w:r>
        <w:rPr>
          <w:spacing w:val="-2"/>
          <w:sz w:val="22"/>
        </w:rPr>
        <w:t> </w:t>
      </w:r>
      <w:r>
        <w:rPr>
          <w:sz w:val="22"/>
        </w:rPr>
        <w:t>Testing</w:t>
      </w:r>
    </w:p>
    <w:p>
      <w:pPr>
        <w:pStyle w:val="ListParagraph"/>
        <w:numPr>
          <w:ilvl w:val="1"/>
          <w:numId w:val="132"/>
        </w:numPr>
        <w:tabs>
          <w:tab w:pos="2880" w:val="left" w:leader="none"/>
          <w:tab w:pos="2881" w:val="left" w:leader="none"/>
        </w:tabs>
        <w:spacing w:line="240" w:lineRule="auto" w:before="40" w:after="0"/>
        <w:ind w:left="2880" w:right="0" w:hanging="360"/>
        <w:jc w:val="left"/>
        <w:rPr>
          <w:rFonts w:ascii="Courier New" w:hAnsi="Courier New"/>
          <w:sz w:val="22"/>
        </w:rPr>
      </w:pPr>
      <w:r>
        <w:rPr>
          <w:sz w:val="22"/>
        </w:rPr>
        <w:t>By their medical</w:t>
      </w:r>
      <w:r>
        <w:rPr>
          <w:spacing w:val="-5"/>
          <w:sz w:val="22"/>
        </w:rPr>
        <w:t> </w:t>
      </w:r>
      <w:r>
        <w:rPr>
          <w:sz w:val="22"/>
        </w:rPr>
        <w:t>provider:</w:t>
      </w:r>
    </w:p>
    <w:p>
      <w:pPr>
        <w:pStyle w:val="ListParagraph"/>
        <w:numPr>
          <w:ilvl w:val="2"/>
          <w:numId w:val="132"/>
        </w:numPr>
        <w:tabs>
          <w:tab w:pos="3600" w:val="left" w:leader="none"/>
          <w:tab w:pos="3601" w:val="left" w:leader="none"/>
        </w:tabs>
        <w:spacing w:line="240" w:lineRule="auto" w:before="20" w:after="0"/>
        <w:ind w:left="3600" w:right="0" w:hanging="360"/>
        <w:jc w:val="left"/>
        <w:rPr>
          <w:sz w:val="22"/>
        </w:rPr>
      </w:pPr>
      <w:r>
        <w:rPr>
          <w:sz w:val="22"/>
        </w:rPr>
        <w:t>Patients can ask their provider at any time to have the HCV test</w:t>
      </w:r>
      <w:r>
        <w:rPr>
          <w:spacing w:val="-18"/>
          <w:sz w:val="22"/>
        </w:rPr>
        <w:t> </w:t>
      </w:r>
      <w:r>
        <w:rPr>
          <w:sz w:val="22"/>
        </w:rPr>
        <w:t>done.</w:t>
      </w:r>
    </w:p>
    <w:p>
      <w:pPr>
        <w:pStyle w:val="ListParagraph"/>
        <w:numPr>
          <w:ilvl w:val="2"/>
          <w:numId w:val="132"/>
        </w:numPr>
        <w:tabs>
          <w:tab w:pos="3600" w:val="left" w:leader="none"/>
          <w:tab w:pos="3601" w:val="left" w:leader="none"/>
        </w:tabs>
        <w:spacing w:line="240" w:lineRule="auto" w:before="40" w:after="0"/>
        <w:ind w:left="3600" w:right="0" w:hanging="360"/>
        <w:jc w:val="left"/>
        <w:rPr>
          <w:sz w:val="22"/>
        </w:rPr>
      </w:pPr>
      <w:r>
        <w:rPr>
          <w:sz w:val="22"/>
        </w:rPr>
        <w:t>Encourage patients to talk to their medical</w:t>
      </w:r>
      <w:r>
        <w:rPr>
          <w:spacing w:val="-12"/>
          <w:sz w:val="22"/>
        </w:rPr>
        <w:t> </w:t>
      </w:r>
      <w:r>
        <w:rPr>
          <w:sz w:val="22"/>
        </w:rPr>
        <w:t>provider.</w:t>
      </w:r>
    </w:p>
    <w:p>
      <w:pPr>
        <w:pStyle w:val="ListParagraph"/>
        <w:numPr>
          <w:ilvl w:val="1"/>
          <w:numId w:val="132"/>
        </w:numPr>
        <w:tabs>
          <w:tab w:pos="2880" w:val="left" w:leader="none"/>
          <w:tab w:pos="2881" w:val="left" w:leader="none"/>
        </w:tabs>
        <w:spacing w:line="240" w:lineRule="auto" w:before="39" w:after="0"/>
        <w:ind w:left="2880" w:right="0" w:hanging="360"/>
        <w:jc w:val="left"/>
        <w:rPr>
          <w:rFonts w:ascii="Courier New" w:hAnsi="Courier New"/>
          <w:sz w:val="22"/>
        </w:rPr>
      </w:pPr>
      <w:r>
        <w:rPr>
          <w:sz w:val="22"/>
        </w:rPr>
        <w:t>Health</w:t>
      </w:r>
      <w:r>
        <w:rPr>
          <w:spacing w:val="-2"/>
          <w:sz w:val="22"/>
        </w:rPr>
        <w:t> </w:t>
      </w:r>
      <w:r>
        <w:rPr>
          <w:sz w:val="22"/>
        </w:rPr>
        <w:t>Counselor:</w:t>
      </w:r>
    </w:p>
    <w:p>
      <w:pPr>
        <w:pStyle w:val="ListParagraph"/>
        <w:numPr>
          <w:ilvl w:val="2"/>
          <w:numId w:val="132"/>
        </w:numPr>
        <w:tabs>
          <w:tab w:pos="3600" w:val="left" w:leader="none"/>
          <w:tab w:pos="3601" w:val="left" w:leader="none"/>
        </w:tabs>
        <w:spacing w:line="240" w:lineRule="auto" w:before="21" w:after="0"/>
        <w:ind w:left="3600" w:right="0" w:hanging="360"/>
        <w:jc w:val="left"/>
        <w:rPr>
          <w:sz w:val="22"/>
        </w:rPr>
      </w:pPr>
      <w:r>
        <w:rPr>
          <w:sz w:val="22"/>
        </w:rPr>
        <w:t>Patients can make an appointment with the Health</w:t>
      </w:r>
      <w:r>
        <w:rPr>
          <w:spacing w:val="-12"/>
          <w:sz w:val="22"/>
        </w:rPr>
        <w:t> </w:t>
      </w:r>
      <w:r>
        <w:rPr>
          <w:sz w:val="22"/>
        </w:rPr>
        <w:t>Counselor.</w:t>
      </w:r>
    </w:p>
    <w:p>
      <w:pPr>
        <w:pStyle w:val="ListParagraph"/>
        <w:numPr>
          <w:ilvl w:val="2"/>
          <w:numId w:val="132"/>
        </w:numPr>
        <w:tabs>
          <w:tab w:pos="3600" w:val="left" w:leader="none"/>
          <w:tab w:pos="3601" w:val="left" w:leader="none"/>
        </w:tabs>
        <w:spacing w:line="273" w:lineRule="auto" w:before="39" w:after="0"/>
        <w:ind w:left="3600" w:right="1800" w:hanging="360"/>
        <w:jc w:val="left"/>
        <w:rPr>
          <w:sz w:val="22"/>
        </w:rPr>
      </w:pPr>
      <w:r>
        <w:rPr>
          <w:sz w:val="22"/>
        </w:rPr>
        <w:t>You can check with Health Counselor to see if there is any time available today.</w:t>
      </w:r>
    </w:p>
    <w:p>
      <w:pPr>
        <w:pStyle w:val="BodyText"/>
        <w:spacing w:before="7"/>
        <w:rPr>
          <w:sz w:val="25"/>
        </w:rPr>
      </w:pPr>
    </w:p>
    <w:p>
      <w:pPr>
        <w:spacing w:before="0"/>
        <w:ind w:left="1440" w:right="0" w:firstLine="0"/>
        <w:jc w:val="left"/>
        <w:rPr>
          <w:sz w:val="22"/>
        </w:rPr>
      </w:pPr>
      <w:r>
        <w:rPr>
          <w:sz w:val="22"/>
        </w:rPr>
        <w:t>In FRAMINGHAM, referrals for:</w:t>
      </w:r>
    </w:p>
    <w:p>
      <w:pPr>
        <w:pStyle w:val="ListParagraph"/>
        <w:numPr>
          <w:ilvl w:val="0"/>
          <w:numId w:val="132"/>
        </w:numPr>
        <w:tabs>
          <w:tab w:pos="2161" w:val="left" w:leader="none"/>
          <w:tab w:pos="2162" w:val="left" w:leader="none"/>
        </w:tabs>
        <w:spacing w:line="240" w:lineRule="auto" w:before="40" w:after="0"/>
        <w:ind w:left="2161" w:right="0" w:hanging="360"/>
        <w:jc w:val="left"/>
        <w:rPr>
          <w:rFonts w:ascii="Symbol" w:hAnsi="Symbol"/>
          <w:sz w:val="22"/>
        </w:rPr>
      </w:pPr>
      <w:r>
        <w:rPr>
          <w:sz w:val="22"/>
        </w:rPr>
        <w:t>HCV+</w:t>
      </w:r>
      <w:r>
        <w:rPr>
          <w:spacing w:val="-2"/>
          <w:sz w:val="22"/>
        </w:rPr>
        <w:t> </w:t>
      </w:r>
      <w:r>
        <w:rPr>
          <w:sz w:val="22"/>
        </w:rPr>
        <w:t>Patients</w:t>
      </w:r>
    </w:p>
    <w:p>
      <w:pPr>
        <w:pStyle w:val="ListParagraph"/>
        <w:numPr>
          <w:ilvl w:val="1"/>
          <w:numId w:val="132"/>
        </w:numPr>
        <w:tabs>
          <w:tab w:pos="2881" w:val="left" w:leader="none"/>
          <w:tab w:pos="2882" w:val="left" w:leader="none"/>
        </w:tabs>
        <w:spacing w:line="240" w:lineRule="auto" w:before="39" w:after="0"/>
        <w:ind w:left="2881" w:right="0" w:hanging="360"/>
        <w:jc w:val="left"/>
        <w:rPr>
          <w:rFonts w:ascii="Courier New" w:hAnsi="Courier New"/>
          <w:sz w:val="22"/>
        </w:rPr>
      </w:pPr>
      <w:r>
        <w:rPr>
          <w:sz w:val="22"/>
        </w:rPr>
        <w:t>Referral to their Kennedy CHC primary care</w:t>
      </w:r>
      <w:r>
        <w:rPr>
          <w:spacing w:val="-13"/>
          <w:sz w:val="22"/>
        </w:rPr>
        <w:t> </w:t>
      </w:r>
      <w:r>
        <w:rPr>
          <w:sz w:val="22"/>
        </w:rPr>
        <w:t>provider</w:t>
      </w:r>
    </w:p>
    <w:p>
      <w:pPr>
        <w:pStyle w:val="BodyText"/>
        <w:spacing w:before="1"/>
        <w:rPr>
          <w:sz w:val="27"/>
        </w:rPr>
      </w:pPr>
    </w:p>
    <w:p>
      <w:pPr>
        <w:pStyle w:val="ListParagraph"/>
        <w:numPr>
          <w:ilvl w:val="0"/>
          <w:numId w:val="132"/>
        </w:numPr>
        <w:tabs>
          <w:tab w:pos="2161" w:val="left" w:leader="none"/>
          <w:tab w:pos="2162" w:val="left" w:leader="none"/>
        </w:tabs>
        <w:spacing w:line="240" w:lineRule="auto" w:before="0" w:after="0"/>
        <w:ind w:left="2161" w:right="0" w:hanging="360"/>
        <w:jc w:val="left"/>
        <w:rPr>
          <w:rFonts w:ascii="Symbol" w:hAnsi="Symbol"/>
          <w:sz w:val="22"/>
        </w:rPr>
      </w:pPr>
      <w:r>
        <w:rPr>
          <w:sz w:val="22"/>
        </w:rPr>
        <w:t>HCV</w:t>
      </w:r>
      <w:r>
        <w:rPr>
          <w:spacing w:val="-2"/>
          <w:sz w:val="22"/>
        </w:rPr>
        <w:t> </w:t>
      </w:r>
      <w:r>
        <w:rPr>
          <w:sz w:val="22"/>
        </w:rPr>
        <w:t>Testing</w:t>
      </w:r>
    </w:p>
    <w:p>
      <w:pPr>
        <w:pStyle w:val="ListParagraph"/>
        <w:numPr>
          <w:ilvl w:val="1"/>
          <w:numId w:val="132"/>
        </w:numPr>
        <w:tabs>
          <w:tab w:pos="2881" w:val="left" w:leader="none"/>
          <w:tab w:pos="2882" w:val="left" w:leader="none"/>
        </w:tabs>
        <w:spacing w:line="240" w:lineRule="auto" w:before="40" w:after="0"/>
        <w:ind w:left="2881" w:right="0" w:hanging="360"/>
        <w:jc w:val="left"/>
        <w:rPr>
          <w:rFonts w:ascii="Courier New" w:hAnsi="Courier New"/>
          <w:sz w:val="22"/>
        </w:rPr>
      </w:pPr>
      <w:r>
        <w:rPr>
          <w:sz w:val="22"/>
        </w:rPr>
        <w:t>By their medical</w:t>
      </w:r>
      <w:r>
        <w:rPr>
          <w:spacing w:val="-5"/>
          <w:sz w:val="22"/>
        </w:rPr>
        <w:t> </w:t>
      </w:r>
      <w:r>
        <w:rPr>
          <w:sz w:val="22"/>
        </w:rPr>
        <w:t>provider:</w:t>
      </w:r>
    </w:p>
    <w:p>
      <w:pPr>
        <w:pStyle w:val="ListParagraph"/>
        <w:numPr>
          <w:ilvl w:val="2"/>
          <w:numId w:val="132"/>
        </w:numPr>
        <w:tabs>
          <w:tab w:pos="3601" w:val="left" w:leader="none"/>
          <w:tab w:pos="3602" w:val="left" w:leader="none"/>
        </w:tabs>
        <w:spacing w:line="240" w:lineRule="auto" w:before="20" w:after="0"/>
        <w:ind w:left="3601" w:right="0" w:hanging="360"/>
        <w:jc w:val="left"/>
        <w:rPr>
          <w:sz w:val="22"/>
        </w:rPr>
      </w:pPr>
      <w:r>
        <w:rPr>
          <w:sz w:val="22"/>
        </w:rPr>
        <w:t>Patients can ask their provider at any time to have the HCV test</w:t>
      </w:r>
      <w:r>
        <w:rPr>
          <w:spacing w:val="-18"/>
          <w:sz w:val="22"/>
        </w:rPr>
        <w:t> </w:t>
      </w:r>
      <w:r>
        <w:rPr>
          <w:sz w:val="22"/>
        </w:rPr>
        <w:t>done.</w:t>
      </w:r>
    </w:p>
    <w:p>
      <w:pPr>
        <w:pStyle w:val="ListParagraph"/>
        <w:numPr>
          <w:ilvl w:val="2"/>
          <w:numId w:val="132"/>
        </w:numPr>
        <w:tabs>
          <w:tab w:pos="3601" w:val="left" w:leader="none"/>
          <w:tab w:pos="3602" w:val="left" w:leader="none"/>
        </w:tabs>
        <w:spacing w:line="240" w:lineRule="auto" w:before="40" w:after="0"/>
        <w:ind w:left="3601" w:right="0" w:hanging="360"/>
        <w:jc w:val="left"/>
        <w:rPr>
          <w:sz w:val="22"/>
        </w:rPr>
      </w:pPr>
      <w:r>
        <w:rPr>
          <w:sz w:val="22"/>
        </w:rPr>
        <w:t>Encourage patients to talk to their medical</w:t>
      </w:r>
      <w:r>
        <w:rPr>
          <w:spacing w:val="-12"/>
          <w:sz w:val="22"/>
        </w:rPr>
        <w:t> </w:t>
      </w:r>
      <w:r>
        <w:rPr>
          <w:sz w:val="22"/>
        </w:rPr>
        <w:t>provider.</w:t>
      </w:r>
    </w:p>
    <w:p>
      <w:pPr>
        <w:pStyle w:val="ListParagraph"/>
        <w:numPr>
          <w:ilvl w:val="1"/>
          <w:numId w:val="132"/>
        </w:numPr>
        <w:tabs>
          <w:tab w:pos="2881" w:val="left" w:leader="none"/>
          <w:tab w:pos="2882" w:val="left" w:leader="none"/>
        </w:tabs>
        <w:spacing w:line="240" w:lineRule="auto" w:before="37" w:after="0"/>
        <w:ind w:left="2881" w:right="0" w:hanging="360"/>
        <w:jc w:val="left"/>
        <w:rPr>
          <w:rFonts w:ascii="Courier New" w:hAnsi="Courier New"/>
          <w:sz w:val="22"/>
        </w:rPr>
      </w:pPr>
      <w:r>
        <w:rPr>
          <w:sz w:val="22"/>
        </w:rPr>
        <w:t>Outside the Health Center</w:t>
      </w:r>
      <w:r>
        <w:rPr>
          <w:spacing w:val="-10"/>
          <w:sz w:val="22"/>
        </w:rPr>
        <w:t> </w:t>
      </w:r>
      <w:r>
        <w:rPr>
          <w:sz w:val="22"/>
        </w:rPr>
        <w:t>at</w:t>
      </w:r>
    </w:p>
    <w:p>
      <w:pPr>
        <w:pStyle w:val="ListParagraph"/>
        <w:numPr>
          <w:ilvl w:val="2"/>
          <w:numId w:val="132"/>
        </w:numPr>
        <w:tabs>
          <w:tab w:pos="3601" w:val="left" w:leader="none"/>
          <w:tab w:pos="3602" w:val="left" w:leader="none"/>
        </w:tabs>
        <w:spacing w:line="240" w:lineRule="auto" w:before="23" w:after="0"/>
        <w:ind w:left="3601" w:right="0" w:hanging="360"/>
        <w:jc w:val="left"/>
        <w:rPr>
          <w:sz w:val="22"/>
        </w:rPr>
      </w:pPr>
      <w:r>
        <w:rPr>
          <w:sz w:val="22"/>
        </w:rPr>
        <w:t>Project RISE, 29 Hollis Street, Framingham </w:t>
      </w:r>
      <w:r>
        <w:rPr>
          <w:rFonts w:ascii="Wingdings" w:hAnsi="Wingdings"/>
          <w:sz w:val="22"/>
        </w:rPr>
        <w:t></w:t>
      </w:r>
      <w:r>
        <w:rPr>
          <w:rFonts w:ascii="Times New Roman" w:hAnsi="Times New Roman"/>
          <w:spacing w:val="-12"/>
          <w:sz w:val="22"/>
        </w:rPr>
        <w:t> </w:t>
      </w:r>
      <w:r>
        <w:rPr>
          <w:sz w:val="22"/>
        </w:rPr>
        <w:t>508-935-2960</w:t>
      </w:r>
    </w:p>
    <w:p>
      <w:pPr>
        <w:pStyle w:val="BodyText"/>
        <w:spacing w:before="6"/>
        <w:rPr>
          <w:sz w:val="28"/>
        </w:rPr>
      </w:pPr>
    </w:p>
    <w:p>
      <w:pPr>
        <w:spacing w:before="0"/>
        <w:ind w:left="1441" w:right="0" w:firstLine="0"/>
        <w:jc w:val="left"/>
        <w:rPr>
          <w:sz w:val="22"/>
        </w:rPr>
      </w:pPr>
      <w:r>
        <w:rPr>
          <w:sz w:val="22"/>
        </w:rPr>
        <w:t>In MILFORD, referrals:</w:t>
      </w:r>
    </w:p>
    <w:p>
      <w:pPr>
        <w:pStyle w:val="ListParagraph"/>
        <w:numPr>
          <w:ilvl w:val="0"/>
          <w:numId w:val="132"/>
        </w:numPr>
        <w:tabs>
          <w:tab w:pos="2161" w:val="left" w:leader="none"/>
          <w:tab w:pos="2163" w:val="left" w:leader="none"/>
        </w:tabs>
        <w:spacing w:line="240" w:lineRule="auto" w:before="40" w:after="0"/>
        <w:ind w:left="2162" w:right="0" w:hanging="361"/>
        <w:jc w:val="left"/>
        <w:rPr>
          <w:rFonts w:ascii="Symbol" w:hAnsi="Symbol"/>
          <w:sz w:val="22"/>
        </w:rPr>
      </w:pPr>
      <w:r>
        <w:rPr>
          <w:sz w:val="22"/>
        </w:rPr>
        <w:t>HCV+</w:t>
      </w:r>
      <w:r>
        <w:rPr>
          <w:spacing w:val="-2"/>
          <w:sz w:val="22"/>
        </w:rPr>
        <w:t> </w:t>
      </w:r>
      <w:r>
        <w:rPr>
          <w:sz w:val="22"/>
        </w:rPr>
        <w:t>Patients</w:t>
      </w:r>
    </w:p>
    <w:p>
      <w:pPr>
        <w:pStyle w:val="ListParagraph"/>
        <w:numPr>
          <w:ilvl w:val="1"/>
          <w:numId w:val="132"/>
        </w:numPr>
        <w:tabs>
          <w:tab w:pos="2881" w:val="left" w:leader="none"/>
          <w:tab w:pos="2883" w:val="left" w:leader="none"/>
        </w:tabs>
        <w:spacing w:line="240" w:lineRule="auto" w:before="37" w:after="0"/>
        <w:ind w:left="2882" w:right="0" w:hanging="361"/>
        <w:jc w:val="left"/>
        <w:rPr>
          <w:rFonts w:ascii="Courier New" w:hAnsi="Courier New"/>
          <w:sz w:val="22"/>
        </w:rPr>
      </w:pPr>
      <w:r>
        <w:rPr>
          <w:sz w:val="22"/>
        </w:rPr>
        <w:t>Referral to patient’s Kennedy CHC primary care</w:t>
      </w:r>
      <w:r>
        <w:rPr>
          <w:spacing w:val="-10"/>
          <w:sz w:val="22"/>
        </w:rPr>
        <w:t> </w:t>
      </w:r>
      <w:r>
        <w:rPr>
          <w:sz w:val="22"/>
        </w:rPr>
        <w:t>provider</w:t>
      </w:r>
    </w:p>
    <w:p>
      <w:pPr>
        <w:pStyle w:val="ListParagraph"/>
        <w:numPr>
          <w:ilvl w:val="1"/>
          <w:numId w:val="132"/>
        </w:numPr>
        <w:tabs>
          <w:tab w:pos="2882" w:val="left" w:leader="none"/>
          <w:tab w:pos="2883" w:val="left" w:leader="none"/>
        </w:tabs>
        <w:spacing w:line="240" w:lineRule="auto" w:before="23" w:after="0"/>
        <w:ind w:left="2882" w:right="0" w:hanging="360"/>
        <w:jc w:val="left"/>
        <w:rPr>
          <w:rFonts w:ascii="Courier New" w:hAnsi="Courier New"/>
          <w:sz w:val="22"/>
        </w:rPr>
      </w:pPr>
      <w:r>
        <w:rPr>
          <w:sz w:val="22"/>
        </w:rPr>
        <w:t>Project RISE, 29 Hollis Street, Framingham </w:t>
      </w:r>
      <w:r>
        <w:rPr>
          <w:rFonts w:ascii="Wingdings" w:hAnsi="Wingdings"/>
          <w:sz w:val="22"/>
        </w:rPr>
        <w:t></w:t>
      </w:r>
      <w:r>
        <w:rPr>
          <w:rFonts w:ascii="Times New Roman" w:hAnsi="Times New Roman"/>
          <w:spacing w:val="-12"/>
          <w:sz w:val="22"/>
        </w:rPr>
        <w:t> </w:t>
      </w:r>
      <w:r>
        <w:rPr>
          <w:sz w:val="22"/>
        </w:rPr>
        <w:t>508-935-2960</w:t>
      </w:r>
    </w:p>
    <w:p>
      <w:pPr>
        <w:spacing w:after="0" w:line="240" w:lineRule="auto"/>
        <w:jc w:val="left"/>
        <w:rPr>
          <w:rFonts w:ascii="Courier New" w:hAnsi="Courier New"/>
          <w:sz w:val="22"/>
        </w:rPr>
        <w:sectPr>
          <w:pgSz w:w="12240" w:h="15840"/>
          <w:pgMar w:header="1158" w:footer="655" w:top="1400" w:bottom="840" w:left="0" w:right="80"/>
        </w:sectPr>
      </w:pPr>
    </w:p>
    <w:p>
      <w:pPr>
        <w:pStyle w:val="BodyText"/>
        <w:rPr>
          <w:sz w:val="20"/>
        </w:rPr>
      </w:pPr>
      <w:r>
        <w:rPr/>
        <w:pict>
          <v:group style="position:absolute;margin-left:0pt;margin-top:0pt;width:612pt;height:30.55pt;mso-position-horizontal-relative:page;mso-position-vertical-relative:page;z-index:12160"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sz w:val="20"/>
        </w:rPr>
      </w:pPr>
    </w:p>
    <w:p>
      <w:pPr>
        <w:pStyle w:val="BodyText"/>
        <w:spacing w:before="3"/>
        <w:rPr>
          <w:sz w:val="22"/>
        </w:rPr>
      </w:pPr>
    </w:p>
    <w:p>
      <w:pPr>
        <w:pStyle w:val="BodyText"/>
        <w:ind w:left="2338"/>
        <w:rPr>
          <w:sz w:val="20"/>
        </w:rPr>
      </w:pPr>
      <w:r>
        <w:rPr>
          <w:sz w:val="20"/>
        </w:rPr>
        <w:drawing>
          <wp:inline distT="0" distB="0" distL="0" distR="0">
            <wp:extent cx="4898042" cy="877347"/>
            <wp:effectExtent l="0" t="0" r="0" b="0"/>
            <wp:docPr id="283" name="image1.jpeg" descr=""/>
            <wp:cNvGraphicFramePr>
              <a:graphicFrameLocks noChangeAspect="1"/>
            </wp:cNvGraphicFramePr>
            <a:graphic>
              <a:graphicData uri="http://schemas.openxmlformats.org/drawingml/2006/picture">
                <pic:pic>
                  <pic:nvPicPr>
                    <pic:cNvPr id="284" name="image1.jpeg"/>
                    <pic:cNvPicPr/>
                  </pic:nvPicPr>
                  <pic:blipFill>
                    <a:blip r:embed="rId5" cstate="print"/>
                    <a:stretch>
                      <a:fillRect/>
                    </a:stretch>
                  </pic:blipFill>
                  <pic:spPr>
                    <a:xfrm>
                      <a:off x="0" y="0"/>
                      <a:ext cx="4898042" cy="87734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63"/>
        <w:rPr>
          <w:u w:val="none"/>
        </w:rPr>
      </w:pPr>
      <w:r>
        <w:rPr>
          <w:rFonts w:ascii="Times New Roman"/>
          <w:b w:val="0"/>
          <w:spacing w:val="-251"/>
          <w:w w:val="100"/>
          <w:u w:val="none"/>
        </w:rPr>
        <w:t> </w:t>
      </w:r>
      <w:r>
        <w:rPr>
          <w:spacing w:val="-4"/>
          <w:u w:val="thick"/>
        </w:rPr>
        <w:t>Attachment</w:t>
      </w:r>
      <w:r>
        <w:rPr>
          <w:u w:val="thick"/>
        </w:rPr>
        <w:t> 29</w:t>
      </w:r>
    </w:p>
    <w:p>
      <w:pPr>
        <w:pStyle w:val="Heading2"/>
        <w:spacing w:line="285" w:lineRule="auto"/>
        <w:ind w:left="796" w:right="733"/>
      </w:pPr>
      <w:r>
        <w:rPr/>
        <w:t>Hypertension Procedures and Basic Education Guidelines</w:t>
      </w:r>
    </w:p>
    <w:p>
      <w:pPr>
        <w:spacing w:after="0" w:line="285" w:lineRule="auto"/>
        <w:sectPr>
          <w:headerReference w:type="default" r:id="rId418"/>
          <w:footerReference w:type="default" r:id="rId419"/>
          <w:pgSz w:w="12240" w:h="15840"/>
          <w:pgMar w:header="0" w:footer="0" w:top="0" w:bottom="280" w:left="0" w:right="80"/>
        </w:sectPr>
      </w:pPr>
    </w:p>
    <w:p>
      <w:pPr>
        <w:pStyle w:val="Heading9"/>
        <w:spacing w:before="78"/>
        <w:ind w:left="6465" w:right="656" w:firstLine="1051"/>
        <w:jc w:val="right"/>
        <w:rPr>
          <w:rFonts w:ascii="Verdana"/>
        </w:rPr>
      </w:pPr>
      <w:r>
        <w:rPr/>
        <w:drawing>
          <wp:anchor distT="0" distB="0" distL="0" distR="0" allowOverlap="1" layoutInCell="1" locked="0" behindDoc="0" simplePos="0" relativeHeight="12232">
            <wp:simplePos x="0" y="0"/>
            <wp:positionH relativeFrom="page">
              <wp:posOffset>554665</wp:posOffset>
            </wp:positionH>
            <wp:positionV relativeFrom="paragraph">
              <wp:posOffset>50348</wp:posOffset>
            </wp:positionV>
            <wp:extent cx="2423662" cy="587205"/>
            <wp:effectExtent l="0" t="0" r="0" b="0"/>
            <wp:wrapNone/>
            <wp:docPr id="285" name="image115.jpeg" descr=""/>
            <wp:cNvGraphicFramePr>
              <a:graphicFrameLocks noChangeAspect="1"/>
            </wp:cNvGraphicFramePr>
            <a:graphic>
              <a:graphicData uri="http://schemas.openxmlformats.org/drawingml/2006/picture">
                <pic:pic>
                  <pic:nvPicPr>
                    <pic:cNvPr id="286" name="image115.jpeg"/>
                    <pic:cNvPicPr/>
                  </pic:nvPicPr>
                  <pic:blipFill>
                    <a:blip r:embed="rId203" cstate="print"/>
                    <a:stretch>
                      <a:fillRect/>
                    </a:stretch>
                  </pic:blipFill>
                  <pic:spPr>
                    <a:xfrm>
                      <a:off x="0" y="0"/>
                      <a:ext cx="2423662" cy="587205"/>
                    </a:xfrm>
                    <a:prstGeom prst="rect">
                      <a:avLst/>
                    </a:prstGeom>
                  </pic:spPr>
                </pic:pic>
              </a:graphicData>
            </a:graphic>
          </wp:anchor>
        </w:drawing>
      </w:r>
      <w:bookmarkStart w:name="Attachment 29 Hypertension Procedures an" w:id="95"/>
      <w:bookmarkEnd w:id="95"/>
      <w:r>
        <w:rPr>
          <w:b w:val="0"/>
        </w:rPr>
      </w:r>
      <w:r>
        <w:rPr>
          <w:rFonts w:ascii="Verdana"/>
        </w:rPr>
        <w:t>Hypertension</w:t>
      </w:r>
      <w:r>
        <w:rPr>
          <w:rFonts w:ascii="Verdana"/>
          <w:spacing w:val="-7"/>
        </w:rPr>
        <w:t> </w:t>
      </w:r>
      <w:r>
        <w:rPr>
          <w:rFonts w:ascii="Verdana"/>
        </w:rPr>
        <w:t>Procedures</w:t>
      </w:r>
      <w:r>
        <w:rPr>
          <w:rFonts w:ascii="Verdana"/>
          <w:spacing w:val="-7"/>
        </w:rPr>
        <w:t> </w:t>
      </w:r>
      <w:r>
        <w:rPr>
          <w:rFonts w:ascii="Verdana"/>
        </w:rPr>
        <w:t>and</w:t>
      </w:r>
      <w:r>
        <w:rPr>
          <w:rFonts w:ascii="Verdana"/>
          <w:w w:val="99"/>
        </w:rPr>
        <w:t> </w:t>
      </w:r>
      <w:r>
        <w:rPr>
          <w:rFonts w:ascii="Verdana"/>
        </w:rPr>
        <w:t>Basic  Education Guidelines for</w:t>
      </w:r>
      <w:r>
        <w:rPr>
          <w:rFonts w:ascii="Verdana"/>
          <w:spacing w:val="-14"/>
        </w:rPr>
        <w:t> </w:t>
      </w:r>
      <w:r>
        <w:rPr>
          <w:rFonts w:ascii="Verdana"/>
        </w:rPr>
        <w:t>CHWs</w:t>
      </w:r>
    </w:p>
    <w:p>
      <w:pPr>
        <w:spacing w:line="194" w:lineRule="exact" w:before="4"/>
        <w:ind w:left="0" w:right="655" w:firstLine="0"/>
        <w:jc w:val="right"/>
        <w:rPr>
          <w:rFonts w:ascii="Verdana"/>
          <w:b/>
          <w:sz w:val="16"/>
        </w:rPr>
      </w:pPr>
      <w:r>
        <w:rPr>
          <w:rFonts w:ascii="Verdana"/>
          <w:b/>
          <w:sz w:val="16"/>
        </w:rPr>
        <w:t>Rev</w:t>
      </w:r>
      <w:r>
        <w:rPr>
          <w:rFonts w:ascii="Verdana"/>
          <w:b/>
          <w:spacing w:val="-4"/>
          <w:sz w:val="16"/>
        </w:rPr>
        <w:t> </w:t>
      </w:r>
      <w:r>
        <w:rPr>
          <w:rFonts w:ascii="Verdana"/>
          <w:b/>
          <w:sz w:val="16"/>
        </w:rPr>
        <w:t>12_6_2016</w:t>
      </w:r>
    </w:p>
    <w:p>
      <w:pPr>
        <w:spacing w:line="242" w:lineRule="exact" w:before="0"/>
        <w:ind w:left="0" w:right="660" w:firstLine="0"/>
        <w:jc w:val="right"/>
        <w:rPr>
          <w:rFonts w:ascii="Verdana"/>
          <w:sz w:val="20"/>
        </w:rPr>
      </w:pPr>
      <w:r>
        <w:rPr>
          <w:rFonts w:ascii="Verdana"/>
          <w:sz w:val="20"/>
        </w:rPr>
        <w:t>Page 1 of</w:t>
      </w:r>
      <w:r>
        <w:rPr>
          <w:rFonts w:ascii="Verdana"/>
          <w:spacing w:val="-5"/>
          <w:sz w:val="20"/>
        </w:rPr>
        <w:t> </w:t>
      </w:r>
      <w:r>
        <w:rPr>
          <w:rFonts w:ascii="Verdana"/>
          <w:sz w:val="20"/>
        </w:rPr>
        <w:t>2</w:t>
      </w:r>
    </w:p>
    <w:p>
      <w:pPr>
        <w:pStyle w:val="BodyText"/>
        <w:spacing w:before="9"/>
        <w:rPr>
          <w:rFonts w:ascii="Verdana"/>
          <w:sz w:val="12"/>
        </w:rPr>
      </w:pPr>
      <w:r>
        <w:rPr/>
        <w:pict>
          <v:line style="position:absolute;mso-position-horizontal-relative:page;mso-position-vertical-relative:paragraph;z-index:10136;mso-wrap-distance-left:0;mso-wrap-distance-right:0" from="36.75pt,10.446203pt" to="587.25pt,10.446203pt" stroked="true" strokeweight="1.5pt" strokecolor="#1f497d">
            <v:stroke dashstyle="solid"/>
            <w10:wrap type="topAndBottom"/>
          </v:line>
        </w:pict>
      </w:r>
    </w:p>
    <w:p>
      <w:pPr>
        <w:pStyle w:val="BodyText"/>
        <w:spacing w:before="3"/>
        <w:rPr>
          <w:rFonts w:ascii="Verdana"/>
          <w:sz w:val="27"/>
        </w:rPr>
      </w:pPr>
    </w:p>
    <w:p>
      <w:pPr>
        <w:spacing w:before="64"/>
        <w:ind w:left="1439" w:right="1594" w:firstLine="0"/>
        <w:jc w:val="both"/>
        <w:rPr>
          <w:rFonts w:ascii="Calibri"/>
          <w:sz w:val="18"/>
        </w:rPr>
      </w:pPr>
      <w:r>
        <w:rPr>
          <w:rFonts w:ascii="Calibri"/>
          <w:color w:val="8A8A8A"/>
          <w:sz w:val="18"/>
        </w:rPr>
        <w:t>These guidelines were created by Edward M. Kennedy Community Health Center (Kennedy CHC). These guidelines may have compliance and organizational insurance implications for your organization which should investigated before adapting these guidelines to meet your organizational needs.</w:t>
      </w:r>
    </w:p>
    <w:p>
      <w:pPr>
        <w:pStyle w:val="BodyText"/>
        <w:spacing w:before="2"/>
        <w:rPr>
          <w:rFonts w:ascii="Calibri"/>
          <w:sz w:val="21"/>
        </w:rPr>
      </w:pPr>
    </w:p>
    <w:p>
      <w:pPr>
        <w:spacing w:before="0"/>
        <w:ind w:left="1440" w:right="2155" w:firstLine="0"/>
        <w:jc w:val="left"/>
        <w:rPr>
          <w:b/>
          <w:sz w:val="22"/>
        </w:rPr>
      </w:pPr>
      <w:r>
        <w:rPr>
          <w:b/>
          <w:sz w:val="22"/>
          <w:u w:val="single"/>
        </w:rPr>
        <w:t>Basic Education Guidelines for working with patients with Hypertension (High Blood</w:t>
      </w:r>
      <w:r>
        <w:rPr>
          <w:b/>
          <w:sz w:val="22"/>
        </w:rPr>
        <w:t> </w:t>
      </w:r>
      <w:r>
        <w:rPr>
          <w:b/>
          <w:sz w:val="22"/>
          <w:u w:val="single"/>
        </w:rPr>
        <w:t>Pressure)</w:t>
      </w:r>
    </w:p>
    <w:p>
      <w:pPr>
        <w:spacing w:before="0"/>
        <w:ind w:left="1440" w:right="1453" w:firstLine="0"/>
        <w:jc w:val="left"/>
        <w:rPr>
          <w:sz w:val="22"/>
        </w:rPr>
      </w:pPr>
      <w:r>
        <w:rPr>
          <w:sz w:val="22"/>
        </w:rPr>
        <w:t>CHWs work with many patients who are diagnosed with hypertension. People also refer to hypertension as “high blood pressure”. Some Kennedy CHC sites have CHWs who participate in the Prevention and Wellness Trust Fund Grant (PWTF). The CHWs who work with this grant may have additional roles when working with hypertension patients (see below).</w:t>
      </w:r>
    </w:p>
    <w:p>
      <w:pPr>
        <w:pStyle w:val="BodyText"/>
        <w:spacing w:before="11"/>
        <w:rPr>
          <w:sz w:val="21"/>
        </w:rPr>
      </w:pPr>
    </w:p>
    <w:p>
      <w:pPr>
        <w:spacing w:before="0"/>
        <w:ind w:left="1440" w:right="1472" w:firstLine="0"/>
        <w:jc w:val="left"/>
        <w:rPr>
          <w:sz w:val="22"/>
        </w:rPr>
      </w:pPr>
      <w:r>
        <w:rPr>
          <w:sz w:val="22"/>
        </w:rPr>
        <w:t>Blood pressure is the force of blood pushing against the blood vessel walls. Blood pressure is recorded in two numbers. The systolic pressure (as the heart beats) over the diastolic pressure (as the heart relaxes between beats). The systolic is the first number and the diastolic is the second number:</w:t>
      </w:r>
    </w:p>
    <w:p>
      <w:pPr>
        <w:pStyle w:val="ListParagraph"/>
        <w:numPr>
          <w:ilvl w:val="0"/>
          <w:numId w:val="132"/>
        </w:numPr>
        <w:tabs>
          <w:tab w:pos="2159" w:val="left" w:leader="none"/>
          <w:tab w:pos="2161" w:val="left" w:leader="none"/>
        </w:tabs>
        <w:spacing w:line="240" w:lineRule="auto" w:before="0" w:after="0"/>
        <w:ind w:left="2160" w:right="0" w:hanging="361"/>
        <w:jc w:val="left"/>
        <w:rPr>
          <w:rFonts w:ascii="Symbol" w:hAnsi="Symbol"/>
          <w:sz w:val="22"/>
        </w:rPr>
      </w:pPr>
      <w:r>
        <w:rPr>
          <w:sz w:val="22"/>
        </w:rPr>
        <w:t>Normal blood pressure: first number below 120, second number below</w:t>
      </w:r>
      <w:r>
        <w:rPr>
          <w:spacing w:val="-15"/>
          <w:sz w:val="22"/>
        </w:rPr>
        <w:t> </w:t>
      </w:r>
      <w:r>
        <w:rPr>
          <w:sz w:val="22"/>
        </w:rPr>
        <w:t>80</w:t>
      </w:r>
    </w:p>
    <w:p>
      <w:pPr>
        <w:pStyle w:val="ListParagraph"/>
        <w:numPr>
          <w:ilvl w:val="0"/>
          <w:numId w:val="132"/>
        </w:numPr>
        <w:tabs>
          <w:tab w:pos="2160" w:val="left" w:leader="none"/>
          <w:tab w:pos="2161" w:val="left" w:leader="none"/>
        </w:tabs>
        <w:spacing w:line="269" w:lineRule="exact" w:before="1" w:after="0"/>
        <w:ind w:left="2160" w:right="0" w:hanging="360"/>
        <w:jc w:val="left"/>
        <w:rPr>
          <w:rFonts w:ascii="Symbol" w:hAnsi="Symbol"/>
          <w:sz w:val="22"/>
        </w:rPr>
      </w:pPr>
      <w:r>
        <w:rPr>
          <w:sz w:val="22"/>
        </w:rPr>
        <w:t>Pre-hypertension: first number between 120-139, second number between</w:t>
      </w:r>
      <w:r>
        <w:rPr>
          <w:spacing w:val="-14"/>
          <w:sz w:val="22"/>
        </w:rPr>
        <w:t> </w:t>
      </w:r>
      <w:r>
        <w:rPr>
          <w:sz w:val="22"/>
        </w:rPr>
        <w:t>80-89</w:t>
      </w:r>
    </w:p>
    <w:p>
      <w:pPr>
        <w:pStyle w:val="ListParagraph"/>
        <w:numPr>
          <w:ilvl w:val="0"/>
          <w:numId w:val="132"/>
        </w:numPr>
        <w:tabs>
          <w:tab w:pos="2160" w:val="left" w:leader="none"/>
          <w:tab w:pos="2161" w:val="left" w:leader="none"/>
        </w:tabs>
        <w:spacing w:line="269" w:lineRule="exact" w:before="0" w:after="0"/>
        <w:ind w:left="2160" w:right="0" w:hanging="360"/>
        <w:jc w:val="left"/>
        <w:rPr>
          <w:rFonts w:ascii="Symbol" w:hAnsi="Symbol"/>
          <w:sz w:val="22"/>
        </w:rPr>
      </w:pPr>
      <w:r>
        <w:rPr>
          <w:sz w:val="22"/>
        </w:rPr>
        <w:t>Hypertension: first number 140 or higher, second number 90 or</w:t>
      </w:r>
      <w:r>
        <w:rPr>
          <w:spacing w:val="-13"/>
          <w:sz w:val="22"/>
        </w:rPr>
        <w:t> </w:t>
      </w:r>
      <w:r>
        <w:rPr>
          <w:sz w:val="22"/>
        </w:rPr>
        <w:t>higher</w:t>
      </w:r>
    </w:p>
    <w:p>
      <w:pPr>
        <w:pStyle w:val="BodyText"/>
        <w:rPr>
          <w:sz w:val="22"/>
        </w:rPr>
      </w:pPr>
    </w:p>
    <w:p>
      <w:pPr>
        <w:spacing w:before="0"/>
        <w:ind w:left="1440" w:right="1812" w:firstLine="0"/>
        <w:jc w:val="left"/>
        <w:rPr>
          <w:sz w:val="22"/>
        </w:rPr>
      </w:pPr>
      <w:r>
        <w:rPr>
          <w:sz w:val="22"/>
        </w:rPr>
        <w:t>Hypertension means the heart has to pump harder than it should to get blood to all parts of the body. Hypertension increases the risk of:</w:t>
      </w:r>
    </w:p>
    <w:p>
      <w:pPr>
        <w:pStyle w:val="ListParagraph"/>
        <w:numPr>
          <w:ilvl w:val="0"/>
          <w:numId w:val="132"/>
        </w:numPr>
        <w:tabs>
          <w:tab w:pos="2160" w:val="left" w:leader="none"/>
          <w:tab w:pos="2161" w:val="left" w:leader="none"/>
        </w:tabs>
        <w:spacing w:line="240" w:lineRule="auto" w:before="0" w:after="0"/>
        <w:ind w:left="2160" w:right="0" w:hanging="360"/>
        <w:jc w:val="left"/>
        <w:rPr>
          <w:rFonts w:ascii="Symbol" w:hAnsi="Symbol"/>
          <w:sz w:val="22"/>
        </w:rPr>
      </w:pPr>
      <w:r>
        <w:rPr>
          <w:sz w:val="22"/>
        </w:rPr>
        <w:t>Having a heart</w:t>
      </w:r>
      <w:r>
        <w:rPr>
          <w:spacing w:val="-4"/>
          <w:sz w:val="22"/>
        </w:rPr>
        <w:t> </w:t>
      </w:r>
      <w:r>
        <w:rPr>
          <w:sz w:val="22"/>
        </w:rPr>
        <w:t>attack</w:t>
      </w:r>
    </w:p>
    <w:p>
      <w:pPr>
        <w:pStyle w:val="ListParagraph"/>
        <w:numPr>
          <w:ilvl w:val="0"/>
          <w:numId w:val="132"/>
        </w:numPr>
        <w:tabs>
          <w:tab w:pos="2160" w:val="left" w:leader="none"/>
          <w:tab w:pos="2161" w:val="left" w:leader="none"/>
        </w:tabs>
        <w:spacing w:line="269" w:lineRule="exact" w:before="1" w:after="0"/>
        <w:ind w:left="2160" w:right="0" w:hanging="360"/>
        <w:jc w:val="left"/>
        <w:rPr>
          <w:rFonts w:ascii="Symbol" w:hAnsi="Symbol"/>
          <w:sz w:val="22"/>
        </w:rPr>
      </w:pPr>
      <w:r>
        <w:rPr>
          <w:sz w:val="22"/>
        </w:rPr>
        <w:t>Having a stroke (blood stops going to the brain and brain cells</w:t>
      </w:r>
      <w:r>
        <w:rPr>
          <w:spacing w:val="-18"/>
          <w:sz w:val="22"/>
        </w:rPr>
        <w:t> </w:t>
      </w:r>
      <w:r>
        <w:rPr>
          <w:sz w:val="22"/>
        </w:rPr>
        <w:t>die)</w:t>
      </w:r>
    </w:p>
    <w:p>
      <w:pPr>
        <w:pStyle w:val="ListParagraph"/>
        <w:numPr>
          <w:ilvl w:val="0"/>
          <w:numId w:val="132"/>
        </w:numPr>
        <w:tabs>
          <w:tab w:pos="2160" w:val="left" w:leader="none"/>
          <w:tab w:pos="2161" w:val="left" w:leader="none"/>
        </w:tabs>
        <w:spacing w:line="269" w:lineRule="exact" w:before="0" w:after="0"/>
        <w:ind w:left="2160" w:right="0" w:hanging="360"/>
        <w:jc w:val="left"/>
        <w:rPr>
          <w:rFonts w:ascii="Symbol" w:hAnsi="Symbol"/>
          <w:sz w:val="22"/>
        </w:rPr>
      </w:pPr>
      <w:r>
        <w:rPr>
          <w:sz w:val="22"/>
        </w:rPr>
        <w:t>Kidney</w:t>
      </w:r>
      <w:r>
        <w:rPr>
          <w:spacing w:val="-3"/>
          <w:sz w:val="22"/>
        </w:rPr>
        <w:t> </w:t>
      </w:r>
      <w:r>
        <w:rPr>
          <w:sz w:val="22"/>
        </w:rPr>
        <w:t>problems</w:t>
      </w:r>
    </w:p>
    <w:p>
      <w:pPr>
        <w:pStyle w:val="ListParagraph"/>
        <w:numPr>
          <w:ilvl w:val="0"/>
          <w:numId w:val="132"/>
        </w:numPr>
        <w:tabs>
          <w:tab w:pos="2160" w:val="left" w:leader="none"/>
          <w:tab w:pos="2161" w:val="left" w:leader="none"/>
        </w:tabs>
        <w:spacing w:line="240" w:lineRule="auto" w:before="2" w:after="0"/>
        <w:ind w:left="2160" w:right="0" w:hanging="360"/>
        <w:jc w:val="left"/>
        <w:rPr>
          <w:rFonts w:ascii="Symbol" w:hAnsi="Symbol"/>
          <w:sz w:val="22"/>
        </w:rPr>
      </w:pPr>
      <w:r>
        <w:rPr>
          <w:sz w:val="22"/>
        </w:rPr>
        <w:t>Becoming</w:t>
      </w:r>
      <w:r>
        <w:rPr>
          <w:spacing w:val="-2"/>
          <w:sz w:val="22"/>
        </w:rPr>
        <w:t> </w:t>
      </w:r>
      <w:r>
        <w:rPr>
          <w:sz w:val="22"/>
        </w:rPr>
        <w:t>blind</w:t>
      </w:r>
    </w:p>
    <w:p>
      <w:pPr>
        <w:pStyle w:val="BodyText"/>
        <w:rPr>
          <w:sz w:val="22"/>
        </w:rPr>
      </w:pPr>
    </w:p>
    <w:p>
      <w:pPr>
        <w:spacing w:before="0"/>
        <w:ind w:left="1440" w:right="2034" w:firstLine="0"/>
        <w:jc w:val="left"/>
        <w:rPr>
          <w:sz w:val="22"/>
        </w:rPr>
      </w:pPr>
      <w:r>
        <w:rPr>
          <w:sz w:val="22"/>
        </w:rPr>
        <w:t>Some </w:t>
      </w:r>
      <w:r>
        <w:rPr>
          <w:sz w:val="22"/>
          <w:u w:val="single"/>
        </w:rPr>
        <w:t>risks for the complications above can be controlled</w:t>
      </w:r>
      <w:r>
        <w:rPr>
          <w:sz w:val="22"/>
        </w:rPr>
        <w:t> such as: high blood pressure, being overweight, alcohol use, physical inactivity, abnormal cholesterol, tobacco use, and diabetes.</w:t>
      </w:r>
    </w:p>
    <w:p>
      <w:pPr>
        <w:pStyle w:val="BodyText"/>
      </w:pPr>
    </w:p>
    <w:p>
      <w:pPr>
        <w:spacing w:before="0"/>
        <w:ind w:left="1439" w:right="1734" w:firstLine="0"/>
        <w:jc w:val="left"/>
        <w:rPr>
          <w:sz w:val="22"/>
        </w:rPr>
      </w:pPr>
      <w:r>
        <w:rPr>
          <w:sz w:val="22"/>
        </w:rPr>
        <w:t>According to the American Heart Association, non-modifiable risk factors for Hypertension are: family history, age, gender and race. Modifiable risk factors include: lack of physical activity, unhealthy diets (especially high in sodium), being overweight or obese and high alcohol consumption. In addition to the known risk factors, there are others that may contribute to high blood pressure such as: tobacco use and stress.</w:t>
      </w:r>
    </w:p>
    <w:p>
      <w:pPr>
        <w:pStyle w:val="BodyText"/>
        <w:spacing w:before="8"/>
        <w:rPr>
          <w:sz w:val="23"/>
        </w:rPr>
      </w:pPr>
    </w:p>
    <w:p>
      <w:pPr>
        <w:spacing w:before="0"/>
        <w:ind w:left="1439" w:right="0" w:firstLine="0"/>
        <w:jc w:val="left"/>
        <w:rPr>
          <w:sz w:val="22"/>
        </w:rPr>
      </w:pPr>
      <w:r>
        <w:rPr>
          <w:sz w:val="22"/>
        </w:rPr>
        <w:t>When working with Hypertensive patients, CHWs will:</w:t>
      </w:r>
    </w:p>
    <w:p>
      <w:pPr>
        <w:pStyle w:val="ListParagraph"/>
        <w:numPr>
          <w:ilvl w:val="0"/>
          <w:numId w:val="132"/>
        </w:numPr>
        <w:tabs>
          <w:tab w:pos="2159" w:val="left" w:leader="none"/>
          <w:tab w:pos="2161" w:val="left" w:leader="none"/>
        </w:tabs>
        <w:spacing w:line="269" w:lineRule="exact" w:before="1" w:after="0"/>
        <w:ind w:left="2160" w:right="0" w:hanging="361"/>
        <w:jc w:val="left"/>
        <w:rPr>
          <w:rFonts w:ascii="Symbol" w:hAnsi="Symbol"/>
          <w:sz w:val="22"/>
        </w:rPr>
      </w:pPr>
      <w:r>
        <w:rPr>
          <w:sz w:val="22"/>
        </w:rPr>
        <w:t>Provide patients with resources and support to achieve their BP goals such</w:t>
      </w:r>
      <w:r>
        <w:rPr>
          <w:spacing w:val="-16"/>
          <w:sz w:val="22"/>
        </w:rPr>
        <w:t> </w:t>
      </w:r>
      <w:r>
        <w:rPr>
          <w:sz w:val="22"/>
        </w:rPr>
        <w:t>as:</w:t>
      </w:r>
    </w:p>
    <w:p>
      <w:pPr>
        <w:pStyle w:val="ListParagraph"/>
        <w:numPr>
          <w:ilvl w:val="1"/>
          <w:numId w:val="132"/>
        </w:numPr>
        <w:tabs>
          <w:tab w:pos="2879" w:val="left" w:leader="none"/>
          <w:tab w:pos="2880" w:val="left" w:leader="none"/>
        </w:tabs>
        <w:spacing w:line="225" w:lineRule="auto" w:before="11" w:after="0"/>
        <w:ind w:left="2879" w:right="1511" w:hanging="360"/>
        <w:jc w:val="left"/>
        <w:rPr>
          <w:rFonts w:ascii="Courier New" w:hAnsi="Courier New"/>
          <w:sz w:val="22"/>
        </w:rPr>
      </w:pPr>
      <w:r>
        <w:rPr>
          <w:sz w:val="22"/>
        </w:rPr>
        <w:t>Address barriers to achieve blood pressure goals (as described in their plan of care with</w:t>
      </w:r>
      <w:r>
        <w:rPr>
          <w:spacing w:val="-1"/>
          <w:sz w:val="22"/>
        </w:rPr>
        <w:t> </w:t>
      </w:r>
      <w:r>
        <w:rPr>
          <w:sz w:val="22"/>
        </w:rPr>
        <w:t>PCP)</w:t>
      </w:r>
    </w:p>
    <w:p>
      <w:pPr>
        <w:pStyle w:val="ListParagraph"/>
        <w:numPr>
          <w:ilvl w:val="1"/>
          <w:numId w:val="132"/>
        </w:numPr>
        <w:tabs>
          <w:tab w:pos="2879" w:val="left" w:leader="none"/>
          <w:tab w:pos="2880" w:val="left" w:leader="none"/>
        </w:tabs>
        <w:spacing w:line="267" w:lineRule="exact" w:before="2" w:after="0"/>
        <w:ind w:left="2879" w:right="0" w:hanging="360"/>
        <w:jc w:val="left"/>
        <w:rPr>
          <w:rFonts w:ascii="Courier New" w:hAnsi="Courier New"/>
          <w:sz w:val="22"/>
        </w:rPr>
      </w:pPr>
      <w:r>
        <w:rPr>
          <w:sz w:val="22"/>
        </w:rPr>
        <w:t>Address barriers to keeping</w:t>
      </w:r>
      <w:r>
        <w:rPr>
          <w:spacing w:val="-4"/>
          <w:sz w:val="22"/>
        </w:rPr>
        <w:t> </w:t>
      </w:r>
      <w:r>
        <w:rPr>
          <w:sz w:val="22"/>
        </w:rPr>
        <w:t>appointments</w:t>
      </w:r>
    </w:p>
    <w:p>
      <w:pPr>
        <w:pStyle w:val="ListParagraph"/>
        <w:numPr>
          <w:ilvl w:val="1"/>
          <w:numId w:val="132"/>
        </w:numPr>
        <w:tabs>
          <w:tab w:pos="2879" w:val="left" w:leader="none"/>
          <w:tab w:pos="2880" w:val="left" w:leader="none"/>
        </w:tabs>
        <w:spacing w:line="258" w:lineRule="exact" w:before="0" w:after="0"/>
        <w:ind w:left="2879" w:right="0" w:hanging="360"/>
        <w:jc w:val="left"/>
        <w:rPr>
          <w:rFonts w:ascii="Courier New" w:hAnsi="Courier New"/>
          <w:sz w:val="22"/>
        </w:rPr>
      </w:pPr>
      <w:r>
        <w:rPr>
          <w:sz w:val="22"/>
        </w:rPr>
        <w:t>Address barriers to obtaining needed medications or blood pressure</w:t>
      </w:r>
      <w:r>
        <w:rPr>
          <w:spacing w:val="-15"/>
          <w:sz w:val="22"/>
        </w:rPr>
        <w:t> </w:t>
      </w:r>
      <w:r>
        <w:rPr>
          <w:sz w:val="22"/>
        </w:rPr>
        <w:t>cuff</w:t>
      </w:r>
    </w:p>
    <w:p>
      <w:pPr>
        <w:pStyle w:val="ListParagraph"/>
        <w:numPr>
          <w:ilvl w:val="1"/>
          <w:numId w:val="132"/>
        </w:numPr>
        <w:tabs>
          <w:tab w:pos="2879" w:val="left" w:leader="none"/>
          <w:tab w:pos="2880" w:val="left" w:leader="none"/>
        </w:tabs>
        <w:spacing w:line="225" w:lineRule="auto" w:before="3" w:after="0"/>
        <w:ind w:left="2879" w:right="1664" w:hanging="360"/>
        <w:jc w:val="left"/>
        <w:rPr>
          <w:rFonts w:ascii="Courier New" w:hAnsi="Courier New"/>
          <w:sz w:val="22"/>
        </w:rPr>
      </w:pPr>
      <w:r>
        <w:rPr>
          <w:sz w:val="22"/>
        </w:rPr>
        <w:t>Consult with PCP about referral to nurse and/or clinical pharmacist if medication management is</w:t>
      </w:r>
      <w:r>
        <w:rPr>
          <w:spacing w:val="-2"/>
          <w:sz w:val="22"/>
        </w:rPr>
        <w:t> </w:t>
      </w:r>
      <w:r>
        <w:rPr>
          <w:sz w:val="22"/>
        </w:rPr>
        <w:t>needed</w:t>
      </w:r>
    </w:p>
    <w:p>
      <w:pPr>
        <w:pStyle w:val="ListParagraph"/>
        <w:numPr>
          <w:ilvl w:val="1"/>
          <w:numId w:val="132"/>
        </w:numPr>
        <w:tabs>
          <w:tab w:pos="2879" w:val="left" w:leader="none"/>
          <w:tab w:pos="2880" w:val="left" w:leader="none"/>
        </w:tabs>
        <w:spacing w:line="223" w:lineRule="auto" w:before="15" w:after="0"/>
        <w:ind w:left="2879" w:right="1372" w:hanging="360"/>
        <w:jc w:val="left"/>
        <w:rPr>
          <w:rFonts w:ascii="Courier New" w:hAnsi="Courier New"/>
          <w:sz w:val="22"/>
        </w:rPr>
      </w:pPr>
      <w:r>
        <w:rPr>
          <w:sz w:val="22"/>
        </w:rPr>
        <w:t>Discuss importance of using blood pressure cuff, taking blood pressure, tracking</w:t>
      </w:r>
      <w:r>
        <w:rPr>
          <w:spacing w:val="-34"/>
          <w:sz w:val="22"/>
        </w:rPr>
        <w:t> </w:t>
      </w:r>
      <w:r>
        <w:rPr>
          <w:sz w:val="22"/>
        </w:rPr>
        <w:t>and understanding BP</w:t>
      </w:r>
      <w:r>
        <w:rPr>
          <w:spacing w:val="-5"/>
          <w:sz w:val="22"/>
        </w:rPr>
        <w:t> </w:t>
      </w:r>
      <w:r>
        <w:rPr>
          <w:sz w:val="22"/>
        </w:rPr>
        <w:t>reading</w:t>
      </w:r>
    </w:p>
    <w:p>
      <w:pPr>
        <w:pStyle w:val="BodyText"/>
        <w:spacing w:before="9"/>
        <w:rPr>
          <w:sz w:val="9"/>
        </w:rPr>
      </w:pPr>
    </w:p>
    <w:p>
      <w:pPr>
        <w:spacing w:before="99"/>
        <w:ind w:left="7826" w:right="0" w:firstLine="0"/>
        <w:jc w:val="left"/>
        <w:rPr>
          <w:rFonts w:ascii="Gill Sans MT"/>
          <w:sz w:val="26"/>
        </w:rPr>
      </w:pPr>
      <w:r>
        <w:rPr>
          <w:rFonts w:ascii="Gill Sans MT"/>
          <w:color w:val="B5BD1B"/>
          <w:sz w:val="26"/>
        </w:rPr>
        <w:t>We help people live healthier lives.</w:t>
      </w:r>
    </w:p>
    <w:p>
      <w:pPr>
        <w:pStyle w:val="BodyText"/>
        <w:spacing w:before="10"/>
        <w:rPr>
          <w:rFonts w:ascii="Gill Sans MT"/>
          <w:sz w:val="15"/>
        </w:rPr>
      </w:pPr>
      <w:r>
        <w:rPr/>
        <w:drawing>
          <wp:anchor distT="0" distB="0" distL="0" distR="0" allowOverlap="1" layoutInCell="1" locked="0" behindDoc="0" simplePos="0" relativeHeight="466">
            <wp:simplePos x="0" y="0"/>
            <wp:positionH relativeFrom="page">
              <wp:posOffset>254000</wp:posOffset>
            </wp:positionH>
            <wp:positionV relativeFrom="paragraph">
              <wp:posOffset>141847</wp:posOffset>
            </wp:positionV>
            <wp:extent cx="7293701" cy="216027"/>
            <wp:effectExtent l="0" t="0" r="0" b="0"/>
            <wp:wrapTopAndBottom/>
            <wp:docPr id="287" name="image116.png" descr=""/>
            <wp:cNvGraphicFramePr>
              <a:graphicFrameLocks noChangeAspect="1"/>
            </wp:cNvGraphicFramePr>
            <a:graphic>
              <a:graphicData uri="http://schemas.openxmlformats.org/drawingml/2006/picture">
                <pic:pic>
                  <pic:nvPicPr>
                    <pic:cNvPr id="288" name="image116.png"/>
                    <pic:cNvPicPr/>
                  </pic:nvPicPr>
                  <pic:blipFill>
                    <a:blip r:embed="rId204" cstate="print"/>
                    <a:stretch>
                      <a:fillRect/>
                    </a:stretch>
                  </pic:blipFill>
                  <pic:spPr>
                    <a:xfrm>
                      <a:off x="0" y="0"/>
                      <a:ext cx="7293701" cy="216027"/>
                    </a:xfrm>
                    <a:prstGeom prst="rect">
                      <a:avLst/>
                    </a:prstGeom>
                  </pic:spPr>
                </pic:pic>
              </a:graphicData>
            </a:graphic>
          </wp:anchor>
        </w:drawing>
      </w:r>
    </w:p>
    <w:p>
      <w:pPr>
        <w:spacing w:after="0"/>
        <w:rPr>
          <w:rFonts w:ascii="Gill Sans MT"/>
          <w:sz w:val="15"/>
        </w:rPr>
        <w:sectPr>
          <w:headerReference w:type="default" r:id="rId420"/>
          <w:footerReference w:type="default" r:id="rId421"/>
          <w:pgSz w:w="12240" w:h="15840"/>
          <w:pgMar w:header="0" w:footer="0" w:top="640" w:bottom="280" w:left="0" w:right="80"/>
        </w:sectPr>
      </w:pPr>
    </w:p>
    <w:p>
      <w:pPr>
        <w:spacing w:before="77"/>
        <w:ind w:left="0" w:right="660" w:firstLine="0"/>
        <w:jc w:val="right"/>
        <w:rPr>
          <w:rFonts w:ascii="Verdana"/>
          <w:sz w:val="20"/>
        </w:rPr>
      </w:pPr>
      <w:r>
        <w:rPr>
          <w:rFonts w:ascii="Verdana"/>
          <w:sz w:val="20"/>
        </w:rPr>
        <w:t>Page 2 of 2</w:t>
      </w:r>
    </w:p>
    <w:p>
      <w:pPr>
        <w:pStyle w:val="BodyText"/>
        <w:spacing w:before="3"/>
        <w:rPr>
          <w:rFonts w:ascii="Verdana"/>
          <w:sz w:val="17"/>
        </w:rPr>
      </w:pPr>
    </w:p>
    <w:p>
      <w:pPr>
        <w:pStyle w:val="ListParagraph"/>
        <w:numPr>
          <w:ilvl w:val="1"/>
          <w:numId w:val="132"/>
        </w:numPr>
        <w:tabs>
          <w:tab w:pos="2880" w:val="left" w:leader="none"/>
          <w:tab w:pos="2881" w:val="left" w:leader="none"/>
        </w:tabs>
        <w:spacing w:line="223" w:lineRule="auto" w:before="114" w:after="0"/>
        <w:ind w:left="2880" w:right="1500" w:hanging="360"/>
        <w:jc w:val="left"/>
        <w:rPr>
          <w:rFonts w:ascii="Courier New" w:hAnsi="Courier New"/>
          <w:sz w:val="22"/>
        </w:rPr>
      </w:pPr>
      <w:r>
        <w:rPr>
          <w:sz w:val="22"/>
        </w:rPr>
        <w:t>Basic hypertension handouts and/or refer to medical provider and/or consult with PCP to refer to chronic disease</w:t>
      </w:r>
      <w:r>
        <w:rPr>
          <w:spacing w:val="-9"/>
          <w:sz w:val="22"/>
        </w:rPr>
        <w:t> </w:t>
      </w:r>
      <w:r>
        <w:rPr>
          <w:sz w:val="22"/>
        </w:rPr>
        <w:t>nurse.</w:t>
      </w:r>
    </w:p>
    <w:p>
      <w:pPr>
        <w:pStyle w:val="ListParagraph"/>
        <w:numPr>
          <w:ilvl w:val="1"/>
          <w:numId w:val="132"/>
        </w:numPr>
        <w:tabs>
          <w:tab w:pos="2880" w:val="left" w:leader="none"/>
          <w:tab w:pos="2881" w:val="left" w:leader="none"/>
        </w:tabs>
        <w:spacing w:line="267" w:lineRule="exact" w:before="4" w:after="0"/>
        <w:ind w:left="2880" w:right="0" w:hanging="360"/>
        <w:jc w:val="left"/>
        <w:rPr>
          <w:rFonts w:ascii="Courier New" w:hAnsi="Courier New"/>
          <w:sz w:val="22"/>
        </w:rPr>
      </w:pPr>
      <w:r>
        <w:rPr>
          <w:sz w:val="22"/>
        </w:rPr>
        <w:t>Refer to chronic disease self-management</w:t>
      </w:r>
      <w:r>
        <w:rPr>
          <w:spacing w:val="-5"/>
          <w:sz w:val="22"/>
        </w:rPr>
        <w:t> </w:t>
      </w:r>
      <w:r>
        <w:rPr>
          <w:sz w:val="22"/>
        </w:rPr>
        <w:t>group</w:t>
      </w:r>
    </w:p>
    <w:p>
      <w:pPr>
        <w:pStyle w:val="ListParagraph"/>
        <w:numPr>
          <w:ilvl w:val="1"/>
          <w:numId w:val="132"/>
        </w:numPr>
        <w:tabs>
          <w:tab w:pos="2880" w:val="left" w:leader="none"/>
          <w:tab w:pos="2881" w:val="left" w:leader="none"/>
        </w:tabs>
        <w:spacing w:line="223" w:lineRule="auto" w:before="5" w:after="0"/>
        <w:ind w:left="2880" w:right="1934" w:hanging="360"/>
        <w:jc w:val="left"/>
        <w:rPr>
          <w:rFonts w:ascii="Courier New" w:hAnsi="Courier New"/>
          <w:sz w:val="22"/>
        </w:rPr>
      </w:pPr>
      <w:r>
        <w:rPr>
          <w:sz w:val="22"/>
        </w:rPr>
        <w:t>Basic nutrition education handouts and/or consult with PCP about referral to nutritionist to discuss DASH diet, spices, reading food</w:t>
      </w:r>
      <w:r>
        <w:rPr>
          <w:spacing w:val="-11"/>
          <w:sz w:val="22"/>
        </w:rPr>
        <w:t> </w:t>
      </w:r>
      <w:r>
        <w:rPr>
          <w:sz w:val="22"/>
        </w:rPr>
        <w:t>labels</w:t>
      </w:r>
    </w:p>
    <w:p>
      <w:pPr>
        <w:pStyle w:val="ListParagraph"/>
        <w:numPr>
          <w:ilvl w:val="1"/>
          <w:numId w:val="132"/>
        </w:numPr>
        <w:tabs>
          <w:tab w:pos="2880" w:val="left" w:leader="none"/>
          <w:tab w:pos="2881" w:val="left" w:leader="none"/>
        </w:tabs>
        <w:spacing w:line="266" w:lineRule="exact" w:before="6" w:after="0"/>
        <w:ind w:left="2880" w:right="0" w:hanging="360"/>
        <w:jc w:val="left"/>
        <w:rPr>
          <w:rFonts w:ascii="Courier New" w:hAnsi="Courier New"/>
          <w:sz w:val="22"/>
        </w:rPr>
      </w:pPr>
      <w:r>
        <w:rPr>
          <w:sz w:val="22"/>
        </w:rPr>
        <w:t>Basic exercise handouts and/or referral to exercise</w:t>
      </w:r>
      <w:r>
        <w:rPr>
          <w:spacing w:val="-9"/>
          <w:sz w:val="22"/>
        </w:rPr>
        <w:t> </w:t>
      </w:r>
      <w:r>
        <w:rPr>
          <w:sz w:val="22"/>
        </w:rPr>
        <w:t>resources</w:t>
      </w:r>
    </w:p>
    <w:p>
      <w:pPr>
        <w:pStyle w:val="ListParagraph"/>
        <w:numPr>
          <w:ilvl w:val="1"/>
          <w:numId w:val="132"/>
        </w:numPr>
        <w:tabs>
          <w:tab w:pos="2880" w:val="left" w:leader="none"/>
          <w:tab w:pos="2881" w:val="left" w:leader="none"/>
        </w:tabs>
        <w:spacing w:line="225" w:lineRule="auto" w:before="2" w:after="0"/>
        <w:ind w:left="2880" w:right="1744" w:hanging="360"/>
        <w:jc w:val="left"/>
        <w:rPr>
          <w:rFonts w:ascii="Courier New" w:hAnsi="Courier New"/>
          <w:sz w:val="22"/>
        </w:rPr>
      </w:pPr>
      <w:r>
        <w:rPr>
          <w:sz w:val="22"/>
        </w:rPr>
        <w:t>Basic tobacco cessation handouts and/or referral to tobacco cessation counselor and/or help line</w:t>
      </w:r>
      <w:r>
        <w:rPr>
          <w:spacing w:val="-4"/>
          <w:sz w:val="22"/>
        </w:rPr>
        <w:t> </w:t>
      </w:r>
      <w:r>
        <w:rPr>
          <w:sz w:val="22"/>
        </w:rPr>
        <w:t>1-800-QUIT-NOW</w:t>
      </w:r>
    </w:p>
    <w:p>
      <w:pPr>
        <w:pStyle w:val="ListParagraph"/>
        <w:numPr>
          <w:ilvl w:val="1"/>
          <w:numId w:val="132"/>
        </w:numPr>
        <w:tabs>
          <w:tab w:pos="2880" w:val="left" w:leader="none"/>
          <w:tab w:pos="2881" w:val="left" w:leader="none"/>
        </w:tabs>
        <w:spacing w:line="267" w:lineRule="exact" w:before="3" w:after="0"/>
        <w:ind w:left="2880" w:right="0" w:hanging="360"/>
        <w:jc w:val="left"/>
        <w:rPr>
          <w:rFonts w:ascii="Courier New" w:hAnsi="Courier New"/>
          <w:sz w:val="22"/>
        </w:rPr>
      </w:pPr>
      <w:r>
        <w:rPr>
          <w:sz w:val="22"/>
        </w:rPr>
        <w:t>Basic alcohol handouts and/or referral to counseling or treatment</w:t>
      </w:r>
      <w:r>
        <w:rPr>
          <w:spacing w:val="-12"/>
          <w:sz w:val="22"/>
        </w:rPr>
        <w:t> </w:t>
      </w:r>
      <w:r>
        <w:rPr>
          <w:sz w:val="22"/>
        </w:rPr>
        <w:t>program</w:t>
      </w:r>
    </w:p>
    <w:p>
      <w:pPr>
        <w:pStyle w:val="ListParagraph"/>
        <w:numPr>
          <w:ilvl w:val="1"/>
          <w:numId w:val="132"/>
        </w:numPr>
        <w:tabs>
          <w:tab w:pos="2880" w:val="left" w:leader="none"/>
          <w:tab w:pos="2881" w:val="left" w:leader="none"/>
        </w:tabs>
        <w:spacing w:line="258" w:lineRule="exact" w:before="0" w:after="0"/>
        <w:ind w:left="2880" w:right="0" w:hanging="360"/>
        <w:jc w:val="left"/>
        <w:rPr>
          <w:rFonts w:ascii="Courier New" w:hAnsi="Courier New"/>
          <w:sz w:val="22"/>
        </w:rPr>
      </w:pPr>
      <w:r>
        <w:rPr>
          <w:sz w:val="22"/>
        </w:rPr>
        <w:t>Basic stress relief handouts and/or refer to stress reduction</w:t>
      </w:r>
      <w:r>
        <w:rPr>
          <w:spacing w:val="-9"/>
          <w:sz w:val="22"/>
        </w:rPr>
        <w:t> </w:t>
      </w:r>
      <w:r>
        <w:rPr>
          <w:sz w:val="22"/>
        </w:rPr>
        <w:t>program.</w:t>
      </w:r>
    </w:p>
    <w:p>
      <w:pPr>
        <w:pStyle w:val="ListParagraph"/>
        <w:numPr>
          <w:ilvl w:val="1"/>
          <w:numId w:val="132"/>
        </w:numPr>
        <w:tabs>
          <w:tab w:pos="2880" w:val="left" w:leader="none"/>
          <w:tab w:pos="2881" w:val="left" w:leader="none"/>
        </w:tabs>
        <w:spacing w:line="225" w:lineRule="auto" w:before="2" w:after="0"/>
        <w:ind w:left="2881" w:right="1454" w:hanging="361"/>
        <w:jc w:val="left"/>
        <w:rPr>
          <w:rFonts w:ascii="Courier New" w:hAnsi="Courier New"/>
          <w:sz w:val="22"/>
        </w:rPr>
      </w:pPr>
      <w:r>
        <w:rPr>
          <w:sz w:val="22"/>
        </w:rPr>
        <w:t>Encourage patients to participate in their care, partner with their medical team, ask questions.</w:t>
      </w:r>
    </w:p>
    <w:p>
      <w:pPr>
        <w:pStyle w:val="BodyText"/>
        <w:spacing w:before="3"/>
        <w:rPr>
          <w:sz w:val="22"/>
        </w:rPr>
      </w:pPr>
    </w:p>
    <w:p>
      <w:pPr>
        <w:pStyle w:val="ListParagraph"/>
        <w:numPr>
          <w:ilvl w:val="0"/>
          <w:numId w:val="132"/>
        </w:numPr>
        <w:tabs>
          <w:tab w:pos="2160" w:val="left" w:leader="none"/>
          <w:tab w:pos="2161" w:val="left" w:leader="none"/>
        </w:tabs>
        <w:spacing w:line="240" w:lineRule="auto" w:before="0" w:after="0"/>
        <w:ind w:left="2160" w:right="1453" w:hanging="360"/>
        <w:jc w:val="left"/>
        <w:rPr>
          <w:rFonts w:ascii="Symbol" w:hAnsi="Symbol"/>
          <w:sz w:val="22"/>
        </w:rPr>
      </w:pPr>
      <w:r>
        <w:rPr>
          <w:b/>
          <w:sz w:val="22"/>
        </w:rPr>
        <w:t>Note: </w:t>
      </w:r>
      <w:r>
        <w:rPr>
          <w:sz w:val="22"/>
        </w:rPr>
        <w:t>When educating patients, use brochures or CHW basic guidelines rather than general counseling.</w:t>
      </w:r>
    </w:p>
    <w:p>
      <w:pPr>
        <w:pStyle w:val="BodyText"/>
        <w:spacing w:before="11"/>
        <w:rPr>
          <w:sz w:val="21"/>
        </w:rPr>
      </w:pPr>
    </w:p>
    <w:p>
      <w:pPr>
        <w:spacing w:line="257" w:lineRule="exact" w:before="0"/>
        <w:ind w:left="1440" w:right="0" w:firstLine="0"/>
        <w:jc w:val="left"/>
        <w:rPr>
          <w:sz w:val="22"/>
        </w:rPr>
      </w:pPr>
      <w:r>
        <w:rPr>
          <w:sz w:val="22"/>
          <w:u w:val="single"/>
        </w:rPr>
        <w:t>Skills to use for Basic Education</w:t>
      </w:r>
    </w:p>
    <w:p>
      <w:pPr>
        <w:pStyle w:val="ListParagraph"/>
        <w:numPr>
          <w:ilvl w:val="0"/>
          <w:numId w:val="132"/>
        </w:numPr>
        <w:tabs>
          <w:tab w:pos="2160" w:val="left" w:leader="none"/>
          <w:tab w:pos="2161" w:val="left" w:leader="none"/>
        </w:tabs>
        <w:spacing w:line="269" w:lineRule="exact" w:before="0" w:after="0"/>
        <w:ind w:left="2160" w:right="0" w:hanging="360"/>
        <w:jc w:val="left"/>
        <w:rPr>
          <w:rFonts w:ascii="Symbol" w:hAnsi="Symbol"/>
          <w:sz w:val="22"/>
        </w:rPr>
      </w:pPr>
      <w:r>
        <w:rPr>
          <w:sz w:val="22"/>
        </w:rPr>
        <w:t>Highlight the key topics found in the following handouts and</w:t>
      </w:r>
      <w:r>
        <w:rPr>
          <w:spacing w:val="-13"/>
          <w:sz w:val="22"/>
        </w:rPr>
        <w:t> </w:t>
      </w:r>
      <w:r>
        <w:rPr>
          <w:sz w:val="22"/>
        </w:rPr>
        <w:t>brochures.</w:t>
      </w:r>
    </w:p>
    <w:p>
      <w:pPr>
        <w:pStyle w:val="ListParagraph"/>
        <w:numPr>
          <w:ilvl w:val="0"/>
          <w:numId w:val="132"/>
        </w:numPr>
        <w:tabs>
          <w:tab w:pos="2160" w:val="left" w:leader="none"/>
          <w:tab w:pos="2161" w:val="left" w:leader="none"/>
        </w:tabs>
        <w:spacing w:line="240" w:lineRule="auto" w:before="1" w:after="0"/>
        <w:ind w:left="2160" w:right="0" w:hanging="360"/>
        <w:jc w:val="left"/>
        <w:rPr>
          <w:rFonts w:ascii="Symbol" w:hAnsi="Symbol"/>
          <w:sz w:val="22"/>
        </w:rPr>
      </w:pPr>
      <w:r>
        <w:rPr>
          <w:sz w:val="22"/>
        </w:rPr>
        <w:t>Use teach back and motivational interviewing</w:t>
      </w:r>
      <w:r>
        <w:rPr>
          <w:spacing w:val="-13"/>
          <w:sz w:val="22"/>
        </w:rPr>
        <w:t> </w:t>
      </w:r>
      <w:r>
        <w:rPr>
          <w:sz w:val="22"/>
        </w:rPr>
        <w:t>techniques</w:t>
      </w:r>
    </w:p>
    <w:p>
      <w:pPr>
        <w:pStyle w:val="BodyText"/>
        <w:rPr>
          <w:sz w:val="22"/>
        </w:rPr>
      </w:pPr>
    </w:p>
    <w:p>
      <w:pPr>
        <w:spacing w:line="257" w:lineRule="exact" w:before="1"/>
        <w:ind w:left="1440" w:right="0" w:firstLine="0"/>
        <w:jc w:val="left"/>
        <w:rPr>
          <w:sz w:val="22"/>
        </w:rPr>
      </w:pPr>
      <w:r>
        <w:rPr>
          <w:sz w:val="22"/>
          <w:u w:val="single"/>
        </w:rPr>
        <w:t>Handouts to use when providing hypertension basic education:</w:t>
      </w:r>
    </w:p>
    <w:p>
      <w:pPr>
        <w:pStyle w:val="ListParagraph"/>
        <w:numPr>
          <w:ilvl w:val="0"/>
          <w:numId w:val="132"/>
        </w:numPr>
        <w:tabs>
          <w:tab w:pos="2160" w:val="left" w:leader="none"/>
          <w:tab w:pos="2161" w:val="left" w:leader="none"/>
        </w:tabs>
        <w:spacing w:line="269" w:lineRule="exact" w:before="0" w:after="0"/>
        <w:ind w:left="2160" w:right="0" w:hanging="360"/>
        <w:jc w:val="left"/>
        <w:rPr>
          <w:rFonts w:ascii="Symbol" w:hAnsi="Symbol"/>
          <w:sz w:val="22"/>
        </w:rPr>
      </w:pPr>
      <w:r>
        <w:rPr>
          <w:sz w:val="22"/>
        </w:rPr>
        <w:t>Hypertension (English, Spanish, Portuguese,</w:t>
      </w:r>
      <w:r>
        <w:rPr>
          <w:spacing w:val="-6"/>
          <w:sz w:val="22"/>
        </w:rPr>
        <w:t> </w:t>
      </w:r>
      <w:r>
        <w:rPr>
          <w:sz w:val="22"/>
        </w:rPr>
        <w:t>Arabic)</w:t>
      </w:r>
    </w:p>
    <w:p>
      <w:pPr>
        <w:pStyle w:val="ListParagraph"/>
        <w:numPr>
          <w:ilvl w:val="0"/>
          <w:numId w:val="132"/>
        </w:numPr>
        <w:tabs>
          <w:tab w:pos="2160" w:val="left" w:leader="none"/>
          <w:tab w:pos="2161" w:val="left" w:leader="none"/>
        </w:tabs>
        <w:spacing w:line="240" w:lineRule="auto" w:before="1" w:after="0"/>
        <w:ind w:left="2160" w:right="0" w:hanging="360"/>
        <w:jc w:val="left"/>
        <w:rPr>
          <w:rFonts w:ascii="Symbol" w:hAnsi="Symbol"/>
          <w:sz w:val="22"/>
        </w:rPr>
      </w:pPr>
      <w:r>
        <w:rPr>
          <w:sz w:val="22"/>
        </w:rPr>
        <w:t>Stroke (English, Spanish, Portuguese,</w:t>
      </w:r>
      <w:r>
        <w:rPr>
          <w:spacing w:val="-7"/>
          <w:sz w:val="22"/>
        </w:rPr>
        <w:t> </w:t>
      </w:r>
      <w:r>
        <w:rPr>
          <w:sz w:val="22"/>
        </w:rPr>
        <w:t>Arabic)</w:t>
      </w:r>
    </w:p>
    <w:p>
      <w:pPr>
        <w:pStyle w:val="ListParagraph"/>
        <w:numPr>
          <w:ilvl w:val="0"/>
          <w:numId w:val="132"/>
        </w:numPr>
        <w:tabs>
          <w:tab w:pos="2160" w:val="left" w:leader="none"/>
          <w:tab w:pos="2161" w:val="left" w:leader="none"/>
        </w:tabs>
        <w:spacing w:line="269" w:lineRule="exact" w:before="1" w:after="0"/>
        <w:ind w:left="2160" w:right="0" w:hanging="360"/>
        <w:jc w:val="left"/>
        <w:rPr>
          <w:rFonts w:ascii="Symbol" w:hAnsi="Symbol"/>
          <w:sz w:val="22"/>
        </w:rPr>
      </w:pPr>
      <w:r>
        <w:rPr>
          <w:sz w:val="22"/>
        </w:rPr>
        <w:t>Heart Attack (English, Spanish, Portuguese,</w:t>
      </w:r>
      <w:r>
        <w:rPr>
          <w:spacing w:val="-7"/>
          <w:sz w:val="22"/>
        </w:rPr>
        <w:t> </w:t>
      </w:r>
      <w:r>
        <w:rPr>
          <w:sz w:val="22"/>
        </w:rPr>
        <w:t>Arabic)</w:t>
      </w:r>
    </w:p>
    <w:p>
      <w:pPr>
        <w:pStyle w:val="ListParagraph"/>
        <w:numPr>
          <w:ilvl w:val="0"/>
          <w:numId w:val="132"/>
        </w:numPr>
        <w:tabs>
          <w:tab w:pos="2159" w:val="left" w:leader="none"/>
          <w:tab w:pos="2160" w:val="left" w:leader="none"/>
        </w:tabs>
        <w:spacing w:line="269" w:lineRule="exact" w:before="0" w:after="0"/>
        <w:ind w:left="2159" w:right="0" w:hanging="360"/>
        <w:jc w:val="left"/>
        <w:rPr>
          <w:rFonts w:ascii="Symbol" w:hAnsi="Symbol"/>
          <w:sz w:val="22"/>
        </w:rPr>
      </w:pPr>
      <w:r>
        <w:rPr>
          <w:sz w:val="22"/>
        </w:rPr>
        <w:t>Blood Pressure Tracking</w:t>
      </w:r>
      <w:r>
        <w:rPr>
          <w:spacing w:val="-5"/>
          <w:sz w:val="22"/>
        </w:rPr>
        <w:t> </w:t>
      </w:r>
      <w:r>
        <w:rPr>
          <w:sz w:val="22"/>
        </w:rPr>
        <w:t>Sheet</w:t>
      </w:r>
    </w:p>
    <w:p>
      <w:pPr>
        <w:spacing w:before="1"/>
        <w:ind w:left="1439" w:right="0" w:firstLine="0"/>
        <w:jc w:val="left"/>
        <w:rPr>
          <w:sz w:val="22"/>
        </w:rPr>
      </w:pPr>
      <w:r>
        <w:rPr>
          <w:sz w:val="22"/>
        </w:rPr>
        <w:t>Click on link to access handouts</w:t>
      </w:r>
      <w:r>
        <w:rPr>
          <w:color w:val="0000FF"/>
          <w:sz w:val="22"/>
          <w:u w:val="single" w:color="000000"/>
        </w:rPr>
        <w:t> Hypertension Basic Ed Handouts</w:t>
      </w:r>
    </w:p>
    <w:p>
      <w:pPr>
        <w:pStyle w:val="BodyText"/>
        <w:rPr>
          <w:sz w:val="22"/>
        </w:rPr>
      </w:pPr>
    </w:p>
    <w:p>
      <w:pPr>
        <w:spacing w:line="257" w:lineRule="exact" w:before="0"/>
        <w:ind w:left="1440" w:right="0" w:firstLine="0"/>
        <w:jc w:val="left"/>
        <w:rPr>
          <w:sz w:val="22"/>
        </w:rPr>
      </w:pPr>
      <w:r>
        <w:rPr>
          <w:sz w:val="22"/>
          <w:u w:val="single"/>
        </w:rPr>
        <w:t>Special Role of CHWs working with patients with Hypertension as part of the PWTF Grant:</w:t>
      </w:r>
    </w:p>
    <w:p>
      <w:pPr>
        <w:pStyle w:val="ListParagraph"/>
        <w:numPr>
          <w:ilvl w:val="0"/>
          <w:numId w:val="132"/>
        </w:numPr>
        <w:tabs>
          <w:tab w:pos="2160" w:val="left" w:leader="none"/>
          <w:tab w:pos="2161" w:val="left" w:leader="none"/>
        </w:tabs>
        <w:spacing w:line="240" w:lineRule="auto" w:before="0" w:after="0"/>
        <w:ind w:left="2160" w:right="1894" w:hanging="360"/>
        <w:jc w:val="left"/>
        <w:rPr>
          <w:rFonts w:ascii="Symbol" w:hAnsi="Symbol"/>
          <w:sz w:val="22"/>
        </w:rPr>
      </w:pPr>
      <w:r>
        <w:rPr>
          <w:sz w:val="22"/>
          <w:u w:val="single"/>
        </w:rPr>
        <w:t>Worcester</w:t>
      </w:r>
      <w:r>
        <w:rPr>
          <w:sz w:val="22"/>
        </w:rPr>
        <w:t>: Offer specific interventions to patients with </w:t>
      </w:r>
      <w:r>
        <w:rPr>
          <w:b/>
          <w:sz w:val="22"/>
          <w:u w:val="single"/>
        </w:rPr>
        <w:t>uncontrolled blood</w:t>
      </w:r>
      <w:r>
        <w:rPr>
          <w:b/>
          <w:spacing w:val="-31"/>
          <w:sz w:val="22"/>
          <w:u w:val="single"/>
        </w:rPr>
        <w:t> </w:t>
      </w:r>
      <w:r>
        <w:rPr>
          <w:b/>
          <w:sz w:val="22"/>
          <w:u w:val="single"/>
        </w:rPr>
        <w:t>pressure (&gt;140/90)</w:t>
      </w:r>
      <w:r>
        <w:rPr>
          <w:b/>
          <w:sz w:val="22"/>
        </w:rPr>
        <w:t> </w:t>
      </w:r>
      <w:r>
        <w:rPr>
          <w:sz w:val="22"/>
        </w:rPr>
        <w:t>such</w:t>
      </w:r>
      <w:r>
        <w:rPr>
          <w:spacing w:val="-1"/>
          <w:sz w:val="22"/>
        </w:rPr>
        <w:t> </w:t>
      </w:r>
      <w:r>
        <w:rPr>
          <w:sz w:val="22"/>
        </w:rPr>
        <w:t>as:</w:t>
      </w:r>
    </w:p>
    <w:p>
      <w:pPr>
        <w:pStyle w:val="ListParagraph"/>
        <w:numPr>
          <w:ilvl w:val="1"/>
          <w:numId w:val="132"/>
        </w:numPr>
        <w:tabs>
          <w:tab w:pos="2880" w:val="left" w:leader="none"/>
          <w:tab w:pos="2881" w:val="left" w:leader="none"/>
        </w:tabs>
        <w:spacing w:line="223" w:lineRule="auto" w:before="13" w:after="0"/>
        <w:ind w:left="2880" w:right="1581" w:hanging="360"/>
        <w:jc w:val="left"/>
        <w:rPr>
          <w:rFonts w:ascii="Courier New" w:hAnsi="Courier New"/>
          <w:sz w:val="22"/>
        </w:rPr>
      </w:pPr>
      <w:r>
        <w:rPr>
          <w:sz w:val="22"/>
        </w:rPr>
        <w:t>Offering Blood Pressure Cuff (if patient agrees to do monitoring and be referred</w:t>
      </w:r>
      <w:r>
        <w:rPr>
          <w:spacing w:val="-29"/>
          <w:sz w:val="22"/>
        </w:rPr>
        <w:t> </w:t>
      </w:r>
      <w:r>
        <w:rPr>
          <w:sz w:val="22"/>
        </w:rPr>
        <w:t>to PWTF</w:t>
      </w:r>
      <w:r>
        <w:rPr>
          <w:spacing w:val="-2"/>
          <w:sz w:val="22"/>
        </w:rPr>
        <w:t> </w:t>
      </w:r>
      <w:r>
        <w:rPr>
          <w:sz w:val="22"/>
        </w:rPr>
        <w:t>partner)</w:t>
      </w:r>
    </w:p>
    <w:p>
      <w:pPr>
        <w:pStyle w:val="ListParagraph"/>
        <w:numPr>
          <w:ilvl w:val="1"/>
          <w:numId w:val="132"/>
        </w:numPr>
        <w:tabs>
          <w:tab w:pos="2880" w:val="left" w:leader="none"/>
          <w:tab w:pos="2881" w:val="left" w:leader="none"/>
        </w:tabs>
        <w:spacing w:line="266" w:lineRule="exact" w:before="6" w:after="0"/>
        <w:ind w:left="2880" w:right="0" w:hanging="360"/>
        <w:jc w:val="left"/>
        <w:rPr>
          <w:rFonts w:ascii="Courier New" w:hAnsi="Courier New"/>
          <w:sz w:val="22"/>
        </w:rPr>
      </w:pPr>
      <w:r>
        <w:rPr>
          <w:sz w:val="22"/>
        </w:rPr>
        <w:t>Refer to Chronic Disease Self-Management</w:t>
      </w:r>
      <w:r>
        <w:rPr>
          <w:spacing w:val="-15"/>
          <w:sz w:val="22"/>
        </w:rPr>
        <w:t> </w:t>
      </w:r>
      <w:r>
        <w:rPr>
          <w:sz w:val="22"/>
        </w:rPr>
        <w:t>Group</w:t>
      </w:r>
    </w:p>
    <w:p>
      <w:pPr>
        <w:pStyle w:val="ListParagraph"/>
        <w:numPr>
          <w:ilvl w:val="1"/>
          <w:numId w:val="132"/>
        </w:numPr>
        <w:tabs>
          <w:tab w:pos="2880" w:val="left" w:leader="none"/>
          <w:tab w:pos="2881" w:val="left" w:leader="none"/>
        </w:tabs>
        <w:spacing w:line="258" w:lineRule="exact" w:before="0" w:after="0"/>
        <w:ind w:left="2880" w:right="0" w:hanging="360"/>
        <w:jc w:val="left"/>
        <w:rPr>
          <w:rFonts w:ascii="Courier New" w:hAnsi="Courier New"/>
          <w:sz w:val="22"/>
        </w:rPr>
      </w:pPr>
      <w:r>
        <w:rPr>
          <w:sz w:val="22"/>
        </w:rPr>
        <w:t>Refer to Walking Group at Audubon in</w:t>
      </w:r>
      <w:r>
        <w:rPr>
          <w:spacing w:val="-11"/>
          <w:sz w:val="22"/>
        </w:rPr>
        <w:t> </w:t>
      </w:r>
      <w:r>
        <w:rPr>
          <w:sz w:val="22"/>
        </w:rPr>
        <w:t>Worcester</w:t>
      </w:r>
    </w:p>
    <w:p>
      <w:pPr>
        <w:pStyle w:val="ListParagraph"/>
        <w:numPr>
          <w:ilvl w:val="1"/>
          <w:numId w:val="132"/>
        </w:numPr>
        <w:tabs>
          <w:tab w:pos="2880" w:val="left" w:leader="none"/>
          <w:tab w:pos="2881" w:val="left" w:leader="none"/>
        </w:tabs>
        <w:spacing w:line="258" w:lineRule="exact" w:before="0" w:after="0"/>
        <w:ind w:left="2880" w:right="0" w:hanging="360"/>
        <w:jc w:val="left"/>
        <w:rPr>
          <w:rFonts w:ascii="Courier New" w:hAnsi="Courier New"/>
          <w:sz w:val="22"/>
        </w:rPr>
      </w:pPr>
      <w:r>
        <w:rPr>
          <w:sz w:val="22"/>
        </w:rPr>
        <w:t>Provide tracking log for blood pressure</w:t>
      </w:r>
      <w:r>
        <w:rPr>
          <w:spacing w:val="-9"/>
          <w:sz w:val="22"/>
        </w:rPr>
        <w:t> </w:t>
      </w:r>
      <w:r>
        <w:rPr>
          <w:sz w:val="22"/>
        </w:rPr>
        <w:t>readings</w:t>
      </w:r>
    </w:p>
    <w:p>
      <w:pPr>
        <w:pStyle w:val="ListParagraph"/>
        <w:numPr>
          <w:ilvl w:val="1"/>
          <w:numId w:val="132"/>
        </w:numPr>
        <w:tabs>
          <w:tab w:pos="2880" w:val="left" w:leader="none"/>
          <w:tab w:pos="2881" w:val="left" w:leader="none"/>
        </w:tabs>
        <w:spacing w:line="258" w:lineRule="exact" w:before="0" w:after="0"/>
        <w:ind w:left="2880" w:right="0" w:hanging="360"/>
        <w:jc w:val="left"/>
        <w:rPr>
          <w:rFonts w:ascii="Courier New" w:hAnsi="Courier New"/>
          <w:sz w:val="22"/>
        </w:rPr>
      </w:pPr>
      <w:r>
        <w:rPr>
          <w:sz w:val="22"/>
        </w:rPr>
        <w:t>CHW follow up according to protocols after providing BP</w:t>
      </w:r>
      <w:r>
        <w:rPr>
          <w:spacing w:val="-12"/>
          <w:sz w:val="22"/>
        </w:rPr>
        <w:t> </w:t>
      </w:r>
      <w:r>
        <w:rPr>
          <w:sz w:val="22"/>
        </w:rPr>
        <w:t>cuff</w:t>
      </w:r>
    </w:p>
    <w:p>
      <w:pPr>
        <w:pStyle w:val="ListParagraph"/>
        <w:numPr>
          <w:ilvl w:val="0"/>
          <w:numId w:val="132"/>
        </w:numPr>
        <w:tabs>
          <w:tab w:pos="2160" w:val="left" w:leader="none"/>
          <w:tab w:pos="2161" w:val="left" w:leader="none"/>
        </w:tabs>
        <w:spacing w:line="262" w:lineRule="exact" w:before="0" w:after="0"/>
        <w:ind w:left="2160" w:right="0" w:hanging="360"/>
        <w:jc w:val="left"/>
        <w:rPr>
          <w:rFonts w:ascii="Symbol" w:hAnsi="Symbol"/>
          <w:sz w:val="22"/>
        </w:rPr>
      </w:pPr>
      <w:r>
        <w:rPr>
          <w:sz w:val="22"/>
          <w:u w:val="single"/>
        </w:rPr>
        <w:t>Framingham:</w:t>
      </w:r>
      <w:r>
        <w:rPr>
          <w:sz w:val="22"/>
        </w:rPr>
        <w:t> Refer to CDSMP at LHIP or MW</w:t>
      </w:r>
      <w:r>
        <w:rPr>
          <w:spacing w:val="-14"/>
          <w:sz w:val="22"/>
        </w:rPr>
        <w:t> </w:t>
      </w:r>
      <w:r>
        <w:rPr>
          <w:sz w:val="22"/>
        </w:rPr>
        <w:t>YMCA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r>
        <w:rPr/>
        <w:drawing>
          <wp:anchor distT="0" distB="0" distL="0" distR="0" allowOverlap="1" layoutInCell="1" locked="0" behindDoc="0" simplePos="0" relativeHeight="468">
            <wp:simplePos x="0" y="0"/>
            <wp:positionH relativeFrom="page">
              <wp:posOffset>254000</wp:posOffset>
            </wp:positionH>
            <wp:positionV relativeFrom="paragraph">
              <wp:posOffset>216193</wp:posOffset>
            </wp:positionV>
            <wp:extent cx="7300088" cy="216027"/>
            <wp:effectExtent l="0" t="0" r="0" b="0"/>
            <wp:wrapTopAndBottom/>
            <wp:docPr id="289" name="image116.png" descr=""/>
            <wp:cNvGraphicFramePr>
              <a:graphicFrameLocks noChangeAspect="1"/>
            </wp:cNvGraphicFramePr>
            <a:graphic>
              <a:graphicData uri="http://schemas.openxmlformats.org/drawingml/2006/picture">
                <pic:pic>
                  <pic:nvPicPr>
                    <pic:cNvPr id="290" name="image116.png"/>
                    <pic:cNvPicPr/>
                  </pic:nvPicPr>
                  <pic:blipFill>
                    <a:blip r:embed="rId204" cstate="print"/>
                    <a:stretch>
                      <a:fillRect/>
                    </a:stretch>
                  </pic:blipFill>
                  <pic:spPr>
                    <a:xfrm>
                      <a:off x="0" y="0"/>
                      <a:ext cx="7300088" cy="216027"/>
                    </a:xfrm>
                    <a:prstGeom prst="rect">
                      <a:avLst/>
                    </a:prstGeom>
                  </pic:spPr>
                </pic:pic>
              </a:graphicData>
            </a:graphic>
          </wp:anchor>
        </w:drawing>
      </w:r>
    </w:p>
    <w:p>
      <w:pPr>
        <w:spacing w:after="0"/>
        <w:rPr>
          <w:sz w:val="25"/>
        </w:rPr>
        <w:sectPr>
          <w:headerReference w:type="default" r:id="rId422"/>
          <w:footerReference w:type="default" r:id="rId423"/>
          <w:pgSz w:w="12240" w:h="15840"/>
          <w:pgMar w:header="0" w:footer="0" w:top="1080" w:bottom="280" w:left="0" w:right="80"/>
        </w:sectPr>
      </w:pPr>
    </w:p>
    <w:p>
      <w:pPr>
        <w:pStyle w:val="BodyText"/>
        <w:rPr>
          <w:sz w:val="20"/>
        </w:rPr>
      </w:pPr>
      <w:r>
        <w:rPr/>
        <w:pict>
          <v:group style="position:absolute;margin-left:0pt;margin-top:0pt;width:612pt;height:30.55pt;mso-position-horizontal-relative:page;mso-position-vertical-relative:page;z-index:12280"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sz w:val="20"/>
        </w:rPr>
      </w:pPr>
    </w:p>
    <w:p>
      <w:pPr>
        <w:pStyle w:val="BodyText"/>
        <w:spacing w:before="3"/>
        <w:rPr>
          <w:sz w:val="22"/>
        </w:rPr>
      </w:pPr>
    </w:p>
    <w:p>
      <w:pPr>
        <w:pStyle w:val="BodyText"/>
        <w:ind w:left="2338"/>
        <w:rPr>
          <w:sz w:val="20"/>
        </w:rPr>
      </w:pPr>
      <w:r>
        <w:rPr>
          <w:sz w:val="20"/>
        </w:rPr>
        <w:drawing>
          <wp:inline distT="0" distB="0" distL="0" distR="0">
            <wp:extent cx="4898042" cy="877347"/>
            <wp:effectExtent l="0" t="0" r="0" b="0"/>
            <wp:docPr id="291" name="image1.jpeg" descr=""/>
            <wp:cNvGraphicFramePr>
              <a:graphicFrameLocks noChangeAspect="1"/>
            </wp:cNvGraphicFramePr>
            <a:graphic>
              <a:graphicData uri="http://schemas.openxmlformats.org/drawingml/2006/picture">
                <pic:pic>
                  <pic:nvPicPr>
                    <pic:cNvPr id="292" name="image1.jpeg"/>
                    <pic:cNvPicPr/>
                  </pic:nvPicPr>
                  <pic:blipFill>
                    <a:blip r:embed="rId5" cstate="print"/>
                    <a:stretch>
                      <a:fillRect/>
                    </a:stretch>
                  </pic:blipFill>
                  <pic:spPr>
                    <a:xfrm>
                      <a:off x="0" y="0"/>
                      <a:ext cx="4898042" cy="87734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63"/>
        <w:ind w:left="1445"/>
        <w:rPr>
          <w:u w:val="none"/>
        </w:rPr>
      </w:pPr>
      <w:r>
        <w:rPr>
          <w:rFonts w:ascii="Times New Roman"/>
          <w:b w:val="0"/>
          <w:spacing w:val="-251"/>
          <w:w w:val="100"/>
          <w:u w:val="none"/>
        </w:rPr>
        <w:t> </w:t>
      </w:r>
      <w:r>
        <w:rPr>
          <w:spacing w:val="-4"/>
          <w:u w:val="thick"/>
        </w:rPr>
        <w:t>Attachment </w:t>
      </w:r>
      <w:r>
        <w:rPr>
          <w:u w:val="thick"/>
        </w:rPr>
        <w:t>30 (A,B)</w:t>
      </w:r>
    </w:p>
    <w:p>
      <w:pPr>
        <w:pStyle w:val="Heading2"/>
        <w:spacing w:line="285" w:lineRule="auto"/>
        <w:ind w:left="946" w:right="885"/>
      </w:pPr>
      <w:r>
        <w:rPr/>
        <w:t>Prenatal-Postpartum-Newborn Procedures and Basic Education Guidelines</w:t>
      </w:r>
    </w:p>
    <w:p>
      <w:pPr>
        <w:spacing w:after="0" w:line="285" w:lineRule="auto"/>
        <w:sectPr>
          <w:headerReference w:type="default" r:id="rId424"/>
          <w:footerReference w:type="default" r:id="rId425"/>
          <w:pgSz w:w="12240" w:h="15840"/>
          <w:pgMar w:header="0" w:footer="0" w:top="0" w:bottom="280" w:left="0" w:right="80"/>
        </w:sectPr>
      </w:pPr>
    </w:p>
    <w:p>
      <w:pPr>
        <w:spacing w:line="276" w:lineRule="auto" w:before="77"/>
        <w:ind w:left="5328" w:right="2329" w:firstLine="0"/>
        <w:jc w:val="left"/>
        <w:rPr>
          <w:rFonts w:ascii="Verdana"/>
          <w:b/>
          <w:sz w:val="12"/>
        </w:rPr>
      </w:pPr>
      <w:r>
        <w:rPr/>
        <w:drawing>
          <wp:anchor distT="0" distB="0" distL="0" distR="0" allowOverlap="1" layoutInCell="1" locked="0" behindDoc="0" simplePos="0" relativeHeight="12352">
            <wp:simplePos x="0" y="0"/>
            <wp:positionH relativeFrom="page">
              <wp:posOffset>554665</wp:posOffset>
            </wp:positionH>
            <wp:positionV relativeFrom="paragraph">
              <wp:posOffset>50661</wp:posOffset>
            </wp:positionV>
            <wp:extent cx="2423662" cy="587289"/>
            <wp:effectExtent l="0" t="0" r="0" b="0"/>
            <wp:wrapNone/>
            <wp:docPr id="293" name="image115.jpeg" descr=""/>
            <wp:cNvGraphicFramePr>
              <a:graphicFrameLocks noChangeAspect="1"/>
            </wp:cNvGraphicFramePr>
            <a:graphic>
              <a:graphicData uri="http://schemas.openxmlformats.org/drawingml/2006/picture">
                <pic:pic>
                  <pic:nvPicPr>
                    <pic:cNvPr id="294" name="image115.jpeg"/>
                    <pic:cNvPicPr/>
                  </pic:nvPicPr>
                  <pic:blipFill>
                    <a:blip r:embed="rId203" cstate="print"/>
                    <a:stretch>
                      <a:fillRect/>
                    </a:stretch>
                  </pic:blipFill>
                  <pic:spPr>
                    <a:xfrm>
                      <a:off x="0" y="0"/>
                      <a:ext cx="2423662" cy="587289"/>
                    </a:xfrm>
                    <a:prstGeom prst="rect">
                      <a:avLst/>
                    </a:prstGeom>
                  </pic:spPr>
                </pic:pic>
              </a:graphicData>
            </a:graphic>
          </wp:anchor>
        </w:drawing>
      </w:r>
      <w:bookmarkStart w:name="Attachment 30A Prenatal-Postpartum-Newbo" w:id="96"/>
      <w:bookmarkEnd w:id="96"/>
      <w:r>
        <w:rPr/>
      </w:r>
      <w:r>
        <w:rPr>
          <w:rFonts w:ascii="Verdana"/>
          <w:b/>
          <w:sz w:val="22"/>
        </w:rPr>
        <w:t>CHW Prenatal-Postpartum-Newborn Procedures </w:t>
      </w:r>
      <w:r>
        <w:rPr>
          <w:rFonts w:ascii="Verdana"/>
          <w:b/>
          <w:sz w:val="12"/>
        </w:rPr>
        <w:t>rev 7_16_2015</w:t>
      </w:r>
    </w:p>
    <w:p>
      <w:pPr>
        <w:spacing w:before="204"/>
        <w:ind w:left="0" w:right="929" w:firstLine="0"/>
        <w:jc w:val="right"/>
        <w:rPr>
          <w:rFonts w:ascii="Verdana"/>
          <w:sz w:val="20"/>
        </w:rPr>
      </w:pPr>
      <w:r>
        <w:rPr>
          <w:rFonts w:ascii="Verdana"/>
          <w:sz w:val="20"/>
        </w:rPr>
        <w:t>Page 1 of 5</w:t>
      </w:r>
    </w:p>
    <w:p>
      <w:pPr>
        <w:pStyle w:val="BodyText"/>
        <w:spacing w:before="6"/>
        <w:rPr>
          <w:rFonts w:ascii="Verdana"/>
          <w:sz w:val="9"/>
        </w:rPr>
      </w:pPr>
      <w:r>
        <w:rPr/>
        <w:pict>
          <v:line style="position:absolute;mso-position-horizontal-relative:page;mso-position-vertical-relative:paragraph;z-index:10256;mso-wrap-distance-left:0;mso-wrap-distance-right:0" from="36.75pt,8.498779pt" to="587.25pt,8.498779pt" stroked="true" strokeweight="1.5pt" strokecolor="#1f497d">
            <v:stroke dashstyle="solid"/>
            <w10:wrap type="topAndBottom"/>
          </v:line>
        </w:pict>
      </w: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8"/>
        <w:rPr>
          <w:rFonts w:ascii="Verdana"/>
          <w:sz w:val="18"/>
        </w:rPr>
      </w:pPr>
    </w:p>
    <w:p>
      <w:pPr>
        <w:spacing w:before="64"/>
        <w:ind w:left="1440" w:right="1594" w:hanging="1"/>
        <w:jc w:val="both"/>
        <w:rPr>
          <w:rFonts w:ascii="Calibri"/>
          <w:sz w:val="18"/>
        </w:rPr>
      </w:pPr>
      <w:r>
        <w:rPr>
          <w:rFonts w:ascii="Calibri"/>
          <w:color w:val="8A8A8A"/>
          <w:sz w:val="18"/>
        </w:rPr>
        <w:t>These guidelines were created by Edward M. Kennedy Community Health Center (Kennedy CHC). These guidelines may have compliance and organizational insurance implications for your organization which should investigated before adapting these guidelines to meet your organizational needs.</w:t>
      </w:r>
    </w:p>
    <w:p>
      <w:pPr>
        <w:pStyle w:val="BodyText"/>
        <w:spacing w:before="2"/>
        <w:rPr>
          <w:rFonts w:ascii="Calibri"/>
          <w:sz w:val="22"/>
        </w:rPr>
      </w:pPr>
    </w:p>
    <w:p>
      <w:pPr>
        <w:pStyle w:val="BodyText"/>
        <w:spacing w:line="276" w:lineRule="auto"/>
        <w:ind w:left="1440" w:right="1458"/>
      </w:pPr>
      <w:r>
        <w:rPr/>
        <w:t>Community Health Workers (CHW) have an important role in helping achieve healthy outcomes for mom and baby. The CHW works with women and their families during the prenatal (PN) and postpartum (PP) period to reduce barriers to care and improve outcomes by addressing psychosocial needs and providing education, resources, support and navigation. CHW engages pregnant women and their families to be active members in their health care.</w:t>
      </w:r>
    </w:p>
    <w:p>
      <w:pPr>
        <w:pStyle w:val="BodyText"/>
        <w:spacing w:line="278" w:lineRule="auto" w:before="202"/>
        <w:ind w:left="1440" w:right="1399"/>
      </w:pPr>
      <w:r>
        <w:rPr/>
        <w:t>Although staff that provide OB medical care are not available at all EMKCHC sites, CHWs do provide services to pregnant and postpartum women at all sites.</w:t>
      </w:r>
    </w:p>
    <w:p>
      <w:pPr>
        <w:pStyle w:val="ListParagraph"/>
        <w:numPr>
          <w:ilvl w:val="0"/>
          <w:numId w:val="138"/>
        </w:numPr>
        <w:tabs>
          <w:tab w:pos="1800" w:val="left" w:leader="none"/>
        </w:tabs>
        <w:spacing w:line="276" w:lineRule="auto" w:before="194" w:after="0"/>
        <w:ind w:left="1800" w:right="1372" w:hanging="360"/>
        <w:jc w:val="left"/>
        <w:rPr>
          <w:sz w:val="24"/>
        </w:rPr>
      </w:pPr>
      <w:r>
        <w:rPr>
          <w:sz w:val="24"/>
        </w:rPr>
        <w:t>After a positive pregnancy test and patient meets with EMKCHC medical staff to</w:t>
      </w:r>
      <w:r>
        <w:rPr>
          <w:spacing w:val="-33"/>
          <w:sz w:val="24"/>
        </w:rPr>
        <w:t> </w:t>
      </w:r>
      <w:r>
        <w:rPr>
          <w:sz w:val="24"/>
        </w:rPr>
        <w:t>confirm that patient would like to continue with the pregnancy, a medical staff will refer the patient to a CHW for an initial CHW PN visit. </w:t>
      </w:r>
      <w:r>
        <w:rPr>
          <w:b/>
          <w:sz w:val="24"/>
        </w:rPr>
        <w:t>CHWS do not provide options counseling so it is important that the CHW sees the patient </w:t>
      </w:r>
      <w:r>
        <w:rPr>
          <w:b/>
          <w:sz w:val="24"/>
          <w:u w:val="single"/>
        </w:rPr>
        <w:t>after</w:t>
      </w:r>
      <w:r>
        <w:rPr>
          <w:b/>
          <w:sz w:val="24"/>
        </w:rPr>
        <w:t> the woman meets with a medical staff and confirms she would like to continue with the pregnancy. </w:t>
      </w:r>
      <w:r>
        <w:rPr>
          <w:sz w:val="24"/>
        </w:rPr>
        <w:t>If available, the CHW will meet with the pregnant woman that same day or there will be a “warm handoff” and the CHW will meet briefly with the woman and schedule a future visit. If CHW cannot see the woman at time of medical visit, the medical staff will arrange for an appointment to be scheduled with the CHW asap (ideally within 1</w:t>
      </w:r>
      <w:r>
        <w:rPr>
          <w:spacing w:val="-1"/>
          <w:sz w:val="24"/>
        </w:rPr>
        <w:t> </w:t>
      </w:r>
      <w:r>
        <w:rPr>
          <w:sz w:val="24"/>
        </w:rPr>
        <w:t>week).</w:t>
      </w:r>
    </w:p>
    <w:p>
      <w:pPr>
        <w:pStyle w:val="ListParagraph"/>
        <w:numPr>
          <w:ilvl w:val="0"/>
          <w:numId w:val="138"/>
        </w:numPr>
        <w:tabs>
          <w:tab w:pos="1800" w:val="left" w:leader="none"/>
        </w:tabs>
        <w:spacing w:line="276" w:lineRule="auto" w:before="0" w:after="0"/>
        <w:ind w:left="1800" w:right="1365" w:hanging="360"/>
        <w:jc w:val="left"/>
        <w:rPr>
          <w:sz w:val="24"/>
        </w:rPr>
      </w:pPr>
      <w:r>
        <w:rPr>
          <w:sz w:val="24"/>
        </w:rPr>
        <w:t>In general, CHWs in Worcester do not provide services to OB patients if patient does not choose to receive OB care at our site. The exception is for women who are transferred to the high risk clinic at UMass and are EMKCHC patients, CHW will provide services to these</w:t>
      </w:r>
      <w:r>
        <w:rPr>
          <w:spacing w:val="-1"/>
          <w:sz w:val="24"/>
        </w:rPr>
        <w:t> </w:t>
      </w:r>
      <w:r>
        <w:rPr>
          <w:sz w:val="24"/>
        </w:rPr>
        <w:t>patients.</w:t>
      </w:r>
    </w:p>
    <w:p>
      <w:pPr>
        <w:pStyle w:val="ListParagraph"/>
        <w:numPr>
          <w:ilvl w:val="0"/>
          <w:numId w:val="138"/>
        </w:numPr>
        <w:tabs>
          <w:tab w:pos="1800" w:val="left" w:leader="none"/>
        </w:tabs>
        <w:spacing w:line="276" w:lineRule="auto" w:before="0" w:after="0"/>
        <w:ind w:left="1800" w:right="1389" w:hanging="360"/>
        <w:jc w:val="left"/>
        <w:rPr>
          <w:sz w:val="24"/>
        </w:rPr>
      </w:pPr>
      <w:r>
        <w:rPr>
          <w:sz w:val="24"/>
        </w:rPr>
        <w:t>When CHW Prenatal or Postpartum visits are scheduled, the reason for the visits will be documented as PRENATAL or POSTPARTUM. If the patients do not show up for these visits, the CHW will contact the patient to address barriers and reschedule the appointment.</w:t>
      </w:r>
    </w:p>
    <w:p>
      <w:pPr>
        <w:pStyle w:val="ListParagraph"/>
        <w:numPr>
          <w:ilvl w:val="0"/>
          <w:numId w:val="138"/>
        </w:numPr>
        <w:tabs>
          <w:tab w:pos="1800" w:val="left" w:leader="none"/>
        </w:tabs>
        <w:spacing w:line="273" w:lineRule="auto" w:before="1" w:after="0"/>
        <w:ind w:left="1800" w:right="1564" w:hanging="360"/>
        <w:jc w:val="left"/>
        <w:rPr>
          <w:sz w:val="24"/>
        </w:rPr>
      </w:pPr>
      <w:r>
        <w:rPr>
          <w:sz w:val="24"/>
        </w:rPr>
        <w:t>At 1</w:t>
      </w:r>
      <w:r>
        <w:rPr>
          <w:position w:val="6"/>
          <w:sz w:val="16"/>
        </w:rPr>
        <w:t>st </w:t>
      </w:r>
      <w:r>
        <w:rPr>
          <w:sz w:val="24"/>
        </w:rPr>
        <w:t>CHW PN Visit (asap after confirmed positive pregnancy test or for new pregnant woman beginning care at our</w:t>
      </w:r>
      <w:r>
        <w:rPr>
          <w:spacing w:val="-3"/>
          <w:sz w:val="24"/>
        </w:rPr>
        <w:t> </w:t>
      </w:r>
      <w:r>
        <w:rPr>
          <w:sz w:val="24"/>
        </w:rPr>
        <w:t>practice):</w:t>
      </w:r>
    </w:p>
    <w:p>
      <w:pPr>
        <w:pStyle w:val="Heading8"/>
        <w:spacing w:before="146"/>
      </w:pPr>
      <w:r>
        <w:rPr>
          <w:color w:val="B5BD1B"/>
        </w:rPr>
        <w:t>We help people live healthier lives.</w:t>
      </w:r>
    </w:p>
    <w:p>
      <w:pPr>
        <w:pStyle w:val="BodyText"/>
        <w:rPr>
          <w:rFonts w:ascii="Gill Sans MT"/>
          <w:sz w:val="20"/>
        </w:rPr>
      </w:pPr>
    </w:p>
    <w:p>
      <w:pPr>
        <w:pStyle w:val="BodyText"/>
        <w:spacing w:before="10"/>
        <w:rPr>
          <w:rFonts w:ascii="Gill Sans MT"/>
          <w:sz w:val="12"/>
        </w:rPr>
      </w:pPr>
      <w:r>
        <w:rPr/>
        <w:drawing>
          <wp:anchor distT="0" distB="0" distL="0" distR="0" allowOverlap="1" layoutInCell="1" locked="0" behindDoc="0" simplePos="0" relativeHeight="471">
            <wp:simplePos x="0" y="0"/>
            <wp:positionH relativeFrom="page">
              <wp:posOffset>254000</wp:posOffset>
            </wp:positionH>
            <wp:positionV relativeFrom="paragraph">
              <wp:posOffset>119732</wp:posOffset>
            </wp:positionV>
            <wp:extent cx="7296783" cy="216027"/>
            <wp:effectExtent l="0" t="0" r="0" b="0"/>
            <wp:wrapTopAndBottom/>
            <wp:docPr id="295" name="image116.png" descr=""/>
            <wp:cNvGraphicFramePr>
              <a:graphicFrameLocks noChangeAspect="1"/>
            </wp:cNvGraphicFramePr>
            <a:graphic>
              <a:graphicData uri="http://schemas.openxmlformats.org/drawingml/2006/picture">
                <pic:pic>
                  <pic:nvPicPr>
                    <pic:cNvPr id="296" name="image116.png"/>
                    <pic:cNvPicPr/>
                  </pic:nvPicPr>
                  <pic:blipFill>
                    <a:blip r:embed="rId204" cstate="print"/>
                    <a:stretch>
                      <a:fillRect/>
                    </a:stretch>
                  </pic:blipFill>
                  <pic:spPr>
                    <a:xfrm>
                      <a:off x="0" y="0"/>
                      <a:ext cx="7296783" cy="216027"/>
                    </a:xfrm>
                    <a:prstGeom prst="rect">
                      <a:avLst/>
                    </a:prstGeom>
                  </pic:spPr>
                </pic:pic>
              </a:graphicData>
            </a:graphic>
          </wp:anchor>
        </w:drawing>
      </w:r>
    </w:p>
    <w:p>
      <w:pPr>
        <w:spacing w:after="0"/>
        <w:rPr>
          <w:rFonts w:ascii="Gill Sans MT"/>
          <w:sz w:val="12"/>
        </w:rPr>
        <w:sectPr>
          <w:headerReference w:type="default" r:id="rId426"/>
          <w:footerReference w:type="default" r:id="rId427"/>
          <w:pgSz w:w="12240" w:h="15840"/>
          <w:pgMar w:header="0" w:footer="0" w:top="640" w:bottom="280" w:left="0" w:right="80"/>
        </w:sectPr>
      </w:pPr>
    </w:p>
    <w:p>
      <w:pPr>
        <w:pStyle w:val="BodyText"/>
        <w:rPr>
          <w:rFonts w:ascii="Gill Sans MT"/>
          <w:sz w:val="20"/>
        </w:rPr>
      </w:pPr>
    </w:p>
    <w:p>
      <w:pPr>
        <w:pStyle w:val="BodyText"/>
        <w:rPr>
          <w:rFonts w:ascii="Gill Sans MT"/>
          <w:sz w:val="20"/>
        </w:rPr>
      </w:pPr>
    </w:p>
    <w:p>
      <w:pPr>
        <w:pStyle w:val="BodyText"/>
        <w:spacing w:before="10"/>
        <w:rPr>
          <w:rFonts w:ascii="Gill Sans MT"/>
          <w:sz w:val="17"/>
        </w:rPr>
      </w:pPr>
    </w:p>
    <w:p>
      <w:pPr>
        <w:pStyle w:val="Heading9"/>
        <w:numPr>
          <w:ilvl w:val="1"/>
          <w:numId w:val="138"/>
        </w:numPr>
        <w:tabs>
          <w:tab w:pos="2880" w:val="left" w:leader="none"/>
        </w:tabs>
        <w:spacing w:line="276" w:lineRule="auto" w:before="100" w:after="0"/>
        <w:ind w:left="2880" w:right="2226" w:hanging="360"/>
        <w:jc w:val="left"/>
        <w:rPr>
          <w:rFonts w:ascii="Cambria"/>
          <w:b w:val="0"/>
        </w:rPr>
      </w:pPr>
      <w:r>
        <w:rPr>
          <w:rFonts w:ascii="Cambria"/>
        </w:rPr>
        <w:t>For sites where OB care </w:t>
      </w:r>
      <w:r>
        <w:rPr>
          <w:rFonts w:ascii="Cambria"/>
          <w:u w:val="single"/>
        </w:rPr>
        <w:t>is not provided on site (such as Milford, Framingham)</w:t>
      </w:r>
      <w:r>
        <w:rPr>
          <w:rFonts w:ascii="Cambria"/>
          <w:b w:val="0"/>
        </w:rPr>
        <w:t>:</w:t>
      </w:r>
    </w:p>
    <w:p>
      <w:pPr>
        <w:pStyle w:val="ListParagraph"/>
        <w:numPr>
          <w:ilvl w:val="2"/>
          <w:numId w:val="138"/>
        </w:numPr>
        <w:tabs>
          <w:tab w:pos="3600" w:val="left" w:leader="none"/>
        </w:tabs>
        <w:spacing w:line="276" w:lineRule="auto" w:before="1" w:after="0"/>
        <w:ind w:left="3600" w:right="1525" w:hanging="296"/>
        <w:jc w:val="left"/>
        <w:rPr>
          <w:sz w:val="24"/>
        </w:rPr>
      </w:pPr>
      <w:r>
        <w:rPr>
          <w:sz w:val="24"/>
        </w:rPr>
        <w:t>Connect the woman to an OB provider and assist patient with setting up their first OB</w:t>
      </w:r>
      <w:r>
        <w:rPr>
          <w:spacing w:val="-3"/>
          <w:sz w:val="24"/>
        </w:rPr>
        <w:t> </w:t>
      </w:r>
      <w:r>
        <w:rPr>
          <w:sz w:val="24"/>
        </w:rPr>
        <w:t>visit.</w:t>
      </w:r>
    </w:p>
    <w:p>
      <w:pPr>
        <w:pStyle w:val="ListParagraph"/>
        <w:numPr>
          <w:ilvl w:val="2"/>
          <w:numId w:val="138"/>
        </w:numPr>
        <w:tabs>
          <w:tab w:pos="3600" w:val="left" w:leader="none"/>
        </w:tabs>
        <w:spacing w:line="276" w:lineRule="auto" w:before="0" w:after="0"/>
        <w:ind w:left="3600" w:right="1628" w:hanging="363"/>
        <w:jc w:val="left"/>
        <w:rPr>
          <w:sz w:val="24"/>
        </w:rPr>
      </w:pPr>
      <w:r>
        <w:rPr>
          <w:b/>
          <w:sz w:val="24"/>
        </w:rPr>
        <w:t>If the patient is new to the EMKCHC practice, </w:t>
      </w:r>
      <w:r>
        <w:rPr>
          <w:sz w:val="24"/>
        </w:rPr>
        <w:t>help the woman schedule her first appointment with their new PCP (schedule this to occur at a date after first OB provider</w:t>
      </w:r>
      <w:r>
        <w:rPr>
          <w:spacing w:val="-8"/>
          <w:sz w:val="24"/>
        </w:rPr>
        <w:t> </w:t>
      </w:r>
      <w:r>
        <w:rPr>
          <w:sz w:val="24"/>
        </w:rPr>
        <w:t>appointment).</w:t>
      </w:r>
    </w:p>
    <w:p>
      <w:pPr>
        <w:pStyle w:val="ListParagraph"/>
        <w:numPr>
          <w:ilvl w:val="2"/>
          <w:numId w:val="138"/>
        </w:numPr>
        <w:tabs>
          <w:tab w:pos="3600" w:val="left" w:leader="none"/>
        </w:tabs>
        <w:spacing w:line="276" w:lineRule="auto" w:before="0" w:after="0"/>
        <w:ind w:left="3600" w:right="1640" w:hanging="430"/>
        <w:jc w:val="left"/>
        <w:rPr>
          <w:sz w:val="24"/>
        </w:rPr>
      </w:pPr>
      <w:r>
        <w:rPr>
          <w:sz w:val="24"/>
        </w:rPr>
        <w:t>Explain the difference between their PCP and their OB provider</w:t>
      </w:r>
      <w:r>
        <w:rPr>
          <w:spacing w:val="-27"/>
          <w:sz w:val="24"/>
        </w:rPr>
        <w:t> </w:t>
      </w:r>
      <w:r>
        <w:rPr>
          <w:sz w:val="24"/>
        </w:rPr>
        <w:t>and why it is important for both staff to be involved in their health</w:t>
      </w:r>
      <w:r>
        <w:rPr>
          <w:spacing w:val="-27"/>
          <w:sz w:val="24"/>
        </w:rPr>
        <w:t> </w:t>
      </w:r>
      <w:r>
        <w:rPr>
          <w:sz w:val="24"/>
        </w:rPr>
        <w:t>care.</w:t>
      </w:r>
    </w:p>
    <w:p>
      <w:pPr>
        <w:pStyle w:val="ListParagraph"/>
        <w:numPr>
          <w:ilvl w:val="2"/>
          <w:numId w:val="138"/>
        </w:numPr>
        <w:tabs>
          <w:tab w:pos="3600" w:val="left" w:leader="none"/>
        </w:tabs>
        <w:spacing w:line="240" w:lineRule="auto" w:before="1" w:after="0"/>
        <w:ind w:left="3600" w:right="0" w:hanging="418"/>
        <w:jc w:val="left"/>
        <w:rPr>
          <w:sz w:val="24"/>
        </w:rPr>
      </w:pPr>
      <w:r>
        <w:rPr>
          <w:sz w:val="24"/>
        </w:rPr>
        <w:t>Follow b-i</w:t>
      </w:r>
      <w:r>
        <w:rPr>
          <w:spacing w:val="-2"/>
          <w:sz w:val="24"/>
        </w:rPr>
        <w:t> </w:t>
      </w:r>
      <w:r>
        <w:rPr>
          <w:sz w:val="24"/>
        </w:rPr>
        <w:t>below</w:t>
      </w:r>
    </w:p>
    <w:p>
      <w:pPr>
        <w:pStyle w:val="ListParagraph"/>
        <w:numPr>
          <w:ilvl w:val="1"/>
          <w:numId w:val="138"/>
        </w:numPr>
        <w:tabs>
          <w:tab w:pos="2880" w:val="left" w:leader="none"/>
        </w:tabs>
        <w:spacing w:line="276" w:lineRule="auto" w:before="40" w:after="0"/>
        <w:ind w:left="2880" w:right="1947" w:hanging="360"/>
        <w:jc w:val="both"/>
        <w:rPr>
          <w:sz w:val="24"/>
        </w:rPr>
      </w:pPr>
      <w:r>
        <w:rPr>
          <w:sz w:val="24"/>
        </w:rPr>
        <w:t>Find out when patient had last dental cleaning and connect patient with dental cleaning appointment, if needed. Pregnant women should have a dental cleaning every 6</w:t>
      </w:r>
      <w:r>
        <w:rPr>
          <w:spacing w:val="-3"/>
          <w:sz w:val="24"/>
        </w:rPr>
        <w:t> </w:t>
      </w:r>
      <w:r>
        <w:rPr>
          <w:sz w:val="24"/>
        </w:rPr>
        <w:t>months.</w:t>
      </w:r>
    </w:p>
    <w:p>
      <w:pPr>
        <w:pStyle w:val="ListParagraph"/>
        <w:numPr>
          <w:ilvl w:val="1"/>
          <w:numId w:val="138"/>
        </w:numPr>
        <w:tabs>
          <w:tab w:pos="2880" w:val="left" w:leader="none"/>
        </w:tabs>
        <w:spacing w:line="276" w:lineRule="auto" w:before="1" w:after="0"/>
        <w:ind w:left="2880" w:right="1650" w:hanging="360"/>
        <w:jc w:val="both"/>
        <w:rPr>
          <w:sz w:val="24"/>
        </w:rPr>
      </w:pPr>
      <w:r>
        <w:rPr>
          <w:sz w:val="24"/>
        </w:rPr>
        <w:t>Assist patient in connecting with a Certified Application Counselor (CAC) if patient does not have active health insurance or if CHW is a CAC, they may assist with the health insurance</w:t>
      </w:r>
      <w:r>
        <w:rPr>
          <w:spacing w:val="-4"/>
          <w:sz w:val="24"/>
        </w:rPr>
        <w:t> </w:t>
      </w:r>
      <w:r>
        <w:rPr>
          <w:sz w:val="24"/>
        </w:rPr>
        <w:t>application.</w:t>
      </w:r>
    </w:p>
    <w:p>
      <w:pPr>
        <w:pStyle w:val="ListParagraph"/>
        <w:numPr>
          <w:ilvl w:val="1"/>
          <w:numId w:val="138"/>
        </w:numPr>
        <w:tabs>
          <w:tab w:pos="2880" w:val="left" w:leader="none"/>
        </w:tabs>
        <w:spacing w:line="276" w:lineRule="auto" w:before="0" w:after="0"/>
        <w:ind w:left="2880" w:right="1487" w:hanging="360"/>
        <w:jc w:val="left"/>
        <w:rPr>
          <w:sz w:val="24"/>
        </w:rPr>
      </w:pPr>
      <w:r>
        <w:rPr>
          <w:sz w:val="24"/>
        </w:rPr>
        <w:t>Complete psychosocial assessment (including 1</w:t>
      </w:r>
      <w:r>
        <w:rPr>
          <w:position w:val="6"/>
          <w:sz w:val="16"/>
        </w:rPr>
        <w:t>st </w:t>
      </w:r>
      <w:r>
        <w:rPr>
          <w:sz w:val="24"/>
        </w:rPr>
        <w:t>TM PN questions) and provide basic education, screening, brief intervention and/or facilitate referrals to needed resources to address issue such as: health insurance, WIC, food resources, DTA, utilities assistance, SNAP, housing, employment, education, transportation, social support (including support during delivery and care for other children during delivery), barriers to care, health systems education, domestic violence, depression, tobacco use, substance use, stress, anticipated course of PN care and dental</w:t>
      </w:r>
      <w:r>
        <w:rPr>
          <w:spacing w:val="-10"/>
          <w:sz w:val="24"/>
        </w:rPr>
        <w:t> </w:t>
      </w:r>
      <w:r>
        <w:rPr>
          <w:sz w:val="24"/>
        </w:rPr>
        <w:t>cleanings.</w:t>
      </w:r>
    </w:p>
    <w:p>
      <w:pPr>
        <w:pStyle w:val="ListParagraph"/>
        <w:numPr>
          <w:ilvl w:val="1"/>
          <w:numId w:val="138"/>
        </w:numPr>
        <w:tabs>
          <w:tab w:pos="2880" w:val="left" w:leader="none"/>
        </w:tabs>
        <w:spacing w:line="276" w:lineRule="auto" w:before="0" w:after="0"/>
        <w:ind w:left="2880" w:right="1364" w:hanging="360"/>
        <w:jc w:val="left"/>
        <w:rPr>
          <w:sz w:val="24"/>
        </w:rPr>
      </w:pPr>
      <w:r>
        <w:rPr>
          <w:sz w:val="24"/>
        </w:rPr>
        <w:t>Follow psychosocial assessment procedures and summarize risks in the CHW template and task to OB provider if on</w:t>
      </w:r>
      <w:r>
        <w:rPr>
          <w:spacing w:val="-10"/>
          <w:sz w:val="24"/>
        </w:rPr>
        <w:t> </w:t>
      </w:r>
      <w:r>
        <w:rPr>
          <w:sz w:val="24"/>
        </w:rPr>
        <w:t>site.</w:t>
      </w:r>
    </w:p>
    <w:p>
      <w:pPr>
        <w:pStyle w:val="ListParagraph"/>
        <w:numPr>
          <w:ilvl w:val="1"/>
          <w:numId w:val="138"/>
        </w:numPr>
        <w:tabs>
          <w:tab w:pos="2880" w:val="left" w:leader="none"/>
        </w:tabs>
        <w:spacing w:line="276" w:lineRule="auto" w:before="0" w:after="0"/>
        <w:ind w:left="2880" w:right="1468" w:hanging="360"/>
        <w:jc w:val="left"/>
        <w:rPr>
          <w:sz w:val="24"/>
        </w:rPr>
      </w:pPr>
      <w:r>
        <w:rPr>
          <w:sz w:val="24"/>
        </w:rPr>
        <w:t>If CHW cannot complete the full assessment during one visit, schedule a visit for the client to come back for a second visit in 1</w:t>
      </w:r>
      <w:r>
        <w:rPr>
          <w:position w:val="6"/>
          <w:sz w:val="16"/>
        </w:rPr>
        <w:t>st </w:t>
      </w:r>
      <w:r>
        <w:rPr>
          <w:sz w:val="24"/>
        </w:rPr>
        <w:t>TM or</w:t>
      </w:r>
      <w:r>
        <w:rPr>
          <w:spacing w:val="-27"/>
          <w:sz w:val="24"/>
        </w:rPr>
        <w:t> </w:t>
      </w:r>
      <w:r>
        <w:rPr>
          <w:sz w:val="24"/>
        </w:rPr>
        <w:t>asap.</w:t>
      </w:r>
    </w:p>
    <w:p>
      <w:pPr>
        <w:pStyle w:val="ListParagraph"/>
        <w:numPr>
          <w:ilvl w:val="1"/>
          <w:numId w:val="138"/>
        </w:numPr>
        <w:tabs>
          <w:tab w:pos="2880" w:val="left" w:leader="none"/>
        </w:tabs>
        <w:spacing w:line="276" w:lineRule="auto" w:before="0" w:after="0"/>
        <w:ind w:left="2880" w:right="1371" w:hanging="360"/>
        <w:jc w:val="left"/>
        <w:rPr>
          <w:sz w:val="24"/>
        </w:rPr>
      </w:pPr>
      <w:r>
        <w:rPr>
          <w:sz w:val="24"/>
        </w:rPr>
        <w:t>Ask patient about interest in tubal ligation and set up family planning appointment in the 2</w:t>
      </w:r>
      <w:r>
        <w:rPr>
          <w:position w:val="6"/>
          <w:sz w:val="16"/>
        </w:rPr>
        <w:t>nd </w:t>
      </w:r>
      <w:r>
        <w:rPr>
          <w:sz w:val="24"/>
        </w:rPr>
        <w:t>trimester if the patient is at all interested as this is time sensitive (consent is valid for 6 months and must be done at least 30 days prior to delivery). Tubal is generally only available for women over 25 with at least 2 children, a special consent is needed for women 18-20 years of age. There are exceptions for medical</w:t>
      </w:r>
      <w:r>
        <w:rPr>
          <w:spacing w:val="-4"/>
          <w:sz w:val="24"/>
        </w:rPr>
        <w:t> </w:t>
      </w:r>
      <w:r>
        <w:rPr>
          <w:sz w:val="24"/>
        </w:rPr>
        <w:t>reasons.</w:t>
      </w:r>
    </w:p>
    <w:p>
      <w:pPr>
        <w:pStyle w:val="ListParagraph"/>
        <w:numPr>
          <w:ilvl w:val="1"/>
          <w:numId w:val="138"/>
        </w:numPr>
        <w:tabs>
          <w:tab w:pos="2880" w:val="left" w:leader="none"/>
        </w:tabs>
        <w:spacing w:line="276" w:lineRule="auto" w:before="0" w:after="0"/>
        <w:ind w:left="2880" w:right="1744" w:hanging="360"/>
        <w:jc w:val="left"/>
        <w:rPr>
          <w:sz w:val="24"/>
        </w:rPr>
      </w:pPr>
      <w:r>
        <w:rPr>
          <w:sz w:val="24"/>
        </w:rPr>
        <w:t>Provide basic 1</w:t>
      </w:r>
      <w:r>
        <w:rPr>
          <w:position w:val="6"/>
          <w:sz w:val="16"/>
        </w:rPr>
        <w:t>st </w:t>
      </w:r>
      <w:r>
        <w:rPr>
          <w:sz w:val="24"/>
        </w:rPr>
        <w:t>TM education </w:t>
      </w:r>
      <w:r>
        <w:rPr>
          <w:sz w:val="24"/>
          <w:u w:val="single"/>
        </w:rPr>
        <w:t>using PN education brochures or CHW PN basic guidelines rather than providing general counseling</w:t>
      </w:r>
      <w:r>
        <w:rPr>
          <w:sz w:val="24"/>
        </w:rPr>
        <w:t> on the topics below. Topics will</w:t>
      </w:r>
      <w:r>
        <w:rPr>
          <w:spacing w:val="-2"/>
          <w:sz w:val="24"/>
        </w:rPr>
        <w:t> </w:t>
      </w:r>
      <w:r>
        <w:rPr>
          <w:sz w:val="24"/>
        </w:rPr>
        <w:t>include:</w:t>
      </w:r>
    </w:p>
    <w:p>
      <w:pPr>
        <w:spacing w:after="0" w:line="276" w:lineRule="auto"/>
        <w:jc w:val="left"/>
        <w:rPr>
          <w:sz w:val="24"/>
        </w:rPr>
        <w:sectPr>
          <w:headerReference w:type="default" r:id="rId428"/>
          <w:footerReference w:type="default" r:id="rId429"/>
          <w:pgSz w:w="12240" w:h="15840"/>
          <w:pgMar w:header="1422" w:footer="885" w:top="1660" w:bottom="1080" w:left="0" w:right="80"/>
          <w:pgNumType w:start="2"/>
        </w:sectPr>
      </w:pPr>
    </w:p>
    <w:p>
      <w:pPr>
        <w:pStyle w:val="BodyText"/>
        <w:rPr>
          <w:sz w:val="20"/>
        </w:rPr>
      </w:pPr>
    </w:p>
    <w:p>
      <w:pPr>
        <w:pStyle w:val="BodyText"/>
        <w:rPr>
          <w:sz w:val="20"/>
        </w:rPr>
      </w:pPr>
    </w:p>
    <w:p>
      <w:pPr>
        <w:pStyle w:val="BodyText"/>
        <w:spacing w:before="3"/>
        <w:rPr>
          <w:sz w:val="17"/>
        </w:rPr>
      </w:pPr>
    </w:p>
    <w:p>
      <w:pPr>
        <w:pStyle w:val="ListParagraph"/>
        <w:numPr>
          <w:ilvl w:val="0"/>
          <w:numId w:val="139"/>
        </w:numPr>
        <w:tabs>
          <w:tab w:pos="3960" w:val="left" w:leader="none"/>
        </w:tabs>
        <w:spacing w:line="240" w:lineRule="auto" w:before="100" w:after="0"/>
        <w:ind w:left="3960" w:right="0" w:hanging="360"/>
        <w:jc w:val="left"/>
        <w:rPr>
          <w:sz w:val="24"/>
        </w:rPr>
      </w:pPr>
      <w:r>
        <w:rPr>
          <w:sz w:val="24"/>
        </w:rPr>
        <w:t>Text 4</w:t>
      </w:r>
      <w:r>
        <w:rPr>
          <w:spacing w:val="-3"/>
          <w:sz w:val="24"/>
        </w:rPr>
        <w:t> </w:t>
      </w:r>
      <w:r>
        <w:rPr>
          <w:sz w:val="24"/>
        </w:rPr>
        <w:t>baby</w:t>
      </w:r>
    </w:p>
    <w:p>
      <w:pPr>
        <w:pStyle w:val="ListParagraph"/>
        <w:numPr>
          <w:ilvl w:val="0"/>
          <w:numId w:val="139"/>
        </w:numPr>
        <w:tabs>
          <w:tab w:pos="3960" w:val="left" w:leader="none"/>
        </w:tabs>
        <w:spacing w:line="240" w:lineRule="auto" w:before="24" w:after="0"/>
        <w:ind w:left="3960" w:right="0" w:hanging="360"/>
        <w:jc w:val="left"/>
        <w:rPr>
          <w:sz w:val="24"/>
        </w:rPr>
      </w:pPr>
      <w:r>
        <w:rPr>
          <w:sz w:val="24"/>
        </w:rPr>
        <w:t>Oral</w:t>
      </w:r>
      <w:r>
        <w:rPr>
          <w:spacing w:val="-4"/>
          <w:sz w:val="24"/>
        </w:rPr>
        <w:t> </w:t>
      </w:r>
      <w:r>
        <w:rPr>
          <w:sz w:val="24"/>
        </w:rPr>
        <w:t>Health</w:t>
      </w:r>
    </w:p>
    <w:p>
      <w:pPr>
        <w:pStyle w:val="ListParagraph"/>
        <w:numPr>
          <w:ilvl w:val="0"/>
          <w:numId w:val="139"/>
        </w:numPr>
        <w:tabs>
          <w:tab w:pos="3960" w:val="left" w:leader="none"/>
        </w:tabs>
        <w:spacing w:line="240" w:lineRule="auto" w:before="24" w:after="0"/>
        <w:ind w:left="3960" w:right="0" w:hanging="360"/>
        <w:jc w:val="left"/>
        <w:rPr>
          <w:sz w:val="24"/>
        </w:rPr>
      </w:pPr>
      <w:r>
        <w:rPr>
          <w:sz w:val="24"/>
        </w:rPr>
        <w:t>Childbirth/Breastfeeding Class</w:t>
      </w:r>
      <w:r>
        <w:rPr>
          <w:spacing w:val="-3"/>
          <w:sz w:val="24"/>
        </w:rPr>
        <w:t> </w:t>
      </w:r>
      <w:r>
        <w:rPr>
          <w:sz w:val="24"/>
        </w:rPr>
        <w:t>Information</w:t>
      </w:r>
    </w:p>
    <w:p>
      <w:pPr>
        <w:pStyle w:val="ListParagraph"/>
        <w:numPr>
          <w:ilvl w:val="0"/>
          <w:numId w:val="139"/>
        </w:numPr>
        <w:tabs>
          <w:tab w:pos="3960" w:val="left" w:leader="none"/>
        </w:tabs>
        <w:spacing w:line="240" w:lineRule="auto" w:before="24" w:after="0"/>
        <w:ind w:left="3960" w:right="0" w:hanging="360"/>
        <w:jc w:val="left"/>
        <w:rPr>
          <w:sz w:val="24"/>
        </w:rPr>
      </w:pPr>
      <w:r>
        <w:rPr>
          <w:sz w:val="24"/>
        </w:rPr>
        <w:t>Importance of</w:t>
      </w:r>
      <w:r>
        <w:rPr>
          <w:spacing w:val="-2"/>
          <w:sz w:val="24"/>
        </w:rPr>
        <w:t> </w:t>
      </w:r>
      <w:r>
        <w:rPr>
          <w:sz w:val="24"/>
        </w:rPr>
        <w:t>Vitamins</w:t>
      </w:r>
    </w:p>
    <w:p>
      <w:pPr>
        <w:pStyle w:val="ListParagraph"/>
        <w:numPr>
          <w:ilvl w:val="0"/>
          <w:numId w:val="139"/>
        </w:numPr>
        <w:tabs>
          <w:tab w:pos="3960" w:val="left" w:leader="none"/>
        </w:tabs>
        <w:spacing w:line="240" w:lineRule="auto" w:before="21" w:after="0"/>
        <w:ind w:left="3960" w:right="0" w:hanging="360"/>
        <w:jc w:val="left"/>
        <w:rPr>
          <w:sz w:val="24"/>
        </w:rPr>
      </w:pPr>
      <w:r>
        <w:rPr>
          <w:sz w:val="24"/>
        </w:rPr>
        <w:t>Safety</w:t>
      </w:r>
      <w:r>
        <w:rPr>
          <w:spacing w:val="-2"/>
          <w:sz w:val="24"/>
        </w:rPr>
        <w:t> </w:t>
      </w:r>
      <w:r>
        <w:rPr>
          <w:sz w:val="24"/>
        </w:rPr>
        <w:t>(seatbelts)</w:t>
      </w:r>
    </w:p>
    <w:p>
      <w:pPr>
        <w:pStyle w:val="ListParagraph"/>
        <w:numPr>
          <w:ilvl w:val="0"/>
          <w:numId w:val="139"/>
        </w:numPr>
        <w:tabs>
          <w:tab w:pos="3960" w:val="left" w:leader="none"/>
        </w:tabs>
        <w:spacing w:line="240" w:lineRule="auto" w:before="24" w:after="0"/>
        <w:ind w:left="3960" w:right="0" w:hanging="360"/>
        <w:jc w:val="left"/>
        <w:rPr>
          <w:sz w:val="24"/>
        </w:rPr>
      </w:pPr>
      <w:r>
        <w:rPr>
          <w:sz w:val="24"/>
        </w:rPr>
        <w:t>Domestic</w:t>
      </w:r>
      <w:r>
        <w:rPr>
          <w:spacing w:val="-2"/>
          <w:sz w:val="24"/>
        </w:rPr>
        <w:t> </w:t>
      </w:r>
      <w:r>
        <w:rPr>
          <w:sz w:val="24"/>
        </w:rPr>
        <w:t>Violence</w:t>
      </w:r>
    </w:p>
    <w:p>
      <w:pPr>
        <w:pStyle w:val="ListParagraph"/>
        <w:numPr>
          <w:ilvl w:val="0"/>
          <w:numId w:val="139"/>
        </w:numPr>
        <w:tabs>
          <w:tab w:pos="3960" w:val="left" w:leader="none"/>
        </w:tabs>
        <w:spacing w:line="240" w:lineRule="auto" w:before="24" w:after="0"/>
        <w:ind w:left="3960" w:right="0" w:hanging="360"/>
        <w:jc w:val="left"/>
        <w:rPr>
          <w:sz w:val="24"/>
        </w:rPr>
      </w:pPr>
      <w:r>
        <w:rPr>
          <w:sz w:val="24"/>
        </w:rPr>
        <w:t>Environmental Concerns (fish,</w:t>
      </w:r>
      <w:r>
        <w:rPr>
          <w:spacing w:val="-2"/>
          <w:sz w:val="24"/>
        </w:rPr>
        <w:t> </w:t>
      </w:r>
      <w:r>
        <w:rPr>
          <w:sz w:val="24"/>
        </w:rPr>
        <w:t>lead)</w:t>
      </w:r>
    </w:p>
    <w:p>
      <w:pPr>
        <w:pStyle w:val="ListParagraph"/>
        <w:numPr>
          <w:ilvl w:val="0"/>
          <w:numId w:val="139"/>
        </w:numPr>
        <w:tabs>
          <w:tab w:pos="3960" w:val="left" w:leader="none"/>
        </w:tabs>
        <w:spacing w:line="259" w:lineRule="auto" w:before="24" w:after="0"/>
        <w:ind w:left="3960" w:right="1467" w:hanging="360"/>
        <w:jc w:val="left"/>
        <w:rPr>
          <w:sz w:val="24"/>
        </w:rPr>
      </w:pPr>
      <w:r>
        <w:rPr>
          <w:sz w:val="24"/>
        </w:rPr>
        <w:t>Substance Use (alcohol, drugs, including tobacco and second</w:t>
      </w:r>
      <w:r>
        <w:rPr>
          <w:spacing w:val="-29"/>
          <w:sz w:val="24"/>
        </w:rPr>
        <w:t> </w:t>
      </w:r>
      <w:r>
        <w:rPr>
          <w:sz w:val="24"/>
        </w:rPr>
        <w:t>hand smoke)</w:t>
      </w:r>
    </w:p>
    <w:p>
      <w:pPr>
        <w:pStyle w:val="ListParagraph"/>
        <w:numPr>
          <w:ilvl w:val="0"/>
          <w:numId w:val="139"/>
        </w:numPr>
        <w:tabs>
          <w:tab w:pos="3960" w:val="left" w:leader="none"/>
        </w:tabs>
        <w:spacing w:line="240" w:lineRule="auto" w:before="21" w:after="0"/>
        <w:ind w:left="3960" w:right="0" w:hanging="360"/>
        <w:jc w:val="left"/>
        <w:rPr>
          <w:sz w:val="24"/>
        </w:rPr>
      </w:pPr>
      <w:r>
        <w:rPr>
          <w:sz w:val="24"/>
        </w:rPr>
        <w:t>Concerns and Discomforts of</w:t>
      </w:r>
      <w:r>
        <w:rPr>
          <w:spacing w:val="-6"/>
          <w:sz w:val="24"/>
        </w:rPr>
        <w:t> </w:t>
      </w:r>
      <w:r>
        <w:rPr>
          <w:sz w:val="24"/>
        </w:rPr>
        <w:t>Pregnancy</w:t>
      </w:r>
    </w:p>
    <w:p>
      <w:pPr>
        <w:pStyle w:val="ListParagraph"/>
        <w:numPr>
          <w:ilvl w:val="0"/>
          <w:numId w:val="139"/>
        </w:numPr>
        <w:tabs>
          <w:tab w:pos="3960" w:val="left" w:leader="none"/>
        </w:tabs>
        <w:spacing w:line="240" w:lineRule="auto" w:before="22" w:after="0"/>
        <w:ind w:left="3960" w:right="0" w:hanging="360"/>
        <w:jc w:val="left"/>
        <w:rPr>
          <w:sz w:val="24"/>
        </w:rPr>
      </w:pPr>
      <w:r>
        <w:rPr>
          <w:sz w:val="24"/>
        </w:rPr>
        <w:t>Nutrition (refer to nutritionist if available</w:t>
      </w:r>
      <w:r>
        <w:rPr>
          <w:spacing w:val="-5"/>
          <w:sz w:val="24"/>
        </w:rPr>
        <w:t> </w:t>
      </w:r>
      <w:r>
        <w:rPr>
          <w:sz w:val="24"/>
        </w:rPr>
        <w:t>onsite)</w:t>
      </w:r>
    </w:p>
    <w:p>
      <w:pPr>
        <w:pStyle w:val="ListParagraph"/>
        <w:numPr>
          <w:ilvl w:val="0"/>
          <w:numId w:val="139"/>
        </w:numPr>
        <w:tabs>
          <w:tab w:pos="3960" w:val="left" w:leader="none"/>
        </w:tabs>
        <w:spacing w:line="240" w:lineRule="auto" w:before="24" w:after="0"/>
        <w:ind w:left="3960" w:right="0" w:hanging="360"/>
        <w:jc w:val="left"/>
        <w:rPr>
          <w:sz w:val="24"/>
        </w:rPr>
      </w:pPr>
      <w:r>
        <w:rPr>
          <w:sz w:val="24"/>
        </w:rPr>
        <w:t>Healthy</w:t>
      </w:r>
      <w:r>
        <w:rPr>
          <w:spacing w:val="-2"/>
          <w:sz w:val="24"/>
        </w:rPr>
        <w:t> </w:t>
      </w:r>
      <w:r>
        <w:rPr>
          <w:sz w:val="24"/>
        </w:rPr>
        <w:t>Pregnancy</w:t>
      </w:r>
    </w:p>
    <w:p>
      <w:pPr>
        <w:pStyle w:val="ListParagraph"/>
        <w:numPr>
          <w:ilvl w:val="1"/>
          <w:numId w:val="138"/>
        </w:numPr>
        <w:tabs>
          <w:tab w:pos="2880" w:val="left" w:leader="none"/>
        </w:tabs>
        <w:spacing w:line="276" w:lineRule="auto" w:before="24" w:after="0"/>
        <w:ind w:left="2880" w:right="1852" w:hanging="360"/>
        <w:jc w:val="both"/>
        <w:rPr>
          <w:sz w:val="24"/>
        </w:rPr>
      </w:pPr>
      <w:r>
        <w:rPr>
          <w:sz w:val="24"/>
        </w:rPr>
        <w:t>Make a follow up CHW appointment if there are ongoing risk factors that need to be addressed. If there are no ongoing risk factors, make CHW PN appointment for 3</w:t>
      </w:r>
      <w:r>
        <w:rPr>
          <w:position w:val="6"/>
          <w:sz w:val="16"/>
        </w:rPr>
        <w:t>rd</w:t>
      </w:r>
      <w:r>
        <w:rPr>
          <w:spacing w:val="15"/>
          <w:position w:val="6"/>
          <w:sz w:val="16"/>
        </w:rPr>
        <w:t> </w:t>
      </w:r>
      <w:r>
        <w:rPr>
          <w:sz w:val="24"/>
        </w:rPr>
        <w:t>TM.</w:t>
      </w:r>
    </w:p>
    <w:p>
      <w:pPr>
        <w:pStyle w:val="ListParagraph"/>
        <w:numPr>
          <w:ilvl w:val="0"/>
          <w:numId w:val="138"/>
        </w:numPr>
        <w:tabs>
          <w:tab w:pos="1800" w:val="left" w:leader="none"/>
        </w:tabs>
        <w:spacing w:line="280" w:lineRule="exact" w:before="0" w:after="0"/>
        <w:ind w:left="1800" w:right="0" w:hanging="360"/>
        <w:jc w:val="left"/>
        <w:rPr>
          <w:sz w:val="24"/>
        </w:rPr>
      </w:pPr>
      <w:r>
        <w:rPr>
          <w:sz w:val="24"/>
        </w:rPr>
        <w:t>At 3</w:t>
      </w:r>
      <w:r>
        <w:rPr>
          <w:position w:val="6"/>
          <w:sz w:val="16"/>
        </w:rPr>
        <w:t>rd </w:t>
      </w:r>
      <w:r>
        <w:rPr>
          <w:sz w:val="24"/>
        </w:rPr>
        <w:t>TM CHW</w:t>
      </w:r>
      <w:r>
        <w:rPr>
          <w:spacing w:val="-19"/>
          <w:sz w:val="24"/>
        </w:rPr>
        <w:t> </w:t>
      </w:r>
      <w:r>
        <w:rPr>
          <w:sz w:val="24"/>
        </w:rPr>
        <w:t>visit:</w:t>
      </w:r>
    </w:p>
    <w:p>
      <w:pPr>
        <w:pStyle w:val="ListParagraph"/>
        <w:numPr>
          <w:ilvl w:val="1"/>
          <w:numId w:val="138"/>
        </w:numPr>
        <w:tabs>
          <w:tab w:pos="2520" w:val="left" w:leader="none"/>
        </w:tabs>
        <w:spacing w:line="276" w:lineRule="auto" w:before="42" w:after="0"/>
        <w:ind w:left="2520" w:right="1635" w:hanging="360"/>
        <w:jc w:val="left"/>
        <w:rPr>
          <w:sz w:val="24"/>
        </w:rPr>
      </w:pPr>
      <w:r>
        <w:rPr>
          <w:sz w:val="24"/>
        </w:rPr>
        <w:t>Complete psychosocial assessment (3</w:t>
      </w:r>
      <w:r>
        <w:rPr>
          <w:position w:val="6"/>
          <w:sz w:val="16"/>
        </w:rPr>
        <w:t>rd </w:t>
      </w:r>
      <w:r>
        <w:rPr>
          <w:sz w:val="24"/>
        </w:rPr>
        <w:t>TM PN questions on psychosocial assessment) and provide basic education, screening, brief intervention</w:t>
      </w:r>
      <w:r>
        <w:rPr>
          <w:spacing w:val="-30"/>
          <w:sz w:val="24"/>
        </w:rPr>
        <w:t> </w:t>
      </w:r>
      <w:r>
        <w:rPr>
          <w:sz w:val="24"/>
        </w:rPr>
        <w:t>and/or facilitate referrals to needed</w:t>
      </w:r>
      <w:r>
        <w:rPr>
          <w:spacing w:val="-4"/>
          <w:sz w:val="24"/>
        </w:rPr>
        <w:t> </w:t>
      </w:r>
      <w:r>
        <w:rPr>
          <w:sz w:val="24"/>
        </w:rPr>
        <w:t>resources.</w:t>
      </w:r>
    </w:p>
    <w:p>
      <w:pPr>
        <w:pStyle w:val="ListParagraph"/>
        <w:numPr>
          <w:ilvl w:val="1"/>
          <w:numId w:val="138"/>
        </w:numPr>
        <w:tabs>
          <w:tab w:pos="2520" w:val="left" w:leader="none"/>
        </w:tabs>
        <w:spacing w:line="276" w:lineRule="auto" w:before="2" w:after="0"/>
        <w:ind w:left="2520" w:right="1400" w:hanging="360"/>
        <w:jc w:val="left"/>
        <w:rPr>
          <w:sz w:val="24"/>
        </w:rPr>
      </w:pPr>
      <w:r>
        <w:rPr>
          <w:sz w:val="24"/>
        </w:rPr>
        <w:t>Follow psychosocial assessment procedures and summarize risk factors in CHW template and task to OB provider if on</w:t>
      </w:r>
      <w:r>
        <w:rPr>
          <w:spacing w:val="-9"/>
          <w:sz w:val="24"/>
        </w:rPr>
        <w:t> </w:t>
      </w:r>
      <w:r>
        <w:rPr>
          <w:sz w:val="24"/>
        </w:rPr>
        <w:t>site.</w:t>
      </w:r>
    </w:p>
    <w:p>
      <w:pPr>
        <w:pStyle w:val="ListParagraph"/>
        <w:numPr>
          <w:ilvl w:val="1"/>
          <w:numId w:val="138"/>
        </w:numPr>
        <w:tabs>
          <w:tab w:pos="2520" w:val="left" w:leader="none"/>
        </w:tabs>
        <w:spacing w:line="280" w:lineRule="exact" w:before="0" w:after="0"/>
        <w:ind w:left="2520" w:right="0" w:hanging="360"/>
        <w:jc w:val="left"/>
        <w:rPr>
          <w:sz w:val="24"/>
        </w:rPr>
      </w:pPr>
      <w:r>
        <w:rPr>
          <w:sz w:val="24"/>
        </w:rPr>
        <w:t>Discuss selecting a PCP for the baby and our family practice</w:t>
      </w:r>
      <w:r>
        <w:rPr>
          <w:spacing w:val="-12"/>
          <w:sz w:val="24"/>
        </w:rPr>
        <w:t> </w:t>
      </w:r>
      <w:r>
        <w:rPr>
          <w:sz w:val="24"/>
        </w:rPr>
        <w:t>model.</w:t>
      </w:r>
    </w:p>
    <w:p>
      <w:pPr>
        <w:pStyle w:val="ListParagraph"/>
        <w:numPr>
          <w:ilvl w:val="1"/>
          <w:numId w:val="138"/>
        </w:numPr>
        <w:tabs>
          <w:tab w:pos="2520" w:val="left" w:leader="none"/>
        </w:tabs>
        <w:spacing w:line="276" w:lineRule="auto" w:before="42" w:after="0"/>
        <w:ind w:left="2520" w:right="2096" w:hanging="360"/>
        <w:jc w:val="left"/>
        <w:rPr>
          <w:sz w:val="24"/>
        </w:rPr>
      </w:pPr>
      <w:r>
        <w:rPr>
          <w:sz w:val="24"/>
        </w:rPr>
        <w:t>Discuss and assist with supplies needed for baby such as car seat, diapers, clothes, crib.</w:t>
      </w:r>
    </w:p>
    <w:p>
      <w:pPr>
        <w:pStyle w:val="ListParagraph"/>
        <w:numPr>
          <w:ilvl w:val="1"/>
          <w:numId w:val="138"/>
        </w:numPr>
        <w:tabs>
          <w:tab w:pos="2520" w:val="left" w:leader="none"/>
        </w:tabs>
        <w:spacing w:line="276" w:lineRule="auto" w:before="1" w:after="0"/>
        <w:ind w:left="2520" w:right="1529" w:hanging="360"/>
        <w:jc w:val="left"/>
        <w:rPr>
          <w:sz w:val="24"/>
        </w:rPr>
      </w:pPr>
      <w:r>
        <w:rPr>
          <w:sz w:val="24"/>
        </w:rPr>
        <w:t>Arrange for patient to speak with someone to discuss family planning options prior to delivery (person may vary by site- family planning counselor,</w:t>
      </w:r>
      <w:r>
        <w:rPr>
          <w:spacing w:val="-35"/>
          <w:sz w:val="24"/>
        </w:rPr>
        <w:t> </w:t>
      </w:r>
      <w:r>
        <w:rPr>
          <w:sz w:val="24"/>
        </w:rPr>
        <w:t>provider, nurse).</w:t>
      </w:r>
    </w:p>
    <w:p>
      <w:pPr>
        <w:pStyle w:val="ListParagraph"/>
        <w:numPr>
          <w:ilvl w:val="1"/>
          <w:numId w:val="138"/>
        </w:numPr>
        <w:tabs>
          <w:tab w:pos="2520" w:val="left" w:leader="none"/>
        </w:tabs>
        <w:spacing w:line="276" w:lineRule="auto" w:before="0" w:after="0"/>
        <w:ind w:left="2520" w:right="1363" w:hanging="360"/>
        <w:jc w:val="left"/>
        <w:rPr>
          <w:sz w:val="24"/>
        </w:rPr>
      </w:pPr>
      <w:r>
        <w:rPr>
          <w:sz w:val="24"/>
        </w:rPr>
        <w:t>For WORC only- complete 1</w:t>
      </w:r>
      <w:r>
        <w:rPr>
          <w:position w:val="6"/>
          <w:sz w:val="16"/>
        </w:rPr>
        <w:t>st </w:t>
      </w:r>
      <w:r>
        <w:rPr>
          <w:sz w:val="24"/>
        </w:rPr>
        <w:t>page of pre-admission OB packet, attach printout of insurance information and leave in folder on side C (Clara’s</w:t>
      </w:r>
      <w:r>
        <w:rPr>
          <w:spacing w:val="-11"/>
          <w:sz w:val="24"/>
        </w:rPr>
        <w:t> </w:t>
      </w:r>
      <w:r>
        <w:rPr>
          <w:sz w:val="24"/>
        </w:rPr>
        <w:t>office).</w:t>
      </w:r>
    </w:p>
    <w:p>
      <w:pPr>
        <w:pStyle w:val="ListParagraph"/>
        <w:numPr>
          <w:ilvl w:val="1"/>
          <w:numId w:val="138"/>
        </w:numPr>
        <w:tabs>
          <w:tab w:pos="2520" w:val="left" w:leader="none"/>
        </w:tabs>
        <w:spacing w:line="276" w:lineRule="auto" w:before="0" w:after="0"/>
        <w:ind w:left="2520" w:right="1506" w:hanging="360"/>
        <w:jc w:val="both"/>
        <w:rPr>
          <w:sz w:val="24"/>
        </w:rPr>
      </w:pPr>
      <w:r>
        <w:rPr>
          <w:sz w:val="24"/>
        </w:rPr>
        <w:t>Provide basic 3</w:t>
      </w:r>
      <w:r>
        <w:rPr>
          <w:position w:val="6"/>
          <w:sz w:val="16"/>
        </w:rPr>
        <w:t>rd </w:t>
      </w:r>
      <w:r>
        <w:rPr>
          <w:sz w:val="24"/>
        </w:rPr>
        <w:t>TM education </w:t>
      </w:r>
      <w:r>
        <w:rPr>
          <w:sz w:val="24"/>
          <w:u w:val="single"/>
        </w:rPr>
        <w:t>using PN education brochures or PN CHW basic guidelines rather than providing general counseling</w:t>
      </w:r>
      <w:r>
        <w:rPr>
          <w:sz w:val="24"/>
        </w:rPr>
        <w:t> on the topics below. Topics will</w:t>
      </w:r>
      <w:r>
        <w:rPr>
          <w:spacing w:val="-2"/>
          <w:sz w:val="24"/>
        </w:rPr>
        <w:t> </w:t>
      </w:r>
      <w:r>
        <w:rPr>
          <w:sz w:val="24"/>
        </w:rPr>
        <w:t>include:</w:t>
      </w:r>
    </w:p>
    <w:p>
      <w:pPr>
        <w:pStyle w:val="ListParagraph"/>
        <w:numPr>
          <w:ilvl w:val="0"/>
          <w:numId w:val="140"/>
        </w:numPr>
        <w:tabs>
          <w:tab w:pos="3240" w:val="left" w:leader="none"/>
        </w:tabs>
        <w:spacing w:line="259" w:lineRule="auto" w:before="0" w:after="0"/>
        <w:ind w:left="3240" w:right="1563" w:hanging="360"/>
        <w:jc w:val="left"/>
        <w:rPr>
          <w:sz w:val="24"/>
        </w:rPr>
      </w:pPr>
      <w:r>
        <w:rPr>
          <w:sz w:val="24"/>
        </w:rPr>
        <w:t>Family Planning (give handout and refer to staff who do family planning counseling)</w:t>
      </w:r>
    </w:p>
    <w:p>
      <w:pPr>
        <w:pStyle w:val="ListParagraph"/>
        <w:numPr>
          <w:ilvl w:val="0"/>
          <w:numId w:val="140"/>
        </w:numPr>
        <w:tabs>
          <w:tab w:pos="3240" w:val="left" w:leader="none"/>
        </w:tabs>
        <w:spacing w:line="240" w:lineRule="auto" w:before="20" w:after="0"/>
        <w:ind w:left="3240" w:right="0" w:hanging="360"/>
        <w:jc w:val="left"/>
        <w:rPr>
          <w:sz w:val="24"/>
        </w:rPr>
      </w:pPr>
      <w:r>
        <w:rPr>
          <w:sz w:val="24"/>
        </w:rPr>
        <w:t>Baby Care and Safety (car seat/safety</w:t>
      </w:r>
      <w:r>
        <w:rPr>
          <w:spacing w:val="-8"/>
          <w:sz w:val="24"/>
        </w:rPr>
        <w:t> </w:t>
      </w:r>
      <w:r>
        <w:rPr>
          <w:sz w:val="24"/>
        </w:rPr>
        <w:t>locks)</w:t>
      </w:r>
    </w:p>
    <w:p>
      <w:pPr>
        <w:pStyle w:val="ListParagraph"/>
        <w:numPr>
          <w:ilvl w:val="0"/>
          <w:numId w:val="140"/>
        </w:numPr>
        <w:tabs>
          <w:tab w:pos="3240" w:val="left" w:leader="none"/>
        </w:tabs>
        <w:spacing w:line="259" w:lineRule="auto" w:before="24" w:after="0"/>
        <w:ind w:left="3240" w:right="1464" w:hanging="360"/>
        <w:jc w:val="left"/>
        <w:rPr>
          <w:sz w:val="24"/>
        </w:rPr>
      </w:pPr>
      <w:r>
        <w:rPr>
          <w:sz w:val="24"/>
        </w:rPr>
        <w:t>Infant Feeding (Nutrition/WIC referral, breast/bottle, resource for pump if</w:t>
      </w:r>
      <w:r>
        <w:rPr>
          <w:spacing w:val="-2"/>
          <w:sz w:val="24"/>
        </w:rPr>
        <w:t> </w:t>
      </w:r>
      <w:r>
        <w:rPr>
          <w:sz w:val="24"/>
        </w:rPr>
        <w:t>needed)</w:t>
      </w:r>
    </w:p>
    <w:p>
      <w:pPr>
        <w:spacing w:after="0" w:line="259" w:lineRule="auto"/>
        <w:jc w:val="left"/>
        <w:rPr>
          <w:sz w:val="24"/>
        </w:rPr>
        <w:sectPr>
          <w:pgSz w:w="12240" w:h="15840"/>
          <w:pgMar w:header="1422" w:footer="885" w:top="1660" w:bottom="1080" w:left="0" w:right="80"/>
        </w:sectPr>
      </w:pPr>
    </w:p>
    <w:p>
      <w:pPr>
        <w:pStyle w:val="BodyText"/>
        <w:rPr>
          <w:sz w:val="20"/>
        </w:rPr>
      </w:pPr>
    </w:p>
    <w:p>
      <w:pPr>
        <w:pStyle w:val="BodyText"/>
        <w:rPr>
          <w:sz w:val="20"/>
        </w:rPr>
      </w:pPr>
    </w:p>
    <w:p>
      <w:pPr>
        <w:pStyle w:val="BodyText"/>
        <w:spacing w:before="3"/>
        <w:rPr>
          <w:sz w:val="17"/>
        </w:rPr>
      </w:pPr>
    </w:p>
    <w:p>
      <w:pPr>
        <w:pStyle w:val="ListParagraph"/>
        <w:numPr>
          <w:ilvl w:val="0"/>
          <w:numId w:val="140"/>
        </w:numPr>
        <w:tabs>
          <w:tab w:pos="3240" w:val="left" w:leader="none"/>
        </w:tabs>
        <w:spacing w:line="240" w:lineRule="auto" w:before="100" w:after="0"/>
        <w:ind w:left="3240" w:right="0" w:hanging="360"/>
        <w:jc w:val="left"/>
        <w:rPr>
          <w:sz w:val="24"/>
        </w:rPr>
      </w:pPr>
      <w:r>
        <w:rPr>
          <w:sz w:val="24"/>
        </w:rPr>
        <w:t>SIDS</w:t>
      </w:r>
    </w:p>
    <w:p>
      <w:pPr>
        <w:pStyle w:val="ListParagraph"/>
        <w:numPr>
          <w:ilvl w:val="0"/>
          <w:numId w:val="140"/>
        </w:numPr>
        <w:tabs>
          <w:tab w:pos="3240" w:val="left" w:leader="none"/>
        </w:tabs>
        <w:spacing w:line="240" w:lineRule="auto" w:before="24" w:after="0"/>
        <w:ind w:left="3240" w:right="0" w:hanging="360"/>
        <w:jc w:val="left"/>
        <w:rPr>
          <w:sz w:val="24"/>
        </w:rPr>
      </w:pPr>
      <w:r>
        <w:rPr>
          <w:sz w:val="24"/>
        </w:rPr>
        <w:t>Tobacco and Second Hand Smoke (including</w:t>
      </w:r>
      <w:r>
        <w:rPr>
          <w:spacing w:val="-10"/>
          <w:sz w:val="24"/>
        </w:rPr>
        <w:t> </w:t>
      </w:r>
      <w:r>
        <w:rPr>
          <w:sz w:val="24"/>
        </w:rPr>
        <w:t>hookah)</w:t>
      </w:r>
    </w:p>
    <w:p>
      <w:pPr>
        <w:pStyle w:val="ListParagraph"/>
        <w:numPr>
          <w:ilvl w:val="0"/>
          <w:numId w:val="140"/>
        </w:numPr>
        <w:tabs>
          <w:tab w:pos="3240" w:val="left" w:leader="none"/>
        </w:tabs>
        <w:spacing w:line="240" w:lineRule="auto" w:before="24" w:after="0"/>
        <w:ind w:left="3240" w:right="0" w:hanging="360"/>
        <w:jc w:val="left"/>
        <w:rPr>
          <w:sz w:val="24"/>
        </w:rPr>
      </w:pPr>
      <w:r>
        <w:rPr>
          <w:sz w:val="24"/>
        </w:rPr>
        <w:t>PP</w:t>
      </w:r>
      <w:r>
        <w:rPr>
          <w:spacing w:val="-1"/>
          <w:sz w:val="24"/>
        </w:rPr>
        <w:t> </w:t>
      </w:r>
      <w:r>
        <w:rPr>
          <w:sz w:val="24"/>
        </w:rPr>
        <w:t>Depression</w:t>
      </w:r>
    </w:p>
    <w:p>
      <w:pPr>
        <w:pStyle w:val="ListParagraph"/>
        <w:numPr>
          <w:ilvl w:val="0"/>
          <w:numId w:val="140"/>
        </w:numPr>
        <w:tabs>
          <w:tab w:pos="3240" w:val="left" w:leader="none"/>
        </w:tabs>
        <w:spacing w:line="240" w:lineRule="auto" w:before="24" w:after="0"/>
        <w:ind w:left="3240" w:right="0" w:hanging="360"/>
        <w:jc w:val="left"/>
        <w:rPr>
          <w:sz w:val="24"/>
        </w:rPr>
      </w:pPr>
      <w:r>
        <w:rPr>
          <w:sz w:val="24"/>
        </w:rPr>
        <w:t>Childcare Resources (if needed)</w:t>
      </w:r>
    </w:p>
    <w:p>
      <w:pPr>
        <w:pStyle w:val="ListParagraph"/>
        <w:numPr>
          <w:ilvl w:val="0"/>
          <w:numId w:val="140"/>
        </w:numPr>
        <w:tabs>
          <w:tab w:pos="3240" w:val="left" w:leader="none"/>
        </w:tabs>
        <w:spacing w:line="259" w:lineRule="auto" w:before="21" w:after="0"/>
        <w:ind w:left="3240" w:right="2145" w:hanging="360"/>
        <w:jc w:val="left"/>
        <w:rPr>
          <w:sz w:val="24"/>
        </w:rPr>
      </w:pPr>
      <w:r>
        <w:rPr>
          <w:sz w:val="24"/>
        </w:rPr>
        <w:t>Pre-Admission Hospital Form for UMass Deliveries (assist with completion if needed, give to Clara/Dr. Kostecki at Worcester</w:t>
      </w:r>
      <w:r>
        <w:rPr>
          <w:spacing w:val="-27"/>
          <w:sz w:val="24"/>
        </w:rPr>
        <w:t> </w:t>
      </w:r>
      <w:r>
        <w:rPr>
          <w:sz w:val="24"/>
        </w:rPr>
        <w:t>site)</w:t>
      </w:r>
    </w:p>
    <w:p>
      <w:pPr>
        <w:pStyle w:val="ListParagraph"/>
        <w:numPr>
          <w:ilvl w:val="0"/>
          <w:numId w:val="138"/>
        </w:numPr>
        <w:tabs>
          <w:tab w:pos="1800" w:val="left" w:leader="none"/>
        </w:tabs>
        <w:spacing w:line="240" w:lineRule="auto" w:before="22" w:after="0"/>
        <w:ind w:left="1800" w:right="0" w:hanging="360"/>
        <w:jc w:val="left"/>
        <w:rPr>
          <w:sz w:val="24"/>
        </w:rPr>
      </w:pPr>
      <w:r>
        <w:rPr>
          <w:sz w:val="24"/>
        </w:rPr>
        <w:t>Postpartum CHW</w:t>
      </w:r>
      <w:r>
        <w:rPr>
          <w:spacing w:val="-3"/>
          <w:sz w:val="24"/>
        </w:rPr>
        <w:t> </w:t>
      </w:r>
      <w:r>
        <w:rPr>
          <w:sz w:val="24"/>
        </w:rPr>
        <w:t>Visit</w:t>
      </w:r>
    </w:p>
    <w:p>
      <w:pPr>
        <w:pStyle w:val="ListParagraph"/>
        <w:numPr>
          <w:ilvl w:val="1"/>
          <w:numId w:val="138"/>
        </w:numPr>
        <w:tabs>
          <w:tab w:pos="2160" w:val="left" w:leader="none"/>
        </w:tabs>
        <w:spacing w:line="276" w:lineRule="auto" w:before="42" w:after="0"/>
        <w:ind w:left="2160" w:right="1461" w:hanging="360"/>
        <w:jc w:val="left"/>
        <w:rPr>
          <w:sz w:val="24"/>
        </w:rPr>
      </w:pPr>
      <w:r>
        <w:rPr>
          <w:sz w:val="24"/>
        </w:rPr>
        <w:t>Just as in the prenatal period it was important for CHW to help address barriers to care to achieve healthy outcomes for mom and baby, it is important to continue this attention in the postpartum</w:t>
      </w:r>
      <w:r>
        <w:rPr>
          <w:spacing w:val="-5"/>
          <w:sz w:val="24"/>
        </w:rPr>
        <w:t> </w:t>
      </w:r>
      <w:r>
        <w:rPr>
          <w:sz w:val="24"/>
        </w:rPr>
        <w:t>period.</w:t>
      </w:r>
    </w:p>
    <w:p>
      <w:pPr>
        <w:pStyle w:val="ListParagraph"/>
        <w:numPr>
          <w:ilvl w:val="0"/>
          <w:numId w:val="141"/>
        </w:numPr>
        <w:tabs>
          <w:tab w:pos="2519" w:val="left" w:leader="none"/>
          <w:tab w:pos="2520" w:val="left" w:leader="none"/>
        </w:tabs>
        <w:spacing w:line="276" w:lineRule="auto" w:before="0" w:after="0"/>
        <w:ind w:left="2520" w:right="1440" w:hanging="360"/>
        <w:jc w:val="left"/>
        <w:rPr>
          <w:sz w:val="24"/>
        </w:rPr>
      </w:pPr>
      <w:r>
        <w:rPr>
          <w:sz w:val="24"/>
        </w:rPr>
        <w:t>Postpartum patients identified as high risk or referred by a provider will schedule a CHW postpartum visit to address the psychosocial needs of the patient. Prior to calling the PP patient at Worcester site, look in OB chart review (history) to see birth</w:t>
      </w:r>
      <w:r>
        <w:rPr>
          <w:spacing w:val="-4"/>
          <w:sz w:val="24"/>
        </w:rPr>
        <w:t> </w:t>
      </w:r>
      <w:r>
        <w:rPr>
          <w:sz w:val="24"/>
        </w:rPr>
        <w:t>outcome.</w:t>
      </w:r>
    </w:p>
    <w:p>
      <w:pPr>
        <w:pStyle w:val="ListParagraph"/>
        <w:numPr>
          <w:ilvl w:val="0"/>
          <w:numId w:val="141"/>
        </w:numPr>
        <w:tabs>
          <w:tab w:pos="2520" w:val="left" w:leader="none"/>
        </w:tabs>
        <w:spacing w:line="276" w:lineRule="auto" w:before="1" w:after="0"/>
        <w:ind w:left="2520" w:right="1541" w:hanging="360"/>
        <w:jc w:val="left"/>
        <w:rPr>
          <w:sz w:val="24"/>
        </w:rPr>
      </w:pPr>
      <w:r>
        <w:rPr>
          <w:sz w:val="24"/>
        </w:rPr>
        <w:t>To ensure continued care for all postpartum patients, CHW will also check in during the medical appointments for newborn and/ or postpartum checks</w:t>
      </w:r>
      <w:r>
        <w:rPr>
          <w:spacing w:val="-35"/>
          <w:sz w:val="24"/>
        </w:rPr>
        <w:t> </w:t>
      </w:r>
      <w:r>
        <w:rPr>
          <w:sz w:val="24"/>
        </w:rPr>
        <w:t>with mom and</w:t>
      </w:r>
      <w:r>
        <w:rPr>
          <w:spacing w:val="-4"/>
          <w:sz w:val="24"/>
        </w:rPr>
        <w:t> </w:t>
      </w:r>
      <w:r>
        <w:rPr>
          <w:sz w:val="24"/>
        </w:rPr>
        <w:t>baby.</w:t>
      </w:r>
    </w:p>
    <w:p>
      <w:pPr>
        <w:pStyle w:val="ListParagraph"/>
        <w:numPr>
          <w:ilvl w:val="1"/>
          <w:numId w:val="141"/>
        </w:numPr>
        <w:tabs>
          <w:tab w:pos="2880" w:val="left" w:leader="none"/>
        </w:tabs>
        <w:spacing w:line="276" w:lineRule="auto" w:before="0" w:after="0"/>
        <w:ind w:left="2880" w:right="1403" w:hanging="360"/>
        <w:jc w:val="left"/>
        <w:rPr>
          <w:sz w:val="24"/>
        </w:rPr>
      </w:pPr>
      <w:r>
        <w:rPr>
          <w:sz w:val="24"/>
        </w:rPr>
        <w:t>CHW on the floor will look at the schedule for their shift and identify patients in for their newborn and/or postpartum</w:t>
      </w:r>
      <w:r>
        <w:rPr>
          <w:spacing w:val="-6"/>
          <w:sz w:val="24"/>
        </w:rPr>
        <w:t> </w:t>
      </w:r>
      <w:r>
        <w:rPr>
          <w:sz w:val="24"/>
        </w:rPr>
        <w:t>visit.</w:t>
      </w:r>
    </w:p>
    <w:p>
      <w:pPr>
        <w:pStyle w:val="ListParagraph"/>
        <w:numPr>
          <w:ilvl w:val="1"/>
          <w:numId w:val="141"/>
        </w:numPr>
        <w:tabs>
          <w:tab w:pos="2880" w:val="left" w:leader="none"/>
        </w:tabs>
        <w:spacing w:line="276" w:lineRule="auto" w:before="0" w:after="0"/>
        <w:ind w:left="2880" w:right="1863" w:hanging="360"/>
        <w:jc w:val="left"/>
        <w:rPr>
          <w:sz w:val="24"/>
        </w:rPr>
      </w:pPr>
      <w:r>
        <w:rPr>
          <w:sz w:val="24"/>
        </w:rPr>
        <w:t>CHW will connect with these patients and address concerns listed on</w:t>
      </w:r>
      <w:r>
        <w:rPr>
          <w:spacing w:val="-31"/>
          <w:sz w:val="24"/>
        </w:rPr>
        <w:t> </w:t>
      </w:r>
      <w:r>
        <w:rPr>
          <w:sz w:val="24"/>
        </w:rPr>
        <w:t>the newborn/ postpartum</w:t>
      </w:r>
      <w:r>
        <w:rPr>
          <w:spacing w:val="-3"/>
          <w:sz w:val="24"/>
        </w:rPr>
        <w:t> </w:t>
      </w:r>
      <w:r>
        <w:rPr>
          <w:sz w:val="24"/>
        </w:rPr>
        <w:t>checklist.</w:t>
      </w:r>
    </w:p>
    <w:p>
      <w:pPr>
        <w:pStyle w:val="ListParagraph"/>
        <w:numPr>
          <w:ilvl w:val="1"/>
          <w:numId w:val="141"/>
        </w:numPr>
        <w:tabs>
          <w:tab w:pos="2880" w:val="left" w:leader="none"/>
        </w:tabs>
        <w:spacing w:line="280" w:lineRule="exact" w:before="0" w:after="0"/>
        <w:ind w:left="2880" w:right="0" w:hanging="360"/>
        <w:jc w:val="left"/>
        <w:rPr>
          <w:sz w:val="24"/>
        </w:rPr>
      </w:pPr>
      <w:r>
        <w:rPr>
          <w:sz w:val="24"/>
        </w:rPr>
        <w:t>If the patient needs assistance, the CHW in the room will</w:t>
      </w:r>
      <w:r>
        <w:rPr>
          <w:spacing w:val="-7"/>
          <w:sz w:val="24"/>
        </w:rPr>
        <w:t> </w:t>
      </w:r>
      <w:r>
        <w:rPr>
          <w:sz w:val="24"/>
        </w:rPr>
        <w:t>either:</w:t>
      </w:r>
    </w:p>
    <w:p>
      <w:pPr>
        <w:pStyle w:val="ListParagraph"/>
        <w:numPr>
          <w:ilvl w:val="2"/>
          <w:numId w:val="141"/>
        </w:numPr>
        <w:tabs>
          <w:tab w:pos="3240" w:val="left" w:leader="none"/>
        </w:tabs>
        <w:spacing w:line="276" w:lineRule="auto" w:before="42" w:after="0"/>
        <w:ind w:left="3240" w:right="1583" w:hanging="360"/>
        <w:jc w:val="left"/>
        <w:rPr>
          <w:sz w:val="24"/>
        </w:rPr>
      </w:pPr>
      <w:r>
        <w:rPr>
          <w:sz w:val="24"/>
        </w:rPr>
        <w:t>Address the needs of the patient during that visit and schedule a follow- up if</w:t>
      </w:r>
      <w:r>
        <w:rPr>
          <w:spacing w:val="-2"/>
          <w:sz w:val="24"/>
        </w:rPr>
        <w:t> </w:t>
      </w:r>
      <w:r>
        <w:rPr>
          <w:sz w:val="24"/>
        </w:rPr>
        <w:t>needed</w:t>
      </w:r>
    </w:p>
    <w:p>
      <w:pPr>
        <w:pStyle w:val="BodyText"/>
        <w:spacing w:before="1"/>
        <w:ind w:left="5040"/>
      </w:pPr>
      <w:r>
        <w:rPr/>
        <w:t>OR</w:t>
      </w:r>
    </w:p>
    <w:p>
      <w:pPr>
        <w:pStyle w:val="ListParagraph"/>
        <w:numPr>
          <w:ilvl w:val="2"/>
          <w:numId w:val="141"/>
        </w:numPr>
        <w:tabs>
          <w:tab w:pos="3240" w:val="left" w:leader="none"/>
        </w:tabs>
        <w:spacing w:line="276" w:lineRule="auto" w:before="43" w:after="0"/>
        <w:ind w:left="3240" w:right="1562" w:hanging="360"/>
        <w:jc w:val="left"/>
        <w:rPr>
          <w:sz w:val="24"/>
        </w:rPr>
      </w:pPr>
      <w:r>
        <w:rPr>
          <w:sz w:val="24"/>
        </w:rPr>
        <w:t>If the patient prefers to see the CHW who they met with during the PN period, the CHW on the floor can connect the patient with the CHW</w:t>
      </w:r>
      <w:r>
        <w:rPr>
          <w:spacing w:val="-29"/>
          <w:sz w:val="24"/>
        </w:rPr>
        <w:t> </w:t>
      </w:r>
      <w:r>
        <w:rPr>
          <w:sz w:val="24"/>
        </w:rPr>
        <w:t>with whom she worked during the prenatal period to address her</w:t>
      </w:r>
      <w:r>
        <w:rPr>
          <w:spacing w:val="-19"/>
          <w:sz w:val="24"/>
        </w:rPr>
        <w:t> </w:t>
      </w:r>
      <w:r>
        <w:rPr>
          <w:sz w:val="24"/>
        </w:rPr>
        <w:t>needs.</w:t>
      </w:r>
    </w:p>
    <w:p>
      <w:pPr>
        <w:pStyle w:val="ListParagraph"/>
        <w:numPr>
          <w:ilvl w:val="1"/>
          <w:numId w:val="138"/>
        </w:numPr>
        <w:tabs>
          <w:tab w:pos="2160" w:val="left" w:leader="none"/>
        </w:tabs>
        <w:spacing w:line="276" w:lineRule="auto" w:before="0" w:after="0"/>
        <w:ind w:left="2160" w:right="1391" w:hanging="360"/>
        <w:jc w:val="left"/>
        <w:rPr>
          <w:sz w:val="24"/>
        </w:rPr>
      </w:pPr>
      <w:r>
        <w:rPr>
          <w:sz w:val="24"/>
        </w:rPr>
        <w:t>In FRAM, provide basic education on topics suggested by and trained on by</w:t>
      </w:r>
      <w:r>
        <w:rPr>
          <w:spacing w:val="-34"/>
          <w:sz w:val="24"/>
        </w:rPr>
        <w:t> </w:t>
      </w:r>
      <w:r>
        <w:rPr>
          <w:sz w:val="24"/>
        </w:rPr>
        <w:t>provider such as infant development and starting</w:t>
      </w:r>
      <w:r>
        <w:rPr>
          <w:spacing w:val="-8"/>
          <w:sz w:val="24"/>
        </w:rPr>
        <w:t> </w:t>
      </w:r>
      <w:r>
        <w:rPr>
          <w:sz w:val="24"/>
        </w:rPr>
        <w:t>solids</w:t>
      </w:r>
    </w:p>
    <w:p>
      <w:pPr>
        <w:pStyle w:val="ListParagraph"/>
        <w:numPr>
          <w:ilvl w:val="0"/>
          <w:numId w:val="138"/>
        </w:numPr>
        <w:tabs>
          <w:tab w:pos="1800" w:val="left" w:leader="none"/>
        </w:tabs>
        <w:spacing w:line="240" w:lineRule="auto" w:before="0" w:after="0"/>
        <w:ind w:left="1800" w:right="0" w:hanging="360"/>
        <w:jc w:val="left"/>
        <w:rPr>
          <w:sz w:val="24"/>
        </w:rPr>
      </w:pPr>
      <w:r>
        <w:rPr>
          <w:sz w:val="24"/>
        </w:rPr>
        <w:t>Documentation</w:t>
      </w:r>
    </w:p>
    <w:p>
      <w:pPr>
        <w:pStyle w:val="ListParagraph"/>
        <w:numPr>
          <w:ilvl w:val="1"/>
          <w:numId w:val="138"/>
        </w:numPr>
        <w:tabs>
          <w:tab w:pos="2880" w:val="left" w:leader="none"/>
        </w:tabs>
        <w:spacing w:line="240" w:lineRule="auto" w:before="42" w:after="0"/>
        <w:ind w:left="2880" w:right="0" w:hanging="360"/>
        <w:jc w:val="left"/>
        <w:rPr>
          <w:sz w:val="24"/>
        </w:rPr>
      </w:pPr>
      <w:r>
        <w:rPr>
          <w:sz w:val="24"/>
        </w:rPr>
        <w:t>Complete full psychosocial assessment and document visit in CHW</w:t>
      </w:r>
      <w:r>
        <w:rPr>
          <w:spacing w:val="-12"/>
          <w:sz w:val="24"/>
        </w:rPr>
        <w:t> </w:t>
      </w:r>
      <w:r>
        <w:rPr>
          <w:sz w:val="24"/>
        </w:rPr>
        <w:t>template.</w:t>
      </w:r>
    </w:p>
    <w:p>
      <w:pPr>
        <w:pStyle w:val="ListParagraph"/>
        <w:numPr>
          <w:ilvl w:val="1"/>
          <w:numId w:val="138"/>
        </w:numPr>
        <w:tabs>
          <w:tab w:pos="2880" w:val="left" w:leader="none"/>
        </w:tabs>
        <w:spacing w:line="240" w:lineRule="auto" w:before="41" w:after="0"/>
        <w:ind w:left="2880" w:right="0" w:hanging="360"/>
        <w:jc w:val="left"/>
        <w:rPr>
          <w:sz w:val="24"/>
        </w:rPr>
      </w:pPr>
      <w:r>
        <w:rPr>
          <w:sz w:val="24"/>
        </w:rPr>
        <w:t>If patient misses a CHW appointment, follow up by phone and</w:t>
      </w:r>
      <w:r>
        <w:rPr>
          <w:spacing w:val="-13"/>
          <w:sz w:val="24"/>
        </w:rPr>
        <w:t> </w:t>
      </w:r>
      <w:r>
        <w:rPr>
          <w:sz w:val="24"/>
        </w:rPr>
        <w:t>document.</w:t>
      </w:r>
    </w:p>
    <w:p>
      <w:pPr>
        <w:pStyle w:val="ListParagraph"/>
        <w:numPr>
          <w:ilvl w:val="1"/>
          <w:numId w:val="138"/>
        </w:numPr>
        <w:tabs>
          <w:tab w:pos="2880" w:val="left" w:leader="none"/>
        </w:tabs>
        <w:spacing w:line="240" w:lineRule="auto" w:before="42" w:after="0"/>
        <w:ind w:left="2880" w:right="0" w:hanging="360"/>
        <w:jc w:val="left"/>
        <w:rPr>
          <w:sz w:val="24"/>
        </w:rPr>
      </w:pPr>
      <w:r>
        <w:rPr>
          <w:sz w:val="24"/>
        </w:rPr>
        <w:t>If OB care is</w:t>
      </w:r>
      <w:r>
        <w:rPr>
          <w:spacing w:val="-3"/>
          <w:sz w:val="24"/>
        </w:rPr>
        <w:t> </w:t>
      </w:r>
      <w:r>
        <w:rPr>
          <w:sz w:val="24"/>
        </w:rPr>
        <w:t>ONSITE:</w:t>
      </w:r>
    </w:p>
    <w:p>
      <w:pPr>
        <w:pStyle w:val="ListParagraph"/>
        <w:numPr>
          <w:ilvl w:val="2"/>
          <w:numId w:val="138"/>
        </w:numPr>
        <w:tabs>
          <w:tab w:pos="3600" w:val="left" w:leader="none"/>
        </w:tabs>
        <w:spacing w:line="240" w:lineRule="auto" w:before="45" w:after="0"/>
        <w:ind w:left="3600" w:right="1438" w:hanging="296"/>
        <w:jc w:val="left"/>
        <w:rPr>
          <w:sz w:val="24"/>
        </w:rPr>
      </w:pPr>
      <w:r>
        <w:rPr>
          <w:sz w:val="24"/>
        </w:rPr>
        <w:t>Summarize pertinent positive results under “risk factors” in the CHW template. If there are pertinent positive results, task the document to the OB provider if on site (this may not be the PCP, it is the</w:t>
      </w:r>
      <w:r>
        <w:rPr>
          <w:spacing w:val="-26"/>
          <w:sz w:val="24"/>
        </w:rPr>
        <w:t> </w:t>
      </w:r>
      <w:r>
        <w:rPr>
          <w:sz w:val="24"/>
        </w:rPr>
        <w:t>provider</w:t>
      </w:r>
    </w:p>
    <w:p>
      <w:pPr>
        <w:spacing w:after="0" w:line="240" w:lineRule="auto"/>
        <w:jc w:val="left"/>
        <w:rPr>
          <w:sz w:val="24"/>
        </w:rPr>
        <w:sectPr>
          <w:pgSz w:w="12240" w:h="15840"/>
          <w:pgMar w:header="1422" w:footer="885" w:top="1660" w:bottom="1080" w:left="0" w:right="80"/>
        </w:sectPr>
      </w:pPr>
    </w:p>
    <w:p>
      <w:pPr>
        <w:pStyle w:val="BodyText"/>
        <w:rPr>
          <w:sz w:val="20"/>
        </w:rPr>
      </w:pPr>
    </w:p>
    <w:p>
      <w:pPr>
        <w:pStyle w:val="BodyText"/>
        <w:rPr>
          <w:sz w:val="20"/>
        </w:rPr>
      </w:pPr>
    </w:p>
    <w:p>
      <w:pPr>
        <w:pStyle w:val="BodyText"/>
        <w:spacing w:before="5"/>
        <w:rPr>
          <w:sz w:val="17"/>
        </w:rPr>
      </w:pPr>
    </w:p>
    <w:p>
      <w:pPr>
        <w:pStyle w:val="BodyText"/>
        <w:spacing w:before="101"/>
        <w:ind w:left="3600" w:right="1588"/>
      </w:pPr>
      <w:r>
        <w:rPr/>
        <w:t>that is seeing the patient for OB care). CHW does not need to task all notes, only those with pertinent positive results.</w:t>
      </w:r>
    </w:p>
    <w:p>
      <w:pPr>
        <w:pStyle w:val="ListParagraph"/>
        <w:numPr>
          <w:ilvl w:val="2"/>
          <w:numId w:val="138"/>
        </w:numPr>
        <w:tabs>
          <w:tab w:pos="3600" w:val="left" w:leader="none"/>
        </w:tabs>
        <w:spacing w:line="240" w:lineRule="auto" w:before="1" w:after="0"/>
        <w:ind w:left="3600" w:right="1535" w:hanging="363"/>
        <w:jc w:val="left"/>
        <w:rPr>
          <w:sz w:val="24"/>
        </w:rPr>
      </w:pPr>
      <w:r>
        <w:rPr>
          <w:sz w:val="24"/>
        </w:rPr>
        <w:t>Change encounters description to include </w:t>
      </w:r>
      <w:r>
        <w:rPr>
          <w:b/>
          <w:sz w:val="24"/>
        </w:rPr>
        <w:t>CHW OB New or CHW</w:t>
      </w:r>
      <w:r>
        <w:rPr>
          <w:b/>
          <w:spacing w:val="-24"/>
          <w:sz w:val="24"/>
        </w:rPr>
        <w:t> </w:t>
      </w:r>
      <w:r>
        <w:rPr>
          <w:b/>
          <w:sz w:val="24"/>
        </w:rPr>
        <w:t>OB Follow-Up </w:t>
      </w:r>
      <w:r>
        <w:rPr>
          <w:sz w:val="24"/>
        </w:rPr>
        <w:t>before your</w:t>
      </w:r>
      <w:r>
        <w:rPr>
          <w:spacing w:val="-2"/>
          <w:sz w:val="24"/>
        </w:rPr>
        <w:t> </w:t>
      </w:r>
      <w:r>
        <w:rPr>
          <w:sz w:val="24"/>
        </w:rPr>
        <w:t>name.</w:t>
      </w:r>
    </w:p>
    <w:p>
      <w:pPr>
        <w:pStyle w:val="ListParagraph"/>
        <w:numPr>
          <w:ilvl w:val="2"/>
          <w:numId w:val="138"/>
        </w:numPr>
        <w:tabs>
          <w:tab w:pos="3600" w:val="left" w:leader="none"/>
        </w:tabs>
        <w:spacing w:line="240" w:lineRule="auto" w:before="0" w:after="0"/>
        <w:ind w:left="3600" w:right="1784" w:hanging="430"/>
        <w:jc w:val="left"/>
        <w:rPr>
          <w:sz w:val="24"/>
        </w:rPr>
      </w:pPr>
      <w:r>
        <w:rPr>
          <w:sz w:val="24"/>
        </w:rPr>
        <w:t>In future CHW may be asked to document on OB problem list if</w:t>
      </w:r>
      <w:r>
        <w:rPr>
          <w:spacing w:val="-27"/>
          <w:sz w:val="24"/>
        </w:rPr>
        <w:t> </w:t>
      </w:r>
      <w:r>
        <w:rPr>
          <w:sz w:val="24"/>
        </w:rPr>
        <w:t>OB initial has been open but we will wait for NEXTGEN provider champion can train CHWs on how to do</w:t>
      </w:r>
      <w:r>
        <w:rPr>
          <w:spacing w:val="-7"/>
          <w:sz w:val="24"/>
        </w:rPr>
        <w:t> </w:t>
      </w:r>
      <w:r>
        <w:rPr>
          <w:sz w:val="24"/>
        </w:rPr>
        <w:t>this.</w:t>
      </w:r>
    </w:p>
    <w:p>
      <w:pPr>
        <w:spacing w:after="0" w:line="240" w:lineRule="auto"/>
        <w:jc w:val="left"/>
        <w:rPr>
          <w:sz w:val="24"/>
        </w:rPr>
        <w:sectPr>
          <w:pgSz w:w="12240" w:h="15840"/>
          <w:pgMar w:header="1422" w:footer="885" w:top="1660" w:bottom="1080" w:left="0" w:right="80"/>
        </w:sectPr>
      </w:pPr>
    </w:p>
    <w:p>
      <w:pPr>
        <w:pStyle w:val="Heading9"/>
        <w:spacing w:before="78"/>
        <w:ind w:left="0" w:right="658"/>
        <w:jc w:val="right"/>
        <w:rPr>
          <w:rFonts w:ascii="Verdana"/>
        </w:rPr>
      </w:pPr>
      <w:r>
        <w:rPr/>
        <w:drawing>
          <wp:anchor distT="0" distB="0" distL="0" distR="0" allowOverlap="1" layoutInCell="1" locked="0" behindDoc="0" simplePos="0" relativeHeight="12400">
            <wp:simplePos x="0" y="0"/>
            <wp:positionH relativeFrom="page">
              <wp:posOffset>554665</wp:posOffset>
            </wp:positionH>
            <wp:positionV relativeFrom="paragraph">
              <wp:posOffset>50348</wp:posOffset>
            </wp:positionV>
            <wp:extent cx="2423662" cy="587205"/>
            <wp:effectExtent l="0" t="0" r="0" b="0"/>
            <wp:wrapNone/>
            <wp:docPr id="301" name="image115.jpeg" descr=""/>
            <wp:cNvGraphicFramePr>
              <a:graphicFrameLocks noChangeAspect="1"/>
            </wp:cNvGraphicFramePr>
            <a:graphic>
              <a:graphicData uri="http://schemas.openxmlformats.org/drawingml/2006/picture">
                <pic:pic>
                  <pic:nvPicPr>
                    <pic:cNvPr id="302" name="image115.jpeg"/>
                    <pic:cNvPicPr/>
                  </pic:nvPicPr>
                  <pic:blipFill>
                    <a:blip r:embed="rId203" cstate="print"/>
                    <a:stretch>
                      <a:fillRect/>
                    </a:stretch>
                  </pic:blipFill>
                  <pic:spPr>
                    <a:xfrm>
                      <a:off x="0" y="0"/>
                      <a:ext cx="2423662" cy="587205"/>
                    </a:xfrm>
                    <a:prstGeom prst="rect">
                      <a:avLst/>
                    </a:prstGeom>
                  </pic:spPr>
                </pic:pic>
              </a:graphicData>
            </a:graphic>
          </wp:anchor>
        </w:drawing>
      </w:r>
      <w:bookmarkStart w:name="Attachment 30B  Prenatal-Postpartum-Newb" w:id="97"/>
      <w:bookmarkEnd w:id="97"/>
      <w:r>
        <w:rPr>
          <w:b w:val="0"/>
        </w:rPr>
      </w:r>
      <w:r>
        <w:rPr>
          <w:rFonts w:ascii="Verdana"/>
        </w:rPr>
        <w:t>Prenatal-Postpartum-Newborn</w:t>
      </w:r>
      <w:r>
        <w:rPr>
          <w:rFonts w:ascii="Verdana"/>
          <w:spacing w:val="-16"/>
        </w:rPr>
        <w:t> </w:t>
      </w:r>
      <w:r>
        <w:rPr>
          <w:rFonts w:ascii="Verdana"/>
        </w:rPr>
        <w:t>Basic</w:t>
      </w:r>
    </w:p>
    <w:p>
      <w:pPr>
        <w:spacing w:before="2"/>
        <w:ind w:left="0" w:right="656" w:firstLine="0"/>
        <w:jc w:val="right"/>
        <w:rPr>
          <w:rFonts w:ascii="Verdana"/>
          <w:b/>
          <w:sz w:val="24"/>
        </w:rPr>
      </w:pPr>
      <w:r>
        <w:rPr>
          <w:rFonts w:ascii="Verdana"/>
          <w:b/>
          <w:spacing w:val="-1"/>
          <w:sz w:val="24"/>
        </w:rPr>
        <w:t>Education</w:t>
      </w:r>
    </w:p>
    <w:p>
      <w:pPr>
        <w:spacing w:before="0"/>
        <w:ind w:left="0" w:right="660" w:firstLine="0"/>
        <w:jc w:val="right"/>
        <w:rPr>
          <w:rFonts w:ascii="Verdana"/>
          <w:sz w:val="20"/>
        </w:rPr>
      </w:pPr>
      <w:r>
        <w:rPr>
          <w:rFonts w:ascii="Verdana"/>
          <w:sz w:val="20"/>
        </w:rPr>
        <w:t>Page 1 of</w:t>
      </w:r>
      <w:r>
        <w:rPr>
          <w:rFonts w:ascii="Verdana"/>
          <w:spacing w:val="-5"/>
          <w:sz w:val="20"/>
        </w:rPr>
        <w:t> </w:t>
      </w:r>
      <w:r>
        <w:rPr>
          <w:rFonts w:ascii="Verdana"/>
          <w:sz w:val="20"/>
        </w:rPr>
        <w:t>4</w:t>
      </w:r>
    </w:p>
    <w:p>
      <w:pPr>
        <w:pStyle w:val="BodyText"/>
        <w:spacing w:before="9"/>
        <w:rPr>
          <w:rFonts w:ascii="Verdana"/>
          <w:sz w:val="28"/>
        </w:rPr>
      </w:pPr>
      <w:r>
        <w:rPr/>
        <w:pict>
          <v:line style="position:absolute;mso-position-horizontal-relative:page;mso-position-vertical-relative:paragraph;z-index:10328;mso-wrap-distance-left:0;mso-wrap-distance-right:0" from="36.75pt,20.178711pt" to="587.25pt,20.178711pt" stroked="true" strokeweight="1.5pt" strokecolor="#1f497d">
            <v:stroke dashstyle="solid"/>
            <w10:wrap type="topAndBottom"/>
          </v:line>
        </w:pict>
      </w:r>
    </w:p>
    <w:p>
      <w:pPr>
        <w:pStyle w:val="BodyText"/>
        <w:spacing w:before="8"/>
        <w:rPr>
          <w:rFonts w:ascii="Verdana"/>
          <w:sz w:val="27"/>
        </w:rPr>
      </w:pPr>
    </w:p>
    <w:p>
      <w:pPr>
        <w:spacing w:before="59"/>
        <w:ind w:left="1439" w:right="1196" w:firstLine="0"/>
        <w:jc w:val="left"/>
        <w:rPr>
          <w:rFonts w:ascii="Calibri"/>
          <w:sz w:val="20"/>
        </w:rPr>
      </w:pPr>
      <w:r>
        <w:rPr>
          <w:rFonts w:ascii="Calibri"/>
          <w:color w:val="8A8A8A"/>
          <w:sz w:val="20"/>
        </w:rPr>
        <w:t>These guidelines were created by Edward M. Kennedy Community Health Center (Kennedy CHC). These guidelines may have compliance and organizational insurance implications for your organization which should investigated before adapting </w:t>
      </w:r>
      <w:r>
        <w:rPr>
          <w:rFonts w:ascii="Calibri"/>
          <w:color w:val="8A8A8A"/>
          <w:sz w:val="18"/>
        </w:rPr>
        <w:t>these guidelines </w:t>
      </w:r>
      <w:r>
        <w:rPr>
          <w:rFonts w:ascii="Calibri"/>
          <w:color w:val="8A8A8A"/>
          <w:sz w:val="20"/>
        </w:rPr>
        <w:t>to meet your organizational needs.</w:t>
      </w:r>
    </w:p>
    <w:p>
      <w:pPr>
        <w:pStyle w:val="BodyText"/>
        <w:spacing w:before="1"/>
        <w:rPr>
          <w:rFonts w:ascii="Calibri"/>
          <w:sz w:val="21"/>
        </w:rPr>
      </w:pPr>
    </w:p>
    <w:p>
      <w:pPr>
        <w:spacing w:before="0"/>
        <w:ind w:left="1440" w:right="0" w:firstLine="0"/>
        <w:jc w:val="left"/>
        <w:rPr>
          <w:b/>
          <w:sz w:val="22"/>
        </w:rPr>
      </w:pPr>
      <w:r>
        <w:rPr>
          <w:b/>
          <w:sz w:val="22"/>
          <w:u w:val="single"/>
        </w:rPr>
        <w:t>Basic Education Guidelines for Prenatal, Postpartum Newborn Patients</w:t>
      </w:r>
    </w:p>
    <w:p>
      <w:pPr>
        <w:spacing w:before="1"/>
        <w:ind w:left="1439" w:right="1351" w:firstLine="0"/>
        <w:jc w:val="left"/>
        <w:rPr>
          <w:sz w:val="22"/>
        </w:rPr>
      </w:pPr>
      <w:r>
        <w:rPr>
          <w:sz w:val="22"/>
        </w:rPr>
        <w:t>Patients will typically be seen for 2 prenatal (PN) CHW visits and 1 postpartum/newborn (PP) CHW visit. For some patients, these visits will not be enough and they will need to be seen for additional CHW visits to address risks and barriers to care. At these visits, it is important to provide basic education surrounding pregnancy and prenatal care that apply to the patient.</w:t>
      </w:r>
    </w:p>
    <w:p>
      <w:pPr>
        <w:pStyle w:val="ListParagraph"/>
        <w:numPr>
          <w:ilvl w:val="0"/>
          <w:numId w:val="142"/>
        </w:numPr>
        <w:tabs>
          <w:tab w:pos="2159" w:val="left" w:leader="none"/>
          <w:tab w:pos="2160" w:val="left" w:leader="none"/>
        </w:tabs>
        <w:spacing w:line="240" w:lineRule="auto" w:before="0" w:after="0"/>
        <w:ind w:left="2159" w:right="1701" w:hanging="360"/>
        <w:jc w:val="left"/>
        <w:rPr>
          <w:sz w:val="22"/>
        </w:rPr>
      </w:pPr>
      <w:r>
        <w:rPr>
          <w:b/>
          <w:sz w:val="22"/>
        </w:rPr>
        <w:t>Note: </w:t>
      </w:r>
      <w:r>
        <w:rPr>
          <w:sz w:val="22"/>
        </w:rPr>
        <w:t>When educating patients, use PN education brochures or CHW PN basic guidelines rather than general</w:t>
      </w:r>
      <w:r>
        <w:rPr>
          <w:spacing w:val="-5"/>
          <w:sz w:val="22"/>
        </w:rPr>
        <w:t> </w:t>
      </w:r>
      <w:r>
        <w:rPr>
          <w:sz w:val="22"/>
        </w:rPr>
        <w:t>counseling!</w:t>
      </w:r>
    </w:p>
    <w:p>
      <w:pPr>
        <w:pStyle w:val="BodyText"/>
        <w:spacing w:before="11"/>
        <w:rPr>
          <w:sz w:val="21"/>
        </w:rPr>
      </w:pPr>
    </w:p>
    <w:p>
      <w:pPr>
        <w:spacing w:before="0"/>
        <w:ind w:left="1440" w:right="0" w:firstLine="0"/>
        <w:jc w:val="left"/>
        <w:rPr>
          <w:sz w:val="22"/>
        </w:rPr>
      </w:pPr>
      <w:r>
        <w:rPr>
          <w:sz w:val="22"/>
          <w:u w:val="single"/>
        </w:rPr>
        <w:t>Skills to use for Basic Education</w:t>
      </w:r>
    </w:p>
    <w:p>
      <w:pPr>
        <w:pStyle w:val="ListParagraph"/>
        <w:numPr>
          <w:ilvl w:val="0"/>
          <w:numId w:val="142"/>
        </w:numPr>
        <w:tabs>
          <w:tab w:pos="2160" w:val="left" w:leader="none"/>
          <w:tab w:pos="2161" w:val="left" w:leader="none"/>
        </w:tabs>
        <w:spacing w:line="269" w:lineRule="exact" w:before="1" w:after="0"/>
        <w:ind w:left="2160" w:right="0" w:hanging="360"/>
        <w:jc w:val="left"/>
        <w:rPr>
          <w:sz w:val="22"/>
        </w:rPr>
      </w:pPr>
      <w:r>
        <w:rPr>
          <w:sz w:val="22"/>
        </w:rPr>
        <w:t>Highlight the key topics found in the following handouts and</w:t>
      </w:r>
      <w:r>
        <w:rPr>
          <w:spacing w:val="-13"/>
          <w:sz w:val="22"/>
        </w:rPr>
        <w:t> </w:t>
      </w:r>
      <w:r>
        <w:rPr>
          <w:sz w:val="22"/>
        </w:rPr>
        <w:t>brochures.</w:t>
      </w:r>
    </w:p>
    <w:p>
      <w:pPr>
        <w:pStyle w:val="ListParagraph"/>
        <w:numPr>
          <w:ilvl w:val="0"/>
          <w:numId w:val="142"/>
        </w:numPr>
        <w:tabs>
          <w:tab w:pos="2160" w:val="left" w:leader="none"/>
          <w:tab w:pos="2161" w:val="left" w:leader="none"/>
        </w:tabs>
        <w:spacing w:line="269" w:lineRule="exact" w:before="0" w:after="0"/>
        <w:ind w:left="2160" w:right="0" w:hanging="360"/>
        <w:jc w:val="left"/>
        <w:rPr>
          <w:sz w:val="22"/>
        </w:rPr>
      </w:pPr>
      <w:r>
        <w:rPr>
          <w:sz w:val="22"/>
        </w:rPr>
        <w:t>Make use of teach</w:t>
      </w:r>
      <w:r>
        <w:rPr>
          <w:spacing w:val="-5"/>
          <w:sz w:val="22"/>
        </w:rPr>
        <w:t> </w:t>
      </w:r>
      <w:r>
        <w:rPr>
          <w:sz w:val="22"/>
        </w:rPr>
        <w:t>back</w:t>
      </w:r>
    </w:p>
    <w:p>
      <w:pPr>
        <w:pStyle w:val="BodyText"/>
        <w:rPr>
          <w:sz w:val="22"/>
        </w:rPr>
      </w:pPr>
    </w:p>
    <w:p>
      <w:pPr>
        <w:spacing w:before="0"/>
        <w:ind w:left="1440" w:right="0" w:firstLine="0"/>
        <w:jc w:val="left"/>
        <w:rPr>
          <w:sz w:val="22"/>
        </w:rPr>
      </w:pPr>
      <w:r>
        <w:rPr>
          <w:sz w:val="22"/>
          <w:u w:val="single"/>
        </w:rPr>
        <w:t>Calculating EDD (this is important for insurance purposes).</w:t>
      </w:r>
    </w:p>
    <w:p>
      <w:pPr>
        <w:spacing w:before="2"/>
        <w:ind w:left="1440" w:right="1808" w:firstLine="0"/>
        <w:jc w:val="left"/>
        <w:rPr>
          <w:sz w:val="22"/>
        </w:rPr>
      </w:pPr>
      <w:r>
        <w:rPr>
          <w:sz w:val="22"/>
        </w:rPr>
        <w:t>If no EDD in OB note, find LMP on family planning note in NEXTGEN (check under vitals or GYN history in note) and then EDD can be calculated at website below: </w:t>
      </w:r>
      <w:hyperlink r:id="rId432">
        <w:r>
          <w:rPr>
            <w:color w:val="0000FF"/>
            <w:sz w:val="22"/>
            <w:u w:val="single" w:color="0000FF"/>
          </w:rPr>
          <w:t>http://www.marchofdimes.org/pregnancy/calculating-your-due-date.aspx</w:t>
        </w:r>
      </w:hyperlink>
    </w:p>
    <w:p>
      <w:pPr>
        <w:pStyle w:val="BodyText"/>
        <w:rPr>
          <w:sz w:val="22"/>
        </w:rPr>
      </w:pPr>
    </w:p>
    <w:p>
      <w:pPr>
        <w:spacing w:line="257" w:lineRule="exact" w:before="0"/>
        <w:ind w:left="1440" w:right="0" w:firstLine="0"/>
        <w:jc w:val="left"/>
        <w:rPr>
          <w:sz w:val="22"/>
        </w:rPr>
      </w:pPr>
      <w:r>
        <w:rPr>
          <w:sz w:val="22"/>
          <w:u w:val="single"/>
        </w:rPr>
        <w:t>Topics at 1</w:t>
      </w:r>
      <w:r>
        <w:rPr>
          <w:position w:val="5"/>
          <w:sz w:val="14"/>
          <w:u w:val="single"/>
        </w:rPr>
        <w:t>st</w:t>
      </w:r>
      <w:r>
        <w:rPr>
          <w:sz w:val="14"/>
          <w:u w:val="single"/>
        </w:rPr>
        <w:t> </w:t>
      </w:r>
      <w:r>
        <w:rPr>
          <w:sz w:val="22"/>
          <w:u w:val="single"/>
        </w:rPr>
        <w:t>CHW Prenatal Visit</w:t>
      </w:r>
    </w:p>
    <w:p>
      <w:pPr>
        <w:pStyle w:val="ListParagraph"/>
        <w:numPr>
          <w:ilvl w:val="0"/>
          <w:numId w:val="142"/>
        </w:numPr>
        <w:tabs>
          <w:tab w:pos="2160" w:val="left" w:leader="none"/>
          <w:tab w:pos="2161" w:val="left" w:leader="none"/>
        </w:tabs>
        <w:spacing w:line="269" w:lineRule="exact" w:before="0" w:after="0"/>
        <w:ind w:left="2160" w:right="0" w:hanging="360"/>
        <w:jc w:val="left"/>
        <w:rPr>
          <w:sz w:val="22"/>
        </w:rPr>
      </w:pPr>
      <w:r>
        <w:rPr>
          <w:sz w:val="22"/>
        </w:rPr>
        <w:t>Text 4</w:t>
      </w:r>
      <w:r>
        <w:rPr>
          <w:spacing w:val="-2"/>
          <w:sz w:val="22"/>
        </w:rPr>
        <w:t> </w:t>
      </w:r>
      <w:r>
        <w:rPr>
          <w:sz w:val="22"/>
        </w:rPr>
        <w:t>Baby</w:t>
      </w:r>
    </w:p>
    <w:p>
      <w:pPr>
        <w:pStyle w:val="ListParagraph"/>
        <w:numPr>
          <w:ilvl w:val="1"/>
          <w:numId w:val="142"/>
        </w:numPr>
        <w:tabs>
          <w:tab w:pos="2880" w:val="left" w:leader="none"/>
          <w:tab w:pos="2881" w:val="left" w:leader="none"/>
        </w:tabs>
        <w:spacing w:line="266" w:lineRule="exact" w:before="1" w:after="0"/>
        <w:ind w:left="2880" w:right="0" w:hanging="360"/>
        <w:jc w:val="left"/>
        <w:rPr>
          <w:sz w:val="22"/>
        </w:rPr>
      </w:pPr>
      <w:r>
        <w:rPr>
          <w:sz w:val="22"/>
        </w:rPr>
        <w:t>Describe Text4Baby to</w:t>
      </w:r>
      <w:r>
        <w:rPr>
          <w:spacing w:val="-5"/>
          <w:sz w:val="22"/>
        </w:rPr>
        <w:t> </w:t>
      </w:r>
      <w:r>
        <w:rPr>
          <w:sz w:val="22"/>
        </w:rPr>
        <w:t>patient</w:t>
      </w:r>
    </w:p>
    <w:p>
      <w:pPr>
        <w:pStyle w:val="ListParagraph"/>
        <w:numPr>
          <w:ilvl w:val="2"/>
          <w:numId w:val="142"/>
        </w:numPr>
        <w:tabs>
          <w:tab w:pos="3600" w:val="left" w:leader="none"/>
          <w:tab w:pos="3601" w:val="left" w:leader="none"/>
        </w:tabs>
        <w:spacing w:line="240" w:lineRule="auto" w:before="0" w:after="0"/>
        <w:ind w:left="3600" w:right="1361" w:hanging="360"/>
        <w:jc w:val="left"/>
        <w:rPr>
          <w:sz w:val="22"/>
        </w:rPr>
      </w:pPr>
      <w:r>
        <w:rPr>
          <w:sz w:val="22"/>
        </w:rPr>
        <w:t>A free educational program of the National Healthy Mothers, Healthy Babies Coalition (HMHB), text4baby provides pregnant women and new moms with information they need to take care of their health and give their babies the best possible start in life. Women who sign up for the service by texting BABY (or BEBE for Spanish) to 511411 will receive free SMS text messages each week, timed to their due date or baby’s date of</w:t>
      </w:r>
      <w:r>
        <w:rPr>
          <w:spacing w:val="-17"/>
          <w:sz w:val="22"/>
        </w:rPr>
        <w:t> </w:t>
      </w:r>
      <w:r>
        <w:rPr>
          <w:sz w:val="22"/>
        </w:rPr>
        <w:t>birth.</w:t>
      </w:r>
    </w:p>
    <w:p>
      <w:pPr>
        <w:pStyle w:val="ListParagraph"/>
        <w:numPr>
          <w:ilvl w:val="1"/>
          <w:numId w:val="142"/>
        </w:numPr>
        <w:tabs>
          <w:tab w:pos="2880" w:val="left" w:leader="none"/>
          <w:tab w:pos="2881" w:val="left" w:leader="none"/>
        </w:tabs>
        <w:spacing w:line="240" w:lineRule="auto" w:before="0" w:after="0"/>
        <w:ind w:left="2880" w:right="0" w:hanging="360"/>
        <w:jc w:val="left"/>
        <w:rPr>
          <w:sz w:val="22"/>
        </w:rPr>
      </w:pPr>
      <w:r>
        <w:rPr>
          <w:sz w:val="22"/>
        </w:rPr>
        <w:t>Help set her up Text4Baby if she is</w:t>
      </w:r>
      <w:r>
        <w:rPr>
          <w:spacing w:val="-11"/>
          <w:sz w:val="22"/>
        </w:rPr>
        <w:t> </w:t>
      </w:r>
      <w:r>
        <w:rPr>
          <w:sz w:val="22"/>
        </w:rPr>
        <w:t>interested.</w:t>
      </w:r>
    </w:p>
    <w:p>
      <w:pPr>
        <w:pStyle w:val="ListParagraph"/>
        <w:numPr>
          <w:ilvl w:val="0"/>
          <w:numId w:val="142"/>
        </w:numPr>
        <w:tabs>
          <w:tab w:pos="2159" w:val="left" w:leader="none"/>
          <w:tab w:pos="2160" w:val="left" w:leader="none"/>
        </w:tabs>
        <w:spacing w:line="269" w:lineRule="exact" w:before="232" w:after="0"/>
        <w:ind w:left="2159" w:right="0" w:hanging="360"/>
        <w:jc w:val="left"/>
        <w:rPr>
          <w:sz w:val="22"/>
        </w:rPr>
      </w:pPr>
      <w:r>
        <w:rPr>
          <w:sz w:val="22"/>
        </w:rPr>
        <w:t>Oral</w:t>
      </w:r>
      <w:r>
        <w:rPr>
          <w:spacing w:val="-1"/>
          <w:sz w:val="22"/>
        </w:rPr>
        <w:t> </w:t>
      </w:r>
      <w:r>
        <w:rPr>
          <w:sz w:val="22"/>
        </w:rPr>
        <w:t>Health</w:t>
      </w:r>
    </w:p>
    <w:p>
      <w:pPr>
        <w:pStyle w:val="ListParagraph"/>
        <w:numPr>
          <w:ilvl w:val="1"/>
          <w:numId w:val="142"/>
        </w:numPr>
        <w:tabs>
          <w:tab w:pos="2880" w:val="left" w:leader="none"/>
          <w:tab w:pos="2881" w:val="left" w:leader="none"/>
        </w:tabs>
        <w:spacing w:line="225" w:lineRule="auto" w:before="11" w:after="0"/>
        <w:ind w:left="2880" w:right="1572" w:hanging="360"/>
        <w:jc w:val="left"/>
        <w:rPr>
          <w:sz w:val="22"/>
        </w:rPr>
      </w:pPr>
      <w:r>
        <w:rPr>
          <w:sz w:val="22"/>
        </w:rPr>
        <w:t>Women with periodontal disease may be seven times more likely to deliver babies that are too early or too</w:t>
      </w:r>
      <w:r>
        <w:rPr>
          <w:spacing w:val="-8"/>
          <w:sz w:val="22"/>
        </w:rPr>
        <w:t> </w:t>
      </w:r>
      <w:r>
        <w:rPr>
          <w:sz w:val="22"/>
        </w:rPr>
        <w:t>small.</w:t>
      </w:r>
    </w:p>
    <w:p>
      <w:pPr>
        <w:pStyle w:val="ListParagraph"/>
        <w:numPr>
          <w:ilvl w:val="1"/>
          <w:numId w:val="142"/>
        </w:numPr>
        <w:tabs>
          <w:tab w:pos="2880" w:val="left" w:leader="none"/>
          <w:tab w:pos="2881" w:val="left" w:leader="none"/>
        </w:tabs>
        <w:spacing w:line="225" w:lineRule="auto" w:before="14" w:after="0"/>
        <w:ind w:left="2880" w:right="2366" w:hanging="360"/>
        <w:jc w:val="left"/>
        <w:rPr>
          <w:sz w:val="22"/>
        </w:rPr>
      </w:pPr>
      <w:r>
        <w:rPr>
          <w:sz w:val="22"/>
        </w:rPr>
        <w:t>It is important that patients take good care of their teeth and gums during pregnancy as they are at higher risk for developing various gum</w:t>
      </w:r>
      <w:r>
        <w:rPr>
          <w:spacing w:val="-28"/>
          <w:sz w:val="22"/>
        </w:rPr>
        <w:t> </w:t>
      </w:r>
      <w:r>
        <w:rPr>
          <w:sz w:val="22"/>
        </w:rPr>
        <w:t>diseases.</w:t>
      </w:r>
    </w:p>
    <w:p>
      <w:pPr>
        <w:pStyle w:val="ListParagraph"/>
        <w:numPr>
          <w:ilvl w:val="2"/>
          <w:numId w:val="142"/>
        </w:numPr>
        <w:tabs>
          <w:tab w:pos="3600" w:val="left" w:leader="none"/>
          <w:tab w:pos="3601" w:val="left" w:leader="none"/>
        </w:tabs>
        <w:spacing w:line="240" w:lineRule="auto" w:before="3" w:after="0"/>
        <w:ind w:left="3600" w:right="0" w:hanging="360"/>
        <w:jc w:val="left"/>
        <w:rPr>
          <w:sz w:val="22"/>
        </w:rPr>
      </w:pPr>
      <w:r>
        <w:rPr>
          <w:sz w:val="22"/>
        </w:rPr>
        <w:t>Refer to </w:t>
      </w:r>
      <w:r>
        <w:rPr>
          <w:color w:val="0000FF"/>
          <w:sz w:val="22"/>
        </w:rPr>
        <w:t>Oral Health</w:t>
      </w:r>
      <w:r>
        <w:rPr>
          <w:color w:val="0000FF"/>
          <w:spacing w:val="-9"/>
          <w:sz w:val="22"/>
        </w:rPr>
        <w:t> </w:t>
      </w:r>
      <w:r>
        <w:rPr>
          <w:sz w:val="22"/>
        </w:rPr>
        <w:t>handout</w:t>
      </w:r>
    </w:p>
    <w:p>
      <w:pPr>
        <w:pStyle w:val="ListParagraph"/>
        <w:numPr>
          <w:ilvl w:val="1"/>
          <w:numId w:val="142"/>
        </w:numPr>
        <w:tabs>
          <w:tab w:pos="2880" w:val="left" w:leader="none"/>
          <w:tab w:pos="2881" w:val="left" w:leader="none"/>
        </w:tabs>
        <w:spacing w:line="240" w:lineRule="auto" w:before="1" w:after="0"/>
        <w:ind w:left="2880" w:right="0" w:hanging="360"/>
        <w:jc w:val="left"/>
        <w:rPr>
          <w:sz w:val="22"/>
        </w:rPr>
      </w:pPr>
      <w:r>
        <w:rPr>
          <w:sz w:val="22"/>
        </w:rPr>
        <w:t>Help patient schedule a Dental</w:t>
      </w:r>
      <w:r>
        <w:rPr>
          <w:spacing w:val="-13"/>
          <w:sz w:val="22"/>
        </w:rPr>
        <w:t> </w:t>
      </w:r>
      <w:r>
        <w:rPr>
          <w:sz w:val="22"/>
        </w:rPr>
        <w:t>Appointment</w:t>
      </w:r>
    </w:p>
    <w:p>
      <w:pPr>
        <w:pStyle w:val="ListParagraph"/>
        <w:numPr>
          <w:ilvl w:val="0"/>
          <w:numId w:val="142"/>
        </w:numPr>
        <w:tabs>
          <w:tab w:pos="2160" w:val="left" w:leader="none"/>
          <w:tab w:pos="2161" w:val="left" w:leader="none"/>
        </w:tabs>
        <w:spacing w:line="269" w:lineRule="exact" w:before="241" w:after="0"/>
        <w:ind w:left="2160" w:right="0" w:hanging="360"/>
        <w:jc w:val="left"/>
        <w:rPr>
          <w:sz w:val="22"/>
        </w:rPr>
      </w:pPr>
      <w:r>
        <w:rPr>
          <w:sz w:val="22"/>
        </w:rPr>
        <w:t>Childbirth/Breastfeeding</w:t>
      </w:r>
      <w:r>
        <w:rPr>
          <w:spacing w:val="-5"/>
          <w:sz w:val="22"/>
        </w:rPr>
        <w:t> </w:t>
      </w:r>
      <w:r>
        <w:rPr>
          <w:sz w:val="22"/>
        </w:rPr>
        <w:t>(Class)</w:t>
      </w:r>
    </w:p>
    <w:p>
      <w:pPr>
        <w:pStyle w:val="ListParagraph"/>
        <w:numPr>
          <w:ilvl w:val="1"/>
          <w:numId w:val="142"/>
        </w:numPr>
        <w:tabs>
          <w:tab w:pos="2880" w:val="left" w:leader="none"/>
          <w:tab w:pos="2881" w:val="left" w:leader="none"/>
        </w:tabs>
        <w:spacing w:line="267" w:lineRule="exact" w:before="0" w:after="0"/>
        <w:ind w:left="2880" w:right="0" w:hanging="360"/>
        <w:jc w:val="left"/>
        <w:rPr>
          <w:sz w:val="22"/>
        </w:rPr>
      </w:pPr>
      <w:r>
        <w:rPr>
          <w:sz w:val="22"/>
        </w:rPr>
        <w:t>Ask patient about interest in birthing or breastfeeding</w:t>
      </w:r>
      <w:r>
        <w:rPr>
          <w:spacing w:val="-15"/>
          <w:sz w:val="22"/>
        </w:rPr>
        <w:t> </w:t>
      </w:r>
      <w:r>
        <w:rPr>
          <w:sz w:val="22"/>
        </w:rPr>
        <w:t>classes</w:t>
      </w:r>
    </w:p>
    <w:p>
      <w:pPr>
        <w:pStyle w:val="ListParagraph"/>
        <w:numPr>
          <w:ilvl w:val="1"/>
          <w:numId w:val="142"/>
        </w:numPr>
        <w:tabs>
          <w:tab w:pos="2880" w:val="left" w:leader="none"/>
          <w:tab w:pos="2881" w:val="left" w:leader="none"/>
        </w:tabs>
        <w:spacing w:line="223" w:lineRule="auto" w:before="5" w:after="0"/>
        <w:ind w:left="2880" w:right="1583" w:hanging="360"/>
        <w:jc w:val="left"/>
        <w:rPr>
          <w:sz w:val="22"/>
        </w:rPr>
      </w:pPr>
      <w:r>
        <w:rPr>
          <w:sz w:val="22"/>
        </w:rPr>
        <w:t>For breastfeeding, refer to handouts to briefly educate patients on the topic if they are unsure. Refer to WIC and/or</w:t>
      </w:r>
      <w:r>
        <w:rPr>
          <w:spacing w:val="-8"/>
          <w:sz w:val="22"/>
        </w:rPr>
        <w:t> </w:t>
      </w:r>
      <w:r>
        <w:rPr>
          <w:sz w:val="22"/>
        </w:rPr>
        <w:t>nutritionist.</w:t>
      </w:r>
    </w:p>
    <w:p>
      <w:pPr>
        <w:pStyle w:val="ListParagraph"/>
        <w:numPr>
          <w:ilvl w:val="2"/>
          <w:numId w:val="142"/>
        </w:numPr>
        <w:tabs>
          <w:tab w:pos="3600" w:val="left" w:leader="none"/>
          <w:tab w:pos="3602" w:val="left" w:leader="none"/>
        </w:tabs>
        <w:spacing w:line="240" w:lineRule="auto" w:before="3" w:after="0"/>
        <w:ind w:left="3601" w:right="0" w:hanging="361"/>
        <w:jc w:val="left"/>
        <w:rPr>
          <w:sz w:val="22"/>
        </w:rPr>
      </w:pPr>
      <w:r>
        <w:rPr>
          <w:color w:val="0000FF"/>
          <w:sz w:val="22"/>
        </w:rPr>
        <w:t>Breastfeeding handout</w:t>
      </w:r>
      <w:r>
        <w:rPr>
          <w:sz w:val="22"/>
        </w:rPr>
        <w:t>/ WIC</w:t>
      </w:r>
      <w:r>
        <w:rPr>
          <w:spacing w:val="-5"/>
          <w:sz w:val="22"/>
        </w:rPr>
        <w:t> </w:t>
      </w:r>
      <w:r>
        <w:rPr>
          <w:sz w:val="22"/>
        </w:rPr>
        <w:t>Handout</w:t>
      </w:r>
    </w:p>
    <w:p>
      <w:pPr>
        <w:pStyle w:val="BodyText"/>
        <w:spacing w:before="11"/>
        <w:rPr>
          <w:sz w:val="8"/>
        </w:rPr>
      </w:pPr>
    </w:p>
    <w:p>
      <w:pPr>
        <w:pStyle w:val="Heading8"/>
      </w:pPr>
      <w:r>
        <w:rPr>
          <w:color w:val="B5BD1B"/>
        </w:rPr>
        <w:t>We help people live healthier lives.</w:t>
      </w:r>
    </w:p>
    <w:p>
      <w:pPr>
        <w:spacing w:after="0"/>
        <w:sectPr>
          <w:headerReference w:type="default" r:id="rId430"/>
          <w:footerReference w:type="default" r:id="rId431"/>
          <w:pgSz w:w="12240" w:h="15840"/>
          <w:pgMar w:header="0" w:footer="885" w:top="640" w:bottom="1080" w:left="0" w:right="80"/>
        </w:sect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10"/>
        <w:rPr>
          <w:rFonts w:ascii="Gill Sans MT"/>
          <w:sz w:val="26"/>
        </w:rPr>
      </w:pPr>
    </w:p>
    <w:p>
      <w:pPr>
        <w:pStyle w:val="ListParagraph"/>
        <w:numPr>
          <w:ilvl w:val="0"/>
          <w:numId w:val="142"/>
        </w:numPr>
        <w:tabs>
          <w:tab w:pos="2159" w:val="left" w:leader="none"/>
          <w:tab w:pos="2161" w:val="left" w:leader="none"/>
        </w:tabs>
        <w:spacing w:line="240" w:lineRule="auto" w:before="101" w:after="0"/>
        <w:ind w:left="2160" w:right="0" w:hanging="361"/>
        <w:jc w:val="left"/>
        <w:rPr>
          <w:sz w:val="22"/>
        </w:rPr>
      </w:pPr>
      <w:r>
        <w:rPr>
          <w:sz w:val="22"/>
        </w:rPr>
        <w:t>Environmental</w:t>
      </w:r>
      <w:r>
        <w:rPr>
          <w:spacing w:val="-2"/>
          <w:sz w:val="22"/>
        </w:rPr>
        <w:t> </w:t>
      </w:r>
      <w:r>
        <w:rPr>
          <w:sz w:val="22"/>
        </w:rPr>
        <w:t>Concerns</w:t>
      </w:r>
    </w:p>
    <w:p>
      <w:pPr>
        <w:pStyle w:val="ListParagraph"/>
        <w:numPr>
          <w:ilvl w:val="1"/>
          <w:numId w:val="142"/>
        </w:numPr>
        <w:tabs>
          <w:tab w:pos="2879" w:val="left" w:leader="none"/>
          <w:tab w:pos="2881" w:val="left" w:leader="none"/>
        </w:tabs>
        <w:spacing w:line="223" w:lineRule="auto" w:before="14" w:after="0"/>
        <w:ind w:left="2880" w:right="1979" w:hanging="361"/>
        <w:jc w:val="left"/>
        <w:rPr>
          <w:sz w:val="22"/>
        </w:rPr>
      </w:pPr>
      <w:r>
        <w:rPr>
          <w:sz w:val="22"/>
        </w:rPr>
        <w:t>During pregnancy, certain substances and chemicals may have</w:t>
      </w:r>
      <w:r>
        <w:rPr>
          <w:spacing w:val="-25"/>
          <w:sz w:val="22"/>
        </w:rPr>
        <w:t> </w:t>
      </w:r>
      <w:r>
        <w:rPr>
          <w:sz w:val="22"/>
        </w:rPr>
        <w:t>developmental effects on</w:t>
      </w:r>
      <w:r>
        <w:rPr>
          <w:spacing w:val="-3"/>
          <w:sz w:val="22"/>
        </w:rPr>
        <w:t> </w:t>
      </w:r>
      <w:r>
        <w:rPr>
          <w:sz w:val="22"/>
        </w:rPr>
        <w:t>baby.</w:t>
      </w:r>
    </w:p>
    <w:p>
      <w:pPr>
        <w:pStyle w:val="ListParagraph"/>
        <w:numPr>
          <w:ilvl w:val="2"/>
          <w:numId w:val="142"/>
        </w:numPr>
        <w:tabs>
          <w:tab w:pos="3599" w:val="left" w:leader="none"/>
          <w:tab w:pos="3601" w:val="left" w:leader="none"/>
        </w:tabs>
        <w:spacing w:line="240" w:lineRule="auto" w:before="6" w:after="0"/>
        <w:ind w:left="3600" w:right="1687" w:hanging="361"/>
        <w:jc w:val="left"/>
        <w:rPr>
          <w:sz w:val="22"/>
        </w:rPr>
      </w:pPr>
      <w:r>
        <w:rPr>
          <w:sz w:val="22"/>
        </w:rPr>
        <w:t>Lead can hurt the brain, kidneys and nervous system of children and high levels during pregnancy can cause</w:t>
      </w:r>
      <w:r>
        <w:rPr>
          <w:spacing w:val="-10"/>
          <w:sz w:val="22"/>
        </w:rPr>
        <w:t> </w:t>
      </w:r>
      <w:r>
        <w:rPr>
          <w:sz w:val="22"/>
        </w:rPr>
        <w:t>miscarriage</w:t>
      </w:r>
    </w:p>
    <w:p>
      <w:pPr>
        <w:pStyle w:val="ListParagraph"/>
        <w:numPr>
          <w:ilvl w:val="2"/>
          <w:numId w:val="142"/>
        </w:numPr>
        <w:tabs>
          <w:tab w:pos="3600" w:val="left" w:leader="none"/>
          <w:tab w:pos="3601" w:val="left" w:leader="none"/>
        </w:tabs>
        <w:spacing w:line="240" w:lineRule="auto" w:before="0" w:after="0"/>
        <w:ind w:left="3600" w:right="1412" w:hanging="360"/>
        <w:jc w:val="left"/>
        <w:rPr>
          <w:sz w:val="22"/>
        </w:rPr>
      </w:pPr>
      <w:r>
        <w:rPr>
          <w:sz w:val="22"/>
        </w:rPr>
        <w:t>High levels of mercury and BPA can damage the brain and lead to changes in behavioral</w:t>
      </w:r>
      <w:r>
        <w:rPr>
          <w:spacing w:val="-2"/>
          <w:sz w:val="22"/>
        </w:rPr>
        <w:t> </w:t>
      </w:r>
      <w:r>
        <w:rPr>
          <w:sz w:val="22"/>
        </w:rPr>
        <w:t>development.</w:t>
      </w:r>
    </w:p>
    <w:p>
      <w:pPr>
        <w:pStyle w:val="ListParagraph"/>
        <w:numPr>
          <w:ilvl w:val="1"/>
          <w:numId w:val="142"/>
        </w:numPr>
        <w:tabs>
          <w:tab w:pos="2880" w:val="left" w:leader="none"/>
          <w:tab w:pos="2881" w:val="left" w:leader="none"/>
        </w:tabs>
        <w:spacing w:line="266" w:lineRule="exact" w:before="0" w:after="0"/>
        <w:ind w:left="2880" w:right="0" w:hanging="360"/>
        <w:jc w:val="left"/>
        <w:rPr>
          <w:sz w:val="22"/>
        </w:rPr>
      </w:pPr>
      <w:r>
        <w:rPr>
          <w:sz w:val="22"/>
        </w:rPr>
        <w:t>Refer to handouts regarding fish, lead, and BPA during</w:t>
      </w:r>
      <w:r>
        <w:rPr>
          <w:spacing w:val="-13"/>
          <w:sz w:val="22"/>
        </w:rPr>
        <w:t> </w:t>
      </w:r>
      <w:r>
        <w:rPr>
          <w:sz w:val="22"/>
        </w:rPr>
        <w:t>pregnancy</w:t>
      </w:r>
    </w:p>
    <w:p>
      <w:pPr>
        <w:pStyle w:val="ListParagraph"/>
        <w:numPr>
          <w:ilvl w:val="2"/>
          <w:numId w:val="142"/>
        </w:numPr>
        <w:tabs>
          <w:tab w:pos="3600" w:val="left" w:leader="none"/>
          <w:tab w:pos="3601" w:val="left" w:leader="none"/>
        </w:tabs>
        <w:spacing w:line="249" w:lineRule="exact" w:before="0" w:after="0"/>
        <w:ind w:left="3600" w:right="0" w:hanging="360"/>
        <w:jc w:val="left"/>
        <w:rPr>
          <w:sz w:val="22"/>
        </w:rPr>
      </w:pPr>
      <w:r>
        <w:rPr>
          <w:color w:val="0000FF"/>
          <w:sz w:val="22"/>
        </w:rPr>
        <w:t>Fish Safety and Pregnancy</w:t>
      </w:r>
      <w:r>
        <w:rPr>
          <w:color w:val="0000FF"/>
          <w:spacing w:val="-8"/>
          <w:sz w:val="22"/>
        </w:rPr>
        <w:t> </w:t>
      </w:r>
      <w:r>
        <w:rPr>
          <w:sz w:val="22"/>
        </w:rPr>
        <w:t>Handout</w:t>
      </w:r>
    </w:p>
    <w:p>
      <w:pPr>
        <w:pStyle w:val="ListParagraph"/>
        <w:numPr>
          <w:ilvl w:val="2"/>
          <w:numId w:val="142"/>
        </w:numPr>
        <w:tabs>
          <w:tab w:pos="3600" w:val="left" w:leader="none"/>
          <w:tab w:pos="3601" w:val="left" w:leader="none"/>
        </w:tabs>
        <w:spacing w:line="257" w:lineRule="exact" w:before="2" w:after="0"/>
        <w:ind w:left="3600" w:right="0" w:hanging="360"/>
        <w:jc w:val="left"/>
        <w:rPr>
          <w:sz w:val="22"/>
        </w:rPr>
      </w:pPr>
      <w:r>
        <w:rPr>
          <w:color w:val="0000FF"/>
          <w:sz w:val="22"/>
        </w:rPr>
        <w:t>Lead Pregnancy</w:t>
      </w:r>
      <w:r>
        <w:rPr>
          <w:color w:val="0000FF"/>
          <w:spacing w:val="-6"/>
          <w:sz w:val="22"/>
        </w:rPr>
        <w:t> </w:t>
      </w:r>
      <w:r>
        <w:rPr>
          <w:sz w:val="22"/>
        </w:rPr>
        <w:t>Handout</w:t>
      </w:r>
    </w:p>
    <w:p>
      <w:pPr>
        <w:pStyle w:val="ListParagraph"/>
        <w:numPr>
          <w:ilvl w:val="2"/>
          <w:numId w:val="142"/>
        </w:numPr>
        <w:tabs>
          <w:tab w:pos="3600" w:val="left" w:leader="none"/>
          <w:tab w:pos="3601" w:val="left" w:leader="none"/>
        </w:tabs>
        <w:spacing w:line="257" w:lineRule="exact" w:before="0" w:after="0"/>
        <w:ind w:left="3600" w:right="0" w:hanging="360"/>
        <w:jc w:val="left"/>
        <w:rPr>
          <w:sz w:val="22"/>
        </w:rPr>
      </w:pPr>
      <w:r>
        <w:rPr>
          <w:color w:val="0000FF"/>
          <w:sz w:val="22"/>
        </w:rPr>
        <w:t>BPA Pregnancy</w:t>
      </w:r>
      <w:r>
        <w:rPr>
          <w:color w:val="0000FF"/>
          <w:spacing w:val="-5"/>
          <w:sz w:val="22"/>
        </w:rPr>
        <w:t> </w:t>
      </w:r>
      <w:r>
        <w:rPr>
          <w:color w:val="0000FF"/>
          <w:sz w:val="22"/>
        </w:rPr>
        <w:t>Handout</w:t>
      </w:r>
    </w:p>
    <w:p>
      <w:pPr>
        <w:pStyle w:val="BodyText"/>
        <w:spacing w:before="11"/>
        <w:rPr>
          <w:sz w:val="21"/>
        </w:rPr>
      </w:pPr>
    </w:p>
    <w:p>
      <w:pPr>
        <w:pStyle w:val="ListParagraph"/>
        <w:numPr>
          <w:ilvl w:val="0"/>
          <w:numId w:val="142"/>
        </w:numPr>
        <w:tabs>
          <w:tab w:pos="2160" w:val="left" w:leader="none"/>
          <w:tab w:pos="2161" w:val="left" w:leader="none"/>
        </w:tabs>
        <w:spacing w:line="240" w:lineRule="auto" w:before="0" w:after="0"/>
        <w:ind w:left="2160" w:right="0" w:hanging="360"/>
        <w:jc w:val="left"/>
        <w:rPr>
          <w:sz w:val="22"/>
        </w:rPr>
      </w:pPr>
      <w:r>
        <w:rPr>
          <w:sz w:val="22"/>
        </w:rPr>
        <w:t>Substance</w:t>
      </w:r>
      <w:r>
        <w:rPr>
          <w:spacing w:val="-1"/>
          <w:sz w:val="22"/>
        </w:rPr>
        <w:t> </w:t>
      </w:r>
      <w:r>
        <w:rPr>
          <w:sz w:val="22"/>
        </w:rPr>
        <w:t>Abuse</w:t>
      </w:r>
    </w:p>
    <w:p>
      <w:pPr>
        <w:pStyle w:val="ListParagraph"/>
        <w:numPr>
          <w:ilvl w:val="1"/>
          <w:numId w:val="142"/>
        </w:numPr>
        <w:tabs>
          <w:tab w:pos="2880" w:val="left" w:leader="none"/>
          <w:tab w:pos="2881" w:val="left" w:leader="none"/>
        </w:tabs>
        <w:spacing w:line="266" w:lineRule="exact" w:before="2" w:after="0"/>
        <w:ind w:left="2880" w:right="0" w:hanging="360"/>
        <w:jc w:val="left"/>
        <w:rPr>
          <w:sz w:val="22"/>
        </w:rPr>
      </w:pPr>
      <w:r>
        <w:rPr>
          <w:sz w:val="22"/>
        </w:rPr>
        <w:t>Alcohol and</w:t>
      </w:r>
      <w:r>
        <w:rPr>
          <w:spacing w:val="-3"/>
          <w:sz w:val="22"/>
        </w:rPr>
        <w:t> </w:t>
      </w:r>
      <w:r>
        <w:rPr>
          <w:sz w:val="22"/>
        </w:rPr>
        <w:t>drugs</w:t>
      </w:r>
    </w:p>
    <w:p>
      <w:pPr>
        <w:pStyle w:val="ListParagraph"/>
        <w:numPr>
          <w:ilvl w:val="2"/>
          <w:numId w:val="142"/>
        </w:numPr>
        <w:tabs>
          <w:tab w:pos="3601" w:val="left" w:leader="none"/>
          <w:tab w:pos="3602" w:val="left" w:leader="none"/>
        </w:tabs>
        <w:spacing w:line="240" w:lineRule="auto" w:before="0" w:after="0"/>
        <w:ind w:left="3601" w:right="1450" w:hanging="360"/>
        <w:jc w:val="left"/>
        <w:rPr>
          <w:sz w:val="22"/>
        </w:rPr>
      </w:pPr>
      <w:r>
        <w:rPr>
          <w:sz w:val="22"/>
        </w:rPr>
        <w:t>The use of alcohol during pregnancy can damage the brain, face and developing organs of the baby and lead to Fetal Alcohol Spectrum Disorders and Fetal Alcohol</w:t>
      </w:r>
      <w:r>
        <w:rPr>
          <w:spacing w:val="-4"/>
          <w:sz w:val="22"/>
        </w:rPr>
        <w:t> </w:t>
      </w:r>
      <w:r>
        <w:rPr>
          <w:sz w:val="22"/>
        </w:rPr>
        <w:t>Syndrome.</w:t>
      </w:r>
    </w:p>
    <w:p>
      <w:pPr>
        <w:pStyle w:val="ListParagraph"/>
        <w:numPr>
          <w:ilvl w:val="3"/>
          <w:numId w:val="142"/>
        </w:numPr>
        <w:tabs>
          <w:tab w:pos="4369" w:val="left" w:leader="none"/>
          <w:tab w:pos="4370" w:val="left" w:leader="none"/>
        </w:tabs>
        <w:spacing w:line="240" w:lineRule="auto" w:before="0" w:after="0"/>
        <w:ind w:left="4321" w:right="1567" w:hanging="360"/>
        <w:jc w:val="left"/>
        <w:rPr>
          <w:sz w:val="22"/>
        </w:rPr>
      </w:pPr>
      <w:r>
        <w:rPr/>
        <w:tab/>
      </w:r>
      <w:r>
        <w:rPr>
          <w:sz w:val="22"/>
        </w:rPr>
        <w:t>Both syndromes are characterized by physical, mental, behavioral, and learning</w:t>
      </w:r>
      <w:r>
        <w:rPr>
          <w:spacing w:val="-4"/>
          <w:sz w:val="22"/>
        </w:rPr>
        <w:t> </w:t>
      </w:r>
      <w:r>
        <w:rPr>
          <w:sz w:val="22"/>
        </w:rPr>
        <w:t>disabilities.</w:t>
      </w:r>
    </w:p>
    <w:p>
      <w:pPr>
        <w:pStyle w:val="ListParagraph"/>
        <w:numPr>
          <w:ilvl w:val="2"/>
          <w:numId w:val="142"/>
        </w:numPr>
        <w:tabs>
          <w:tab w:pos="3601" w:val="left" w:leader="none"/>
          <w:tab w:pos="3602" w:val="left" w:leader="none"/>
        </w:tabs>
        <w:spacing w:line="240" w:lineRule="auto" w:before="0" w:after="0"/>
        <w:ind w:left="3600" w:right="1442" w:hanging="359"/>
        <w:jc w:val="left"/>
        <w:rPr>
          <w:sz w:val="22"/>
        </w:rPr>
      </w:pPr>
      <w:r>
        <w:rPr>
          <w:color w:val="0000FF"/>
          <w:sz w:val="22"/>
        </w:rPr>
        <w:t>Alcohol Use in Pregnancy </w:t>
      </w:r>
      <w:r>
        <w:rPr>
          <w:sz w:val="22"/>
        </w:rPr>
        <w:t>Handout and </w:t>
      </w:r>
      <w:r>
        <w:rPr>
          <w:color w:val="0000FF"/>
          <w:sz w:val="22"/>
        </w:rPr>
        <w:t>Fetal Alcohol Syndrome Handout </w:t>
      </w:r>
      <w:r>
        <w:rPr>
          <w:sz w:val="22"/>
        </w:rPr>
        <w:t>for alcohol</w:t>
      </w:r>
      <w:r>
        <w:rPr>
          <w:spacing w:val="-1"/>
          <w:sz w:val="22"/>
        </w:rPr>
        <w:t> </w:t>
      </w:r>
      <w:r>
        <w:rPr>
          <w:sz w:val="22"/>
        </w:rPr>
        <w:t>abuse</w:t>
      </w:r>
    </w:p>
    <w:p>
      <w:pPr>
        <w:pStyle w:val="BodyText"/>
        <w:spacing w:before="2"/>
        <w:rPr>
          <w:sz w:val="21"/>
        </w:rPr>
      </w:pPr>
    </w:p>
    <w:p>
      <w:pPr>
        <w:pStyle w:val="ListParagraph"/>
        <w:numPr>
          <w:ilvl w:val="1"/>
          <w:numId w:val="142"/>
        </w:numPr>
        <w:tabs>
          <w:tab w:pos="2880" w:val="left" w:leader="none"/>
          <w:tab w:pos="2881" w:val="left" w:leader="none"/>
        </w:tabs>
        <w:spacing w:line="266" w:lineRule="exact" w:before="1" w:after="0"/>
        <w:ind w:left="2880" w:right="0" w:hanging="360"/>
        <w:jc w:val="left"/>
        <w:rPr>
          <w:sz w:val="22"/>
        </w:rPr>
      </w:pPr>
      <w:r>
        <w:rPr>
          <w:sz w:val="22"/>
        </w:rPr>
        <w:t>Tobacco</w:t>
      </w:r>
    </w:p>
    <w:p>
      <w:pPr>
        <w:pStyle w:val="ListParagraph"/>
        <w:numPr>
          <w:ilvl w:val="2"/>
          <w:numId w:val="142"/>
        </w:numPr>
        <w:tabs>
          <w:tab w:pos="3600" w:val="left" w:leader="none"/>
          <w:tab w:pos="3601" w:val="left" w:leader="none"/>
        </w:tabs>
        <w:spacing w:line="242" w:lineRule="auto" w:before="0" w:after="0"/>
        <w:ind w:left="3600" w:right="1453" w:hanging="360"/>
        <w:jc w:val="left"/>
        <w:rPr>
          <w:sz w:val="22"/>
        </w:rPr>
      </w:pPr>
      <w:r>
        <w:rPr>
          <w:sz w:val="22"/>
        </w:rPr>
        <w:t>The use of tobacco during pregnancy can have many negative consequences such</w:t>
      </w:r>
      <w:r>
        <w:rPr>
          <w:spacing w:val="-1"/>
          <w:sz w:val="22"/>
        </w:rPr>
        <w:t> </w:t>
      </w:r>
      <w:r>
        <w:rPr>
          <w:sz w:val="22"/>
        </w:rPr>
        <w:t>as</w:t>
      </w:r>
    </w:p>
    <w:p>
      <w:pPr>
        <w:pStyle w:val="ListParagraph"/>
        <w:numPr>
          <w:ilvl w:val="3"/>
          <w:numId w:val="142"/>
        </w:numPr>
        <w:tabs>
          <w:tab w:pos="4321" w:val="left" w:leader="none"/>
          <w:tab w:pos="4322" w:val="left" w:leader="none"/>
        </w:tabs>
        <w:spacing w:line="265" w:lineRule="exact" w:before="0" w:after="0"/>
        <w:ind w:left="4321" w:right="0" w:hanging="360"/>
        <w:jc w:val="left"/>
        <w:rPr>
          <w:sz w:val="22"/>
        </w:rPr>
      </w:pPr>
      <w:r>
        <w:rPr>
          <w:sz w:val="22"/>
        </w:rPr>
        <w:t>Miscarriage</w:t>
      </w:r>
    </w:p>
    <w:p>
      <w:pPr>
        <w:pStyle w:val="ListParagraph"/>
        <w:numPr>
          <w:ilvl w:val="3"/>
          <w:numId w:val="142"/>
        </w:numPr>
        <w:tabs>
          <w:tab w:pos="4321" w:val="left" w:leader="none"/>
          <w:tab w:pos="4322" w:val="left" w:leader="none"/>
        </w:tabs>
        <w:spacing w:line="269" w:lineRule="exact" w:before="0" w:after="0"/>
        <w:ind w:left="4321" w:right="0" w:hanging="360"/>
        <w:jc w:val="left"/>
        <w:rPr>
          <w:sz w:val="22"/>
        </w:rPr>
      </w:pPr>
      <w:r>
        <w:rPr>
          <w:sz w:val="22"/>
        </w:rPr>
        <w:t>Premature</w:t>
      </w:r>
      <w:r>
        <w:rPr>
          <w:spacing w:val="-2"/>
          <w:sz w:val="22"/>
        </w:rPr>
        <w:t> </w:t>
      </w:r>
      <w:r>
        <w:rPr>
          <w:sz w:val="22"/>
        </w:rPr>
        <w:t>Birth</w:t>
      </w:r>
    </w:p>
    <w:p>
      <w:pPr>
        <w:pStyle w:val="ListParagraph"/>
        <w:numPr>
          <w:ilvl w:val="3"/>
          <w:numId w:val="142"/>
        </w:numPr>
        <w:tabs>
          <w:tab w:pos="4321" w:val="left" w:leader="none"/>
          <w:tab w:pos="4322" w:val="left" w:leader="none"/>
        </w:tabs>
        <w:spacing w:line="269" w:lineRule="exact" w:before="0" w:after="0"/>
        <w:ind w:left="4321" w:right="0" w:hanging="360"/>
        <w:jc w:val="left"/>
        <w:rPr>
          <w:sz w:val="22"/>
        </w:rPr>
      </w:pPr>
      <w:r>
        <w:rPr>
          <w:sz w:val="22"/>
        </w:rPr>
        <w:t>Low Birth</w:t>
      </w:r>
      <w:r>
        <w:rPr>
          <w:spacing w:val="-3"/>
          <w:sz w:val="22"/>
        </w:rPr>
        <w:t> </w:t>
      </w:r>
      <w:r>
        <w:rPr>
          <w:sz w:val="22"/>
        </w:rPr>
        <w:t>Weight</w:t>
      </w:r>
    </w:p>
    <w:p>
      <w:pPr>
        <w:pStyle w:val="ListParagraph"/>
        <w:numPr>
          <w:ilvl w:val="3"/>
          <w:numId w:val="142"/>
        </w:numPr>
        <w:tabs>
          <w:tab w:pos="4321" w:val="left" w:leader="none"/>
          <w:tab w:pos="4322" w:val="left" w:leader="none"/>
        </w:tabs>
        <w:spacing w:line="269" w:lineRule="exact" w:before="0" w:after="0"/>
        <w:ind w:left="4321" w:right="0" w:hanging="360"/>
        <w:jc w:val="left"/>
        <w:rPr>
          <w:sz w:val="22"/>
        </w:rPr>
      </w:pPr>
      <w:r>
        <w:rPr>
          <w:sz w:val="22"/>
        </w:rPr>
        <w:t>Increased risk for asthma and respiratory</w:t>
      </w:r>
      <w:r>
        <w:rPr>
          <w:spacing w:val="-10"/>
          <w:sz w:val="22"/>
        </w:rPr>
        <w:t> </w:t>
      </w:r>
      <w:r>
        <w:rPr>
          <w:sz w:val="22"/>
        </w:rPr>
        <w:t>infections</w:t>
      </w:r>
    </w:p>
    <w:p>
      <w:pPr>
        <w:pStyle w:val="ListParagraph"/>
        <w:numPr>
          <w:ilvl w:val="2"/>
          <w:numId w:val="142"/>
        </w:numPr>
        <w:tabs>
          <w:tab w:pos="3601" w:val="left" w:leader="none"/>
          <w:tab w:pos="3602" w:val="left" w:leader="none"/>
        </w:tabs>
        <w:spacing w:line="240" w:lineRule="auto" w:before="0" w:after="0"/>
        <w:ind w:left="3601" w:right="1608" w:hanging="360"/>
        <w:jc w:val="left"/>
        <w:rPr>
          <w:sz w:val="22"/>
        </w:rPr>
      </w:pPr>
      <w:r>
        <w:rPr>
          <w:sz w:val="22"/>
        </w:rPr>
        <w:t>Use the </w:t>
      </w:r>
      <w:r>
        <w:rPr>
          <w:color w:val="0000FF"/>
          <w:sz w:val="22"/>
        </w:rPr>
        <w:t>Smoking During Pregnancy Handout </w:t>
      </w:r>
      <w:r>
        <w:rPr>
          <w:sz w:val="22"/>
        </w:rPr>
        <w:t>to educate patients about the risks</w:t>
      </w:r>
    </w:p>
    <w:p>
      <w:pPr>
        <w:pStyle w:val="BodyText"/>
        <w:spacing w:before="5"/>
        <w:rPr>
          <w:sz w:val="21"/>
        </w:rPr>
      </w:pPr>
    </w:p>
    <w:p>
      <w:pPr>
        <w:pStyle w:val="ListParagraph"/>
        <w:numPr>
          <w:ilvl w:val="0"/>
          <w:numId w:val="142"/>
        </w:numPr>
        <w:tabs>
          <w:tab w:pos="2161" w:val="left" w:leader="none"/>
          <w:tab w:pos="2162" w:val="left" w:leader="none"/>
        </w:tabs>
        <w:spacing w:line="269" w:lineRule="exact" w:before="0" w:after="0"/>
        <w:ind w:left="2161" w:right="0" w:hanging="360"/>
        <w:jc w:val="left"/>
        <w:rPr>
          <w:sz w:val="22"/>
        </w:rPr>
      </w:pPr>
      <w:r>
        <w:rPr>
          <w:sz w:val="22"/>
        </w:rPr>
        <w:t>Domestic</w:t>
      </w:r>
      <w:r>
        <w:rPr>
          <w:spacing w:val="-2"/>
          <w:sz w:val="22"/>
        </w:rPr>
        <w:t> </w:t>
      </w:r>
      <w:r>
        <w:rPr>
          <w:sz w:val="22"/>
        </w:rPr>
        <w:t>Violence</w:t>
      </w:r>
    </w:p>
    <w:p>
      <w:pPr>
        <w:pStyle w:val="ListParagraph"/>
        <w:numPr>
          <w:ilvl w:val="1"/>
          <w:numId w:val="142"/>
        </w:numPr>
        <w:tabs>
          <w:tab w:pos="2881" w:val="left" w:leader="none"/>
          <w:tab w:pos="2883" w:val="left" w:leader="none"/>
        </w:tabs>
        <w:spacing w:line="267" w:lineRule="exact" w:before="0" w:after="0"/>
        <w:ind w:left="2882" w:right="0" w:hanging="361"/>
        <w:jc w:val="left"/>
        <w:rPr>
          <w:sz w:val="22"/>
        </w:rPr>
      </w:pPr>
      <w:r>
        <w:rPr>
          <w:sz w:val="22"/>
        </w:rPr>
        <w:t>Pregnant women can be victims of domestic violence,</w:t>
      </w:r>
      <w:r>
        <w:rPr>
          <w:spacing w:val="-9"/>
          <w:sz w:val="22"/>
        </w:rPr>
        <w:t> </w:t>
      </w:r>
      <w:r>
        <w:rPr>
          <w:sz w:val="22"/>
        </w:rPr>
        <w:t>too.</w:t>
      </w:r>
    </w:p>
    <w:p>
      <w:pPr>
        <w:pStyle w:val="ListParagraph"/>
        <w:numPr>
          <w:ilvl w:val="2"/>
          <w:numId w:val="142"/>
        </w:numPr>
        <w:tabs>
          <w:tab w:pos="3602" w:val="left" w:leader="none"/>
          <w:tab w:pos="3603" w:val="left" w:leader="none"/>
        </w:tabs>
        <w:spacing w:line="250" w:lineRule="exact" w:before="0" w:after="0"/>
        <w:ind w:left="3602" w:right="0" w:hanging="360"/>
        <w:jc w:val="left"/>
        <w:rPr>
          <w:sz w:val="22"/>
        </w:rPr>
      </w:pPr>
      <w:r>
        <w:rPr>
          <w:sz w:val="22"/>
        </w:rPr>
        <w:t>Refer to </w:t>
      </w:r>
      <w:r>
        <w:rPr>
          <w:color w:val="0000FF"/>
          <w:sz w:val="22"/>
        </w:rPr>
        <w:t>power and control wheel </w:t>
      </w:r>
      <w:r>
        <w:rPr>
          <w:sz w:val="22"/>
        </w:rPr>
        <w:t>when discussing this issue with</w:t>
      </w:r>
      <w:r>
        <w:rPr>
          <w:spacing w:val="-18"/>
          <w:sz w:val="22"/>
        </w:rPr>
        <w:t> </w:t>
      </w:r>
      <w:r>
        <w:rPr>
          <w:sz w:val="22"/>
        </w:rPr>
        <w:t>patients.</w:t>
      </w:r>
    </w:p>
    <w:p>
      <w:pPr>
        <w:pStyle w:val="BodyText"/>
        <w:rPr>
          <w:sz w:val="22"/>
        </w:rPr>
      </w:pPr>
    </w:p>
    <w:p>
      <w:pPr>
        <w:pStyle w:val="ListParagraph"/>
        <w:numPr>
          <w:ilvl w:val="0"/>
          <w:numId w:val="142"/>
        </w:numPr>
        <w:tabs>
          <w:tab w:pos="2162" w:val="left" w:leader="none"/>
          <w:tab w:pos="2163" w:val="left" w:leader="none"/>
        </w:tabs>
        <w:spacing w:line="269" w:lineRule="exact" w:before="0" w:after="0"/>
        <w:ind w:left="2162" w:right="0" w:hanging="360"/>
        <w:jc w:val="left"/>
        <w:rPr>
          <w:sz w:val="22"/>
        </w:rPr>
      </w:pPr>
      <w:r>
        <w:rPr>
          <w:sz w:val="22"/>
        </w:rPr>
        <w:t>Concerns and Discomforts of</w:t>
      </w:r>
      <w:r>
        <w:rPr>
          <w:spacing w:val="-3"/>
          <w:sz w:val="22"/>
        </w:rPr>
        <w:t> </w:t>
      </w:r>
      <w:r>
        <w:rPr>
          <w:sz w:val="22"/>
        </w:rPr>
        <w:t>Pregnancy</w:t>
      </w:r>
    </w:p>
    <w:p>
      <w:pPr>
        <w:pStyle w:val="ListParagraph"/>
        <w:numPr>
          <w:ilvl w:val="1"/>
          <w:numId w:val="142"/>
        </w:numPr>
        <w:tabs>
          <w:tab w:pos="2882" w:val="left" w:leader="none"/>
          <w:tab w:pos="2883" w:val="left" w:leader="none"/>
        </w:tabs>
        <w:spacing w:line="267" w:lineRule="exact" w:before="0" w:after="0"/>
        <w:ind w:left="2882" w:right="0" w:hanging="360"/>
        <w:jc w:val="left"/>
        <w:rPr>
          <w:sz w:val="22"/>
        </w:rPr>
      </w:pPr>
      <w:r>
        <w:rPr>
          <w:sz w:val="22"/>
        </w:rPr>
        <w:t>Refer to resources to discuss the potential concerns and</w:t>
      </w:r>
      <w:r>
        <w:rPr>
          <w:spacing w:val="-10"/>
          <w:sz w:val="22"/>
        </w:rPr>
        <w:t> </w:t>
      </w:r>
      <w:r>
        <w:rPr>
          <w:sz w:val="22"/>
        </w:rPr>
        <w:t>discomforts</w:t>
      </w:r>
    </w:p>
    <w:p>
      <w:pPr>
        <w:pStyle w:val="ListParagraph"/>
        <w:numPr>
          <w:ilvl w:val="2"/>
          <w:numId w:val="142"/>
        </w:numPr>
        <w:tabs>
          <w:tab w:pos="3602" w:val="left" w:leader="none"/>
          <w:tab w:pos="3603" w:val="left" w:leader="none"/>
        </w:tabs>
        <w:spacing w:line="240" w:lineRule="auto" w:before="0" w:after="0"/>
        <w:ind w:left="3602" w:right="1781" w:hanging="360"/>
        <w:jc w:val="left"/>
        <w:rPr>
          <w:sz w:val="22"/>
        </w:rPr>
      </w:pPr>
      <w:r>
        <w:rPr>
          <w:sz w:val="22"/>
        </w:rPr>
        <w:t>What To Do When You Are Having A Baby by Gloria Mayer, R.N. and Ann Kuklierus, R.N. pg.</w:t>
      </w:r>
      <w:r>
        <w:rPr>
          <w:spacing w:val="-4"/>
          <w:sz w:val="22"/>
        </w:rPr>
        <w:t> </w:t>
      </w:r>
      <w:r>
        <w:rPr>
          <w:sz w:val="22"/>
        </w:rPr>
        <w:t>87</w:t>
      </w:r>
    </w:p>
    <w:p>
      <w:pPr>
        <w:pStyle w:val="ListParagraph"/>
        <w:numPr>
          <w:ilvl w:val="1"/>
          <w:numId w:val="142"/>
        </w:numPr>
        <w:tabs>
          <w:tab w:pos="2882" w:val="left" w:leader="none"/>
          <w:tab w:pos="2883" w:val="left" w:leader="none"/>
        </w:tabs>
        <w:spacing w:line="240" w:lineRule="auto" w:before="0" w:after="0"/>
        <w:ind w:left="2882" w:right="0" w:hanging="360"/>
        <w:jc w:val="left"/>
        <w:rPr>
          <w:sz w:val="22"/>
        </w:rPr>
      </w:pPr>
      <w:r>
        <w:rPr>
          <w:sz w:val="22"/>
        </w:rPr>
        <w:t>Encourage patient to ask questions at OB</w:t>
      </w:r>
      <w:r>
        <w:rPr>
          <w:spacing w:val="-11"/>
          <w:sz w:val="22"/>
        </w:rPr>
        <w:t> </w:t>
      </w:r>
      <w:r>
        <w:rPr>
          <w:sz w:val="22"/>
        </w:rPr>
        <w:t>appointments</w:t>
      </w:r>
    </w:p>
    <w:p>
      <w:pPr>
        <w:pStyle w:val="ListParagraph"/>
        <w:numPr>
          <w:ilvl w:val="0"/>
          <w:numId w:val="142"/>
        </w:numPr>
        <w:tabs>
          <w:tab w:pos="2162" w:val="left" w:leader="none"/>
          <w:tab w:pos="2163" w:val="left" w:leader="none"/>
        </w:tabs>
        <w:spacing w:line="240" w:lineRule="auto" w:before="230" w:after="0"/>
        <w:ind w:left="2162" w:right="0" w:hanging="360"/>
        <w:jc w:val="left"/>
        <w:rPr>
          <w:sz w:val="22"/>
        </w:rPr>
      </w:pPr>
      <w:r>
        <w:rPr>
          <w:sz w:val="22"/>
        </w:rPr>
        <w:t>Nutrition</w:t>
      </w:r>
    </w:p>
    <w:p>
      <w:pPr>
        <w:pStyle w:val="ListParagraph"/>
        <w:numPr>
          <w:ilvl w:val="1"/>
          <w:numId w:val="142"/>
        </w:numPr>
        <w:tabs>
          <w:tab w:pos="2882" w:val="left" w:leader="none"/>
          <w:tab w:pos="2883" w:val="left" w:leader="none"/>
        </w:tabs>
        <w:spacing w:line="240" w:lineRule="auto" w:before="2" w:after="0"/>
        <w:ind w:left="2882" w:right="0" w:hanging="360"/>
        <w:jc w:val="left"/>
        <w:rPr>
          <w:sz w:val="22"/>
        </w:rPr>
      </w:pPr>
      <w:r>
        <w:rPr>
          <w:sz w:val="22"/>
        </w:rPr>
        <w:t>Explain importance of eating healthy and taking</w:t>
      </w:r>
      <w:r>
        <w:rPr>
          <w:spacing w:val="-12"/>
          <w:sz w:val="22"/>
        </w:rPr>
        <w:t> </w:t>
      </w:r>
      <w:r>
        <w:rPr>
          <w:sz w:val="22"/>
        </w:rPr>
        <w:t>vitamins</w:t>
      </w:r>
    </w:p>
    <w:p>
      <w:pPr>
        <w:spacing w:after="0" w:line="240" w:lineRule="auto"/>
        <w:jc w:val="left"/>
        <w:rPr>
          <w:sz w:val="22"/>
        </w:rPr>
        <w:sectPr>
          <w:headerReference w:type="default" r:id="rId433"/>
          <w:footerReference w:type="default" r:id="rId434"/>
          <w:pgSz w:w="12240" w:h="15840"/>
          <w:pgMar w:header="1158" w:footer="655" w:top="1400" w:bottom="840" w:left="0" w:right="80"/>
          <w:pgNumType w:start="2"/>
        </w:sectPr>
      </w:pPr>
    </w:p>
    <w:p>
      <w:pPr>
        <w:pStyle w:val="BodyText"/>
        <w:spacing w:before="10"/>
        <w:rPr>
          <w:sz w:val="17"/>
        </w:rPr>
      </w:pPr>
    </w:p>
    <w:p>
      <w:pPr>
        <w:pStyle w:val="ListParagraph"/>
        <w:numPr>
          <w:ilvl w:val="2"/>
          <w:numId w:val="142"/>
        </w:numPr>
        <w:tabs>
          <w:tab w:pos="3600" w:val="left" w:leader="none"/>
          <w:tab w:pos="3601" w:val="left" w:leader="none"/>
        </w:tabs>
        <w:spacing w:line="257" w:lineRule="exact" w:before="101" w:after="0"/>
        <w:ind w:left="3600" w:right="0" w:hanging="360"/>
        <w:jc w:val="left"/>
        <w:rPr>
          <w:sz w:val="22"/>
        </w:rPr>
      </w:pPr>
      <w:r>
        <w:rPr>
          <w:sz w:val="22"/>
        </w:rPr>
        <w:t>Refer to WIC</w:t>
      </w:r>
      <w:r>
        <w:rPr>
          <w:spacing w:val="-4"/>
          <w:sz w:val="22"/>
        </w:rPr>
        <w:t> </w:t>
      </w:r>
      <w:r>
        <w:rPr>
          <w:sz w:val="22"/>
        </w:rPr>
        <w:t>Handout</w:t>
      </w:r>
    </w:p>
    <w:p>
      <w:pPr>
        <w:pStyle w:val="ListParagraph"/>
        <w:numPr>
          <w:ilvl w:val="1"/>
          <w:numId w:val="142"/>
        </w:numPr>
        <w:tabs>
          <w:tab w:pos="2880" w:val="left" w:leader="none"/>
          <w:tab w:pos="2881" w:val="left" w:leader="none"/>
        </w:tabs>
        <w:spacing w:line="275" w:lineRule="exact" w:before="0" w:after="0"/>
        <w:ind w:left="2880" w:right="0" w:hanging="360"/>
        <w:jc w:val="left"/>
        <w:rPr>
          <w:sz w:val="22"/>
        </w:rPr>
      </w:pPr>
      <w:r>
        <w:rPr>
          <w:sz w:val="22"/>
        </w:rPr>
        <w:t>Refer patient to a nutritionist and/or WIC for</w:t>
      </w:r>
      <w:r>
        <w:rPr>
          <w:spacing w:val="-11"/>
          <w:sz w:val="22"/>
        </w:rPr>
        <w:t> </w:t>
      </w:r>
      <w:r>
        <w:rPr>
          <w:sz w:val="22"/>
        </w:rPr>
        <w:t>counseling</w:t>
      </w:r>
    </w:p>
    <w:p>
      <w:pPr>
        <w:pStyle w:val="BodyText"/>
        <w:rPr>
          <w:sz w:val="28"/>
        </w:rPr>
      </w:pPr>
    </w:p>
    <w:p>
      <w:pPr>
        <w:pStyle w:val="ListParagraph"/>
        <w:numPr>
          <w:ilvl w:val="0"/>
          <w:numId w:val="142"/>
        </w:numPr>
        <w:tabs>
          <w:tab w:pos="2159" w:val="left" w:leader="none"/>
          <w:tab w:pos="2161" w:val="left" w:leader="none"/>
        </w:tabs>
        <w:spacing w:line="240" w:lineRule="auto" w:before="169" w:after="0"/>
        <w:ind w:left="2160" w:right="0" w:hanging="361"/>
        <w:jc w:val="left"/>
        <w:rPr>
          <w:sz w:val="22"/>
        </w:rPr>
      </w:pPr>
      <w:r>
        <w:rPr>
          <w:sz w:val="22"/>
        </w:rPr>
        <w:t>Family Planning (Part 1 Tubal Ligation</w:t>
      </w:r>
      <w:r>
        <w:rPr>
          <w:spacing w:val="-12"/>
          <w:sz w:val="22"/>
        </w:rPr>
        <w:t> </w:t>
      </w:r>
      <w:r>
        <w:rPr>
          <w:sz w:val="22"/>
        </w:rPr>
        <w:t>Consent)</w:t>
      </w:r>
    </w:p>
    <w:p>
      <w:pPr>
        <w:pStyle w:val="ListParagraph"/>
        <w:numPr>
          <w:ilvl w:val="1"/>
          <w:numId w:val="142"/>
        </w:numPr>
        <w:tabs>
          <w:tab w:pos="2880" w:val="left" w:leader="none"/>
          <w:tab w:pos="2881" w:val="left" w:leader="none"/>
        </w:tabs>
        <w:spacing w:line="223" w:lineRule="auto" w:before="15" w:after="0"/>
        <w:ind w:left="2880" w:right="1545" w:hanging="361"/>
        <w:jc w:val="left"/>
        <w:rPr>
          <w:sz w:val="22"/>
        </w:rPr>
      </w:pPr>
      <w:r>
        <w:rPr>
          <w:sz w:val="22"/>
        </w:rPr>
        <w:t>Tubal Ligation (BTL) consent in time sensitive for insurance purposes and consent is discussed by trained family planning</w:t>
      </w:r>
      <w:r>
        <w:rPr>
          <w:spacing w:val="-9"/>
          <w:sz w:val="22"/>
        </w:rPr>
        <w:t> </w:t>
      </w:r>
      <w:r>
        <w:rPr>
          <w:sz w:val="22"/>
        </w:rPr>
        <w:t>staff.</w:t>
      </w:r>
    </w:p>
    <w:p>
      <w:pPr>
        <w:pStyle w:val="ListParagraph"/>
        <w:numPr>
          <w:ilvl w:val="2"/>
          <w:numId w:val="142"/>
        </w:numPr>
        <w:tabs>
          <w:tab w:pos="3600" w:val="left" w:leader="none"/>
          <w:tab w:pos="3601" w:val="left" w:leader="none"/>
        </w:tabs>
        <w:spacing w:line="240" w:lineRule="auto" w:before="6" w:after="0"/>
        <w:ind w:left="3600" w:right="1585" w:hanging="360"/>
        <w:jc w:val="left"/>
        <w:rPr>
          <w:sz w:val="22"/>
        </w:rPr>
      </w:pPr>
      <w:r>
        <w:rPr>
          <w:sz w:val="22"/>
        </w:rPr>
        <w:t>Mass Health BTL consent must be completed at least 30 d prior to delivery and is valid for 6 months after</w:t>
      </w:r>
      <w:r>
        <w:rPr>
          <w:spacing w:val="-9"/>
          <w:sz w:val="22"/>
        </w:rPr>
        <w:t> </w:t>
      </w:r>
      <w:r>
        <w:rPr>
          <w:sz w:val="22"/>
        </w:rPr>
        <w:t>signing</w:t>
      </w:r>
    </w:p>
    <w:p>
      <w:pPr>
        <w:pStyle w:val="ListParagraph"/>
        <w:numPr>
          <w:ilvl w:val="2"/>
          <w:numId w:val="142"/>
        </w:numPr>
        <w:tabs>
          <w:tab w:pos="3600" w:val="left" w:leader="none"/>
          <w:tab w:pos="3601" w:val="left" w:leader="none"/>
        </w:tabs>
        <w:spacing w:line="257" w:lineRule="exact" w:before="0" w:after="0"/>
        <w:ind w:left="3600" w:right="0" w:hanging="360"/>
        <w:jc w:val="left"/>
        <w:rPr>
          <w:sz w:val="22"/>
        </w:rPr>
      </w:pPr>
      <w:r>
        <w:rPr>
          <w:sz w:val="22"/>
        </w:rPr>
        <w:t>Mass Health insurance includes payment for BTL up to 60 d</w:t>
      </w:r>
      <w:r>
        <w:rPr>
          <w:spacing w:val="-15"/>
          <w:sz w:val="22"/>
        </w:rPr>
        <w:t> </w:t>
      </w:r>
      <w:r>
        <w:rPr>
          <w:sz w:val="22"/>
        </w:rPr>
        <w:t>pp</w:t>
      </w:r>
    </w:p>
    <w:p>
      <w:pPr>
        <w:pStyle w:val="ListParagraph"/>
        <w:numPr>
          <w:ilvl w:val="2"/>
          <w:numId w:val="142"/>
        </w:numPr>
        <w:tabs>
          <w:tab w:pos="3600" w:val="left" w:leader="none"/>
          <w:tab w:pos="3601" w:val="left" w:leader="none"/>
        </w:tabs>
        <w:spacing w:line="257" w:lineRule="exact" w:before="0" w:after="0"/>
        <w:ind w:left="3600" w:right="0" w:hanging="360"/>
        <w:jc w:val="left"/>
        <w:rPr>
          <w:sz w:val="22"/>
        </w:rPr>
      </w:pPr>
      <w:r>
        <w:rPr>
          <w:sz w:val="22"/>
        </w:rPr>
        <w:t>MH limited and HSN do not cover</w:t>
      </w:r>
      <w:r>
        <w:rPr>
          <w:spacing w:val="-8"/>
          <w:sz w:val="22"/>
        </w:rPr>
        <w:t> </w:t>
      </w:r>
      <w:r>
        <w:rPr>
          <w:sz w:val="22"/>
        </w:rPr>
        <w:t>BTL</w:t>
      </w:r>
    </w:p>
    <w:p>
      <w:pPr>
        <w:pStyle w:val="ListParagraph"/>
        <w:numPr>
          <w:ilvl w:val="1"/>
          <w:numId w:val="142"/>
        </w:numPr>
        <w:tabs>
          <w:tab w:pos="2880" w:val="left" w:leader="none"/>
          <w:tab w:pos="2881" w:val="left" w:leader="none"/>
        </w:tabs>
        <w:spacing w:line="223" w:lineRule="auto" w:before="15" w:after="0"/>
        <w:ind w:left="2880" w:right="2003" w:hanging="360"/>
        <w:jc w:val="left"/>
        <w:rPr>
          <w:sz w:val="22"/>
        </w:rPr>
      </w:pPr>
      <w:r>
        <w:rPr>
          <w:sz w:val="22"/>
        </w:rPr>
        <w:t>Use the family planning handout to discuss this and refer the patient to</w:t>
      </w:r>
      <w:r>
        <w:rPr>
          <w:spacing w:val="-30"/>
          <w:sz w:val="22"/>
        </w:rPr>
        <w:t> </w:t>
      </w:r>
      <w:r>
        <w:rPr>
          <w:sz w:val="22"/>
        </w:rPr>
        <w:t>family planning if she is interested in learning</w:t>
      </w:r>
      <w:r>
        <w:rPr>
          <w:spacing w:val="-10"/>
          <w:sz w:val="22"/>
        </w:rPr>
        <w:t> </w:t>
      </w:r>
      <w:r>
        <w:rPr>
          <w:sz w:val="22"/>
        </w:rPr>
        <w:t>more.</w:t>
      </w:r>
    </w:p>
    <w:p>
      <w:pPr>
        <w:pStyle w:val="BodyText"/>
        <w:spacing w:before="4"/>
        <w:rPr>
          <w:sz w:val="22"/>
        </w:rPr>
      </w:pPr>
    </w:p>
    <w:p>
      <w:pPr>
        <w:spacing w:before="0"/>
        <w:ind w:left="1440" w:right="0" w:firstLine="0"/>
        <w:jc w:val="left"/>
        <w:rPr>
          <w:sz w:val="22"/>
        </w:rPr>
      </w:pPr>
      <w:r>
        <w:rPr>
          <w:sz w:val="22"/>
          <w:u w:val="single"/>
        </w:rPr>
        <w:t>3</w:t>
      </w:r>
      <w:r>
        <w:rPr>
          <w:position w:val="5"/>
          <w:sz w:val="14"/>
          <w:u w:val="single"/>
        </w:rPr>
        <w:t>rd</w:t>
      </w:r>
      <w:r>
        <w:rPr>
          <w:sz w:val="14"/>
          <w:u w:val="single"/>
        </w:rPr>
        <w:t> </w:t>
      </w:r>
      <w:r>
        <w:rPr>
          <w:sz w:val="22"/>
          <w:u w:val="single"/>
        </w:rPr>
        <w:t>Trimester CHW Prenatal Visit</w:t>
      </w:r>
    </w:p>
    <w:p>
      <w:pPr>
        <w:pStyle w:val="ListParagraph"/>
        <w:numPr>
          <w:ilvl w:val="0"/>
          <w:numId w:val="142"/>
        </w:numPr>
        <w:tabs>
          <w:tab w:pos="2160" w:val="left" w:leader="none"/>
          <w:tab w:pos="2161" w:val="left" w:leader="none"/>
        </w:tabs>
        <w:spacing w:line="269" w:lineRule="exact" w:before="1" w:after="0"/>
        <w:ind w:left="2160" w:right="0" w:hanging="360"/>
        <w:jc w:val="left"/>
        <w:rPr>
          <w:sz w:val="22"/>
        </w:rPr>
      </w:pPr>
      <w:r>
        <w:rPr>
          <w:sz w:val="22"/>
        </w:rPr>
        <w:t>Family</w:t>
      </w:r>
      <w:r>
        <w:rPr>
          <w:spacing w:val="-2"/>
          <w:sz w:val="22"/>
        </w:rPr>
        <w:t> </w:t>
      </w:r>
      <w:r>
        <w:rPr>
          <w:sz w:val="22"/>
        </w:rPr>
        <w:t>Planning</w:t>
      </w:r>
    </w:p>
    <w:p>
      <w:pPr>
        <w:pStyle w:val="ListParagraph"/>
        <w:numPr>
          <w:ilvl w:val="1"/>
          <w:numId w:val="142"/>
        </w:numPr>
        <w:tabs>
          <w:tab w:pos="2880" w:val="left" w:leader="none"/>
          <w:tab w:pos="2881" w:val="left" w:leader="none"/>
        </w:tabs>
        <w:spacing w:line="232" w:lineRule="auto" w:before="6" w:after="0"/>
        <w:ind w:left="2880" w:right="1688" w:hanging="360"/>
        <w:jc w:val="left"/>
        <w:rPr>
          <w:sz w:val="22"/>
        </w:rPr>
      </w:pPr>
      <w:r>
        <w:rPr>
          <w:sz w:val="22"/>
        </w:rPr>
        <w:t>Family planning is an important topic for many patients. CHW do not provide counseling around family planning, however it is helpful for patients to be briefly educated regarding the topic before meeting with a medical</w:t>
      </w:r>
      <w:r>
        <w:rPr>
          <w:spacing w:val="-17"/>
          <w:sz w:val="22"/>
        </w:rPr>
        <w:t> </w:t>
      </w:r>
      <w:r>
        <w:rPr>
          <w:sz w:val="22"/>
        </w:rPr>
        <w:t>provider.</w:t>
      </w:r>
    </w:p>
    <w:p>
      <w:pPr>
        <w:pStyle w:val="ListParagraph"/>
        <w:numPr>
          <w:ilvl w:val="1"/>
          <w:numId w:val="142"/>
        </w:numPr>
        <w:tabs>
          <w:tab w:pos="2880" w:val="left" w:leader="none"/>
          <w:tab w:pos="2881" w:val="left" w:leader="none"/>
        </w:tabs>
        <w:spacing w:line="266" w:lineRule="exact" w:before="0" w:after="0"/>
        <w:ind w:left="2880" w:right="0" w:hanging="360"/>
        <w:jc w:val="left"/>
        <w:rPr>
          <w:sz w:val="22"/>
        </w:rPr>
      </w:pPr>
      <w:r>
        <w:rPr>
          <w:sz w:val="22"/>
        </w:rPr>
        <w:t>Utilize </w:t>
      </w:r>
      <w:r>
        <w:rPr>
          <w:color w:val="0000FF"/>
          <w:sz w:val="22"/>
        </w:rPr>
        <w:t>Family Planning Handout </w:t>
      </w:r>
      <w:r>
        <w:rPr>
          <w:sz w:val="22"/>
        </w:rPr>
        <w:t>to discuss the</w:t>
      </w:r>
      <w:r>
        <w:rPr>
          <w:spacing w:val="-14"/>
          <w:sz w:val="22"/>
        </w:rPr>
        <w:t> </w:t>
      </w:r>
      <w:r>
        <w:rPr>
          <w:sz w:val="22"/>
        </w:rPr>
        <w:t>topic</w:t>
      </w:r>
    </w:p>
    <w:p>
      <w:pPr>
        <w:pStyle w:val="ListParagraph"/>
        <w:numPr>
          <w:ilvl w:val="1"/>
          <w:numId w:val="142"/>
        </w:numPr>
        <w:tabs>
          <w:tab w:pos="2880" w:val="left" w:leader="none"/>
          <w:tab w:pos="2881" w:val="left" w:leader="none"/>
        </w:tabs>
        <w:spacing w:line="223" w:lineRule="auto" w:before="5" w:after="0"/>
        <w:ind w:left="2879" w:right="1844" w:hanging="359"/>
        <w:jc w:val="left"/>
        <w:rPr>
          <w:sz w:val="22"/>
        </w:rPr>
      </w:pPr>
      <w:r>
        <w:rPr>
          <w:sz w:val="22"/>
        </w:rPr>
        <w:t>Refer patient to family planning specialist or medical provider to discuss family planning</w:t>
      </w:r>
      <w:r>
        <w:rPr>
          <w:spacing w:val="-3"/>
          <w:sz w:val="22"/>
        </w:rPr>
        <w:t> </w:t>
      </w:r>
      <w:r>
        <w:rPr>
          <w:sz w:val="22"/>
        </w:rPr>
        <w:t>options</w:t>
      </w:r>
    </w:p>
    <w:p>
      <w:pPr>
        <w:pStyle w:val="BodyText"/>
        <w:spacing w:before="4"/>
        <w:rPr>
          <w:sz w:val="22"/>
        </w:rPr>
      </w:pPr>
    </w:p>
    <w:p>
      <w:pPr>
        <w:pStyle w:val="ListParagraph"/>
        <w:numPr>
          <w:ilvl w:val="0"/>
          <w:numId w:val="142"/>
        </w:numPr>
        <w:tabs>
          <w:tab w:pos="2159" w:val="left" w:leader="none"/>
          <w:tab w:pos="2160" w:val="left" w:leader="none"/>
        </w:tabs>
        <w:spacing w:line="240" w:lineRule="auto" w:before="0" w:after="0"/>
        <w:ind w:left="2159" w:right="0" w:hanging="360"/>
        <w:jc w:val="left"/>
        <w:rPr>
          <w:sz w:val="22"/>
        </w:rPr>
      </w:pPr>
      <w:r>
        <w:rPr>
          <w:sz w:val="22"/>
        </w:rPr>
        <w:t>Baby Care and</w:t>
      </w:r>
      <w:r>
        <w:rPr>
          <w:spacing w:val="-5"/>
          <w:sz w:val="22"/>
        </w:rPr>
        <w:t> </w:t>
      </w:r>
      <w:r>
        <w:rPr>
          <w:sz w:val="22"/>
        </w:rPr>
        <w:t>Safety</w:t>
      </w:r>
    </w:p>
    <w:p>
      <w:pPr>
        <w:pStyle w:val="ListParagraph"/>
        <w:numPr>
          <w:ilvl w:val="1"/>
          <w:numId w:val="142"/>
        </w:numPr>
        <w:tabs>
          <w:tab w:pos="2880" w:val="left" w:leader="none"/>
          <w:tab w:pos="2881" w:val="left" w:leader="none"/>
        </w:tabs>
        <w:spacing w:line="266" w:lineRule="exact" w:before="2" w:after="0"/>
        <w:ind w:left="2880" w:right="0" w:hanging="360"/>
        <w:jc w:val="left"/>
        <w:rPr>
          <w:sz w:val="22"/>
        </w:rPr>
      </w:pPr>
      <w:r>
        <w:rPr>
          <w:sz w:val="22"/>
        </w:rPr>
        <w:t>Refer to safety</w:t>
      </w:r>
      <w:r>
        <w:rPr>
          <w:spacing w:val="-7"/>
          <w:sz w:val="22"/>
        </w:rPr>
        <w:t> </w:t>
      </w:r>
      <w:r>
        <w:rPr>
          <w:sz w:val="22"/>
        </w:rPr>
        <w:t>handouts</w:t>
      </w:r>
    </w:p>
    <w:p>
      <w:pPr>
        <w:pStyle w:val="ListParagraph"/>
        <w:numPr>
          <w:ilvl w:val="2"/>
          <w:numId w:val="142"/>
        </w:numPr>
        <w:tabs>
          <w:tab w:pos="3600" w:val="left" w:leader="none"/>
          <w:tab w:pos="3601" w:val="left" w:leader="none"/>
        </w:tabs>
        <w:spacing w:line="242" w:lineRule="auto" w:before="0" w:after="0"/>
        <w:ind w:left="3600" w:right="1624" w:hanging="360"/>
        <w:jc w:val="left"/>
        <w:rPr>
          <w:sz w:val="22"/>
        </w:rPr>
      </w:pPr>
      <w:r>
        <w:rPr>
          <w:sz w:val="22"/>
        </w:rPr>
        <w:t>USAA Child Passenger Safety: This booklet reviews installing and</w:t>
      </w:r>
      <w:r>
        <w:rPr>
          <w:spacing w:val="-25"/>
          <w:sz w:val="22"/>
        </w:rPr>
        <w:t> </w:t>
      </w:r>
      <w:r>
        <w:rPr>
          <w:sz w:val="22"/>
        </w:rPr>
        <w:t>buckling car</w:t>
      </w:r>
      <w:r>
        <w:rPr>
          <w:spacing w:val="-1"/>
          <w:sz w:val="22"/>
        </w:rPr>
        <w:t> </w:t>
      </w:r>
      <w:r>
        <w:rPr>
          <w:sz w:val="22"/>
        </w:rPr>
        <w:t>seats.</w:t>
      </w:r>
    </w:p>
    <w:p>
      <w:pPr>
        <w:pStyle w:val="ListParagraph"/>
        <w:numPr>
          <w:ilvl w:val="2"/>
          <w:numId w:val="142"/>
        </w:numPr>
        <w:tabs>
          <w:tab w:pos="3600" w:val="left" w:leader="none"/>
          <w:tab w:pos="3601" w:val="left" w:leader="none"/>
        </w:tabs>
        <w:spacing w:line="242" w:lineRule="auto" w:before="0" w:after="0"/>
        <w:ind w:left="3600" w:right="2027" w:hanging="360"/>
        <w:jc w:val="left"/>
        <w:rPr>
          <w:sz w:val="22"/>
        </w:rPr>
      </w:pPr>
      <w:r>
        <w:rPr>
          <w:sz w:val="22"/>
        </w:rPr>
        <w:t>USAA Child Safety In &amp; Around Vehicles: This booklet addresses more general safety regarding children and</w:t>
      </w:r>
      <w:r>
        <w:rPr>
          <w:spacing w:val="-9"/>
          <w:sz w:val="22"/>
        </w:rPr>
        <w:t> </w:t>
      </w:r>
      <w:r>
        <w:rPr>
          <w:sz w:val="22"/>
        </w:rPr>
        <w:t>vehicles</w:t>
      </w:r>
    </w:p>
    <w:p>
      <w:pPr>
        <w:pStyle w:val="ListParagraph"/>
        <w:numPr>
          <w:ilvl w:val="2"/>
          <w:numId w:val="142"/>
        </w:numPr>
        <w:tabs>
          <w:tab w:pos="3600" w:val="left" w:leader="none"/>
          <w:tab w:pos="3601" w:val="left" w:leader="none"/>
        </w:tabs>
        <w:spacing w:line="242" w:lineRule="auto" w:before="0" w:after="0"/>
        <w:ind w:left="3600" w:right="1689" w:hanging="360"/>
        <w:jc w:val="left"/>
        <w:rPr>
          <w:sz w:val="22"/>
        </w:rPr>
      </w:pPr>
      <w:r>
        <w:rPr>
          <w:sz w:val="22"/>
        </w:rPr>
        <w:t>Note: These handouts will not be handed out to patients – rather they are simply to be used as a teaching tool (more copies can be found</w:t>
      </w:r>
      <w:r>
        <w:rPr>
          <w:spacing w:val="-19"/>
          <w:sz w:val="22"/>
        </w:rPr>
        <w:t> </w:t>
      </w:r>
      <w:r>
        <w:rPr>
          <w:sz w:val="22"/>
        </w:rPr>
        <w:t>online</w:t>
      </w:r>
    </w:p>
    <w:p>
      <w:pPr>
        <w:spacing w:line="253" w:lineRule="exact" w:before="0"/>
        <w:ind w:left="3600" w:right="0" w:firstLine="0"/>
        <w:jc w:val="left"/>
        <w:rPr>
          <w:sz w:val="22"/>
        </w:rPr>
      </w:pPr>
      <w:r>
        <w:rPr>
          <w:sz w:val="22"/>
        </w:rPr>
        <w:t>at </w:t>
      </w:r>
      <w:hyperlink r:id="rId435">
        <w:r>
          <w:rPr>
            <w:color w:val="0000FF"/>
            <w:sz w:val="22"/>
            <w:u w:val="single" w:color="0000FF"/>
          </w:rPr>
          <w:t>https://usaaef.org/publications-media/publications/order</w:t>
        </w:r>
      </w:hyperlink>
      <w:r>
        <w:rPr>
          <w:sz w:val="22"/>
        </w:rPr>
        <w:t>)</w:t>
      </w:r>
    </w:p>
    <w:p>
      <w:pPr>
        <w:pStyle w:val="BodyText"/>
        <w:spacing w:before="8"/>
        <w:rPr>
          <w:sz w:val="11"/>
        </w:rPr>
      </w:pPr>
    </w:p>
    <w:p>
      <w:pPr>
        <w:pStyle w:val="ListParagraph"/>
        <w:numPr>
          <w:ilvl w:val="0"/>
          <w:numId w:val="142"/>
        </w:numPr>
        <w:tabs>
          <w:tab w:pos="2159" w:val="left" w:leader="none"/>
          <w:tab w:pos="2161" w:val="left" w:leader="none"/>
        </w:tabs>
        <w:spacing w:line="240" w:lineRule="auto" w:before="101" w:after="0"/>
        <w:ind w:left="2160" w:right="0" w:hanging="361"/>
        <w:jc w:val="left"/>
        <w:rPr>
          <w:sz w:val="22"/>
        </w:rPr>
      </w:pPr>
      <w:r>
        <w:rPr>
          <w:sz w:val="22"/>
        </w:rPr>
        <w:t>SIDS</w:t>
      </w:r>
    </w:p>
    <w:p>
      <w:pPr>
        <w:pStyle w:val="ListParagraph"/>
        <w:numPr>
          <w:ilvl w:val="1"/>
          <w:numId w:val="142"/>
        </w:numPr>
        <w:tabs>
          <w:tab w:pos="2879" w:val="left" w:leader="none"/>
          <w:tab w:pos="2881" w:val="left" w:leader="none"/>
        </w:tabs>
        <w:spacing w:line="266" w:lineRule="exact" w:before="2" w:after="0"/>
        <w:ind w:left="2880" w:right="0" w:hanging="361"/>
        <w:jc w:val="left"/>
        <w:rPr>
          <w:sz w:val="22"/>
        </w:rPr>
      </w:pPr>
      <w:r>
        <w:rPr>
          <w:sz w:val="22"/>
        </w:rPr>
        <w:t>SIDS stands for Sudden Infant Death Syndrome. Babies are at most risk for</w:t>
      </w:r>
      <w:r>
        <w:rPr>
          <w:spacing w:val="-20"/>
          <w:sz w:val="22"/>
        </w:rPr>
        <w:t> </w:t>
      </w:r>
      <w:r>
        <w:rPr>
          <w:sz w:val="22"/>
        </w:rPr>
        <w:t>SIDS:</w:t>
      </w:r>
    </w:p>
    <w:p>
      <w:pPr>
        <w:pStyle w:val="ListParagraph"/>
        <w:numPr>
          <w:ilvl w:val="2"/>
          <w:numId w:val="142"/>
        </w:numPr>
        <w:tabs>
          <w:tab w:pos="3600" w:val="left" w:leader="none"/>
          <w:tab w:pos="3601" w:val="left" w:leader="none"/>
        </w:tabs>
        <w:spacing w:line="249" w:lineRule="exact" w:before="0" w:after="0"/>
        <w:ind w:left="3600" w:right="0" w:hanging="360"/>
        <w:jc w:val="left"/>
        <w:rPr>
          <w:sz w:val="22"/>
        </w:rPr>
      </w:pPr>
      <w:r>
        <w:rPr>
          <w:sz w:val="22"/>
        </w:rPr>
        <w:t>Between 2-4 months of</w:t>
      </w:r>
      <w:r>
        <w:rPr>
          <w:spacing w:val="-7"/>
          <w:sz w:val="22"/>
        </w:rPr>
        <w:t> </w:t>
      </w:r>
      <w:r>
        <w:rPr>
          <w:sz w:val="22"/>
        </w:rPr>
        <w:t>age</w:t>
      </w:r>
    </w:p>
    <w:p>
      <w:pPr>
        <w:pStyle w:val="ListParagraph"/>
        <w:numPr>
          <w:ilvl w:val="2"/>
          <w:numId w:val="142"/>
        </w:numPr>
        <w:tabs>
          <w:tab w:pos="3600" w:val="left" w:leader="none"/>
          <w:tab w:pos="3601" w:val="left" w:leader="none"/>
        </w:tabs>
        <w:spacing w:line="257" w:lineRule="exact" w:before="1" w:after="0"/>
        <w:ind w:left="3600" w:right="0" w:hanging="360"/>
        <w:jc w:val="left"/>
        <w:rPr>
          <w:sz w:val="22"/>
        </w:rPr>
      </w:pPr>
      <w:r>
        <w:rPr>
          <w:sz w:val="22"/>
        </w:rPr>
        <w:t>In the first few weeks of a new child care</w:t>
      </w:r>
      <w:r>
        <w:rPr>
          <w:spacing w:val="-11"/>
          <w:sz w:val="22"/>
        </w:rPr>
        <w:t> </w:t>
      </w:r>
      <w:r>
        <w:rPr>
          <w:sz w:val="22"/>
        </w:rPr>
        <w:t>arrangement</w:t>
      </w:r>
    </w:p>
    <w:p>
      <w:pPr>
        <w:pStyle w:val="ListParagraph"/>
        <w:numPr>
          <w:ilvl w:val="1"/>
          <w:numId w:val="142"/>
        </w:numPr>
        <w:tabs>
          <w:tab w:pos="2880" w:val="left" w:leader="none"/>
          <w:tab w:pos="2881" w:val="left" w:leader="none"/>
        </w:tabs>
        <w:spacing w:line="265" w:lineRule="exact" w:before="0" w:after="0"/>
        <w:ind w:left="2880" w:right="0" w:hanging="360"/>
        <w:jc w:val="left"/>
        <w:rPr>
          <w:sz w:val="22"/>
        </w:rPr>
      </w:pPr>
      <w:r>
        <w:rPr>
          <w:sz w:val="22"/>
        </w:rPr>
        <w:t>Refer to SIDS handout to discuss with</w:t>
      </w:r>
      <w:r>
        <w:rPr>
          <w:spacing w:val="-8"/>
          <w:sz w:val="22"/>
        </w:rPr>
        <w:t> </w:t>
      </w:r>
      <w:r>
        <w:rPr>
          <w:sz w:val="22"/>
        </w:rPr>
        <w:t>patients</w:t>
      </w:r>
    </w:p>
    <w:p>
      <w:pPr>
        <w:pStyle w:val="ListParagraph"/>
        <w:numPr>
          <w:ilvl w:val="2"/>
          <w:numId w:val="142"/>
        </w:numPr>
        <w:tabs>
          <w:tab w:pos="3600" w:val="left" w:leader="none"/>
          <w:tab w:pos="3601" w:val="left" w:leader="none"/>
        </w:tabs>
        <w:spacing w:line="249" w:lineRule="exact" w:before="0" w:after="0"/>
        <w:ind w:left="3600" w:right="0" w:hanging="360"/>
        <w:jc w:val="left"/>
        <w:rPr>
          <w:sz w:val="22"/>
        </w:rPr>
      </w:pPr>
      <w:r>
        <w:rPr>
          <w:color w:val="0000FF"/>
          <w:sz w:val="22"/>
        </w:rPr>
        <w:t>SIDS Handout</w:t>
      </w:r>
    </w:p>
    <w:p>
      <w:pPr>
        <w:pStyle w:val="BodyText"/>
        <w:rPr>
          <w:sz w:val="22"/>
        </w:rPr>
      </w:pPr>
    </w:p>
    <w:p>
      <w:pPr>
        <w:pStyle w:val="ListParagraph"/>
        <w:numPr>
          <w:ilvl w:val="0"/>
          <w:numId w:val="142"/>
        </w:numPr>
        <w:tabs>
          <w:tab w:pos="2160" w:val="left" w:leader="none"/>
          <w:tab w:pos="2161" w:val="left" w:leader="none"/>
        </w:tabs>
        <w:spacing w:line="240" w:lineRule="auto" w:before="0" w:after="0"/>
        <w:ind w:left="2160" w:right="0" w:hanging="360"/>
        <w:jc w:val="left"/>
        <w:rPr>
          <w:sz w:val="22"/>
        </w:rPr>
      </w:pPr>
      <w:r>
        <w:rPr>
          <w:sz w:val="22"/>
        </w:rPr>
        <w:t>Tobacco and Second Hand</w:t>
      </w:r>
      <w:r>
        <w:rPr>
          <w:spacing w:val="-4"/>
          <w:sz w:val="22"/>
        </w:rPr>
        <w:t> </w:t>
      </w:r>
      <w:r>
        <w:rPr>
          <w:sz w:val="22"/>
        </w:rPr>
        <w:t>Smoke</w:t>
      </w:r>
    </w:p>
    <w:p>
      <w:pPr>
        <w:pStyle w:val="ListParagraph"/>
        <w:numPr>
          <w:ilvl w:val="1"/>
          <w:numId w:val="142"/>
        </w:numPr>
        <w:tabs>
          <w:tab w:pos="2880" w:val="left" w:leader="none"/>
          <w:tab w:pos="2881" w:val="left" w:leader="none"/>
        </w:tabs>
        <w:spacing w:line="266" w:lineRule="exact" w:before="1" w:after="0"/>
        <w:ind w:left="2880" w:right="0" w:hanging="360"/>
        <w:jc w:val="left"/>
        <w:rPr>
          <w:sz w:val="22"/>
        </w:rPr>
      </w:pPr>
      <w:r>
        <w:rPr>
          <w:sz w:val="22"/>
        </w:rPr>
        <w:t>Second hand smoke can have negative effects on a child’s health. For</w:t>
      </w:r>
      <w:r>
        <w:rPr>
          <w:spacing w:val="-19"/>
          <w:sz w:val="22"/>
        </w:rPr>
        <w:t> </w:t>
      </w:r>
      <w:r>
        <w:rPr>
          <w:sz w:val="22"/>
        </w:rPr>
        <w:t>example</w:t>
      </w:r>
    </w:p>
    <w:p>
      <w:pPr>
        <w:pStyle w:val="ListParagraph"/>
        <w:numPr>
          <w:ilvl w:val="2"/>
          <w:numId w:val="142"/>
        </w:numPr>
        <w:tabs>
          <w:tab w:pos="3600" w:val="left" w:leader="none"/>
          <w:tab w:pos="3601" w:val="left" w:leader="none"/>
        </w:tabs>
        <w:spacing w:line="249" w:lineRule="exact" w:before="0" w:after="0"/>
        <w:ind w:left="3600" w:right="0" w:hanging="360"/>
        <w:jc w:val="left"/>
        <w:rPr>
          <w:sz w:val="22"/>
        </w:rPr>
      </w:pPr>
      <w:r>
        <w:rPr>
          <w:sz w:val="22"/>
        </w:rPr>
        <w:t>It causes ear infections and kids who breathe it have more ear</w:t>
      </w:r>
      <w:r>
        <w:rPr>
          <w:spacing w:val="-16"/>
          <w:sz w:val="22"/>
        </w:rPr>
        <w:t> </w:t>
      </w:r>
      <w:r>
        <w:rPr>
          <w:sz w:val="22"/>
        </w:rPr>
        <w:t>operations</w:t>
      </w:r>
    </w:p>
    <w:p>
      <w:pPr>
        <w:pStyle w:val="ListParagraph"/>
        <w:numPr>
          <w:ilvl w:val="2"/>
          <w:numId w:val="142"/>
        </w:numPr>
        <w:tabs>
          <w:tab w:pos="3600" w:val="left" w:leader="none"/>
          <w:tab w:pos="3601" w:val="left" w:leader="none"/>
        </w:tabs>
        <w:spacing w:line="257" w:lineRule="exact" w:before="2" w:after="0"/>
        <w:ind w:left="3600" w:right="0" w:hanging="360"/>
        <w:jc w:val="left"/>
        <w:rPr>
          <w:sz w:val="22"/>
        </w:rPr>
      </w:pPr>
      <w:r>
        <w:rPr>
          <w:sz w:val="22"/>
        </w:rPr>
        <w:t>Kids who breathe it have coughs, bronchitis, and pneumonia more</w:t>
      </w:r>
      <w:r>
        <w:rPr>
          <w:spacing w:val="-17"/>
          <w:sz w:val="22"/>
        </w:rPr>
        <w:t> </w:t>
      </w:r>
      <w:r>
        <w:rPr>
          <w:sz w:val="22"/>
        </w:rPr>
        <w:t>often.</w:t>
      </w:r>
    </w:p>
    <w:p>
      <w:pPr>
        <w:pStyle w:val="ListParagraph"/>
        <w:numPr>
          <w:ilvl w:val="2"/>
          <w:numId w:val="142"/>
        </w:numPr>
        <w:tabs>
          <w:tab w:pos="3601" w:val="left" w:leader="none"/>
          <w:tab w:pos="3602" w:val="left" w:leader="none"/>
        </w:tabs>
        <w:spacing w:line="257" w:lineRule="exact" w:before="0" w:after="0"/>
        <w:ind w:left="3601" w:right="0" w:hanging="360"/>
        <w:jc w:val="left"/>
        <w:rPr>
          <w:sz w:val="22"/>
        </w:rPr>
      </w:pPr>
      <w:r>
        <w:rPr>
          <w:sz w:val="22"/>
        </w:rPr>
        <w:t>It gives kids with asthma worse and more frequent</w:t>
      </w:r>
      <w:r>
        <w:rPr>
          <w:spacing w:val="-13"/>
          <w:sz w:val="22"/>
        </w:rPr>
        <w:t> </w:t>
      </w:r>
      <w:r>
        <w:rPr>
          <w:sz w:val="22"/>
        </w:rPr>
        <w:t>attacks</w:t>
      </w:r>
    </w:p>
    <w:p>
      <w:pPr>
        <w:pStyle w:val="ListParagraph"/>
        <w:numPr>
          <w:ilvl w:val="2"/>
          <w:numId w:val="142"/>
        </w:numPr>
        <w:tabs>
          <w:tab w:pos="3601" w:val="left" w:leader="none"/>
          <w:tab w:pos="3602" w:val="left" w:leader="none"/>
        </w:tabs>
        <w:spacing w:line="257" w:lineRule="exact" w:before="1" w:after="0"/>
        <w:ind w:left="3601" w:right="0" w:hanging="360"/>
        <w:jc w:val="left"/>
        <w:rPr>
          <w:sz w:val="22"/>
        </w:rPr>
      </w:pPr>
      <w:r>
        <w:rPr>
          <w:sz w:val="22"/>
        </w:rPr>
        <w:t>It can hurt pregnant women and their</w:t>
      </w:r>
      <w:r>
        <w:rPr>
          <w:spacing w:val="-10"/>
          <w:sz w:val="22"/>
        </w:rPr>
        <w:t> </w:t>
      </w:r>
      <w:r>
        <w:rPr>
          <w:sz w:val="22"/>
        </w:rPr>
        <w:t>babies.</w:t>
      </w:r>
    </w:p>
    <w:p>
      <w:pPr>
        <w:pStyle w:val="ListParagraph"/>
        <w:numPr>
          <w:ilvl w:val="1"/>
          <w:numId w:val="142"/>
        </w:numPr>
        <w:tabs>
          <w:tab w:pos="2881" w:val="left" w:leader="none"/>
          <w:tab w:pos="2882" w:val="left" w:leader="none"/>
        </w:tabs>
        <w:spacing w:line="275" w:lineRule="exact" w:before="0" w:after="0"/>
        <w:ind w:left="2881" w:right="0" w:hanging="360"/>
        <w:jc w:val="left"/>
        <w:rPr>
          <w:sz w:val="22"/>
        </w:rPr>
      </w:pPr>
      <w:r>
        <w:rPr>
          <w:sz w:val="22"/>
        </w:rPr>
        <w:t>Refer to </w:t>
      </w:r>
      <w:r>
        <w:rPr>
          <w:color w:val="0000FF"/>
          <w:sz w:val="22"/>
        </w:rPr>
        <w:t>Second Hand Smoke</w:t>
      </w:r>
      <w:r>
        <w:rPr>
          <w:color w:val="0000FF"/>
          <w:spacing w:val="-8"/>
          <w:sz w:val="22"/>
        </w:rPr>
        <w:t> </w:t>
      </w:r>
      <w:r>
        <w:rPr>
          <w:color w:val="0000FF"/>
          <w:sz w:val="22"/>
        </w:rPr>
        <w:t>Handout</w:t>
      </w:r>
    </w:p>
    <w:p>
      <w:pPr>
        <w:spacing w:after="0" w:line="275" w:lineRule="exact"/>
        <w:jc w:val="left"/>
        <w:rPr>
          <w:sz w:val="22"/>
        </w:rPr>
        <w:sectPr>
          <w:pgSz w:w="12240" w:h="15840"/>
          <w:pgMar w:header="1158" w:footer="655" w:top="1400" w:bottom="840" w:left="0" w:right="80"/>
        </w:sectPr>
      </w:pPr>
    </w:p>
    <w:p>
      <w:pPr>
        <w:pStyle w:val="BodyText"/>
        <w:spacing w:before="10"/>
        <w:rPr>
          <w:sz w:val="17"/>
        </w:rPr>
      </w:pPr>
    </w:p>
    <w:p>
      <w:pPr>
        <w:pStyle w:val="ListParagraph"/>
        <w:numPr>
          <w:ilvl w:val="0"/>
          <w:numId w:val="142"/>
        </w:numPr>
        <w:tabs>
          <w:tab w:pos="2160" w:val="left" w:leader="none"/>
          <w:tab w:pos="2161" w:val="left" w:leader="none"/>
        </w:tabs>
        <w:spacing w:line="269" w:lineRule="exact" w:before="101" w:after="0"/>
        <w:ind w:left="2160" w:right="0" w:hanging="360"/>
        <w:jc w:val="left"/>
        <w:rPr>
          <w:sz w:val="22"/>
        </w:rPr>
      </w:pPr>
      <w:r>
        <w:rPr>
          <w:sz w:val="22"/>
        </w:rPr>
        <w:t>Postpartum</w:t>
      </w:r>
      <w:r>
        <w:rPr>
          <w:spacing w:val="-1"/>
          <w:sz w:val="22"/>
        </w:rPr>
        <w:t> </w:t>
      </w:r>
      <w:r>
        <w:rPr>
          <w:sz w:val="22"/>
        </w:rPr>
        <w:t>Depression</w:t>
      </w:r>
    </w:p>
    <w:p>
      <w:pPr>
        <w:pStyle w:val="ListParagraph"/>
        <w:numPr>
          <w:ilvl w:val="1"/>
          <w:numId w:val="142"/>
        </w:numPr>
        <w:tabs>
          <w:tab w:pos="2880" w:val="left" w:leader="none"/>
          <w:tab w:pos="2881" w:val="left" w:leader="none"/>
        </w:tabs>
        <w:spacing w:line="265" w:lineRule="exact" w:before="0" w:after="0"/>
        <w:ind w:left="2880" w:right="0" w:hanging="360"/>
        <w:jc w:val="left"/>
        <w:rPr>
          <w:sz w:val="22"/>
        </w:rPr>
      </w:pPr>
      <w:r>
        <w:rPr>
          <w:sz w:val="22"/>
        </w:rPr>
        <w:t>Use </w:t>
      </w:r>
      <w:r>
        <w:rPr>
          <w:color w:val="0000FF"/>
          <w:sz w:val="22"/>
        </w:rPr>
        <w:t>Postpartum Depression Handout </w:t>
      </w:r>
      <w:r>
        <w:rPr>
          <w:sz w:val="22"/>
        </w:rPr>
        <w:t>to discuss postpartum</w:t>
      </w:r>
      <w:r>
        <w:rPr>
          <w:spacing w:val="-12"/>
          <w:sz w:val="22"/>
        </w:rPr>
        <w:t> </w:t>
      </w:r>
      <w:r>
        <w:rPr>
          <w:sz w:val="22"/>
        </w:rPr>
        <w:t>depression.</w:t>
      </w:r>
    </w:p>
    <w:p>
      <w:pPr>
        <w:pStyle w:val="ListParagraph"/>
        <w:numPr>
          <w:ilvl w:val="2"/>
          <w:numId w:val="142"/>
        </w:numPr>
        <w:tabs>
          <w:tab w:pos="3600" w:val="left" w:leader="none"/>
          <w:tab w:pos="3601" w:val="left" w:leader="none"/>
        </w:tabs>
        <w:spacing w:line="249" w:lineRule="exact" w:before="0" w:after="0"/>
        <w:ind w:left="3600" w:right="0" w:hanging="360"/>
        <w:jc w:val="left"/>
        <w:rPr>
          <w:sz w:val="22"/>
        </w:rPr>
      </w:pPr>
      <w:r>
        <w:rPr>
          <w:sz w:val="22"/>
        </w:rPr>
        <w:t>Explain to patients the importance of seeking</w:t>
      </w:r>
      <w:r>
        <w:rPr>
          <w:spacing w:val="-11"/>
          <w:sz w:val="22"/>
        </w:rPr>
        <w:t> </w:t>
      </w:r>
      <w:r>
        <w:rPr>
          <w:sz w:val="22"/>
        </w:rPr>
        <w:t>help.</w:t>
      </w:r>
    </w:p>
    <w:p>
      <w:pPr>
        <w:pStyle w:val="ListParagraph"/>
        <w:numPr>
          <w:ilvl w:val="2"/>
          <w:numId w:val="142"/>
        </w:numPr>
        <w:tabs>
          <w:tab w:pos="3600" w:val="left" w:leader="none"/>
          <w:tab w:pos="3601" w:val="left" w:leader="none"/>
        </w:tabs>
        <w:spacing w:line="257" w:lineRule="exact" w:before="1" w:after="0"/>
        <w:ind w:left="3600" w:right="0" w:hanging="360"/>
        <w:jc w:val="left"/>
        <w:rPr>
          <w:sz w:val="22"/>
        </w:rPr>
      </w:pPr>
      <w:r>
        <w:rPr>
          <w:sz w:val="22"/>
        </w:rPr>
        <w:t>Point out available resources for patient to seek help and</w:t>
      </w:r>
      <w:r>
        <w:rPr>
          <w:spacing w:val="-12"/>
          <w:sz w:val="22"/>
        </w:rPr>
        <w:t> </w:t>
      </w:r>
      <w:r>
        <w:rPr>
          <w:sz w:val="22"/>
        </w:rPr>
        <w:t>support.</w:t>
      </w:r>
    </w:p>
    <w:p>
      <w:pPr>
        <w:pStyle w:val="ListParagraph"/>
        <w:numPr>
          <w:ilvl w:val="0"/>
          <w:numId w:val="142"/>
        </w:numPr>
        <w:tabs>
          <w:tab w:pos="2160" w:val="left" w:leader="none"/>
          <w:tab w:pos="2161" w:val="left" w:leader="none"/>
        </w:tabs>
        <w:spacing w:line="269" w:lineRule="exact" w:before="0" w:after="0"/>
        <w:ind w:left="2160" w:right="0" w:hanging="360"/>
        <w:jc w:val="left"/>
        <w:rPr>
          <w:sz w:val="22"/>
        </w:rPr>
      </w:pPr>
      <w:r>
        <w:rPr>
          <w:sz w:val="22"/>
        </w:rPr>
        <w:t>Postpartum/Newborn Visit</w:t>
      </w:r>
      <w:r>
        <w:rPr>
          <w:spacing w:val="-6"/>
          <w:sz w:val="22"/>
        </w:rPr>
        <w:t> </w:t>
      </w:r>
      <w:r>
        <w:rPr>
          <w:sz w:val="22"/>
        </w:rPr>
        <w:t>Checklist</w:t>
      </w:r>
    </w:p>
    <w:p>
      <w:pPr>
        <w:pStyle w:val="ListParagraph"/>
        <w:numPr>
          <w:ilvl w:val="1"/>
          <w:numId w:val="142"/>
        </w:numPr>
        <w:tabs>
          <w:tab w:pos="2880" w:val="left" w:leader="none"/>
          <w:tab w:pos="2881" w:val="left" w:leader="none"/>
        </w:tabs>
        <w:spacing w:line="223" w:lineRule="auto" w:before="15" w:after="0"/>
        <w:ind w:left="2880" w:right="2188" w:hanging="360"/>
        <w:jc w:val="left"/>
        <w:rPr>
          <w:sz w:val="22"/>
        </w:rPr>
      </w:pPr>
      <w:r>
        <w:rPr>
          <w:sz w:val="22"/>
        </w:rPr>
        <w:t>The following are objectives to be met when connecting with patient during postpartum/newborn</w:t>
      </w:r>
      <w:r>
        <w:rPr>
          <w:spacing w:val="-3"/>
          <w:sz w:val="22"/>
        </w:rPr>
        <w:t> </w:t>
      </w:r>
      <w:r>
        <w:rPr>
          <w:sz w:val="22"/>
        </w:rPr>
        <w:t>visit:</w:t>
      </w:r>
    </w:p>
    <w:p>
      <w:pPr>
        <w:pStyle w:val="BodyText"/>
        <w:rPr>
          <w:sz w:val="20"/>
        </w:rPr>
      </w:pPr>
    </w:p>
    <w:p>
      <w:pPr>
        <w:pStyle w:val="BodyText"/>
        <w:spacing w:before="5"/>
      </w:pPr>
    </w:p>
    <w:tbl>
      <w:tblPr>
        <w:tblW w:w="0" w:type="auto"/>
        <w:jc w:val="left"/>
        <w:tblInd w:w="2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9"/>
        <w:gridCol w:w="2458"/>
        <w:gridCol w:w="4317"/>
      </w:tblGrid>
      <w:tr>
        <w:trPr>
          <w:trHeight w:val="320" w:hRule="atLeast"/>
        </w:trPr>
        <w:tc>
          <w:tcPr>
            <w:tcW w:w="529" w:type="dxa"/>
          </w:tcPr>
          <w:p>
            <w:pPr>
              <w:pStyle w:val="TableParagraph"/>
              <w:rPr>
                <w:rFonts w:ascii="Times New Roman"/>
                <w:sz w:val="22"/>
              </w:rPr>
            </w:pPr>
          </w:p>
        </w:tc>
        <w:tc>
          <w:tcPr>
            <w:tcW w:w="2458" w:type="dxa"/>
          </w:tcPr>
          <w:p>
            <w:pPr>
              <w:pStyle w:val="TableParagraph"/>
              <w:ind w:left="758"/>
              <w:rPr>
                <w:rFonts w:ascii="Cambria"/>
                <w:b/>
                <w:sz w:val="22"/>
              </w:rPr>
            </w:pPr>
            <w:r>
              <w:rPr>
                <w:rFonts w:ascii="Cambria"/>
                <w:b/>
                <w:sz w:val="22"/>
              </w:rPr>
              <w:t>Objective</w:t>
            </w:r>
          </w:p>
        </w:tc>
        <w:tc>
          <w:tcPr>
            <w:tcW w:w="4317" w:type="dxa"/>
          </w:tcPr>
          <w:p>
            <w:pPr>
              <w:pStyle w:val="TableParagraph"/>
              <w:ind w:left="743"/>
              <w:rPr>
                <w:rFonts w:ascii="Cambria"/>
                <w:b/>
                <w:sz w:val="22"/>
              </w:rPr>
            </w:pPr>
            <w:r>
              <w:rPr>
                <w:rFonts w:ascii="Cambria"/>
                <w:b/>
                <w:sz w:val="22"/>
              </w:rPr>
              <w:t>Suggested Actions If Needed</w:t>
            </w:r>
          </w:p>
        </w:tc>
      </w:tr>
      <w:tr>
        <w:trPr>
          <w:trHeight w:val="812" w:hRule="atLeast"/>
        </w:trPr>
        <w:tc>
          <w:tcPr>
            <w:tcW w:w="529" w:type="dxa"/>
          </w:tcPr>
          <w:p>
            <w:pPr>
              <w:pStyle w:val="TableParagraph"/>
              <w:spacing w:before="62"/>
              <w:ind w:right="106"/>
              <w:jc w:val="right"/>
              <w:rPr>
                <w:rFonts w:ascii="Cambria" w:hAnsi="Cambria"/>
                <w:sz w:val="22"/>
              </w:rPr>
            </w:pPr>
            <w:r>
              <w:rPr>
                <w:rFonts w:ascii="Cambria" w:hAnsi="Cambria"/>
                <w:w w:val="100"/>
                <w:sz w:val="22"/>
              </w:rPr>
              <w:t>⎕</w:t>
            </w:r>
          </w:p>
        </w:tc>
        <w:tc>
          <w:tcPr>
            <w:tcW w:w="2458" w:type="dxa"/>
          </w:tcPr>
          <w:p>
            <w:pPr>
              <w:pStyle w:val="TableParagraph"/>
              <w:spacing w:before="62"/>
              <w:ind w:left="107"/>
              <w:rPr>
                <w:rFonts w:ascii="Cambria"/>
                <w:sz w:val="22"/>
              </w:rPr>
            </w:pPr>
            <w:r>
              <w:rPr>
                <w:rFonts w:ascii="Cambria"/>
                <w:sz w:val="22"/>
              </w:rPr>
              <w:t>Health Insurance</w:t>
            </w:r>
          </w:p>
        </w:tc>
        <w:tc>
          <w:tcPr>
            <w:tcW w:w="4317" w:type="dxa"/>
          </w:tcPr>
          <w:p>
            <w:pPr>
              <w:pStyle w:val="TableParagraph"/>
              <w:spacing w:before="62"/>
              <w:ind w:left="121" w:right="213"/>
              <w:rPr>
                <w:rFonts w:ascii="Cambria"/>
                <w:sz w:val="22"/>
              </w:rPr>
            </w:pPr>
            <w:r>
              <w:rPr>
                <w:rFonts w:ascii="Cambria"/>
                <w:sz w:val="22"/>
              </w:rPr>
              <w:t>Add baby to insurance and connect to CAC if needed</w:t>
            </w:r>
          </w:p>
        </w:tc>
      </w:tr>
      <w:tr>
        <w:trPr>
          <w:trHeight w:val="981" w:hRule="atLeast"/>
        </w:trPr>
        <w:tc>
          <w:tcPr>
            <w:tcW w:w="529" w:type="dxa"/>
          </w:tcPr>
          <w:p>
            <w:pPr>
              <w:pStyle w:val="TableParagraph"/>
              <w:spacing w:before="233"/>
              <w:ind w:right="106"/>
              <w:jc w:val="right"/>
              <w:rPr>
                <w:rFonts w:ascii="Cambria" w:hAnsi="Cambria"/>
                <w:sz w:val="22"/>
              </w:rPr>
            </w:pPr>
            <w:r>
              <w:rPr>
                <w:rFonts w:ascii="Cambria" w:hAnsi="Cambria"/>
                <w:w w:val="100"/>
                <w:sz w:val="22"/>
              </w:rPr>
              <w:t>⎕</w:t>
            </w:r>
          </w:p>
        </w:tc>
        <w:tc>
          <w:tcPr>
            <w:tcW w:w="2458" w:type="dxa"/>
          </w:tcPr>
          <w:p>
            <w:pPr>
              <w:pStyle w:val="TableParagraph"/>
              <w:spacing w:before="233"/>
              <w:ind w:left="107"/>
              <w:rPr>
                <w:rFonts w:ascii="Cambria"/>
                <w:sz w:val="22"/>
              </w:rPr>
            </w:pPr>
            <w:r>
              <w:rPr>
                <w:rFonts w:ascii="Cambria"/>
                <w:sz w:val="22"/>
              </w:rPr>
              <w:t>WIC for Mom and Baby</w:t>
            </w:r>
          </w:p>
        </w:tc>
        <w:tc>
          <w:tcPr>
            <w:tcW w:w="4317" w:type="dxa"/>
          </w:tcPr>
          <w:p>
            <w:pPr>
              <w:pStyle w:val="TableParagraph"/>
              <w:spacing w:before="233"/>
              <w:ind w:left="121" w:right="651"/>
              <w:rPr>
                <w:rFonts w:ascii="Cambria"/>
                <w:sz w:val="22"/>
              </w:rPr>
            </w:pPr>
            <w:r>
              <w:rPr>
                <w:rFonts w:ascii="Cambria"/>
                <w:sz w:val="22"/>
              </w:rPr>
              <w:t>Educate about WIC, Address Barriers, Warm Handoff or Refer to WIC</w:t>
            </w:r>
          </w:p>
        </w:tc>
      </w:tr>
      <w:tr>
        <w:trPr>
          <w:trHeight w:val="981" w:hRule="atLeast"/>
        </w:trPr>
        <w:tc>
          <w:tcPr>
            <w:tcW w:w="529" w:type="dxa"/>
          </w:tcPr>
          <w:p>
            <w:pPr>
              <w:pStyle w:val="TableParagraph"/>
              <w:spacing w:before="233"/>
              <w:ind w:right="106"/>
              <w:jc w:val="right"/>
              <w:rPr>
                <w:rFonts w:ascii="Cambria" w:hAnsi="Cambria"/>
                <w:sz w:val="22"/>
              </w:rPr>
            </w:pPr>
            <w:r>
              <w:rPr>
                <w:rFonts w:ascii="Cambria" w:hAnsi="Cambria"/>
                <w:w w:val="100"/>
                <w:sz w:val="22"/>
              </w:rPr>
              <w:t>⎕</w:t>
            </w:r>
          </w:p>
        </w:tc>
        <w:tc>
          <w:tcPr>
            <w:tcW w:w="2458" w:type="dxa"/>
          </w:tcPr>
          <w:p>
            <w:pPr>
              <w:pStyle w:val="TableParagraph"/>
              <w:spacing w:before="233"/>
              <w:ind w:left="107"/>
              <w:rPr>
                <w:rFonts w:ascii="Cambria"/>
                <w:sz w:val="22"/>
              </w:rPr>
            </w:pPr>
            <w:r>
              <w:rPr>
                <w:rFonts w:ascii="Cambria"/>
                <w:sz w:val="22"/>
              </w:rPr>
              <w:t>Infant Feeding-Breast Feeding Support</w:t>
            </w:r>
          </w:p>
        </w:tc>
        <w:tc>
          <w:tcPr>
            <w:tcW w:w="4317" w:type="dxa"/>
          </w:tcPr>
          <w:p>
            <w:pPr>
              <w:pStyle w:val="TableParagraph"/>
              <w:spacing w:before="233"/>
              <w:ind w:left="121" w:right="329"/>
              <w:rPr>
                <w:rFonts w:ascii="Cambria"/>
                <w:sz w:val="22"/>
              </w:rPr>
            </w:pPr>
            <w:r>
              <w:rPr>
                <w:rFonts w:ascii="Cambria"/>
                <w:sz w:val="22"/>
              </w:rPr>
              <w:t>Warm Handoff or Refer to Nutritionist or WIC</w:t>
            </w:r>
          </w:p>
        </w:tc>
      </w:tr>
      <w:tr>
        <w:trPr>
          <w:trHeight w:val="877" w:hRule="atLeast"/>
        </w:trPr>
        <w:tc>
          <w:tcPr>
            <w:tcW w:w="529" w:type="dxa"/>
          </w:tcPr>
          <w:p>
            <w:pPr>
              <w:pStyle w:val="TableParagraph"/>
              <w:spacing w:before="233"/>
              <w:ind w:right="106"/>
              <w:jc w:val="right"/>
              <w:rPr>
                <w:rFonts w:ascii="Cambria" w:hAnsi="Cambria"/>
                <w:sz w:val="22"/>
              </w:rPr>
            </w:pPr>
            <w:r>
              <w:rPr>
                <w:rFonts w:ascii="Cambria" w:hAnsi="Cambria"/>
                <w:w w:val="100"/>
                <w:sz w:val="22"/>
              </w:rPr>
              <w:t>⎕</w:t>
            </w:r>
          </w:p>
        </w:tc>
        <w:tc>
          <w:tcPr>
            <w:tcW w:w="2458" w:type="dxa"/>
          </w:tcPr>
          <w:p>
            <w:pPr>
              <w:pStyle w:val="TableParagraph"/>
              <w:spacing w:before="233"/>
              <w:ind w:left="107" w:right="350"/>
              <w:rPr>
                <w:rFonts w:ascii="Cambria"/>
                <w:sz w:val="22"/>
              </w:rPr>
            </w:pPr>
            <w:r>
              <w:rPr>
                <w:rFonts w:ascii="Cambria"/>
                <w:sz w:val="22"/>
              </w:rPr>
              <w:t>Support Systems and Parenting Programs</w:t>
            </w:r>
          </w:p>
        </w:tc>
        <w:tc>
          <w:tcPr>
            <w:tcW w:w="4317" w:type="dxa"/>
          </w:tcPr>
          <w:p>
            <w:pPr>
              <w:pStyle w:val="TableParagraph"/>
              <w:spacing w:before="233"/>
              <w:ind w:left="121" w:right="185"/>
              <w:rPr>
                <w:rFonts w:ascii="Cambria"/>
                <w:sz w:val="22"/>
              </w:rPr>
            </w:pPr>
            <w:r>
              <w:rPr>
                <w:rFonts w:ascii="Cambria"/>
                <w:sz w:val="22"/>
              </w:rPr>
              <w:t>Refer to Mom-Baby Classes, Other Support Groups</w:t>
            </w:r>
          </w:p>
        </w:tc>
      </w:tr>
      <w:tr>
        <w:trPr>
          <w:trHeight w:val="506" w:hRule="atLeast"/>
        </w:trPr>
        <w:tc>
          <w:tcPr>
            <w:tcW w:w="529" w:type="dxa"/>
          </w:tcPr>
          <w:p>
            <w:pPr>
              <w:pStyle w:val="TableParagraph"/>
              <w:spacing w:before="129"/>
              <w:ind w:right="106"/>
              <w:jc w:val="right"/>
              <w:rPr>
                <w:rFonts w:ascii="Cambria" w:hAnsi="Cambria"/>
                <w:sz w:val="22"/>
              </w:rPr>
            </w:pPr>
            <w:r>
              <w:rPr>
                <w:rFonts w:ascii="Cambria" w:hAnsi="Cambria"/>
                <w:w w:val="100"/>
                <w:sz w:val="22"/>
              </w:rPr>
              <w:t>⎕</w:t>
            </w:r>
          </w:p>
        </w:tc>
        <w:tc>
          <w:tcPr>
            <w:tcW w:w="2458" w:type="dxa"/>
          </w:tcPr>
          <w:p>
            <w:pPr>
              <w:pStyle w:val="TableParagraph"/>
              <w:spacing w:before="129"/>
              <w:ind w:left="107"/>
              <w:rPr>
                <w:rFonts w:ascii="Cambria"/>
                <w:sz w:val="22"/>
              </w:rPr>
            </w:pPr>
            <w:r>
              <w:rPr>
                <w:rFonts w:ascii="Cambria"/>
                <w:sz w:val="22"/>
              </w:rPr>
              <w:t>Domestic Violence</w:t>
            </w:r>
          </w:p>
        </w:tc>
        <w:tc>
          <w:tcPr>
            <w:tcW w:w="4317" w:type="dxa"/>
          </w:tcPr>
          <w:p>
            <w:pPr>
              <w:pStyle w:val="TableParagraph"/>
              <w:spacing w:before="129"/>
              <w:ind w:left="121"/>
              <w:rPr>
                <w:rFonts w:ascii="Cambria"/>
                <w:sz w:val="22"/>
              </w:rPr>
            </w:pPr>
            <w:r>
              <w:rPr>
                <w:rFonts w:ascii="Cambria"/>
                <w:sz w:val="22"/>
              </w:rPr>
              <w:t>Follow DV Procedures</w:t>
            </w:r>
          </w:p>
        </w:tc>
      </w:tr>
      <w:tr>
        <w:trPr>
          <w:trHeight w:val="763" w:hRule="atLeast"/>
        </w:trPr>
        <w:tc>
          <w:tcPr>
            <w:tcW w:w="529" w:type="dxa"/>
          </w:tcPr>
          <w:p>
            <w:pPr>
              <w:pStyle w:val="TableParagraph"/>
              <w:spacing w:before="119"/>
              <w:ind w:right="106"/>
              <w:jc w:val="right"/>
              <w:rPr>
                <w:rFonts w:ascii="Cambria" w:hAnsi="Cambria"/>
                <w:sz w:val="22"/>
              </w:rPr>
            </w:pPr>
            <w:r>
              <w:rPr>
                <w:rFonts w:ascii="Cambria" w:hAnsi="Cambria"/>
                <w:w w:val="100"/>
                <w:sz w:val="22"/>
              </w:rPr>
              <w:t>⎕</w:t>
            </w:r>
          </w:p>
        </w:tc>
        <w:tc>
          <w:tcPr>
            <w:tcW w:w="2458" w:type="dxa"/>
          </w:tcPr>
          <w:p>
            <w:pPr>
              <w:pStyle w:val="TableParagraph"/>
              <w:spacing w:before="119"/>
              <w:ind w:left="107"/>
              <w:rPr>
                <w:rFonts w:ascii="Cambria"/>
                <w:sz w:val="22"/>
              </w:rPr>
            </w:pPr>
            <w:r>
              <w:rPr>
                <w:rFonts w:ascii="Cambria"/>
                <w:sz w:val="22"/>
              </w:rPr>
              <w:t>Postpartum Depression</w:t>
            </w:r>
          </w:p>
        </w:tc>
        <w:tc>
          <w:tcPr>
            <w:tcW w:w="4317" w:type="dxa"/>
          </w:tcPr>
          <w:p>
            <w:pPr>
              <w:pStyle w:val="TableParagraph"/>
              <w:spacing w:before="119"/>
              <w:ind w:left="121" w:right="620"/>
              <w:rPr>
                <w:rFonts w:ascii="Cambria"/>
                <w:sz w:val="22"/>
              </w:rPr>
            </w:pPr>
            <w:r>
              <w:rPr>
                <w:rFonts w:ascii="Cambria"/>
                <w:sz w:val="22"/>
              </w:rPr>
              <w:t>Assist in Connecting with BH, Support Groups</w:t>
            </w:r>
          </w:p>
        </w:tc>
      </w:tr>
      <w:tr>
        <w:trPr>
          <w:trHeight w:val="890" w:hRule="atLeast"/>
        </w:trPr>
        <w:tc>
          <w:tcPr>
            <w:tcW w:w="529" w:type="dxa"/>
          </w:tcPr>
          <w:p>
            <w:pPr>
              <w:pStyle w:val="TableParagraph"/>
              <w:spacing w:before="129"/>
              <w:ind w:right="106"/>
              <w:jc w:val="right"/>
              <w:rPr>
                <w:rFonts w:ascii="Cambria" w:hAnsi="Cambria"/>
                <w:sz w:val="22"/>
              </w:rPr>
            </w:pPr>
            <w:r>
              <w:rPr>
                <w:rFonts w:ascii="Cambria" w:hAnsi="Cambria"/>
                <w:w w:val="100"/>
                <w:sz w:val="22"/>
              </w:rPr>
              <w:t>⎕</w:t>
            </w:r>
          </w:p>
        </w:tc>
        <w:tc>
          <w:tcPr>
            <w:tcW w:w="2458" w:type="dxa"/>
          </w:tcPr>
          <w:p>
            <w:pPr>
              <w:pStyle w:val="TableParagraph"/>
              <w:spacing w:before="129"/>
              <w:ind w:left="107" w:right="499"/>
              <w:rPr>
                <w:rFonts w:ascii="Cambria"/>
                <w:sz w:val="22"/>
              </w:rPr>
            </w:pPr>
            <w:r>
              <w:rPr>
                <w:rFonts w:ascii="Cambria"/>
                <w:sz w:val="22"/>
              </w:rPr>
              <w:t>Address Other Psychosocial Needs</w:t>
            </w:r>
          </w:p>
        </w:tc>
        <w:tc>
          <w:tcPr>
            <w:tcW w:w="4317" w:type="dxa"/>
          </w:tcPr>
          <w:p>
            <w:pPr>
              <w:pStyle w:val="TableParagraph"/>
              <w:spacing w:before="129"/>
              <w:ind w:left="121" w:right="1234"/>
              <w:rPr>
                <w:rFonts w:ascii="Cambria"/>
                <w:sz w:val="22"/>
              </w:rPr>
            </w:pPr>
            <w:r>
              <w:rPr>
                <w:rFonts w:ascii="Cambria"/>
                <w:sz w:val="22"/>
              </w:rPr>
              <w:t>Use CHW Resources to Address Psychosocial Needs</w:t>
            </w:r>
          </w:p>
        </w:tc>
      </w:tr>
      <w:tr>
        <w:trPr>
          <w:trHeight w:val="1018" w:hRule="atLeast"/>
        </w:trPr>
        <w:tc>
          <w:tcPr>
            <w:tcW w:w="529" w:type="dxa"/>
          </w:tcPr>
          <w:p>
            <w:pPr>
              <w:pStyle w:val="TableParagraph"/>
              <w:rPr>
                <w:rFonts w:ascii="Cambria"/>
                <w:sz w:val="21"/>
              </w:rPr>
            </w:pPr>
          </w:p>
          <w:p>
            <w:pPr>
              <w:pStyle w:val="TableParagraph"/>
              <w:ind w:right="106"/>
              <w:jc w:val="right"/>
              <w:rPr>
                <w:rFonts w:ascii="Cambria" w:hAnsi="Cambria"/>
                <w:sz w:val="22"/>
              </w:rPr>
            </w:pPr>
            <w:r>
              <w:rPr>
                <w:rFonts w:ascii="Cambria" w:hAnsi="Cambria"/>
                <w:w w:val="100"/>
                <w:sz w:val="22"/>
              </w:rPr>
              <w:t>⎕</w:t>
            </w:r>
          </w:p>
        </w:tc>
        <w:tc>
          <w:tcPr>
            <w:tcW w:w="2458" w:type="dxa"/>
          </w:tcPr>
          <w:p>
            <w:pPr>
              <w:pStyle w:val="TableParagraph"/>
              <w:rPr>
                <w:rFonts w:ascii="Cambria"/>
                <w:sz w:val="21"/>
              </w:rPr>
            </w:pPr>
          </w:p>
          <w:p>
            <w:pPr>
              <w:pStyle w:val="TableParagraph"/>
              <w:ind w:left="107" w:right="427"/>
              <w:rPr>
                <w:rFonts w:ascii="Cambria"/>
                <w:sz w:val="22"/>
              </w:rPr>
            </w:pPr>
            <w:r>
              <w:rPr>
                <w:rFonts w:ascii="Cambria"/>
                <w:sz w:val="22"/>
              </w:rPr>
              <w:t>Birth Certificate and Social Security Card</w:t>
            </w:r>
          </w:p>
        </w:tc>
        <w:tc>
          <w:tcPr>
            <w:tcW w:w="4317" w:type="dxa"/>
          </w:tcPr>
          <w:p>
            <w:pPr>
              <w:pStyle w:val="TableParagraph"/>
              <w:spacing w:before="4"/>
              <w:rPr>
                <w:rFonts w:ascii="Cambria"/>
                <w:sz w:val="21"/>
              </w:rPr>
            </w:pPr>
          </w:p>
          <w:p>
            <w:pPr>
              <w:pStyle w:val="TableParagraph"/>
              <w:spacing w:line="256" w:lineRule="exact" w:before="1"/>
              <w:ind w:left="121" w:right="633"/>
              <w:rPr>
                <w:rFonts w:ascii="Cambria"/>
                <w:sz w:val="22"/>
              </w:rPr>
            </w:pPr>
            <w:r>
              <w:rPr>
                <w:rFonts w:ascii="Cambria"/>
                <w:sz w:val="22"/>
              </w:rPr>
              <w:t>Answer any concerns about hospital process for birth certificate and social security number</w:t>
            </w:r>
          </w:p>
        </w:tc>
      </w:tr>
    </w:tbl>
    <w:p>
      <w:pPr>
        <w:spacing w:after="0" w:line="256" w:lineRule="exact"/>
        <w:rPr>
          <w:rFonts w:ascii="Cambria"/>
          <w:sz w:val="22"/>
        </w:rPr>
        <w:sectPr>
          <w:pgSz w:w="12240" w:h="15840"/>
          <w:pgMar w:header="1158" w:footer="655" w:top="1400" w:bottom="840" w:left="0" w:right="80"/>
        </w:sectPr>
      </w:pPr>
    </w:p>
    <w:p>
      <w:pPr>
        <w:pStyle w:val="BodyText"/>
        <w:rPr>
          <w:sz w:val="20"/>
        </w:rPr>
      </w:pPr>
      <w:r>
        <w:rPr/>
        <w:pict>
          <v:group style="position:absolute;margin-left:0pt;margin-top:0pt;width:612pt;height:30.55pt;mso-position-horizontal-relative:page;mso-position-vertical-relative:page;z-index:12424"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sz w:val="20"/>
        </w:rPr>
      </w:pPr>
    </w:p>
    <w:p>
      <w:pPr>
        <w:pStyle w:val="BodyText"/>
        <w:spacing w:before="3"/>
        <w:rPr>
          <w:sz w:val="22"/>
        </w:rPr>
      </w:pPr>
    </w:p>
    <w:p>
      <w:pPr>
        <w:pStyle w:val="BodyText"/>
        <w:ind w:left="2338"/>
        <w:rPr>
          <w:sz w:val="20"/>
        </w:rPr>
      </w:pPr>
      <w:r>
        <w:rPr>
          <w:sz w:val="20"/>
        </w:rPr>
        <w:drawing>
          <wp:inline distT="0" distB="0" distL="0" distR="0">
            <wp:extent cx="4898042" cy="877347"/>
            <wp:effectExtent l="0" t="0" r="0" b="0"/>
            <wp:docPr id="305" name="image1.jpeg" descr=""/>
            <wp:cNvGraphicFramePr>
              <a:graphicFrameLocks noChangeAspect="1"/>
            </wp:cNvGraphicFramePr>
            <a:graphic>
              <a:graphicData uri="http://schemas.openxmlformats.org/drawingml/2006/picture">
                <pic:pic>
                  <pic:nvPicPr>
                    <pic:cNvPr id="306" name="image1.jpeg"/>
                    <pic:cNvPicPr/>
                  </pic:nvPicPr>
                  <pic:blipFill>
                    <a:blip r:embed="rId5" cstate="print"/>
                    <a:stretch>
                      <a:fillRect/>
                    </a:stretch>
                  </pic:blipFill>
                  <pic:spPr>
                    <a:xfrm>
                      <a:off x="0" y="0"/>
                      <a:ext cx="4898042" cy="87734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63"/>
        <w:rPr>
          <w:u w:val="none"/>
        </w:rPr>
      </w:pPr>
      <w:r>
        <w:rPr>
          <w:rFonts w:ascii="Times New Roman"/>
          <w:b w:val="0"/>
          <w:spacing w:val="-251"/>
          <w:w w:val="100"/>
          <w:u w:val="none"/>
        </w:rPr>
        <w:t> </w:t>
      </w:r>
      <w:r>
        <w:rPr>
          <w:spacing w:val="-4"/>
          <w:u w:val="thick"/>
        </w:rPr>
        <w:t>Attachment</w:t>
      </w:r>
      <w:r>
        <w:rPr>
          <w:u w:val="thick"/>
        </w:rPr>
        <w:t> 31</w:t>
      </w:r>
    </w:p>
    <w:p>
      <w:pPr>
        <w:pStyle w:val="Heading2"/>
        <w:spacing w:line="285" w:lineRule="auto"/>
        <w:ind w:left="2248" w:right="2189"/>
      </w:pPr>
      <w:r>
        <w:rPr/>
        <w:t>Alcohol and other Drug Treatment Websites and Organizations</w:t>
      </w:r>
    </w:p>
    <w:p>
      <w:pPr>
        <w:spacing w:after="0" w:line="285" w:lineRule="auto"/>
        <w:sectPr>
          <w:headerReference w:type="default" r:id="rId436"/>
          <w:footerReference w:type="default" r:id="rId437"/>
          <w:pgSz w:w="12240" w:h="15840"/>
          <w:pgMar w:header="0" w:footer="0" w:top="0" w:bottom="280" w:left="0" w:right="80"/>
        </w:sectPr>
      </w:pPr>
    </w:p>
    <w:p>
      <w:pPr>
        <w:pStyle w:val="BodyText"/>
        <w:spacing w:before="6"/>
        <w:rPr>
          <w:b/>
          <w:sz w:val="20"/>
        </w:rPr>
      </w:pPr>
    </w:p>
    <w:p>
      <w:pPr>
        <w:pStyle w:val="Heading4"/>
        <w:ind w:left="4130"/>
        <w:jc w:val="left"/>
      </w:pPr>
      <w:bookmarkStart w:name="Attachment 31  Drug-Alcohol Initiate-Eng" w:id="98"/>
      <w:bookmarkEnd w:id="98"/>
      <w:r>
        <w:rPr/>
      </w:r>
      <w:r>
        <w:rPr/>
        <w:t>Related Websites and Organizations</w:t>
      </w:r>
    </w:p>
    <w:p>
      <w:pPr>
        <w:pStyle w:val="BodyText"/>
        <w:rPr>
          <w:rFonts w:ascii="Calibri"/>
          <w:sz w:val="20"/>
        </w:rPr>
      </w:pPr>
    </w:p>
    <w:p>
      <w:pPr>
        <w:pStyle w:val="BodyText"/>
        <w:spacing w:before="3"/>
        <w:rPr>
          <w:rFonts w:ascii="Calibri"/>
          <w:sz w:val="14"/>
        </w:rPr>
      </w:pPr>
    </w:p>
    <w:tbl>
      <w:tblPr>
        <w:tblW w:w="0" w:type="auto"/>
        <w:jc w:val="left"/>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2"/>
        <w:gridCol w:w="4320"/>
      </w:tblGrid>
      <w:tr>
        <w:trPr>
          <w:trHeight w:val="719" w:hRule="atLeast"/>
        </w:trPr>
        <w:tc>
          <w:tcPr>
            <w:tcW w:w="6482" w:type="dxa"/>
            <w:shd w:val="clear" w:color="auto" w:fill="DBE5F1"/>
          </w:tcPr>
          <w:p>
            <w:pPr>
              <w:pStyle w:val="TableParagraph"/>
              <w:spacing w:before="90"/>
              <w:ind w:left="107"/>
              <w:rPr>
                <w:b/>
                <w:sz w:val="24"/>
              </w:rPr>
            </w:pPr>
            <w:r>
              <w:rPr>
                <w:b/>
                <w:sz w:val="24"/>
              </w:rPr>
              <w:t>TREATMENT RESOURCES</w:t>
            </w:r>
          </w:p>
        </w:tc>
        <w:tc>
          <w:tcPr>
            <w:tcW w:w="4320" w:type="dxa"/>
            <w:shd w:val="clear" w:color="auto" w:fill="DBE5F1"/>
          </w:tcPr>
          <w:p>
            <w:pPr>
              <w:pStyle w:val="TableParagraph"/>
              <w:spacing w:before="90"/>
              <w:ind w:left="105"/>
              <w:rPr>
                <w:b/>
                <w:sz w:val="24"/>
              </w:rPr>
            </w:pPr>
            <w:r>
              <w:rPr>
                <w:b/>
                <w:sz w:val="24"/>
              </w:rPr>
              <w:t>CONTACT INFO</w:t>
            </w:r>
          </w:p>
        </w:tc>
      </w:tr>
      <w:tr>
        <w:trPr>
          <w:trHeight w:val="719" w:hRule="atLeast"/>
        </w:trPr>
        <w:tc>
          <w:tcPr>
            <w:tcW w:w="6482" w:type="dxa"/>
          </w:tcPr>
          <w:p>
            <w:pPr>
              <w:pStyle w:val="TableParagraph"/>
              <w:spacing w:before="213"/>
              <w:ind w:left="107"/>
              <w:rPr>
                <w:sz w:val="24"/>
              </w:rPr>
            </w:pPr>
            <w:r>
              <w:rPr>
                <w:sz w:val="24"/>
              </w:rPr>
              <w:t>24/7 Alcohol and Drug Treatment Referral Line</w:t>
            </w:r>
          </w:p>
        </w:tc>
        <w:tc>
          <w:tcPr>
            <w:tcW w:w="4320" w:type="dxa"/>
          </w:tcPr>
          <w:p>
            <w:pPr>
              <w:pStyle w:val="TableParagraph"/>
              <w:spacing w:before="213"/>
              <w:ind w:left="105"/>
              <w:rPr>
                <w:sz w:val="24"/>
              </w:rPr>
            </w:pPr>
            <w:r>
              <w:rPr>
                <w:sz w:val="24"/>
              </w:rPr>
              <w:t>1-800-662-HELP (4357)</w:t>
            </w:r>
          </w:p>
        </w:tc>
      </w:tr>
      <w:tr>
        <w:trPr>
          <w:trHeight w:val="2051" w:hRule="atLeast"/>
        </w:trPr>
        <w:tc>
          <w:tcPr>
            <w:tcW w:w="6482" w:type="dxa"/>
          </w:tcPr>
          <w:p>
            <w:pPr>
              <w:pStyle w:val="TableParagraph"/>
              <w:ind w:left="107" w:right="344"/>
              <w:rPr>
                <w:sz w:val="24"/>
              </w:rPr>
            </w:pPr>
            <w:r>
              <w:rPr>
                <w:sz w:val="24"/>
              </w:rPr>
              <w:t>Boston Public Health Commission's Providing Access to Addictions Treatment and Hope (PAATHS). One-stop shop for people looking for information about or access to substance abuse treatment services. Services are for individuals and families from the Boston area with any type of insurance.</w:t>
            </w:r>
          </w:p>
          <w:p>
            <w:pPr>
              <w:pStyle w:val="TableParagraph"/>
              <w:spacing w:before="1"/>
              <w:ind w:left="107"/>
              <w:rPr>
                <w:sz w:val="24"/>
              </w:rPr>
            </w:pPr>
            <w:r>
              <w:rPr>
                <w:sz w:val="24"/>
              </w:rPr>
              <w:t>Hours are Monday-Friday 7am-3pm</w:t>
            </w:r>
          </w:p>
        </w:tc>
        <w:tc>
          <w:tcPr>
            <w:tcW w:w="4320" w:type="dxa"/>
          </w:tcPr>
          <w:p>
            <w:pPr>
              <w:pStyle w:val="TableParagraph"/>
              <w:rPr>
                <w:sz w:val="24"/>
              </w:rPr>
            </w:pPr>
          </w:p>
          <w:p>
            <w:pPr>
              <w:pStyle w:val="TableParagraph"/>
              <w:rPr>
                <w:sz w:val="24"/>
              </w:rPr>
            </w:pPr>
          </w:p>
          <w:p>
            <w:pPr>
              <w:pStyle w:val="TableParagraph"/>
              <w:spacing w:before="147"/>
              <w:ind w:left="105"/>
              <w:rPr>
                <w:sz w:val="24"/>
              </w:rPr>
            </w:pPr>
            <w:r>
              <w:rPr>
                <w:sz w:val="24"/>
              </w:rPr>
              <w:t>(617) 534-5108 (program coordinator) or</w:t>
            </w:r>
          </w:p>
          <w:p>
            <w:pPr>
              <w:pStyle w:val="TableParagraph"/>
              <w:ind w:left="105"/>
              <w:rPr>
                <w:sz w:val="24"/>
              </w:rPr>
            </w:pPr>
            <w:r>
              <w:rPr>
                <w:sz w:val="24"/>
              </w:rPr>
              <w:t>(855) 494-4057 (to make a referral)</w:t>
            </w:r>
          </w:p>
        </w:tc>
      </w:tr>
      <w:tr>
        <w:trPr>
          <w:trHeight w:val="719" w:hRule="atLeast"/>
        </w:trPr>
        <w:tc>
          <w:tcPr>
            <w:tcW w:w="6482" w:type="dxa"/>
          </w:tcPr>
          <w:p>
            <w:pPr>
              <w:pStyle w:val="TableParagraph"/>
              <w:spacing w:before="66"/>
              <w:ind w:left="107"/>
              <w:rPr>
                <w:sz w:val="24"/>
              </w:rPr>
            </w:pPr>
            <w:r>
              <w:rPr>
                <w:sz w:val="24"/>
              </w:rPr>
              <w:t>Find Addiction Self-Help Groups (e.g., Alcoholics Anonymous, Marijuana Anonymous, others)</w:t>
            </w:r>
          </w:p>
        </w:tc>
        <w:tc>
          <w:tcPr>
            <w:tcW w:w="4320" w:type="dxa"/>
          </w:tcPr>
          <w:p>
            <w:pPr>
              <w:pStyle w:val="TableParagraph"/>
              <w:spacing w:before="66"/>
              <w:ind w:left="105"/>
              <w:rPr>
                <w:sz w:val="24"/>
              </w:rPr>
            </w:pPr>
            <w:hyperlink r:id="rId440">
              <w:r>
                <w:rPr>
                  <w:sz w:val="24"/>
                  <w:u w:val="single"/>
                </w:rPr>
                <w:t>http://findtreatment.samhsa.gov/locator</w:t>
              </w:r>
            </w:hyperlink>
          </w:p>
          <w:p>
            <w:pPr>
              <w:pStyle w:val="TableParagraph"/>
              <w:ind w:left="105"/>
              <w:rPr>
                <w:sz w:val="24"/>
              </w:rPr>
            </w:pPr>
            <w:hyperlink r:id="rId440">
              <w:r>
                <w:rPr>
                  <w:sz w:val="24"/>
                  <w:u w:val="single"/>
                </w:rPr>
                <w:t>/link-focSelfGP</w:t>
              </w:r>
            </w:hyperlink>
          </w:p>
        </w:tc>
      </w:tr>
      <w:tr>
        <w:trPr>
          <w:trHeight w:val="1758" w:hRule="atLeast"/>
        </w:trPr>
        <w:tc>
          <w:tcPr>
            <w:tcW w:w="6482" w:type="dxa"/>
          </w:tcPr>
          <w:p>
            <w:pPr>
              <w:pStyle w:val="TableParagraph"/>
              <w:ind w:left="107" w:right="489"/>
              <w:rPr>
                <w:sz w:val="24"/>
              </w:rPr>
            </w:pPr>
            <w:r>
              <w:rPr>
                <w:sz w:val="24"/>
              </w:rPr>
              <w:t>Massachusetts Substance Abuse Information and Education Helpline. Free and confidential information and referrals for alcohol and other drug abuse problems and related concerns. Services are available: Monday-Friday 8am-11pm;</w:t>
            </w:r>
          </w:p>
          <w:p>
            <w:pPr>
              <w:pStyle w:val="TableParagraph"/>
              <w:spacing w:line="290" w:lineRule="atLeast" w:before="1"/>
              <w:ind w:left="107" w:right="344"/>
              <w:rPr>
                <w:sz w:val="24"/>
              </w:rPr>
            </w:pPr>
            <w:r>
              <w:rPr>
                <w:sz w:val="24"/>
              </w:rPr>
              <w:t>Saturday-Sunday 9am-5pm. Language interpreters are always available.</w:t>
            </w:r>
          </w:p>
        </w:tc>
        <w:tc>
          <w:tcPr>
            <w:tcW w:w="4320" w:type="dxa"/>
          </w:tcPr>
          <w:p>
            <w:pPr>
              <w:pStyle w:val="TableParagraph"/>
              <w:spacing w:before="11"/>
              <w:rPr>
                <w:sz w:val="35"/>
              </w:rPr>
            </w:pPr>
          </w:p>
          <w:p>
            <w:pPr>
              <w:pStyle w:val="TableParagraph"/>
              <w:ind w:left="105" w:right="924"/>
              <w:rPr>
                <w:sz w:val="24"/>
              </w:rPr>
            </w:pPr>
            <w:hyperlink r:id="rId441">
              <w:r>
                <w:rPr>
                  <w:color w:val="0000FF"/>
                  <w:sz w:val="24"/>
                  <w:u w:val="single" w:color="0000FF"/>
                </w:rPr>
                <w:t>http://www.helpline-online.com/</w:t>
              </w:r>
            </w:hyperlink>
            <w:r>
              <w:rPr>
                <w:color w:val="0000FF"/>
                <w:sz w:val="24"/>
              </w:rPr>
              <w:t> </w:t>
            </w:r>
            <w:r>
              <w:rPr>
                <w:color w:val="1C1C1C"/>
                <w:sz w:val="24"/>
              </w:rPr>
              <w:t>1-800-327-5050 (Toll free)</w:t>
            </w:r>
          </w:p>
          <w:p>
            <w:pPr>
              <w:pStyle w:val="TableParagraph"/>
              <w:spacing w:before="2"/>
              <w:ind w:left="105"/>
              <w:rPr>
                <w:sz w:val="24"/>
              </w:rPr>
            </w:pPr>
            <w:r>
              <w:rPr>
                <w:color w:val="1C1C1C"/>
                <w:sz w:val="24"/>
              </w:rPr>
              <w:t>TTY 1-888-448-8321 (Toll free)</w:t>
            </w:r>
          </w:p>
        </w:tc>
      </w:tr>
      <w:tr>
        <w:trPr>
          <w:trHeight w:val="719" w:hRule="atLeast"/>
        </w:trPr>
        <w:tc>
          <w:tcPr>
            <w:tcW w:w="6482" w:type="dxa"/>
          </w:tcPr>
          <w:p>
            <w:pPr>
              <w:pStyle w:val="TableParagraph"/>
              <w:spacing w:line="292" w:lineRule="exact"/>
              <w:ind w:left="107"/>
              <w:rPr>
                <w:sz w:val="24"/>
              </w:rPr>
            </w:pPr>
            <w:r>
              <w:rPr>
                <w:sz w:val="24"/>
              </w:rPr>
              <w:t>Massachusetts Treatment Resources</w:t>
            </w:r>
          </w:p>
        </w:tc>
        <w:tc>
          <w:tcPr>
            <w:tcW w:w="4320" w:type="dxa"/>
          </w:tcPr>
          <w:p>
            <w:pPr>
              <w:pStyle w:val="TableParagraph"/>
              <w:ind w:left="105" w:right="178"/>
              <w:rPr>
                <w:sz w:val="24"/>
              </w:rPr>
            </w:pPr>
            <w:hyperlink r:id="rId442">
              <w:r>
                <w:rPr>
                  <w:color w:val="0000FF"/>
                  <w:sz w:val="24"/>
                  <w:u w:val="single" w:color="0000FF"/>
                </w:rPr>
                <w:t>http://www.massresources.org/substanc</w:t>
              </w:r>
            </w:hyperlink>
            <w:r>
              <w:rPr>
                <w:color w:val="0000FF"/>
                <w:sz w:val="24"/>
              </w:rPr>
              <w:t> </w:t>
            </w:r>
            <w:hyperlink r:id="rId442">
              <w:r>
                <w:rPr>
                  <w:color w:val="0000FF"/>
                  <w:sz w:val="24"/>
                  <w:u w:val="single" w:color="0000FF"/>
                </w:rPr>
                <w:t>e-use-disorders.html</w:t>
              </w:r>
            </w:hyperlink>
          </w:p>
        </w:tc>
      </w:tr>
      <w:tr>
        <w:trPr>
          <w:trHeight w:val="719" w:hRule="atLeast"/>
        </w:trPr>
        <w:tc>
          <w:tcPr>
            <w:tcW w:w="6482" w:type="dxa"/>
          </w:tcPr>
          <w:p>
            <w:pPr>
              <w:pStyle w:val="TableParagraph"/>
              <w:spacing w:before="213"/>
              <w:ind w:left="107"/>
              <w:rPr>
                <w:sz w:val="24"/>
              </w:rPr>
            </w:pPr>
            <w:r>
              <w:rPr>
                <w:sz w:val="24"/>
              </w:rPr>
              <w:t>Opioid Treatment Program Directory</w:t>
            </w:r>
          </w:p>
        </w:tc>
        <w:tc>
          <w:tcPr>
            <w:tcW w:w="4320" w:type="dxa"/>
          </w:tcPr>
          <w:p>
            <w:pPr>
              <w:pStyle w:val="TableParagraph"/>
              <w:spacing w:before="66"/>
              <w:ind w:left="105" w:right="115"/>
              <w:rPr>
                <w:sz w:val="24"/>
              </w:rPr>
            </w:pPr>
            <w:hyperlink r:id="rId443">
              <w:r>
                <w:rPr>
                  <w:color w:val="0000FF"/>
                  <w:sz w:val="24"/>
                  <w:u w:val="single" w:color="0000FF"/>
                </w:rPr>
                <w:t>http://dpt2.samhsa.gov/treatment/direct</w:t>
              </w:r>
            </w:hyperlink>
            <w:r>
              <w:rPr>
                <w:color w:val="0000FF"/>
                <w:sz w:val="24"/>
              </w:rPr>
              <w:t> </w:t>
            </w:r>
            <w:hyperlink r:id="rId443">
              <w:r>
                <w:rPr>
                  <w:color w:val="0000FF"/>
                  <w:sz w:val="24"/>
                  <w:u w:val="single" w:color="0000FF"/>
                </w:rPr>
                <w:t>ory.aspx</w:t>
              </w:r>
            </w:hyperlink>
          </w:p>
        </w:tc>
      </w:tr>
      <w:tr>
        <w:trPr>
          <w:trHeight w:val="719" w:hRule="atLeast"/>
        </w:trPr>
        <w:tc>
          <w:tcPr>
            <w:tcW w:w="6482" w:type="dxa"/>
          </w:tcPr>
          <w:p>
            <w:pPr>
              <w:pStyle w:val="TableParagraph"/>
              <w:spacing w:before="66"/>
              <w:ind w:left="107" w:right="985"/>
              <w:rPr>
                <w:sz w:val="24"/>
              </w:rPr>
            </w:pPr>
            <w:r>
              <w:rPr>
                <w:sz w:val="24"/>
              </w:rPr>
              <w:t>SAMHSA (Substance Abuse and Mental Health Services Administration) on-line Treatment Locator</w:t>
            </w:r>
          </w:p>
        </w:tc>
        <w:tc>
          <w:tcPr>
            <w:tcW w:w="4320" w:type="dxa"/>
          </w:tcPr>
          <w:p>
            <w:pPr>
              <w:pStyle w:val="TableParagraph"/>
              <w:spacing w:before="213"/>
              <w:ind w:left="105"/>
              <w:rPr>
                <w:sz w:val="24"/>
              </w:rPr>
            </w:pPr>
            <w:hyperlink r:id="rId444">
              <w:r>
                <w:rPr>
                  <w:sz w:val="24"/>
                  <w:u w:val="single"/>
                </w:rPr>
                <w:t>http://findtreatment.samhsa.gov/</w:t>
              </w:r>
            </w:hyperlink>
          </w:p>
        </w:tc>
      </w:tr>
    </w:tbl>
    <w:p>
      <w:pPr>
        <w:pStyle w:val="BodyText"/>
        <w:rPr>
          <w:rFonts w:ascii="Calibri"/>
          <w:sz w:val="20"/>
        </w:rPr>
      </w:pPr>
    </w:p>
    <w:p>
      <w:pPr>
        <w:pStyle w:val="BodyText"/>
        <w:rPr>
          <w:rFonts w:ascii="Calibri"/>
        </w:rPr>
      </w:pPr>
    </w:p>
    <w:tbl>
      <w:tblPr>
        <w:tblW w:w="0" w:type="auto"/>
        <w:jc w:val="left"/>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91"/>
        <w:gridCol w:w="6211"/>
      </w:tblGrid>
      <w:tr>
        <w:trPr>
          <w:trHeight w:val="719" w:hRule="atLeast"/>
        </w:trPr>
        <w:tc>
          <w:tcPr>
            <w:tcW w:w="4591" w:type="dxa"/>
            <w:shd w:val="clear" w:color="auto" w:fill="DBE5F1"/>
          </w:tcPr>
          <w:p>
            <w:pPr>
              <w:pStyle w:val="TableParagraph"/>
              <w:spacing w:before="90"/>
              <w:ind w:left="107"/>
              <w:rPr>
                <w:b/>
                <w:sz w:val="24"/>
              </w:rPr>
            </w:pPr>
            <w:r>
              <w:rPr>
                <w:b/>
                <w:sz w:val="24"/>
              </w:rPr>
              <w:t>ORGANIZATIONS</w:t>
            </w:r>
          </w:p>
        </w:tc>
        <w:tc>
          <w:tcPr>
            <w:tcW w:w="6211" w:type="dxa"/>
            <w:shd w:val="clear" w:color="auto" w:fill="DBE5F1"/>
          </w:tcPr>
          <w:p>
            <w:pPr>
              <w:pStyle w:val="TableParagraph"/>
              <w:spacing w:before="90"/>
              <w:ind w:left="107"/>
              <w:rPr>
                <w:b/>
                <w:sz w:val="24"/>
              </w:rPr>
            </w:pPr>
            <w:r>
              <w:rPr>
                <w:b/>
                <w:sz w:val="24"/>
              </w:rPr>
              <w:t>WEBSITES</w:t>
            </w:r>
          </w:p>
        </w:tc>
      </w:tr>
      <w:tr>
        <w:trPr>
          <w:trHeight w:val="719" w:hRule="atLeast"/>
        </w:trPr>
        <w:tc>
          <w:tcPr>
            <w:tcW w:w="4591" w:type="dxa"/>
          </w:tcPr>
          <w:p>
            <w:pPr>
              <w:pStyle w:val="TableParagraph"/>
              <w:spacing w:before="213"/>
              <w:ind w:left="107"/>
              <w:rPr>
                <w:sz w:val="24"/>
              </w:rPr>
            </w:pPr>
            <w:r>
              <w:rPr>
                <w:sz w:val="24"/>
              </w:rPr>
              <w:t>Centers for Disease Control</w:t>
            </w:r>
          </w:p>
        </w:tc>
        <w:tc>
          <w:tcPr>
            <w:tcW w:w="6211" w:type="dxa"/>
          </w:tcPr>
          <w:p>
            <w:pPr>
              <w:pStyle w:val="TableParagraph"/>
              <w:spacing w:before="66"/>
              <w:ind w:left="107" w:right="861"/>
              <w:rPr>
                <w:sz w:val="24"/>
              </w:rPr>
            </w:pPr>
            <w:hyperlink r:id="rId445">
              <w:r>
                <w:rPr>
                  <w:sz w:val="24"/>
                  <w:u w:val="single"/>
                </w:rPr>
                <w:t>http://www.cdc.gov/idu/substance.htm</w:t>
              </w:r>
            </w:hyperlink>
            <w:r>
              <w:rPr>
                <w:sz w:val="24"/>
              </w:rPr>
              <w:t> </w:t>
            </w:r>
            <w:hyperlink r:id="rId446">
              <w:r>
                <w:rPr>
                  <w:color w:val="0000FF"/>
                  <w:sz w:val="24"/>
                  <w:u w:val="single" w:color="0000FF"/>
                </w:rPr>
                <w:t>http://www.cdc.gov/ncbddd/fasd/freematerials.html</w:t>
              </w:r>
            </w:hyperlink>
          </w:p>
        </w:tc>
      </w:tr>
      <w:tr>
        <w:trPr>
          <w:trHeight w:val="721" w:hRule="atLeast"/>
        </w:trPr>
        <w:tc>
          <w:tcPr>
            <w:tcW w:w="4591" w:type="dxa"/>
          </w:tcPr>
          <w:p>
            <w:pPr>
              <w:pStyle w:val="TableParagraph"/>
              <w:spacing w:before="215"/>
              <w:ind w:left="107"/>
              <w:rPr>
                <w:sz w:val="24"/>
              </w:rPr>
            </w:pPr>
            <w:r>
              <w:rPr>
                <w:sz w:val="24"/>
              </w:rPr>
              <w:t>Institute for Health &amp; Recovery (IHR)</w:t>
            </w:r>
          </w:p>
        </w:tc>
        <w:tc>
          <w:tcPr>
            <w:tcW w:w="6211" w:type="dxa"/>
          </w:tcPr>
          <w:p>
            <w:pPr>
              <w:pStyle w:val="TableParagraph"/>
              <w:spacing w:before="215"/>
              <w:ind w:left="107"/>
              <w:rPr>
                <w:sz w:val="24"/>
              </w:rPr>
            </w:pPr>
            <w:hyperlink r:id="rId447">
              <w:r>
                <w:rPr>
                  <w:color w:val="0000FF"/>
                  <w:sz w:val="24"/>
                  <w:u w:val="single" w:color="0000FF"/>
                </w:rPr>
                <w:t>www.healthrecovery.org</w:t>
              </w:r>
            </w:hyperlink>
          </w:p>
        </w:tc>
      </w:tr>
      <w:tr>
        <w:trPr>
          <w:trHeight w:val="719" w:hRule="atLeast"/>
        </w:trPr>
        <w:tc>
          <w:tcPr>
            <w:tcW w:w="4591" w:type="dxa"/>
          </w:tcPr>
          <w:p>
            <w:pPr>
              <w:pStyle w:val="TableParagraph"/>
              <w:spacing w:before="66"/>
              <w:ind w:left="107" w:right="288"/>
              <w:rPr>
                <w:sz w:val="24"/>
              </w:rPr>
            </w:pPr>
            <w:r>
              <w:rPr>
                <w:sz w:val="24"/>
              </w:rPr>
              <w:t>Massachusetts Bureau of Substance Abuse Services (BSAS)</w:t>
            </w:r>
          </w:p>
        </w:tc>
        <w:tc>
          <w:tcPr>
            <w:tcW w:w="6211" w:type="dxa"/>
          </w:tcPr>
          <w:p>
            <w:pPr>
              <w:pStyle w:val="TableParagraph"/>
              <w:spacing w:before="66"/>
              <w:ind w:left="107" w:right="257"/>
              <w:rPr>
                <w:sz w:val="24"/>
              </w:rPr>
            </w:pPr>
            <w:hyperlink r:id="rId448">
              <w:r>
                <w:rPr>
                  <w:color w:val="0000FF"/>
                  <w:sz w:val="24"/>
                  <w:u w:val="single" w:color="0000FF"/>
                </w:rPr>
                <w:t>http://www.mass.gov/eohhs/gov/departments/dph/progra</w:t>
              </w:r>
            </w:hyperlink>
            <w:r>
              <w:rPr>
                <w:color w:val="0000FF"/>
                <w:sz w:val="24"/>
              </w:rPr>
              <w:t> </w:t>
            </w:r>
            <w:hyperlink r:id="rId448">
              <w:r>
                <w:rPr>
                  <w:color w:val="0000FF"/>
                  <w:sz w:val="24"/>
                  <w:u w:val="single" w:color="0000FF"/>
                </w:rPr>
                <w:t>ms/substance-abuse/</w:t>
              </w:r>
            </w:hyperlink>
          </w:p>
        </w:tc>
      </w:tr>
      <w:tr>
        <w:trPr>
          <w:trHeight w:val="1170" w:hRule="atLeast"/>
        </w:trPr>
        <w:tc>
          <w:tcPr>
            <w:tcW w:w="4591" w:type="dxa"/>
          </w:tcPr>
          <w:p>
            <w:pPr>
              <w:pStyle w:val="TableParagraph"/>
              <w:spacing w:before="145"/>
              <w:ind w:left="107" w:right="462"/>
              <w:rPr>
                <w:sz w:val="24"/>
              </w:rPr>
            </w:pPr>
            <w:bookmarkStart w:name="Massachusetts Partnership on Substance U" w:id="99"/>
            <w:bookmarkEnd w:id="99"/>
            <w:r>
              <w:rPr/>
            </w:r>
            <w:r>
              <w:rPr>
                <w:color w:val="1C1C1C"/>
                <w:sz w:val="24"/>
              </w:rPr>
              <w:t>Massachusetts Partnership on Substance Use in Older Adults</w:t>
            </w:r>
          </w:p>
        </w:tc>
        <w:tc>
          <w:tcPr>
            <w:tcW w:w="6211" w:type="dxa"/>
          </w:tcPr>
          <w:p>
            <w:pPr>
              <w:pStyle w:val="TableParagraph"/>
              <w:ind w:left="107" w:right="159"/>
              <w:rPr>
                <w:sz w:val="24"/>
              </w:rPr>
            </w:pPr>
            <w:hyperlink r:id="rId449">
              <w:r>
                <w:rPr>
                  <w:color w:val="0000FF"/>
                  <w:sz w:val="24"/>
                  <w:u w:val="single" w:color="0000FF"/>
                </w:rPr>
                <w:t>http://www.mass.gov/eohhs/gov/departments/dph/progra</w:t>
              </w:r>
            </w:hyperlink>
            <w:r>
              <w:rPr>
                <w:color w:val="0000FF"/>
                <w:sz w:val="24"/>
              </w:rPr>
              <w:t> </w:t>
            </w:r>
            <w:hyperlink r:id="rId449">
              <w:r>
                <w:rPr>
                  <w:color w:val="0000FF"/>
                  <w:sz w:val="24"/>
                  <w:u w:val="single" w:color="0000FF"/>
                </w:rPr>
                <w:t>ms/community-health/health-disability/healthy-</w:t>
              </w:r>
            </w:hyperlink>
            <w:r>
              <w:rPr>
                <w:color w:val="0000FF"/>
                <w:sz w:val="24"/>
              </w:rPr>
              <w:t> </w:t>
            </w:r>
            <w:hyperlink r:id="rId449">
              <w:r>
                <w:rPr>
                  <w:color w:val="0000FF"/>
                  <w:sz w:val="24"/>
                  <w:u w:val="single" w:color="0000FF"/>
                </w:rPr>
                <w:t>aging/programs-workshops/mass-partnership-on-substance-</w:t>
              </w:r>
            </w:hyperlink>
          </w:p>
          <w:p>
            <w:pPr>
              <w:pStyle w:val="TableParagraph"/>
              <w:spacing w:line="273" w:lineRule="exact"/>
              <w:ind w:left="107"/>
              <w:rPr>
                <w:sz w:val="24"/>
              </w:rPr>
            </w:pPr>
            <w:hyperlink r:id="rId449">
              <w:r>
                <w:rPr>
                  <w:color w:val="0000FF"/>
                  <w:sz w:val="24"/>
                  <w:u w:val="single" w:color="0000FF"/>
                </w:rPr>
                <w:t>use-in-older-adults.html</w:t>
              </w:r>
            </w:hyperlink>
          </w:p>
        </w:tc>
      </w:tr>
    </w:tbl>
    <w:p>
      <w:pPr>
        <w:spacing w:after="0" w:line="273" w:lineRule="exact"/>
        <w:rPr>
          <w:sz w:val="24"/>
        </w:rPr>
        <w:sectPr>
          <w:headerReference w:type="default" r:id="rId438"/>
          <w:footerReference w:type="default" r:id="rId439"/>
          <w:pgSz w:w="12240" w:h="15840"/>
          <w:pgMar w:header="761" w:footer="0" w:top="980" w:bottom="280" w:left="0" w:right="80"/>
        </w:sectPr>
      </w:pPr>
    </w:p>
    <w:p>
      <w:pPr>
        <w:pStyle w:val="BodyText"/>
        <w:rPr>
          <w:rFonts w:ascii="Times New Roman"/>
        </w:rPr>
      </w:pPr>
    </w:p>
    <w:tbl>
      <w:tblPr>
        <w:tblW w:w="0" w:type="auto"/>
        <w:jc w:val="left"/>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91"/>
        <w:gridCol w:w="6211"/>
      </w:tblGrid>
      <w:tr>
        <w:trPr>
          <w:trHeight w:val="877" w:hRule="atLeast"/>
        </w:trPr>
        <w:tc>
          <w:tcPr>
            <w:tcW w:w="4591" w:type="dxa"/>
          </w:tcPr>
          <w:p>
            <w:pPr>
              <w:pStyle w:val="TableParagraph"/>
              <w:ind w:left="107" w:right="158"/>
              <w:rPr>
                <w:sz w:val="24"/>
              </w:rPr>
            </w:pPr>
            <w:r>
              <w:rPr>
                <w:sz w:val="24"/>
              </w:rPr>
              <w:t>Massachusetts Screening, Brief Intervention and</w:t>
            </w:r>
          </w:p>
          <w:p>
            <w:pPr>
              <w:pStyle w:val="TableParagraph"/>
              <w:spacing w:line="273" w:lineRule="exact"/>
              <w:ind w:left="107"/>
              <w:rPr>
                <w:sz w:val="24"/>
              </w:rPr>
            </w:pPr>
            <w:r>
              <w:rPr>
                <w:sz w:val="24"/>
              </w:rPr>
              <w:t>Referral to Treatment</w:t>
            </w:r>
          </w:p>
        </w:tc>
        <w:tc>
          <w:tcPr>
            <w:tcW w:w="6211" w:type="dxa"/>
          </w:tcPr>
          <w:p>
            <w:pPr>
              <w:pStyle w:val="TableParagraph"/>
              <w:spacing w:before="4"/>
              <w:rPr>
                <w:rFonts w:ascii="Times New Roman"/>
                <w:sz w:val="25"/>
              </w:rPr>
            </w:pPr>
          </w:p>
          <w:p>
            <w:pPr>
              <w:pStyle w:val="TableParagraph"/>
              <w:ind w:left="107"/>
              <w:rPr>
                <w:sz w:val="24"/>
              </w:rPr>
            </w:pPr>
            <w:hyperlink r:id="rId452">
              <w:r>
                <w:rPr>
                  <w:color w:val="0000FF"/>
                  <w:sz w:val="24"/>
                  <w:u w:val="single" w:color="0000FF"/>
                </w:rPr>
                <w:t>http://www.masbirt.org/</w:t>
              </w:r>
            </w:hyperlink>
          </w:p>
        </w:tc>
      </w:tr>
      <w:tr>
        <w:trPr>
          <w:trHeight w:val="719" w:hRule="atLeast"/>
        </w:trPr>
        <w:tc>
          <w:tcPr>
            <w:tcW w:w="4591" w:type="dxa"/>
          </w:tcPr>
          <w:p>
            <w:pPr>
              <w:pStyle w:val="TableParagraph"/>
              <w:spacing w:before="66"/>
              <w:ind w:left="107" w:right="667"/>
              <w:rPr>
                <w:sz w:val="24"/>
              </w:rPr>
            </w:pPr>
            <w:r>
              <w:rPr>
                <w:sz w:val="24"/>
              </w:rPr>
              <w:t>National Institutes of Health – Medline articles</w:t>
            </w:r>
          </w:p>
        </w:tc>
        <w:tc>
          <w:tcPr>
            <w:tcW w:w="6211" w:type="dxa"/>
          </w:tcPr>
          <w:p>
            <w:pPr>
              <w:pStyle w:val="TableParagraph"/>
              <w:spacing w:before="66"/>
              <w:ind w:left="107" w:right="179"/>
              <w:rPr>
                <w:sz w:val="24"/>
              </w:rPr>
            </w:pPr>
            <w:hyperlink r:id="rId453">
              <w:r>
                <w:rPr>
                  <w:color w:val="0000FF"/>
                  <w:sz w:val="24"/>
                  <w:u w:val="single" w:color="0000FF"/>
                </w:rPr>
                <w:t>http://search.nih.gov/search?utf8=%E2%9C%93&amp;affiliate=ni</w:t>
              </w:r>
            </w:hyperlink>
            <w:r>
              <w:rPr>
                <w:color w:val="0000FF"/>
                <w:sz w:val="24"/>
              </w:rPr>
              <w:t> </w:t>
            </w:r>
            <w:hyperlink r:id="rId453">
              <w:r>
                <w:rPr>
                  <w:color w:val="0000FF"/>
                  <w:sz w:val="24"/>
                  <w:u w:val="single" w:color="0000FF"/>
                </w:rPr>
                <w:t>h&amp;query=substance+abuse</w:t>
              </w:r>
            </w:hyperlink>
          </w:p>
        </w:tc>
      </w:tr>
      <w:tr>
        <w:trPr>
          <w:trHeight w:val="722" w:hRule="atLeast"/>
        </w:trPr>
        <w:tc>
          <w:tcPr>
            <w:tcW w:w="4591" w:type="dxa"/>
          </w:tcPr>
          <w:p>
            <w:pPr>
              <w:pStyle w:val="TableParagraph"/>
              <w:spacing w:line="242" w:lineRule="auto" w:before="66"/>
              <w:ind w:left="107" w:right="168"/>
              <w:rPr>
                <w:sz w:val="24"/>
              </w:rPr>
            </w:pPr>
            <w:r>
              <w:rPr>
                <w:sz w:val="24"/>
              </w:rPr>
              <w:t>Substance Abuse and Mental Health Service Administration of the US (SAMHSA)</w:t>
            </w:r>
          </w:p>
        </w:tc>
        <w:tc>
          <w:tcPr>
            <w:tcW w:w="6211" w:type="dxa"/>
          </w:tcPr>
          <w:p>
            <w:pPr>
              <w:pStyle w:val="TableParagraph"/>
              <w:spacing w:before="213"/>
              <w:ind w:left="107"/>
              <w:rPr>
                <w:sz w:val="24"/>
              </w:rPr>
            </w:pPr>
            <w:hyperlink r:id="rId454">
              <w:r>
                <w:rPr>
                  <w:color w:val="0000FF"/>
                  <w:sz w:val="24"/>
                  <w:u w:val="single" w:color="0000FF"/>
                </w:rPr>
                <w:t>www.samhsa.gov</w:t>
              </w:r>
            </w:hyperlink>
          </w:p>
        </w:tc>
      </w:tr>
    </w:tbl>
    <w:p>
      <w:pPr>
        <w:pStyle w:val="BodyText"/>
        <w:rPr>
          <w:rFonts w:ascii="Times New Roman"/>
          <w:sz w:val="20"/>
        </w:rPr>
      </w:pPr>
    </w:p>
    <w:p>
      <w:pPr>
        <w:pStyle w:val="BodyText"/>
        <w:spacing w:before="6"/>
        <w:rPr>
          <w:rFonts w:ascii="Times New Roman"/>
          <w:sz w:val="26"/>
        </w:rPr>
      </w:pPr>
    </w:p>
    <w:tbl>
      <w:tblPr>
        <w:tblW w:w="0" w:type="auto"/>
        <w:jc w:val="left"/>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91"/>
        <w:gridCol w:w="6211"/>
      </w:tblGrid>
      <w:tr>
        <w:trPr>
          <w:trHeight w:val="721" w:hRule="atLeast"/>
        </w:trPr>
        <w:tc>
          <w:tcPr>
            <w:tcW w:w="10802" w:type="dxa"/>
            <w:gridSpan w:val="2"/>
            <w:shd w:val="clear" w:color="auto" w:fill="DBE5F1"/>
          </w:tcPr>
          <w:p>
            <w:pPr>
              <w:pStyle w:val="TableParagraph"/>
              <w:spacing w:before="191"/>
              <w:ind w:left="107"/>
              <w:rPr>
                <w:b/>
                <w:sz w:val="24"/>
              </w:rPr>
            </w:pPr>
            <w:r>
              <w:rPr>
                <w:b/>
                <w:sz w:val="24"/>
              </w:rPr>
              <w:t>OTHER RESOURCES BY TOPIC</w:t>
            </w:r>
          </w:p>
        </w:tc>
      </w:tr>
      <w:tr>
        <w:trPr>
          <w:trHeight w:val="1518" w:hRule="atLeast"/>
        </w:trPr>
        <w:tc>
          <w:tcPr>
            <w:tcW w:w="4591" w:type="dxa"/>
          </w:tcPr>
          <w:p>
            <w:pPr>
              <w:pStyle w:val="TableParagraph"/>
              <w:rPr>
                <w:rFonts w:ascii="Times New Roman"/>
                <w:sz w:val="24"/>
              </w:rPr>
            </w:pPr>
          </w:p>
          <w:p>
            <w:pPr>
              <w:pStyle w:val="TableParagraph"/>
              <w:spacing w:before="215"/>
              <w:ind w:left="107"/>
              <w:rPr>
                <w:sz w:val="24"/>
              </w:rPr>
            </w:pPr>
            <w:r>
              <w:rPr>
                <w:sz w:val="24"/>
              </w:rPr>
              <w:t>Children and Adolescents and their Families</w:t>
            </w:r>
          </w:p>
        </w:tc>
        <w:tc>
          <w:tcPr>
            <w:tcW w:w="6211" w:type="dxa"/>
          </w:tcPr>
          <w:p>
            <w:pPr>
              <w:pStyle w:val="TableParagraph"/>
              <w:numPr>
                <w:ilvl w:val="0"/>
                <w:numId w:val="143"/>
              </w:numPr>
              <w:tabs>
                <w:tab w:pos="467" w:val="left" w:leader="none"/>
                <w:tab w:pos="468" w:val="left" w:leader="none"/>
              </w:tabs>
              <w:spacing w:line="240" w:lineRule="auto" w:before="13" w:after="0"/>
              <w:ind w:left="468" w:right="744" w:hanging="360"/>
              <w:jc w:val="left"/>
              <w:rPr>
                <w:sz w:val="24"/>
              </w:rPr>
            </w:pPr>
            <w:hyperlink r:id="rId455">
              <w:r>
                <w:rPr>
                  <w:color w:val="0000FF"/>
                  <w:spacing w:val="-1"/>
                  <w:sz w:val="24"/>
                  <w:u w:val="single" w:color="0000FF"/>
                </w:rPr>
                <w:t>http://www.mass.gov/eohhs/docs/dph/substance-</w:t>
              </w:r>
            </w:hyperlink>
            <w:hyperlink r:id="rId455">
              <w:r>
                <w:rPr>
                  <w:color w:val="0000FF"/>
                  <w:spacing w:val="-1"/>
                  <w:sz w:val="24"/>
                  <w:u w:val="single" w:color="0000FF"/>
                </w:rPr>
                <w:t> </w:t>
              </w:r>
              <w:r>
                <w:rPr>
                  <w:color w:val="0000FF"/>
                  <w:sz w:val="24"/>
                  <w:u w:val="single" w:color="0000FF"/>
                </w:rPr>
                <w:t>abuse/care-principles-guidance-youth-families.pdf</w:t>
              </w:r>
            </w:hyperlink>
          </w:p>
          <w:p>
            <w:pPr>
              <w:pStyle w:val="TableParagraph"/>
              <w:numPr>
                <w:ilvl w:val="0"/>
                <w:numId w:val="143"/>
              </w:numPr>
              <w:tabs>
                <w:tab w:pos="467" w:val="left" w:leader="none"/>
                <w:tab w:pos="468" w:val="left" w:leader="none"/>
              </w:tabs>
              <w:spacing w:line="305" w:lineRule="exact" w:before="0" w:after="0"/>
              <w:ind w:left="468" w:right="0" w:hanging="360"/>
              <w:jc w:val="left"/>
              <w:rPr>
                <w:sz w:val="24"/>
              </w:rPr>
            </w:pPr>
            <w:hyperlink r:id="rId456">
              <w:r>
                <w:rPr>
                  <w:color w:val="0000FF"/>
                  <w:sz w:val="24"/>
                  <w:u w:val="single" w:color="0000FF"/>
                </w:rPr>
                <w:t>http://www.aacap.org/aacap/Families_and_Youth/Resou</w:t>
              </w:r>
            </w:hyperlink>
          </w:p>
          <w:p>
            <w:pPr>
              <w:pStyle w:val="TableParagraph"/>
              <w:spacing w:line="290" w:lineRule="atLeast" w:before="2"/>
              <w:ind w:left="467" w:right="88"/>
              <w:rPr>
                <w:sz w:val="24"/>
              </w:rPr>
            </w:pPr>
            <w:hyperlink r:id="rId456">
              <w:r>
                <w:rPr>
                  <w:color w:val="0000FF"/>
                  <w:sz w:val="24"/>
                  <w:u w:val="single" w:color="0000FF"/>
                </w:rPr>
                <w:t>rce_Centers/Substance_Use_Resource_Center/Home.asp</w:t>
              </w:r>
            </w:hyperlink>
            <w:r>
              <w:rPr>
                <w:color w:val="0000FF"/>
                <w:sz w:val="24"/>
              </w:rPr>
              <w:t> </w:t>
            </w:r>
            <w:hyperlink r:id="rId456">
              <w:r>
                <w:rPr>
                  <w:color w:val="0000FF"/>
                  <w:sz w:val="24"/>
                  <w:u w:val="single" w:color="0000FF"/>
                </w:rPr>
                <w:t>x</w:t>
              </w:r>
            </w:hyperlink>
          </w:p>
        </w:tc>
      </w:tr>
      <w:tr>
        <w:trPr>
          <w:trHeight w:val="2894" w:hRule="atLeast"/>
        </w:trPr>
        <w:tc>
          <w:tcPr>
            <w:tcW w:w="4591"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4"/>
              <w:rPr>
                <w:rFonts w:ascii="Times New Roman"/>
                <w:sz w:val="30"/>
              </w:rPr>
            </w:pPr>
          </w:p>
          <w:p>
            <w:pPr>
              <w:pStyle w:val="TableParagraph"/>
              <w:ind w:left="107"/>
              <w:rPr>
                <w:sz w:val="24"/>
              </w:rPr>
            </w:pPr>
            <w:r>
              <w:rPr>
                <w:sz w:val="24"/>
              </w:rPr>
              <w:t>Community Health Workers</w:t>
            </w:r>
          </w:p>
        </w:tc>
        <w:tc>
          <w:tcPr>
            <w:tcW w:w="6211" w:type="dxa"/>
          </w:tcPr>
          <w:p>
            <w:pPr>
              <w:pStyle w:val="TableParagraph"/>
              <w:numPr>
                <w:ilvl w:val="0"/>
                <w:numId w:val="144"/>
              </w:numPr>
              <w:tabs>
                <w:tab w:pos="467" w:val="left" w:leader="none"/>
                <w:tab w:pos="468" w:val="left" w:leader="none"/>
              </w:tabs>
              <w:spacing w:line="277" w:lineRule="exact" w:before="0" w:after="0"/>
              <w:ind w:left="468" w:right="0" w:hanging="360"/>
              <w:jc w:val="left"/>
              <w:rPr>
                <w:rFonts w:ascii="Symbol" w:hAnsi="Symbol"/>
                <w:sz w:val="22"/>
              </w:rPr>
            </w:pPr>
            <w:hyperlink r:id="rId457">
              <w:r>
                <w:rPr>
                  <w:color w:val="0000FF"/>
                  <w:sz w:val="22"/>
                  <w:u w:val="single" w:color="0000FF"/>
                </w:rPr>
                <w:t>http://www.mass.gov/eohhs/gov/departments/dph/programs</w:t>
              </w:r>
            </w:hyperlink>
          </w:p>
          <w:p>
            <w:pPr>
              <w:pStyle w:val="TableParagraph"/>
              <w:ind w:left="467" w:right="503"/>
              <w:rPr>
                <w:sz w:val="22"/>
              </w:rPr>
            </w:pPr>
            <w:hyperlink r:id="rId457">
              <w:r>
                <w:rPr>
                  <w:color w:val="0000FF"/>
                  <w:sz w:val="22"/>
                  <w:u w:val="single" w:color="0000FF"/>
                </w:rPr>
                <w:t>/community-health/primarycare-healthaccess/healthcare-</w:t>
              </w:r>
            </w:hyperlink>
            <w:r>
              <w:rPr>
                <w:color w:val="0000FF"/>
                <w:sz w:val="22"/>
              </w:rPr>
              <w:t> </w:t>
            </w:r>
            <w:hyperlink r:id="rId457">
              <w:r>
                <w:rPr>
                  <w:color w:val="0000FF"/>
                  <w:sz w:val="22"/>
                  <w:u w:val="single" w:color="0000FF"/>
                </w:rPr>
                <w:t>workforce-center/comm-health-wkrs/</w:t>
              </w:r>
            </w:hyperlink>
          </w:p>
          <w:p>
            <w:pPr>
              <w:pStyle w:val="TableParagraph"/>
              <w:numPr>
                <w:ilvl w:val="0"/>
                <w:numId w:val="144"/>
              </w:numPr>
              <w:tabs>
                <w:tab w:pos="467" w:val="left" w:leader="none"/>
                <w:tab w:pos="468" w:val="left" w:leader="none"/>
              </w:tabs>
              <w:spacing w:line="240" w:lineRule="auto" w:before="2" w:after="0"/>
              <w:ind w:left="468" w:right="885" w:hanging="360"/>
              <w:jc w:val="left"/>
              <w:rPr>
                <w:rFonts w:ascii="Symbol" w:hAnsi="Symbol"/>
                <w:sz w:val="24"/>
              </w:rPr>
            </w:pPr>
            <w:r>
              <w:rPr>
                <w:sz w:val="24"/>
              </w:rPr>
              <w:t>MA Association of CHWs - Information, training, advocacy and networking opportunities for CHWs at:</w:t>
            </w:r>
            <w:r>
              <w:rPr>
                <w:color w:val="0000FF"/>
                <w:spacing w:val="-2"/>
                <w:sz w:val="24"/>
              </w:rPr>
              <w:t> </w:t>
            </w:r>
            <w:hyperlink r:id="rId458">
              <w:r>
                <w:rPr>
                  <w:color w:val="0000FF"/>
                  <w:sz w:val="24"/>
                  <w:u w:val="single" w:color="0000FF"/>
                </w:rPr>
                <w:t>www.machw.org</w:t>
              </w:r>
            </w:hyperlink>
          </w:p>
          <w:p>
            <w:pPr>
              <w:pStyle w:val="TableParagraph"/>
              <w:numPr>
                <w:ilvl w:val="0"/>
                <w:numId w:val="144"/>
              </w:numPr>
              <w:tabs>
                <w:tab w:pos="467" w:val="left" w:leader="none"/>
                <w:tab w:pos="468" w:val="left" w:leader="none"/>
              </w:tabs>
              <w:spacing w:line="304" w:lineRule="exact" w:before="0" w:after="0"/>
              <w:ind w:left="468" w:right="0" w:hanging="360"/>
              <w:jc w:val="left"/>
              <w:rPr>
                <w:rFonts w:ascii="Symbol" w:hAnsi="Symbol"/>
                <w:sz w:val="24"/>
              </w:rPr>
            </w:pPr>
            <w:r>
              <w:rPr>
                <w:sz w:val="24"/>
              </w:rPr>
              <w:t>CHW Core</w:t>
            </w:r>
            <w:r>
              <w:rPr>
                <w:spacing w:val="-2"/>
                <w:sz w:val="24"/>
              </w:rPr>
              <w:t> </w:t>
            </w:r>
            <w:r>
              <w:rPr>
                <w:sz w:val="24"/>
              </w:rPr>
              <w:t>Competencies</w:t>
            </w:r>
          </w:p>
          <w:p>
            <w:pPr>
              <w:pStyle w:val="TableParagraph"/>
              <w:spacing w:line="290" w:lineRule="atLeast" w:before="2"/>
              <w:ind w:left="467" w:right="104"/>
              <w:rPr>
                <w:sz w:val="24"/>
              </w:rPr>
            </w:pPr>
            <w:r>
              <w:rPr>
                <w:sz w:val="24"/>
              </w:rPr>
              <w:t>at: </w:t>
            </w:r>
            <w:hyperlink r:id="rId14">
              <w:r>
                <w:rPr>
                  <w:color w:val="0000FF"/>
                  <w:sz w:val="24"/>
                  <w:u w:val="single" w:color="0000FF"/>
                </w:rPr>
                <w:t>http://www.mass.gov/eohhs/gov/departments/dph/p</w:t>
              </w:r>
            </w:hyperlink>
            <w:r>
              <w:rPr>
                <w:color w:val="0000FF"/>
                <w:sz w:val="24"/>
              </w:rPr>
              <w:t> </w:t>
            </w:r>
            <w:hyperlink r:id="rId14">
              <w:r>
                <w:rPr>
                  <w:color w:val="0000FF"/>
                  <w:sz w:val="24"/>
                  <w:u w:val="single" w:color="0000FF"/>
                </w:rPr>
                <w:t>rograms/hcq/dhpl/community-health-workers/ma-</w:t>
              </w:r>
            </w:hyperlink>
            <w:r>
              <w:rPr>
                <w:color w:val="0000FF"/>
                <w:sz w:val="24"/>
              </w:rPr>
              <w:t> </w:t>
            </w:r>
            <w:hyperlink r:id="rId14">
              <w:r>
                <w:rPr>
                  <w:color w:val="0000FF"/>
                  <w:sz w:val="24"/>
                  <w:u w:val="single" w:color="0000FF"/>
                </w:rPr>
                <w:t>board-of-certification-of-community-health-workers.html</w:t>
              </w:r>
            </w:hyperlink>
          </w:p>
        </w:tc>
      </w:tr>
      <w:tr>
        <w:trPr>
          <w:trHeight w:val="1187" w:hRule="atLeast"/>
        </w:trPr>
        <w:tc>
          <w:tcPr>
            <w:tcW w:w="4591" w:type="dxa"/>
          </w:tcPr>
          <w:p>
            <w:pPr>
              <w:pStyle w:val="TableParagraph"/>
              <w:spacing w:before="3"/>
              <w:rPr>
                <w:rFonts w:ascii="Times New Roman"/>
                <w:sz w:val="28"/>
              </w:rPr>
            </w:pPr>
          </w:p>
          <w:p>
            <w:pPr>
              <w:pStyle w:val="TableParagraph"/>
              <w:ind w:left="107"/>
              <w:rPr>
                <w:sz w:val="24"/>
              </w:rPr>
            </w:pPr>
            <w:r>
              <w:rPr>
                <w:sz w:val="24"/>
              </w:rPr>
              <w:t>Culturally Competent Care</w:t>
            </w:r>
          </w:p>
        </w:tc>
        <w:tc>
          <w:tcPr>
            <w:tcW w:w="6211" w:type="dxa"/>
          </w:tcPr>
          <w:p>
            <w:pPr>
              <w:pStyle w:val="TableParagraph"/>
              <w:spacing w:before="6"/>
              <w:rPr>
                <w:rFonts w:ascii="Times New Roman"/>
                <w:sz w:val="25"/>
              </w:rPr>
            </w:pPr>
          </w:p>
          <w:p>
            <w:pPr>
              <w:pStyle w:val="TableParagraph"/>
              <w:numPr>
                <w:ilvl w:val="0"/>
                <w:numId w:val="145"/>
              </w:numPr>
              <w:tabs>
                <w:tab w:pos="467" w:val="left" w:leader="none"/>
                <w:tab w:pos="468" w:val="left" w:leader="none"/>
              </w:tabs>
              <w:spacing w:line="240" w:lineRule="auto" w:before="0" w:after="0"/>
              <w:ind w:left="468" w:right="151" w:hanging="360"/>
              <w:jc w:val="left"/>
              <w:rPr>
                <w:sz w:val="24"/>
              </w:rPr>
            </w:pPr>
            <w:hyperlink r:id="rId459">
              <w:r>
                <w:rPr>
                  <w:color w:val="0000FF"/>
                  <w:sz w:val="24"/>
                  <w:u w:val="single" w:color="0000FF"/>
                </w:rPr>
                <w:t>http://www.mass.gov/eohhs/docs/dph/substance-</w:t>
              </w:r>
            </w:hyperlink>
            <w:hyperlink r:id="rId459">
              <w:r>
                <w:rPr>
                  <w:color w:val="0000FF"/>
                  <w:sz w:val="24"/>
                  <w:u w:val="single" w:color="0000FF"/>
                </w:rPr>
                <w:t> </w:t>
              </w:r>
              <w:r>
                <w:rPr>
                  <w:color w:val="0000FF"/>
                  <w:spacing w:val="-1"/>
                  <w:sz w:val="24"/>
                  <w:u w:val="single" w:color="0000FF"/>
                </w:rPr>
                <w:t>abuse/care-principles-guidance-culturally-competent.pdf</w:t>
              </w:r>
            </w:hyperlink>
          </w:p>
        </w:tc>
      </w:tr>
      <w:tr>
        <w:trPr>
          <w:trHeight w:val="2992" w:hRule="atLeast"/>
        </w:trPr>
        <w:tc>
          <w:tcPr>
            <w:tcW w:w="4591"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9"/>
              <w:rPr>
                <w:rFonts w:ascii="Times New Roman"/>
                <w:sz w:val="34"/>
              </w:rPr>
            </w:pPr>
          </w:p>
          <w:p>
            <w:pPr>
              <w:pStyle w:val="TableParagraph"/>
              <w:ind w:left="107"/>
              <w:rPr>
                <w:sz w:val="24"/>
              </w:rPr>
            </w:pPr>
            <w:r>
              <w:rPr>
                <w:sz w:val="24"/>
              </w:rPr>
              <w:t>Fetal Alcohol Spectrum Disorders (FASD)</w:t>
            </w:r>
          </w:p>
        </w:tc>
        <w:tc>
          <w:tcPr>
            <w:tcW w:w="6211" w:type="dxa"/>
          </w:tcPr>
          <w:p>
            <w:pPr>
              <w:pStyle w:val="TableParagraph"/>
              <w:numPr>
                <w:ilvl w:val="0"/>
                <w:numId w:val="146"/>
              </w:numPr>
              <w:tabs>
                <w:tab w:pos="467" w:val="left" w:leader="none"/>
                <w:tab w:pos="468" w:val="left" w:leader="none"/>
              </w:tabs>
              <w:spacing w:line="304" w:lineRule="exact" w:before="0" w:after="0"/>
              <w:ind w:left="468" w:right="0" w:hanging="360"/>
              <w:jc w:val="left"/>
              <w:rPr>
                <w:sz w:val="24"/>
              </w:rPr>
            </w:pPr>
            <w:hyperlink r:id="rId460">
              <w:r>
                <w:rPr>
                  <w:color w:val="0000FF"/>
                  <w:sz w:val="24"/>
                  <w:u w:val="single" w:color="0000FF"/>
                </w:rPr>
                <w:t>http://fasdcenter.samhsa.gov/statesystemsofcare/states</w:t>
              </w:r>
            </w:hyperlink>
          </w:p>
          <w:p>
            <w:pPr>
              <w:pStyle w:val="TableParagraph"/>
              <w:spacing w:line="292" w:lineRule="exact"/>
              <w:ind w:left="467"/>
              <w:rPr>
                <w:sz w:val="24"/>
              </w:rPr>
            </w:pPr>
            <w:hyperlink r:id="rId460">
              <w:r>
                <w:rPr>
                  <w:color w:val="0000FF"/>
                  <w:sz w:val="24"/>
                  <w:u w:val="single" w:color="0000FF"/>
                </w:rPr>
                <w:t>/massachusetts.aspx</w:t>
              </w:r>
            </w:hyperlink>
          </w:p>
          <w:p>
            <w:pPr>
              <w:pStyle w:val="TableParagraph"/>
              <w:numPr>
                <w:ilvl w:val="0"/>
                <w:numId w:val="146"/>
              </w:numPr>
              <w:tabs>
                <w:tab w:pos="467" w:val="left" w:leader="none"/>
                <w:tab w:pos="468" w:val="left" w:leader="none"/>
              </w:tabs>
              <w:spacing w:line="305" w:lineRule="exact" w:before="0" w:after="0"/>
              <w:ind w:left="468" w:right="0" w:hanging="360"/>
              <w:jc w:val="left"/>
              <w:rPr>
                <w:sz w:val="24"/>
              </w:rPr>
            </w:pPr>
            <w:hyperlink r:id="rId461">
              <w:r>
                <w:rPr>
                  <w:color w:val="0000FF"/>
                  <w:sz w:val="24"/>
                  <w:u w:val="single" w:color="0000FF"/>
                </w:rPr>
                <w:t>http://www.fasdcenter.samhsa.gov/</w:t>
              </w:r>
            </w:hyperlink>
          </w:p>
          <w:p>
            <w:pPr>
              <w:pStyle w:val="TableParagraph"/>
              <w:numPr>
                <w:ilvl w:val="0"/>
                <w:numId w:val="146"/>
              </w:numPr>
              <w:tabs>
                <w:tab w:pos="467" w:val="left" w:leader="none"/>
                <w:tab w:pos="468" w:val="left" w:leader="none"/>
              </w:tabs>
              <w:spacing w:line="305" w:lineRule="exact" w:before="1" w:after="0"/>
              <w:ind w:left="468" w:right="0" w:hanging="360"/>
              <w:jc w:val="left"/>
              <w:rPr>
                <w:sz w:val="24"/>
              </w:rPr>
            </w:pPr>
            <w:hyperlink r:id="rId462">
              <w:r>
                <w:rPr>
                  <w:color w:val="0000FF"/>
                  <w:sz w:val="24"/>
                  <w:u w:val="single" w:color="0000FF"/>
                </w:rPr>
                <w:t>http://www.nofas.org/</w:t>
              </w:r>
            </w:hyperlink>
          </w:p>
          <w:p>
            <w:pPr>
              <w:pStyle w:val="TableParagraph"/>
              <w:numPr>
                <w:ilvl w:val="0"/>
                <w:numId w:val="146"/>
              </w:numPr>
              <w:tabs>
                <w:tab w:pos="467" w:val="left" w:leader="none"/>
                <w:tab w:pos="468" w:val="left" w:leader="none"/>
              </w:tabs>
              <w:spacing w:line="240" w:lineRule="auto" w:before="0" w:after="0"/>
              <w:ind w:left="468" w:right="705" w:hanging="360"/>
              <w:jc w:val="left"/>
              <w:rPr>
                <w:sz w:val="24"/>
              </w:rPr>
            </w:pPr>
            <w:hyperlink r:id="rId463">
              <w:r>
                <w:rPr>
                  <w:color w:val="0000FF"/>
                  <w:spacing w:val="-1"/>
                  <w:sz w:val="24"/>
                  <w:u w:val="single" w:color="0000FF"/>
                </w:rPr>
                <w:t>http://www.cdc.gov/ncbddd/fasd/alcohol-use.html</w:t>
              </w:r>
            </w:hyperlink>
            <w:r>
              <w:rPr>
                <w:spacing w:val="-1"/>
                <w:sz w:val="24"/>
              </w:rPr>
              <w:t> </w:t>
            </w:r>
            <w:r>
              <w:rPr>
                <w:sz w:val="24"/>
              </w:rPr>
              <w:t>and</w:t>
            </w:r>
            <w:hyperlink r:id="rId464">
              <w:r>
                <w:rPr>
                  <w:color w:val="0000FF"/>
                  <w:sz w:val="24"/>
                </w:rPr>
                <w:t> </w:t>
              </w:r>
              <w:r>
                <w:rPr>
                  <w:color w:val="0000FF"/>
                  <w:sz w:val="24"/>
                  <w:u w:val="single" w:color="0000FF"/>
                </w:rPr>
                <w:t>http://www.cdc.gov/ncbddd/fasd/facts.html</w:t>
              </w:r>
            </w:hyperlink>
            <w:r>
              <w:rPr>
                <w:sz w:val="24"/>
              </w:rPr>
              <w:t> and</w:t>
            </w:r>
            <w:hyperlink r:id="rId465">
              <w:r>
                <w:rPr>
                  <w:color w:val="0000FF"/>
                  <w:spacing w:val="-6"/>
                  <w:sz w:val="24"/>
                </w:rPr>
                <w:t> </w:t>
              </w:r>
              <w:r>
                <w:rPr>
                  <w:color w:val="0000FF"/>
                  <w:sz w:val="24"/>
                  <w:u w:val="single" w:color="0000FF"/>
                </w:rPr>
                <w:t>http://www.cdc.gov/ncbddd/fasd/index.html</w:t>
              </w:r>
            </w:hyperlink>
          </w:p>
          <w:p>
            <w:pPr>
              <w:pStyle w:val="TableParagraph"/>
              <w:numPr>
                <w:ilvl w:val="0"/>
                <w:numId w:val="146"/>
              </w:numPr>
              <w:tabs>
                <w:tab w:pos="467" w:val="left" w:leader="none"/>
                <w:tab w:pos="468" w:val="left" w:leader="none"/>
              </w:tabs>
              <w:spacing w:line="290" w:lineRule="atLeast" w:before="1" w:after="0"/>
              <w:ind w:left="468" w:right="612" w:hanging="360"/>
              <w:jc w:val="left"/>
              <w:rPr>
                <w:sz w:val="24"/>
              </w:rPr>
            </w:pPr>
            <w:r>
              <w:rPr>
                <w:sz w:val="24"/>
              </w:rPr>
              <w:t>Toolkit:</w:t>
            </w:r>
            <w:r>
              <w:rPr>
                <w:color w:val="0000FF"/>
                <w:sz w:val="24"/>
              </w:rPr>
              <w:t> </w:t>
            </w:r>
            <w:hyperlink r:id="rId466">
              <w:r>
                <w:rPr>
                  <w:color w:val="0000FF"/>
                  <w:sz w:val="24"/>
                  <w:u w:val="single" w:color="0000FF"/>
                </w:rPr>
                <w:t>http://www.aap.org/en-us/advocacy-and-</w:t>
              </w:r>
            </w:hyperlink>
            <w:hyperlink r:id="rId466">
              <w:r>
                <w:rPr>
                  <w:color w:val="0000FF"/>
                  <w:sz w:val="24"/>
                  <w:u w:val="single" w:color="0000FF"/>
                </w:rPr>
                <w:t> </w:t>
              </w:r>
              <w:r>
                <w:rPr>
                  <w:color w:val="0000FF"/>
                  <w:spacing w:val="-1"/>
                  <w:sz w:val="24"/>
                  <w:u w:val="single" w:color="0000FF"/>
                </w:rPr>
                <w:t>policy/aap-health-initiatives/fetal-alcohol-spectrum-</w:t>
              </w:r>
            </w:hyperlink>
            <w:hyperlink r:id="rId466">
              <w:r>
                <w:rPr>
                  <w:color w:val="0000FF"/>
                  <w:spacing w:val="-1"/>
                  <w:sz w:val="24"/>
                  <w:u w:val="single" w:color="0000FF"/>
                </w:rPr>
                <w:t> </w:t>
              </w:r>
              <w:r>
                <w:rPr>
                  <w:color w:val="0000FF"/>
                  <w:sz w:val="24"/>
                  <w:u w:val="single" w:color="0000FF"/>
                </w:rPr>
                <w:t>disorders-toolkit/Pages/default.aspx</w:t>
              </w:r>
            </w:hyperlink>
          </w:p>
        </w:tc>
      </w:tr>
      <w:tr>
        <w:trPr>
          <w:trHeight w:val="1211" w:hRule="atLeast"/>
        </w:trPr>
        <w:tc>
          <w:tcPr>
            <w:tcW w:w="4591" w:type="dxa"/>
          </w:tcPr>
          <w:p>
            <w:pPr>
              <w:pStyle w:val="TableParagraph"/>
              <w:spacing w:line="276" w:lineRule="auto"/>
              <w:ind w:left="107" w:right="257"/>
              <w:jc w:val="both"/>
              <w:rPr>
                <w:sz w:val="24"/>
              </w:rPr>
            </w:pPr>
            <w:r>
              <w:rPr>
                <w:sz w:val="24"/>
              </w:rPr>
              <w:t>Lesbian, Gay, Bisexual, Transgender, Queer and Questioning Youth &amp; Young Adults and Their Families</w:t>
            </w:r>
          </w:p>
        </w:tc>
        <w:tc>
          <w:tcPr>
            <w:tcW w:w="6211" w:type="dxa"/>
          </w:tcPr>
          <w:p>
            <w:pPr>
              <w:pStyle w:val="TableParagraph"/>
              <w:numPr>
                <w:ilvl w:val="0"/>
                <w:numId w:val="147"/>
              </w:numPr>
              <w:tabs>
                <w:tab w:pos="467" w:val="left" w:leader="none"/>
                <w:tab w:pos="468" w:val="left" w:leader="none"/>
              </w:tabs>
              <w:spacing w:line="240" w:lineRule="auto" w:before="159" w:after="0"/>
              <w:ind w:left="468" w:right="473" w:hanging="360"/>
              <w:jc w:val="left"/>
              <w:rPr>
                <w:sz w:val="24"/>
              </w:rPr>
            </w:pPr>
            <w:hyperlink r:id="rId467">
              <w:r>
                <w:rPr>
                  <w:color w:val="0000FF"/>
                  <w:sz w:val="24"/>
                  <w:u w:val="single" w:color="0000FF"/>
                </w:rPr>
                <w:t>http://www.mass.gov/eohhs/docs/dph/substance-</w:t>
              </w:r>
            </w:hyperlink>
            <w:hyperlink r:id="rId467">
              <w:r>
                <w:rPr>
                  <w:color w:val="0000FF"/>
                  <w:sz w:val="24"/>
                  <w:u w:val="single" w:color="0000FF"/>
                </w:rPr>
                <w:t> </w:t>
              </w:r>
              <w:r>
                <w:rPr>
                  <w:color w:val="0000FF"/>
                  <w:spacing w:val="-1"/>
                  <w:sz w:val="24"/>
                  <w:u w:val="single" w:color="0000FF"/>
                </w:rPr>
                <w:t>abuse/serving-lgbtq-youth-young-adults-families-july-</w:t>
              </w:r>
            </w:hyperlink>
            <w:hyperlink r:id="rId467">
              <w:r>
                <w:rPr>
                  <w:color w:val="0000FF"/>
                  <w:spacing w:val="-1"/>
                  <w:sz w:val="24"/>
                  <w:u w:val="single" w:color="0000FF"/>
                </w:rPr>
                <w:t> </w:t>
              </w:r>
              <w:r>
                <w:rPr>
                  <w:color w:val="0000FF"/>
                  <w:sz w:val="24"/>
                  <w:u w:val="single" w:color="0000FF"/>
                </w:rPr>
                <w:t>2014.pdf</w:t>
              </w:r>
            </w:hyperlink>
          </w:p>
        </w:tc>
      </w:tr>
    </w:tbl>
    <w:p>
      <w:pPr>
        <w:spacing w:after="0" w:line="240" w:lineRule="auto"/>
        <w:jc w:val="left"/>
        <w:rPr>
          <w:sz w:val="24"/>
        </w:rPr>
        <w:sectPr>
          <w:headerReference w:type="default" r:id="rId450"/>
          <w:footerReference w:type="default" r:id="rId451"/>
          <w:pgSz w:w="12240" w:h="15840"/>
          <w:pgMar w:header="761" w:footer="0" w:top="980" w:bottom="280" w:left="0" w:right="80"/>
        </w:sectPr>
      </w:pPr>
    </w:p>
    <w:p>
      <w:pPr>
        <w:pStyle w:val="BodyText"/>
        <w:rPr>
          <w:rFonts w:ascii="Times New Roman"/>
        </w:rPr>
      </w:pPr>
    </w:p>
    <w:tbl>
      <w:tblPr>
        <w:tblW w:w="0" w:type="auto"/>
        <w:jc w:val="left"/>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91"/>
        <w:gridCol w:w="6211"/>
      </w:tblGrid>
      <w:tr>
        <w:trPr>
          <w:trHeight w:val="719" w:hRule="atLeast"/>
        </w:trPr>
        <w:tc>
          <w:tcPr>
            <w:tcW w:w="10802" w:type="dxa"/>
            <w:gridSpan w:val="2"/>
            <w:shd w:val="clear" w:color="auto" w:fill="DBE5F1"/>
          </w:tcPr>
          <w:p>
            <w:pPr>
              <w:pStyle w:val="TableParagraph"/>
              <w:spacing w:before="191"/>
              <w:ind w:left="107"/>
              <w:rPr>
                <w:b/>
                <w:sz w:val="24"/>
              </w:rPr>
            </w:pPr>
            <w:r>
              <w:rPr>
                <w:b/>
                <w:sz w:val="24"/>
              </w:rPr>
              <w:t>OTHER RESOURCES BY TOPIC</w:t>
            </w:r>
          </w:p>
        </w:tc>
      </w:tr>
      <w:tr>
        <w:trPr>
          <w:trHeight w:val="719" w:hRule="atLeast"/>
        </w:trPr>
        <w:tc>
          <w:tcPr>
            <w:tcW w:w="4591" w:type="dxa"/>
          </w:tcPr>
          <w:p>
            <w:pPr>
              <w:pStyle w:val="TableParagraph"/>
              <w:spacing w:before="90"/>
              <w:ind w:left="107"/>
              <w:rPr>
                <w:sz w:val="24"/>
              </w:rPr>
            </w:pPr>
            <w:r>
              <w:rPr>
                <w:sz w:val="24"/>
              </w:rPr>
              <w:t>Massachusetts Medical Use of Marijuana</w:t>
            </w:r>
          </w:p>
        </w:tc>
        <w:tc>
          <w:tcPr>
            <w:tcW w:w="6211" w:type="dxa"/>
          </w:tcPr>
          <w:p>
            <w:pPr>
              <w:pStyle w:val="TableParagraph"/>
              <w:numPr>
                <w:ilvl w:val="0"/>
                <w:numId w:val="148"/>
              </w:numPr>
              <w:tabs>
                <w:tab w:pos="467" w:val="left" w:leader="none"/>
                <w:tab w:pos="468" w:val="left" w:leader="none"/>
              </w:tabs>
              <w:spacing w:line="240" w:lineRule="auto" w:before="83" w:after="0"/>
              <w:ind w:left="468" w:right="0" w:hanging="360"/>
              <w:jc w:val="left"/>
              <w:rPr>
                <w:sz w:val="22"/>
              </w:rPr>
            </w:pPr>
            <w:hyperlink r:id="rId470">
              <w:r>
                <w:rPr>
                  <w:color w:val="0000FF"/>
                  <w:sz w:val="22"/>
                  <w:u w:val="single" w:color="0000FF"/>
                </w:rPr>
                <w:t>http://www.mass.gov/eohhs/gov/departments/dph/programs</w:t>
              </w:r>
            </w:hyperlink>
          </w:p>
          <w:p>
            <w:pPr>
              <w:pStyle w:val="TableParagraph"/>
              <w:ind w:left="467"/>
              <w:rPr>
                <w:sz w:val="22"/>
              </w:rPr>
            </w:pPr>
            <w:hyperlink r:id="rId470">
              <w:r>
                <w:rPr>
                  <w:color w:val="0000FF"/>
                  <w:sz w:val="22"/>
                  <w:u w:val="single" w:color="0000FF"/>
                </w:rPr>
                <w:t>/hcq/medical-marijuana/</w:t>
              </w:r>
            </w:hyperlink>
          </w:p>
        </w:tc>
      </w:tr>
      <w:tr>
        <w:trPr>
          <w:trHeight w:val="1442" w:hRule="atLeast"/>
        </w:trPr>
        <w:tc>
          <w:tcPr>
            <w:tcW w:w="4591" w:type="dxa"/>
          </w:tcPr>
          <w:p>
            <w:pPr>
              <w:pStyle w:val="TableParagraph"/>
              <w:spacing w:before="6"/>
              <w:rPr>
                <w:rFonts w:ascii="Times New Roman"/>
                <w:sz w:val="24"/>
              </w:rPr>
            </w:pPr>
          </w:p>
          <w:p>
            <w:pPr>
              <w:pStyle w:val="TableParagraph"/>
              <w:spacing w:line="278" w:lineRule="auto"/>
              <w:ind w:left="107" w:right="193"/>
              <w:rPr>
                <w:sz w:val="24"/>
              </w:rPr>
            </w:pPr>
            <w:r>
              <w:rPr>
                <w:sz w:val="24"/>
              </w:rPr>
              <w:t>Massachusetts Opioid Overdose Prevention Information</w:t>
            </w:r>
          </w:p>
        </w:tc>
        <w:tc>
          <w:tcPr>
            <w:tcW w:w="6211" w:type="dxa"/>
          </w:tcPr>
          <w:p>
            <w:pPr>
              <w:pStyle w:val="TableParagraph"/>
              <w:numPr>
                <w:ilvl w:val="0"/>
                <w:numId w:val="149"/>
              </w:numPr>
              <w:tabs>
                <w:tab w:pos="467" w:val="left" w:leader="none"/>
                <w:tab w:pos="468" w:val="left" w:leader="none"/>
              </w:tabs>
              <w:spacing w:line="240" w:lineRule="auto" w:before="0" w:after="0"/>
              <w:ind w:left="468" w:right="96" w:hanging="360"/>
              <w:jc w:val="left"/>
              <w:rPr>
                <w:rFonts w:ascii="Symbol" w:hAnsi="Symbol"/>
                <w:sz w:val="24"/>
              </w:rPr>
            </w:pPr>
            <w:hyperlink r:id="rId471">
              <w:r>
                <w:rPr>
                  <w:color w:val="0000FF"/>
                  <w:spacing w:val="-1"/>
                  <w:sz w:val="24"/>
                  <w:u w:val="single" w:color="0000FF"/>
                </w:rPr>
                <w:t>http://www.mass.gov/eohhs/gov/departments/dph/prog</w:t>
              </w:r>
            </w:hyperlink>
            <w:hyperlink r:id="rId471">
              <w:r>
                <w:rPr>
                  <w:color w:val="0000FF"/>
                  <w:spacing w:val="-1"/>
                  <w:sz w:val="24"/>
                  <w:u w:val="single" w:color="0000FF"/>
                </w:rPr>
                <w:t> </w:t>
              </w:r>
              <w:r>
                <w:rPr>
                  <w:color w:val="0000FF"/>
                  <w:sz w:val="24"/>
                  <w:u w:val="single" w:color="0000FF"/>
                </w:rPr>
                <w:t>rams/substance-abuse/prevention/opioid-overdose-</w:t>
              </w:r>
            </w:hyperlink>
            <w:hyperlink r:id="rId471">
              <w:r>
                <w:rPr>
                  <w:color w:val="0000FF"/>
                  <w:sz w:val="24"/>
                  <w:u w:val="single" w:color="0000FF"/>
                </w:rPr>
                <w:t> prevention.html#materials</w:t>
              </w:r>
            </w:hyperlink>
          </w:p>
          <w:p>
            <w:pPr>
              <w:pStyle w:val="TableParagraph"/>
              <w:numPr>
                <w:ilvl w:val="0"/>
                <w:numId w:val="149"/>
              </w:numPr>
              <w:tabs>
                <w:tab w:pos="467" w:val="left" w:leader="none"/>
                <w:tab w:pos="468" w:val="left" w:leader="none"/>
              </w:tabs>
              <w:spacing w:line="268" w:lineRule="exact" w:before="5" w:after="0"/>
              <w:ind w:left="468" w:right="155" w:hanging="360"/>
              <w:jc w:val="left"/>
              <w:rPr>
                <w:rFonts w:ascii="Symbol" w:hAnsi="Symbol"/>
                <w:sz w:val="22"/>
              </w:rPr>
            </w:pPr>
            <w:hyperlink r:id="rId472">
              <w:r>
                <w:rPr>
                  <w:color w:val="0000FF"/>
                  <w:spacing w:val="-1"/>
                  <w:sz w:val="22"/>
                  <w:u w:val="single" w:color="0000FF"/>
                </w:rPr>
                <w:t>http://www.mass.gov/eohhs/feature-story/end-opioid-abuse-</w:t>
              </w:r>
            </w:hyperlink>
            <w:hyperlink r:id="rId472">
              <w:r>
                <w:rPr>
                  <w:color w:val="0000FF"/>
                  <w:spacing w:val="-1"/>
                  <w:sz w:val="22"/>
                  <w:u w:val="single" w:color="0000FF"/>
                </w:rPr>
                <w:t> </w:t>
              </w:r>
              <w:r>
                <w:rPr>
                  <w:color w:val="0000FF"/>
                  <w:sz w:val="22"/>
                  <w:u w:val="single" w:color="0000FF"/>
                </w:rPr>
                <w:t>in-mass.html</w:t>
              </w:r>
            </w:hyperlink>
          </w:p>
        </w:tc>
      </w:tr>
      <w:tr>
        <w:trPr>
          <w:trHeight w:val="2913" w:hRule="atLeast"/>
        </w:trPr>
        <w:tc>
          <w:tcPr>
            <w:tcW w:w="4591" w:type="dxa"/>
          </w:tcPr>
          <w:p>
            <w:pPr>
              <w:pStyle w:val="TableParagraph"/>
              <w:rPr>
                <w:rFonts w:ascii="Times New Roman"/>
                <w:sz w:val="24"/>
              </w:rPr>
            </w:pPr>
          </w:p>
          <w:p>
            <w:pPr>
              <w:pStyle w:val="TableParagraph"/>
              <w:rPr>
                <w:rFonts w:ascii="Times New Roman"/>
                <w:sz w:val="24"/>
              </w:rPr>
            </w:pPr>
          </w:p>
          <w:p>
            <w:pPr>
              <w:pStyle w:val="TableParagraph"/>
              <w:spacing w:before="10"/>
              <w:rPr>
                <w:rFonts w:ascii="Times New Roman"/>
                <w:sz w:val="31"/>
              </w:rPr>
            </w:pPr>
          </w:p>
          <w:p>
            <w:pPr>
              <w:pStyle w:val="TableParagraph"/>
              <w:ind w:left="107"/>
              <w:rPr>
                <w:sz w:val="24"/>
              </w:rPr>
            </w:pPr>
            <w:r>
              <w:rPr>
                <w:sz w:val="24"/>
              </w:rPr>
              <w:t>Substance Use and Pregnancy</w:t>
            </w:r>
          </w:p>
        </w:tc>
        <w:tc>
          <w:tcPr>
            <w:tcW w:w="6211" w:type="dxa"/>
          </w:tcPr>
          <w:p>
            <w:pPr>
              <w:pStyle w:val="TableParagraph"/>
              <w:numPr>
                <w:ilvl w:val="0"/>
                <w:numId w:val="150"/>
              </w:numPr>
              <w:tabs>
                <w:tab w:pos="467" w:val="left" w:leader="none"/>
                <w:tab w:pos="468" w:val="left" w:leader="none"/>
              </w:tabs>
              <w:spacing w:line="240" w:lineRule="auto" w:before="111" w:after="0"/>
              <w:ind w:left="468" w:right="507" w:hanging="360"/>
              <w:jc w:val="left"/>
              <w:rPr>
                <w:sz w:val="24"/>
              </w:rPr>
            </w:pPr>
            <w:hyperlink r:id="rId473">
              <w:r>
                <w:rPr>
                  <w:color w:val="0000FF"/>
                  <w:sz w:val="24"/>
                  <w:u w:val="single" w:color="0000FF"/>
                </w:rPr>
                <w:t>http://www.mass.gov/eohhs/docs/dph/substance-</w:t>
              </w:r>
            </w:hyperlink>
            <w:hyperlink r:id="rId473">
              <w:r>
                <w:rPr>
                  <w:color w:val="0000FF"/>
                  <w:sz w:val="24"/>
                  <w:u w:val="single" w:color="0000FF"/>
                </w:rPr>
                <w:t> </w:t>
              </w:r>
              <w:r>
                <w:rPr>
                  <w:color w:val="0000FF"/>
                  <w:spacing w:val="-1"/>
                  <w:sz w:val="24"/>
                  <w:u w:val="single" w:color="0000FF"/>
                </w:rPr>
                <w:t>abuse/care-principles-guidance-pregnant-women.pdf</w:t>
              </w:r>
            </w:hyperlink>
          </w:p>
          <w:p>
            <w:pPr>
              <w:pStyle w:val="TableParagraph"/>
              <w:numPr>
                <w:ilvl w:val="0"/>
                <w:numId w:val="150"/>
              </w:numPr>
              <w:tabs>
                <w:tab w:pos="467" w:val="left" w:leader="none"/>
                <w:tab w:pos="468" w:val="left" w:leader="none"/>
              </w:tabs>
              <w:spacing w:line="242" w:lineRule="auto" w:before="0" w:after="0"/>
              <w:ind w:left="468" w:right="622" w:hanging="360"/>
              <w:jc w:val="left"/>
              <w:rPr>
                <w:sz w:val="24"/>
              </w:rPr>
            </w:pPr>
            <w:hyperlink r:id="rId474">
              <w:r>
                <w:rPr>
                  <w:color w:val="0000FF"/>
                  <w:spacing w:val="-1"/>
                  <w:sz w:val="24"/>
                  <w:u w:val="single" w:color="0000FF"/>
                </w:rPr>
                <w:t>http://www.marchofdimes.com/pregnancy/alcohol-</w:t>
              </w:r>
            </w:hyperlink>
            <w:hyperlink r:id="rId474">
              <w:r>
                <w:rPr>
                  <w:color w:val="0000FF"/>
                  <w:spacing w:val="-1"/>
                  <w:sz w:val="24"/>
                  <w:u w:val="single" w:color="0000FF"/>
                </w:rPr>
                <w:t> </w:t>
              </w:r>
              <w:r>
                <w:rPr>
                  <w:color w:val="0000FF"/>
                  <w:sz w:val="24"/>
                  <w:u w:val="single" w:color="0000FF"/>
                </w:rPr>
                <w:t>during-pregnancy.aspx</w:t>
              </w:r>
            </w:hyperlink>
          </w:p>
          <w:p>
            <w:pPr>
              <w:pStyle w:val="TableParagraph"/>
              <w:numPr>
                <w:ilvl w:val="0"/>
                <w:numId w:val="150"/>
              </w:numPr>
              <w:tabs>
                <w:tab w:pos="467" w:val="left" w:leader="none"/>
                <w:tab w:pos="468" w:val="left" w:leader="none"/>
              </w:tabs>
              <w:spacing w:line="240" w:lineRule="auto" w:before="0" w:after="0"/>
              <w:ind w:left="468" w:right="744" w:hanging="360"/>
              <w:jc w:val="left"/>
              <w:rPr>
                <w:sz w:val="24"/>
              </w:rPr>
            </w:pPr>
            <w:hyperlink r:id="rId475">
              <w:r>
                <w:rPr>
                  <w:color w:val="0000FF"/>
                  <w:spacing w:val="-1"/>
                  <w:sz w:val="24"/>
                  <w:u w:val="single" w:color="0000FF"/>
                </w:rPr>
                <w:t>http://www.mass.gov/eohhs/docs/dph/substance-</w:t>
              </w:r>
            </w:hyperlink>
            <w:hyperlink r:id="rId475">
              <w:r>
                <w:rPr>
                  <w:color w:val="0000FF"/>
                  <w:spacing w:val="-1"/>
                  <w:sz w:val="24"/>
                  <w:u w:val="single" w:color="0000FF"/>
                </w:rPr>
                <w:t> </w:t>
              </w:r>
              <w:r>
                <w:rPr>
                  <w:color w:val="0000FF"/>
                  <w:sz w:val="24"/>
                  <w:u w:val="single" w:color="0000FF"/>
                </w:rPr>
                <w:t>abuse/dcf-mat-guidance-for-pregant-women.pdf</w:t>
              </w:r>
            </w:hyperlink>
          </w:p>
          <w:p>
            <w:pPr>
              <w:pStyle w:val="TableParagraph"/>
              <w:numPr>
                <w:ilvl w:val="0"/>
                <w:numId w:val="150"/>
              </w:numPr>
              <w:tabs>
                <w:tab w:pos="467" w:val="left" w:leader="none"/>
                <w:tab w:pos="468" w:val="left" w:leader="none"/>
              </w:tabs>
              <w:spacing w:line="242" w:lineRule="auto" w:before="0" w:after="0"/>
              <w:ind w:left="468" w:right="438" w:hanging="360"/>
              <w:jc w:val="left"/>
              <w:rPr>
                <w:sz w:val="24"/>
              </w:rPr>
            </w:pPr>
            <w:r>
              <w:rPr>
                <w:sz w:val="24"/>
              </w:rPr>
              <w:t>Motherisk – information about safety/risk of maternal exposure to</w:t>
            </w:r>
            <w:r>
              <w:rPr>
                <w:spacing w:val="-1"/>
                <w:sz w:val="24"/>
              </w:rPr>
              <w:t> </w:t>
            </w:r>
            <w:r>
              <w:rPr>
                <w:sz w:val="24"/>
              </w:rPr>
              <w:t>drugs</w:t>
            </w:r>
          </w:p>
          <w:p>
            <w:pPr>
              <w:pStyle w:val="TableParagraph"/>
              <w:spacing w:line="289" w:lineRule="exact"/>
              <w:ind w:left="467"/>
              <w:rPr>
                <w:sz w:val="24"/>
              </w:rPr>
            </w:pPr>
            <w:r>
              <w:rPr>
                <w:sz w:val="24"/>
              </w:rPr>
              <w:t>at: </w:t>
            </w:r>
            <w:hyperlink r:id="rId476">
              <w:r>
                <w:rPr>
                  <w:color w:val="0000FF"/>
                  <w:sz w:val="24"/>
                  <w:u w:val="single" w:color="0000FF"/>
                </w:rPr>
                <w:t>http://www.motherisk.org/women/index.jsp</w:t>
              </w:r>
            </w:hyperlink>
          </w:p>
        </w:tc>
      </w:tr>
      <w:tr>
        <w:trPr>
          <w:trHeight w:val="892" w:hRule="atLeast"/>
        </w:trPr>
        <w:tc>
          <w:tcPr>
            <w:tcW w:w="4591" w:type="dxa"/>
          </w:tcPr>
          <w:p>
            <w:pPr>
              <w:pStyle w:val="TableParagraph"/>
              <w:spacing w:line="278" w:lineRule="auto" w:before="9"/>
              <w:ind w:left="107" w:right="1070"/>
              <w:rPr>
                <w:sz w:val="24"/>
              </w:rPr>
            </w:pPr>
            <w:r>
              <w:rPr>
                <w:sz w:val="24"/>
              </w:rPr>
              <w:t>Treatment Access for Persons with Disabilities</w:t>
            </w:r>
          </w:p>
        </w:tc>
        <w:tc>
          <w:tcPr>
            <w:tcW w:w="6211" w:type="dxa"/>
          </w:tcPr>
          <w:p>
            <w:pPr>
              <w:pStyle w:val="TableParagraph"/>
              <w:numPr>
                <w:ilvl w:val="0"/>
                <w:numId w:val="151"/>
              </w:numPr>
              <w:tabs>
                <w:tab w:pos="467" w:val="left" w:leader="none"/>
                <w:tab w:pos="468" w:val="left" w:leader="none"/>
              </w:tabs>
              <w:spacing w:line="304" w:lineRule="exact" w:before="0" w:after="0"/>
              <w:ind w:left="468" w:right="0" w:hanging="360"/>
              <w:jc w:val="left"/>
              <w:rPr>
                <w:sz w:val="24"/>
              </w:rPr>
            </w:pPr>
            <w:hyperlink r:id="rId477">
              <w:r>
                <w:rPr>
                  <w:color w:val="0000FF"/>
                  <w:sz w:val="24"/>
                  <w:u w:val="single" w:color="0000FF"/>
                </w:rPr>
                <w:t>http://www.mass.gov/eohhs/docs/dph/substance-</w:t>
              </w:r>
            </w:hyperlink>
          </w:p>
          <w:p>
            <w:pPr>
              <w:pStyle w:val="TableParagraph"/>
              <w:spacing w:line="290" w:lineRule="atLeast" w:before="2"/>
              <w:ind w:left="467" w:right="171"/>
              <w:rPr>
                <w:sz w:val="24"/>
              </w:rPr>
            </w:pPr>
            <w:hyperlink r:id="rId477">
              <w:r>
                <w:rPr>
                  <w:color w:val="0000FF"/>
                  <w:sz w:val="24"/>
                  <w:u w:val="single" w:color="0000FF"/>
                </w:rPr>
                <w:t>abuse/care-principles-guidance-access-for-persons-with-</w:t>
              </w:r>
            </w:hyperlink>
            <w:r>
              <w:rPr>
                <w:color w:val="0000FF"/>
                <w:sz w:val="24"/>
              </w:rPr>
              <w:t> </w:t>
            </w:r>
            <w:hyperlink r:id="rId477">
              <w:r>
                <w:rPr>
                  <w:color w:val="0000FF"/>
                  <w:sz w:val="24"/>
                  <w:u w:val="single" w:color="0000FF"/>
                </w:rPr>
                <w:t>disabilities.pdf</w:t>
              </w:r>
            </w:hyperlink>
          </w:p>
        </w:tc>
      </w:tr>
      <w:tr>
        <w:trPr>
          <w:trHeight w:val="719" w:hRule="atLeast"/>
        </w:trPr>
        <w:tc>
          <w:tcPr>
            <w:tcW w:w="4591" w:type="dxa"/>
          </w:tcPr>
          <w:p>
            <w:pPr>
              <w:pStyle w:val="TableParagraph"/>
              <w:spacing w:before="90"/>
              <w:ind w:left="107"/>
              <w:rPr>
                <w:sz w:val="24"/>
              </w:rPr>
            </w:pPr>
            <w:r>
              <w:rPr>
                <w:sz w:val="24"/>
              </w:rPr>
              <w:t>Veterans and Treatment</w:t>
            </w:r>
          </w:p>
        </w:tc>
        <w:tc>
          <w:tcPr>
            <w:tcW w:w="6211" w:type="dxa"/>
          </w:tcPr>
          <w:p>
            <w:pPr>
              <w:pStyle w:val="TableParagraph"/>
              <w:numPr>
                <w:ilvl w:val="0"/>
                <w:numId w:val="152"/>
              </w:numPr>
              <w:tabs>
                <w:tab w:pos="467" w:val="left" w:leader="none"/>
                <w:tab w:pos="468" w:val="left" w:leader="none"/>
              </w:tabs>
              <w:spacing w:line="242" w:lineRule="auto" w:before="58" w:after="0"/>
              <w:ind w:left="468" w:right="744" w:hanging="360"/>
              <w:jc w:val="left"/>
              <w:rPr>
                <w:sz w:val="24"/>
              </w:rPr>
            </w:pPr>
            <w:hyperlink r:id="rId478">
              <w:r>
                <w:rPr>
                  <w:color w:val="0000FF"/>
                  <w:spacing w:val="-1"/>
                  <w:sz w:val="24"/>
                  <w:u w:val="single" w:color="0000FF"/>
                </w:rPr>
                <w:t>http://www.mass.gov/eohhs/docs/dph/substance-</w:t>
              </w:r>
            </w:hyperlink>
            <w:hyperlink r:id="rId478">
              <w:r>
                <w:rPr>
                  <w:color w:val="0000FF"/>
                  <w:spacing w:val="-1"/>
                  <w:sz w:val="24"/>
                  <w:u w:val="single" w:color="0000FF"/>
                </w:rPr>
                <w:t> </w:t>
              </w:r>
              <w:r>
                <w:rPr>
                  <w:color w:val="0000FF"/>
                  <w:sz w:val="24"/>
                  <w:u w:val="single" w:color="0000FF"/>
                </w:rPr>
                <w:t>abuse/care-principles-guidance-veterans.pdf</w:t>
              </w:r>
            </w:hyperlink>
          </w:p>
        </w:tc>
      </w:tr>
    </w:tbl>
    <w:p>
      <w:pPr>
        <w:pStyle w:val="BodyText"/>
        <w:rPr>
          <w:rFonts w:ascii="Times New Roman"/>
          <w:sz w:val="20"/>
        </w:rPr>
      </w:pPr>
    </w:p>
    <w:p>
      <w:pPr>
        <w:pStyle w:val="BodyText"/>
        <w:spacing w:before="2"/>
        <w:rPr>
          <w:rFonts w:ascii="Times New Roman"/>
          <w:sz w:val="22"/>
        </w:rPr>
      </w:pPr>
    </w:p>
    <w:p>
      <w:pPr>
        <w:spacing w:line="240" w:lineRule="auto" w:before="52"/>
        <w:ind w:left="1440" w:right="1402" w:hanging="1"/>
        <w:jc w:val="left"/>
        <w:rPr>
          <w:rFonts w:ascii="Calibri"/>
          <w:sz w:val="22"/>
        </w:rPr>
      </w:pPr>
      <w:r>
        <w:rPr>
          <w:rFonts w:ascii="Calibri"/>
          <w:sz w:val="24"/>
        </w:rPr>
        <w:t>This handout is from the </w:t>
      </w:r>
      <w:r>
        <w:rPr>
          <w:rFonts w:ascii="Calibri"/>
          <w:i/>
          <w:sz w:val="22"/>
        </w:rPr>
        <w:t>Initiation and Engagement of Alcohol and Other Drug Treatment, </w:t>
      </w:r>
      <w:r>
        <w:rPr>
          <w:rFonts w:ascii="Calibri"/>
          <w:sz w:val="22"/>
        </w:rPr>
        <w:t>a MassHealth/UMass Medical School Curriculum for Community Health Workers developed by the Center for Health Impact, Inc.</w:t>
      </w:r>
    </w:p>
    <w:p>
      <w:pPr>
        <w:spacing w:after="0" w:line="240" w:lineRule="auto"/>
        <w:jc w:val="left"/>
        <w:rPr>
          <w:rFonts w:ascii="Calibri"/>
          <w:sz w:val="22"/>
        </w:rPr>
        <w:sectPr>
          <w:headerReference w:type="default" r:id="rId468"/>
          <w:footerReference w:type="default" r:id="rId469"/>
          <w:pgSz w:w="12240" w:h="15840"/>
          <w:pgMar w:header="761" w:footer="0" w:top="980" w:bottom="280" w:left="0" w:right="80"/>
        </w:sectPr>
      </w:pPr>
    </w:p>
    <w:p>
      <w:pPr>
        <w:pStyle w:val="BodyText"/>
        <w:rPr>
          <w:rFonts w:ascii="Calibri"/>
          <w:sz w:val="20"/>
        </w:rPr>
      </w:pPr>
      <w:r>
        <w:rPr/>
        <w:pict>
          <v:group style="position:absolute;margin-left:0pt;margin-top:0pt;width:612pt;height:30.55pt;mso-position-horizontal-relative:page;mso-position-vertical-relative:page;z-index:12448"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p>
      <w:pPr>
        <w:pStyle w:val="BodyText"/>
        <w:rPr>
          <w:rFonts w:ascii="Calibri"/>
          <w:sz w:val="20"/>
        </w:rPr>
      </w:pPr>
    </w:p>
    <w:p>
      <w:pPr>
        <w:pStyle w:val="BodyText"/>
        <w:spacing w:before="10"/>
        <w:rPr>
          <w:rFonts w:ascii="Calibri"/>
          <w:sz w:val="19"/>
        </w:rPr>
      </w:pPr>
    </w:p>
    <w:p>
      <w:pPr>
        <w:pStyle w:val="BodyText"/>
        <w:ind w:left="2338"/>
        <w:rPr>
          <w:rFonts w:ascii="Calibri"/>
          <w:sz w:val="20"/>
        </w:rPr>
      </w:pPr>
      <w:r>
        <w:rPr>
          <w:rFonts w:ascii="Calibri"/>
          <w:sz w:val="20"/>
        </w:rPr>
        <w:drawing>
          <wp:inline distT="0" distB="0" distL="0" distR="0">
            <wp:extent cx="4898042" cy="877347"/>
            <wp:effectExtent l="0" t="0" r="0" b="0"/>
            <wp:docPr id="307" name="image1.jpeg" descr=""/>
            <wp:cNvGraphicFramePr>
              <a:graphicFrameLocks noChangeAspect="1"/>
            </wp:cNvGraphicFramePr>
            <a:graphic>
              <a:graphicData uri="http://schemas.openxmlformats.org/drawingml/2006/picture">
                <pic:pic>
                  <pic:nvPicPr>
                    <pic:cNvPr id="308" name="image1.jpeg"/>
                    <pic:cNvPicPr/>
                  </pic:nvPicPr>
                  <pic:blipFill>
                    <a:blip r:embed="rId5" cstate="print"/>
                    <a:stretch>
                      <a:fillRect/>
                    </a:stretch>
                  </pic:blipFill>
                  <pic:spPr>
                    <a:xfrm>
                      <a:off x="0" y="0"/>
                      <a:ext cx="4898042" cy="877347"/>
                    </a:xfrm>
                    <a:prstGeom prst="rect">
                      <a:avLst/>
                    </a:prstGeom>
                  </pic:spPr>
                </pic:pic>
              </a:graphicData>
            </a:graphic>
          </wp:inline>
        </w:drawing>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19"/>
        </w:rPr>
      </w:pPr>
    </w:p>
    <w:p>
      <w:pPr>
        <w:pStyle w:val="Heading1"/>
        <w:rPr>
          <w:u w:val="none"/>
        </w:rPr>
      </w:pPr>
      <w:r>
        <w:rPr>
          <w:rFonts w:ascii="Times New Roman"/>
          <w:b w:val="0"/>
          <w:spacing w:val="-251"/>
          <w:w w:val="100"/>
          <w:u w:val="none"/>
        </w:rPr>
        <w:t> </w:t>
      </w:r>
      <w:r>
        <w:rPr>
          <w:spacing w:val="-4"/>
          <w:u w:val="thick"/>
        </w:rPr>
        <w:t>Attachment</w:t>
      </w:r>
      <w:r>
        <w:rPr>
          <w:u w:val="thick"/>
        </w:rPr>
        <w:t> 32</w:t>
      </w:r>
    </w:p>
    <w:p>
      <w:pPr>
        <w:pStyle w:val="Heading2"/>
        <w:spacing w:line="285" w:lineRule="auto"/>
        <w:ind w:left="1627" w:right="1568"/>
      </w:pPr>
      <w:r>
        <w:rPr/>
        <w:t>Tobacco Procedures and Basic Education Guidelines</w:t>
      </w:r>
    </w:p>
    <w:p>
      <w:pPr>
        <w:spacing w:after="0" w:line="285" w:lineRule="auto"/>
        <w:sectPr>
          <w:headerReference w:type="default" r:id="rId479"/>
          <w:footerReference w:type="default" r:id="rId480"/>
          <w:pgSz w:w="12240" w:h="15840"/>
          <w:pgMar w:header="0" w:footer="0" w:top="0" w:bottom="280" w:left="0" w:right="80"/>
        </w:sectPr>
      </w:pPr>
    </w:p>
    <w:p>
      <w:pPr>
        <w:pStyle w:val="Heading9"/>
        <w:spacing w:before="78"/>
        <w:ind w:left="5359"/>
        <w:rPr>
          <w:rFonts w:ascii="Verdana"/>
        </w:rPr>
      </w:pPr>
      <w:r>
        <w:rPr/>
        <w:drawing>
          <wp:anchor distT="0" distB="0" distL="0" distR="0" allowOverlap="1" layoutInCell="1" locked="0" behindDoc="0" simplePos="0" relativeHeight="12520">
            <wp:simplePos x="0" y="0"/>
            <wp:positionH relativeFrom="page">
              <wp:posOffset>554665</wp:posOffset>
            </wp:positionH>
            <wp:positionV relativeFrom="paragraph">
              <wp:posOffset>50348</wp:posOffset>
            </wp:positionV>
            <wp:extent cx="2423662" cy="587205"/>
            <wp:effectExtent l="0" t="0" r="0" b="0"/>
            <wp:wrapNone/>
            <wp:docPr id="309" name="image115.jpeg" descr=""/>
            <wp:cNvGraphicFramePr>
              <a:graphicFrameLocks noChangeAspect="1"/>
            </wp:cNvGraphicFramePr>
            <a:graphic>
              <a:graphicData uri="http://schemas.openxmlformats.org/drawingml/2006/picture">
                <pic:pic>
                  <pic:nvPicPr>
                    <pic:cNvPr id="310" name="image115.jpeg"/>
                    <pic:cNvPicPr/>
                  </pic:nvPicPr>
                  <pic:blipFill>
                    <a:blip r:embed="rId203" cstate="print"/>
                    <a:stretch>
                      <a:fillRect/>
                    </a:stretch>
                  </pic:blipFill>
                  <pic:spPr>
                    <a:xfrm>
                      <a:off x="0" y="0"/>
                      <a:ext cx="2423662" cy="587205"/>
                    </a:xfrm>
                    <a:prstGeom prst="rect">
                      <a:avLst/>
                    </a:prstGeom>
                  </pic:spPr>
                </pic:pic>
              </a:graphicData>
            </a:graphic>
          </wp:anchor>
        </w:drawing>
      </w:r>
      <w:bookmarkStart w:name="Attachment 32 Tobacco Basic Education Gu" w:id="100"/>
      <w:bookmarkEnd w:id="100"/>
      <w:r>
        <w:rPr>
          <w:b w:val="0"/>
        </w:rPr>
      </w:r>
      <w:r>
        <w:rPr>
          <w:rFonts w:ascii="Verdana"/>
        </w:rPr>
        <w:t>Tobacco Basic Education Guidelines for</w:t>
      </w:r>
      <w:r>
        <w:rPr>
          <w:rFonts w:ascii="Verdana"/>
          <w:spacing w:val="-17"/>
        </w:rPr>
        <w:t> </w:t>
      </w:r>
      <w:r>
        <w:rPr>
          <w:rFonts w:ascii="Verdana"/>
        </w:rPr>
        <w:t>CHWs</w:t>
      </w:r>
    </w:p>
    <w:p>
      <w:pPr>
        <w:spacing w:before="3"/>
        <w:ind w:left="10358" w:right="659" w:hanging="269"/>
        <w:jc w:val="right"/>
        <w:rPr>
          <w:rFonts w:ascii="Verdana"/>
          <w:sz w:val="20"/>
        </w:rPr>
      </w:pPr>
      <w:r>
        <w:rPr>
          <w:rFonts w:ascii="Verdana"/>
          <w:sz w:val="20"/>
        </w:rPr>
        <w:t>rev</w:t>
      </w:r>
      <w:r>
        <w:rPr>
          <w:rFonts w:ascii="Verdana"/>
          <w:spacing w:val="-19"/>
          <w:sz w:val="20"/>
        </w:rPr>
        <w:t> </w:t>
      </w:r>
      <w:r>
        <w:rPr>
          <w:rFonts w:ascii="Verdana"/>
          <w:sz w:val="20"/>
        </w:rPr>
        <w:t>9_5_2016</w:t>
      </w:r>
      <w:r>
        <w:rPr>
          <w:rFonts w:ascii="Verdana"/>
          <w:w w:val="99"/>
          <w:sz w:val="20"/>
        </w:rPr>
        <w:t> </w:t>
      </w:r>
      <w:r>
        <w:rPr>
          <w:rFonts w:ascii="Verdana"/>
          <w:sz w:val="20"/>
        </w:rPr>
        <w:t>Page 1 of</w:t>
      </w:r>
      <w:r>
        <w:rPr>
          <w:rFonts w:ascii="Verdana"/>
          <w:spacing w:val="-5"/>
          <w:sz w:val="20"/>
        </w:rPr>
        <w:t> </w:t>
      </w:r>
      <w:r>
        <w:rPr>
          <w:rFonts w:ascii="Verdana"/>
          <w:spacing w:val="-14"/>
          <w:sz w:val="20"/>
        </w:rPr>
        <w:t>3</w:t>
      </w:r>
    </w:p>
    <w:p>
      <w:pPr>
        <w:pStyle w:val="BodyText"/>
        <w:rPr>
          <w:rFonts w:ascii="Verdana"/>
          <w:sz w:val="20"/>
        </w:rPr>
      </w:pPr>
    </w:p>
    <w:p>
      <w:pPr>
        <w:pStyle w:val="BodyText"/>
        <w:spacing w:before="8"/>
        <w:rPr>
          <w:rFonts w:ascii="Verdana"/>
          <w:sz w:val="12"/>
        </w:rPr>
      </w:pPr>
      <w:r>
        <w:rPr/>
        <w:pict>
          <v:line style="position:absolute;mso-position-horizontal-relative:page;mso-position-vertical-relative:paragraph;z-index:10424;mso-wrap-distance-left:0;mso-wrap-distance-right:0" from="36.75pt,10.406054pt" to="587.25pt,10.406054pt" stroked="true" strokeweight="1.5pt" strokecolor="#1f497d">
            <v:stroke dashstyle="solid"/>
            <w10:wrap type="topAndBottom"/>
          </v:line>
        </w:pict>
      </w:r>
    </w:p>
    <w:p>
      <w:pPr>
        <w:pStyle w:val="BodyText"/>
        <w:spacing w:before="8"/>
        <w:rPr>
          <w:rFonts w:ascii="Verdana"/>
          <w:sz w:val="27"/>
        </w:rPr>
      </w:pPr>
    </w:p>
    <w:p>
      <w:pPr>
        <w:spacing w:before="59"/>
        <w:ind w:left="1439" w:right="1435" w:firstLine="0"/>
        <w:jc w:val="left"/>
        <w:rPr>
          <w:rFonts w:ascii="Calibri"/>
          <w:sz w:val="20"/>
        </w:rPr>
      </w:pPr>
      <w:r>
        <w:rPr>
          <w:rFonts w:ascii="Calibri"/>
          <w:color w:val="8A8A8A"/>
          <w:sz w:val="20"/>
        </w:rPr>
        <w:t>These guidelines were created by Edward M. Kennedy Community Health Center (Kennedy CHC). These guidelines may have compliance and organizational insurance implications for your organization which should investigated before adapting </w:t>
      </w:r>
      <w:r>
        <w:rPr>
          <w:rFonts w:ascii="Calibri"/>
          <w:color w:val="8A8A8A"/>
          <w:sz w:val="18"/>
        </w:rPr>
        <w:t>these guidelines </w:t>
      </w:r>
      <w:r>
        <w:rPr>
          <w:rFonts w:ascii="Calibri"/>
          <w:color w:val="8A8A8A"/>
          <w:sz w:val="20"/>
        </w:rPr>
        <w:t>to meet your organizational needs.</w:t>
      </w:r>
    </w:p>
    <w:p>
      <w:pPr>
        <w:pStyle w:val="BodyText"/>
        <w:spacing w:before="1"/>
        <w:rPr>
          <w:rFonts w:ascii="Calibri"/>
          <w:sz w:val="21"/>
        </w:rPr>
      </w:pPr>
    </w:p>
    <w:p>
      <w:pPr>
        <w:spacing w:before="0"/>
        <w:ind w:left="1440" w:right="0" w:firstLine="0"/>
        <w:jc w:val="left"/>
        <w:rPr>
          <w:b/>
          <w:sz w:val="22"/>
        </w:rPr>
      </w:pPr>
      <w:r>
        <w:rPr>
          <w:b/>
          <w:sz w:val="22"/>
          <w:u w:val="single"/>
        </w:rPr>
        <w:t>Basic Education Guidelines for discussing tobacco use with patients</w:t>
      </w:r>
    </w:p>
    <w:p>
      <w:pPr>
        <w:spacing w:before="1"/>
        <w:ind w:left="1440" w:right="1196" w:firstLine="0"/>
        <w:jc w:val="left"/>
        <w:rPr>
          <w:sz w:val="22"/>
        </w:rPr>
      </w:pPr>
      <w:r>
        <w:rPr>
          <w:sz w:val="22"/>
        </w:rPr>
        <w:t>CHWs work with many patients use tobacco products. Some CHWs are trained as tobacco cessation counselors and can counsel patients to quit or reduce the use of tobacco products.</w:t>
      </w:r>
    </w:p>
    <w:p>
      <w:pPr>
        <w:pStyle w:val="BodyText"/>
        <w:spacing w:before="11"/>
        <w:rPr>
          <w:sz w:val="21"/>
        </w:rPr>
      </w:pPr>
    </w:p>
    <w:p>
      <w:pPr>
        <w:spacing w:before="0"/>
        <w:ind w:left="1440" w:right="0" w:firstLine="0"/>
        <w:jc w:val="left"/>
        <w:rPr>
          <w:b/>
          <w:sz w:val="22"/>
        </w:rPr>
      </w:pPr>
      <w:r>
        <w:rPr>
          <w:b/>
          <w:sz w:val="22"/>
          <w:u w:val="single"/>
        </w:rPr>
        <w:t>Background:</w:t>
      </w:r>
    </w:p>
    <w:p>
      <w:pPr>
        <w:pStyle w:val="ListParagraph"/>
        <w:numPr>
          <w:ilvl w:val="0"/>
          <w:numId w:val="142"/>
        </w:numPr>
        <w:tabs>
          <w:tab w:pos="2160" w:val="left" w:leader="none"/>
          <w:tab w:pos="2161" w:val="left" w:leader="none"/>
        </w:tabs>
        <w:spacing w:line="269" w:lineRule="exact" w:before="1" w:after="0"/>
        <w:ind w:left="2160" w:right="0" w:hanging="360"/>
        <w:jc w:val="left"/>
        <w:rPr>
          <w:sz w:val="22"/>
        </w:rPr>
      </w:pPr>
      <w:r>
        <w:rPr>
          <w:sz w:val="22"/>
        </w:rPr>
        <w:t>In the USA, an estimated 40 million adults currently smoke</w:t>
      </w:r>
      <w:r>
        <w:rPr>
          <w:spacing w:val="-18"/>
          <w:sz w:val="22"/>
        </w:rPr>
        <w:t> </w:t>
      </w:r>
      <w:r>
        <w:rPr>
          <w:sz w:val="22"/>
        </w:rPr>
        <w:t>cigarettes</w:t>
      </w:r>
    </w:p>
    <w:p>
      <w:pPr>
        <w:pStyle w:val="ListParagraph"/>
        <w:numPr>
          <w:ilvl w:val="0"/>
          <w:numId w:val="142"/>
        </w:numPr>
        <w:tabs>
          <w:tab w:pos="2160" w:val="left" w:leader="none"/>
          <w:tab w:pos="2161" w:val="left" w:leader="none"/>
        </w:tabs>
        <w:spacing w:line="269" w:lineRule="exact" w:before="0" w:after="0"/>
        <w:ind w:left="2160" w:right="0" w:hanging="360"/>
        <w:jc w:val="left"/>
        <w:rPr>
          <w:sz w:val="22"/>
        </w:rPr>
      </w:pPr>
      <w:r>
        <w:rPr>
          <w:sz w:val="22"/>
        </w:rPr>
        <w:t>Tobacco use is the leading cause of preventable disease and deaths in the</w:t>
      </w:r>
      <w:r>
        <w:rPr>
          <w:spacing w:val="-17"/>
          <w:sz w:val="22"/>
        </w:rPr>
        <w:t> </w:t>
      </w:r>
      <w:r>
        <w:rPr>
          <w:sz w:val="22"/>
        </w:rPr>
        <w:t>USA</w:t>
      </w:r>
    </w:p>
    <w:p>
      <w:pPr>
        <w:pStyle w:val="ListParagraph"/>
        <w:numPr>
          <w:ilvl w:val="0"/>
          <w:numId w:val="142"/>
        </w:numPr>
        <w:tabs>
          <w:tab w:pos="2160" w:val="left" w:leader="none"/>
          <w:tab w:pos="2161" w:val="left" w:leader="none"/>
        </w:tabs>
        <w:spacing w:line="269" w:lineRule="exact" w:before="1" w:after="0"/>
        <w:ind w:left="2160" w:right="0" w:hanging="360"/>
        <w:jc w:val="left"/>
        <w:rPr>
          <w:sz w:val="22"/>
        </w:rPr>
      </w:pPr>
      <w:r>
        <w:rPr>
          <w:sz w:val="22"/>
        </w:rPr>
        <w:t>Cigarette smoking accounts for 480,000 deaths every year in the</w:t>
      </w:r>
      <w:r>
        <w:rPr>
          <w:spacing w:val="-12"/>
          <w:sz w:val="22"/>
        </w:rPr>
        <w:t> </w:t>
      </w:r>
      <w:r>
        <w:rPr>
          <w:sz w:val="22"/>
        </w:rPr>
        <w:t>USA</w:t>
      </w:r>
    </w:p>
    <w:p>
      <w:pPr>
        <w:pStyle w:val="ListParagraph"/>
        <w:numPr>
          <w:ilvl w:val="0"/>
          <w:numId w:val="142"/>
        </w:numPr>
        <w:tabs>
          <w:tab w:pos="2160" w:val="left" w:leader="none"/>
          <w:tab w:pos="2161" w:val="left" w:leader="none"/>
        </w:tabs>
        <w:spacing w:line="269" w:lineRule="exact" w:before="0" w:after="0"/>
        <w:ind w:left="2160" w:right="0" w:hanging="360"/>
        <w:jc w:val="left"/>
        <w:rPr>
          <w:sz w:val="22"/>
        </w:rPr>
      </w:pPr>
      <w:r>
        <w:rPr>
          <w:sz w:val="22"/>
        </w:rPr>
        <w:t>More than 16 million Americans live with a tobacco-related</w:t>
      </w:r>
      <w:r>
        <w:rPr>
          <w:spacing w:val="-12"/>
          <w:sz w:val="22"/>
        </w:rPr>
        <w:t> </w:t>
      </w:r>
      <w:r>
        <w:rPr>
          <w:sz w:val="22"/>
        </w:rPr>
        <w:t>disease</w:t>
      </w:r>
    </w:p>
    <w:p>
      <w:pPr>
        <w:pStyle w:val="ListParagraph"/>
        <w:numPr>
          <w:ilvl w:val="0"/>
          <w:numId w:val="142"/>
        </w:numPr>
        <w:tabs>
          <w:tab w:pos="2160" w:val="left" w:leader="none"/>
          <w:tab w:pos="2161" w:val="left" w:leader="none"/>
        </w:tabs>
        <w:spacing w:line="240" w:lineRule="auto" w:before="1" w:after="0"/>
        <w:ind w:left="2160" w:right="1985" w:hanging="360"/>
        <w:jc w:val="left"/>
        <w:rPr>
          <w:b/>
          <w:sz w:val="22"/>
        </w:rPr>
      </w:pPr>
      <w:r>
        <w:rPr>
          <w:sz w:val="22"/>
        </w:rPr>
        <w:t>Studies show that the </w:t>
      </w:r>
      <w:r>
        <w:rPr>
          <w:b/>
          <w:sz w:val="22"/>
          <w:u w:val="single"/>
        </w:rPr>
        <w:t>best results for quitting are obtained when medication and behavioral therapy are</w:t>
      </w:r>
      <w:r>
        <w:rPr>
          <w:b/>
          <w:spacing w:val="-6"/>
          <w:sz w:val="22"/>
          <w:u w:val="single"/>
        </w:rPr>
        <w:t> </w:t>
      </w:r>
      <w:r>
        <w:rPr>
          <w:b/>
          <w:sz w:val="22"/>
          <w:u w:val="single"/>
        </w:rPr>
        <w:t>combined</w:t>
      </w:r>
    </w:p>
    <w:p>
      <w:pPr>
        <w:pStyle w:val="BodyText"/>
        <w:spacing w:before="11"/>
        <w:rPr>
          <w:b/>
          <w:sz w:val="21"/>
        </w:rPr>
      </w:pPr>
    </w:p>
    <w:p>
      <w:pPr>
        <w:spacing w:before="0"/>
        <w:ind w:left="1440" w:right="0" w:firstLine="0"/>
        <w:jc w:val="left"/>
        <w:rPr>
          <w:b/>
          <w:sz w:val="22"/>
        </w:rPr>
      </w:pPr>
      <w:r>
        <w:rPr>
          <w:b/>
          <w:sz w:val="22"/>
          <w:u w:val="single"/>
        </w:rPr>
        <w:t>Effects of tobacco:</w:t>
      </w:r>
    </w:p>
    <w:p>
      <w:pPr>
        <w:spacing w:before="1"/>
        <w:ind w:left="1439" w:right="2193" w:firstLine="0"/>
        <w:jc w:val="left"/>
        <w:rPr>
          <w:sz w:val="22"/>
        </w:rPr>
      </w:pPr>
      <w:r>
        <w:rPr>
          <w:sz w:val="22"/>
        </w:rPr>
        <w:t>Tobacco harms nearly every organ of the body, causes many diseases and health problems. Some health problems associated with tobacco use include:</w:t>
      </w:r>
    </w:p>
    <w:p>
      <w:pPr>
        <w:pStyle w:val="ListParagraph"/>
        <w:numPr>
          <w:ilvl w:val="0"/>
          <w:numId w:val="142"/>
        </w:numPr>
        <w:tabs>
          <w:tab w:pos="2159" w:val="left" w:leader="none"/>
          <w:tab w:pos="2160" w:val="left" w:leader="none"/>
        </w:tabs>
        <w:spacing w:line="269" w:lineRule="exact" w:before="0" w:after="0"/>
        <w:ind w:left="2159" w:right="0" w:hanging="360"/>
        <w:jc w:val="left"/>
        <w:rPr>
          <w:sz w:val="22"/>
        </w:rPr>
      </w:pPr>
      <w:r>
        <w:rPr>
          <w:sz w:val="22"/>
        </w:rPr>
        <w:t>Heart</w:t>
      </w:r>
      <w:r>
        <w:rPr>
          <w:spacing w:val="-1"/>
          <w:sz w:val="22"/>
        </w:rPr>
        <w:t> </w:t>
      </w:r>
      <w:r>
        <w:rPr>
          <w:sz w:val="22"/>
        </w:rPr>
        <w:t>attack</w:t>
      </w:r>
    </w:p>
    <w:p>
      <w:pPr>
        <w:pStyle w:val="ListParagraph"/>
        <w:numPr>
          <w:ilvl w:val="0"/>
          <w:numId w:val="142"/>
        </w:numPr>
        <w:tabs>
          <w:tab w:pos="2159" w:val="left" w:leader="none"/>
          <w:tab w:pos="2160" w:val="left" w:leader="none"/>
        </w:tabs>
        <w:spacing w:line="269" w:lineRule="exact" w:before="0" w:after="0"/>
        <w:ind w:left="2159" w:right="0" w:hanging="360"/>
        <w:jc w:val="left"/>
        <w:rPr>
          <w:sz w:val="22"/>
        </w:rPr>
      </w:pPr>
      <w:r>
        <w:rPr>
          <w:sz w:val="22"/>
        </w:rPr>
        <w:t>Stroke</w:t>
      </w:r>
    </w:p>
    <w:p>
      <w:pPr>
        <w:pStyle w:val="ListParagraph"/>
        <w:numPr>
          <w:ilvl w:val="0"/>
          <w:numId w:val="142"/>
        </w:numPr>
        <w:tabs>
          <w:tab w:pos="2159" w:val="left" w:leader="none"/>
          <w:tab w:pos="2160" w:val="left" w:leader="none"/>
        </w:tabs>
        <w:spacing w:line="269" w:lineRule="exact" w:before="2" w:after="0"/>
        <w:ind w:left="2159" w:right="0" w:hanging="360"/>
        <w:jc w:val="left"/>
        <w:rPr>
          <w:sz w:val="22"/>
        </w:rPr>
      </w:pPr>
      <w:r>
        <w:rPr>
          <w:sz w:val="22"/>
        </w:rPr>
        <w:t>Lung cancer or chronic lung diseases (such as</w:t>
      </w:r>
      <w:r>
        <w:rPr>
          <w:spacing w:val="-10"/>
          <w:sz w:val="22"/>
        </w:rPr>
        <w:t> </w:t>
      </w:r>
      <w:r>
        <w:rPr>
          <w:sz w:val="22"/>
        </w:rPr>
        <w:t>COPD)</w:t>
      </w:r>
    </w:p>
    <w:p>
      <w:pPr>
        <w:pStyle w:val="ListParagraph"/>
        <w:numPr>
          <w:ilvl w:val="0"/>
          <w:numId w:val="142"/>
        </w:numPr>
        <w:tabs>
          <w:tab w:pos="2159" w:val="left" w:leader="none"/>
          <w:tab w:pos="2160" w:val="left" w:leader="none"/>
        </w:tabs>
        <w:spacing w:line="240" w:lineRule="auto" w:before="0" w:after="0"/>
        <w:ind w:left="2159" w:right="1523" w:hanging="360"/>
        <w:jc w:val="left"/>
        <w:rPr>
          <w:sz w:val="22"/>
        </w:rPr>
      </w:pPr>
      <w:r>
        <w:rPr>
          <w:sz w:val="22"/>
        </w:rPr>
        <w:t>Cancer almost anywhere in the body (ex: bladder cancer, blood cancers, colon cancer, liver cancer, and many</w:t>
      </w:r>
      <w:r>
        <w:rPr>
          <w:spacing w:val="-5"/>
          <w:sz w:val="22"/>
        </w:rPr>
        <w:t> </w:t>
      </w:r>
      <w:r>
        <w:rPr>
          <w:sz w:val="22"/>
        </w:rPr>
        <w:t>others)</w:t>
      </w:r>
    </w:p>
    <w:p>
      <w:pPr>
        <w:pStyle w:val="ListParagraph"/>
        <w:numPr>
          <w:ilvl w:val="0"/>
          <w:numId w:val="142"/>
        </w:numPr>
        <w:tabs>
          <w:tab w:pos="2159" w:val="left" w:leader="none"/>
          <w:tab w:pos="2161" w:val="left" w:leader="none"/>
        </w:tabs>
        <w:spacing w:line="240" w:lineRule="auto" w:before="0" w:after="0"/>
        <w:ind w:left="2160" w:right="2040" w:hanging="361"/>
        <w:jc w:val="left"/>
        <w:rPr>
          <w:sz w:val="22"/>
        </w:rPr>
      </w:pPr>
      <w:r>
        <w:rPr>
          <w:sz w:val="22"/>
        </w:rPr>
        <w:t>During pregnancy, smoking increases the risks for preterm birth, still birth, low birth weight, sudden infant death syndrome, preeclampsia and many</w:t>
      </w:r>
      <w:r>
        <w:rPr>
          <w:spacing w:val="-16"/>
          <w:sz w:val="22"/>
        </w:rPr>
        <w:t> </w:t>
      </w:r>
      <w:r>
        <w:rPr>
          <w:sz w:val="22"/>
        </w:rPr>
        <w:t>others</w:t>
      </w:r>
    </w:p>
    <w:p>
      <w:pPr>
        <w:pStyle w:val="ListParagraph"/>
        <w:numPr>
          <w:ilvl w:val="0"/>
          <w:numId w:val="142"/>
        </w:numPr>
        <w:tabs>
          <w:tab w:pos="2159" w:val="left" w:leader="none"/>
          <w:tab w:pos="2161" w:val="left" w:leader="none"/>
        </w:tabs>
        <w:spacing w:line="240" w:lineRule="auto" w:before="0" w:after="0"/>
        <w:ind w:left="2160" w:right="0" w:hanging="361"/>
        <w:jc w:val="left"/>
        <w:rPr>
          <w:sz w:val="22"/>
        </w:rPr>
      </w:pPr>
      <w:r>
        <w:rPr>
          <w:sz w:val="22"/>
        </w:rPr>
        <w:t>Decreased overall bone health, hip</w:t>
      </w:r>
      <w:r>
        <w:rPr>
          <w:spacing w:val="-6"/>
          <w:sz w:val="22"/>
        </w:rPr>
        <w:t> </w:t>
      </w:r>
      <w:r>
        <w:rPr>
          <w:sz w:val="22"/>
        </w:rPr>
        <w:t>fractures.</w:t>
      </w:r>
    </w:p>
    <w:p>
      <w:pPr>
        <w:pStyle w:val="ListParagraph"/>
        <w:numPr>
          <w:ilvl w:val="0"/>
          <w:numId w:val="142"/>
        </w:numPr>
        <w:tabs>
          <w:tab w:pos="2160" w:val="left" w:leader="none"/>
          <w:tab w:pos="2161" w:val="left" w:leader="none"/>
        </w:tabs>
        <w:spacing w:line="270" w:lineRule="exact" w:before="0" w:after="0"/>
        <w:ind w:left="2160" w:right="0" w:hanging="360"/>
        <w:jc w:val="left"/>
        <w:rPr>
          <w:sz w:val="22"/>
        </w:rPr>
      </w:pPr>
      <w:r>
        <w:rPr>
          <w:sz w:val="22"/>
        </w:rPr>
        <w:t>Diabetes</w:t>
      </w:r>
    </w:p>
    <w:p>
      <w:pPr>
        <w:pStyle w:val="ListParagraph"/>
        <w:numPr>
          <w:ilvl w:val="0"/>
          <w:numId w:val="142"/>
        </w:numPr>
        <w:tabs>
          <w:tab w:pos="2160" w:val="left" w:leader="none"/>
          <w:tab w:pos="2161" w:val="left" w:leader="none"/>
        </w:tabs>
        <w:spacing w:line="270" w:lineRule="exact" w:before="0" w:after="0"/>
        <w:ind w:left="2160" w:right="0" w:hanging="360"/>
        <w:jc w:val="left"/>
        <w:rPr>
          <w:sz w:val="16"/>
        </w:rPr>
      </w:pPr>
      <w:r>
        <w:rPr>
          <w:sz w:val="22"/>
        </w:rPr>
        <w:t>Other health problems:</w:t>
      </w:r>
      <w:r>
        <w:rPr>
          <w:color w:val="0000FF"/>
          <w:spacing w:val="-10"/>
          <w:sz w:val="22"/>
        </w:rPr>
        <w:t> </w:t>
      </w:r>
      <w:hyperlink r:id="rId483">
        <w:r>
          <w:rPr>
            <w:color w:val="0000FF"/>
            <w:sz w:val="16"/>
            <w:u w:val="single" w:color="0000FF"/>
          </w:rPr>
          <w:t>http://www.cdc.gov/tobacco/data_statistics/fact_sheets/health_effects/effects_cig_smoking/</w:t>
        </w:r>
      </w:hyperlink>
    </w:p>
    <w:p>
      <w:pPr>
        <w:pStyle w:val="BodyText"/>
        <w:rPr>
          <w:sz w:val="22"/>
        </w:rPr>
      </w:pPr>
    </w:p>
    <w:p>
      <w:pPr>
        <w:spacing w:before="0"/>
        <w:ind w:left="1440" w:right="0" w:firstLine="0"/>
        <w:jc w:val="left"/>
        <w:rPr>
          <w:b/>
          <w:sz w:val="22"/>
        </w:rPr>
      </w:pPr>
      <w:r>
        <w:rPr>
          <w:b/>
          <w:sz w:val="22"/>
          <w:u w:val="single"/>
        </w:rPr>
        <w:t>Second hand smoking (SHS):</w:t>
      </w:r>
    </w:p>
    <w:p>
      <w:pPr>
        <w:pStyle w:val="ListParagraph"/>
        <w:numPr>
          <w:ilvl w:val="0"/>
          <w:numId w:val="142"/>
        </w:numPr>
        <w:tabs>
          <w:tab w:pos="2160" w:val="left" w:leader="none"/>
          <w:tab w:pos="2161" w:val="left" w:leader="none"/>
        </w:tabs>
        <w:spacing w:line="269" w:lineRule="exact" w:before="1" w:after="0"/>
        <w:ind w:left="2160" w:right="0" w:hanging="360"/>
        <w:jc w:val="left"/>
        <w:rPr>
          <w:sz w:val="22"/>
        </w:rPr>
      </w:pPr>
      <w:r>
        <w:rPr>
          <w:sz w:val="22"/>
        </w:rPr>
        <w:t>SHS is the smoke inhaled involuntarily by</w:t>
      </w:r>
      <w:r>
        <w:rPr>
          <w:spacing w:val="-9"/>
          <w:sz w:val="22"/>
        </w:rPr>
        <w:t> </w:t>
      </w:r>
      <w:r>
        <w:rPr>
          <w:sz w:val="22"/>
        </w:rPr>
        <w:t>nonsmokers</w:t>
      </w:r>
    </w:p>
    <w:p>
      <w:pPr>
        <w:pStyle w:val="ListParagraph"/>
        <w:numPr>
          <w:ilvl w:val="0"/>
          <w:numId w:val="142"/>
        </w:numPr>
        <w:tabs>
          <w:tab w:pos="2160" w:val="left" w:leader="none"/>
          <w:tab w:pos="2161" w:val="left" w:leader="none"/>
        </w:tabs>
        <w:spacing w:line="269" w:lineRule="exact" w:before="0" w:after="0"/>
        <w:ind w:left="2160" w:right="0" w:hanging="360"/>
        <w:jc w:val="left"/>
        <w:rPr>
          <w:sz w:val="22"/>
        </w:rPr>
      </w:pPr>
      <w:r>
        <w:rPr>
          <w:sz w:val="22"/>
        </w:rPr>
        <w:t>SHS has been related to eye and upper respiratory</w:t>
      </w:r>
      <w:r>
        <w:rPr>
          <w:spacing w:val="-9"/>
          <w:sz w:val="22"/>
        </w:rPr>
        <w:t> </w:t>
      </w:r>
      <w:r>
        <w:rPr>
          <w:sz w:val="22"/>
        </w:rPr>
        <w:t>irritation</w:t>
      </w:r>
    </w:p>
    <w:p>
      <w:pPr>
        <w:pStyle w:val="ListParagraph"/>
        <w:numPr>
          <w:ilvl w:val="0"/>
          <w:numId w:val="142"/>
        </w:numPr>
        <w:tabs>
          <w:tab w:pos="2160" w:val="left" w:leader="none"/>
          <w:tab w:pos="2161" w:val="left" w:leader="none"/>
        </w:tabs>
        <w:spacing w:line="269" w:lineRule="exact" w:before="1" w:after="0"/>
        <w:ind w:left="2160" w:right="0" w:hanging="360"/>
        <w:jc w:val="left"/>
        <w:rPr>
          <w:sz w:val="22"/>
        </w:rPr>
      </w:pPr>
      <w:r>
        <w:rPr>
          <w:sz w:val="22"/>
        </w:rPr>
        <w:t>SHS is also a cause of cancer in family members who have been exposed to a lifetime of</w:t>
      </w:r>
      <w:r>
        <w:rPr>
          <w:spacing w:val="-25"/>
          <w:sz w:val="22"/>
        </w:rPr>
        <w:t> </w:t>
      </w:r>
      <w:r>
        <w:rPr>
          <w:sz w:val="22"/>
        </w:rPr>
        <w:t>SHS</w:t>
      </w:r>
    </w:p>
    <w:p>
      <w:pPr>
        <w:pStyle w:val="ListParagraph"/>
        <w:numPr>
          <w:ilvl w:val="0"/>
          <w:numId w:val="142"/>
        </w:numPr>
        <w:tabs>
          <w:tab w:pos="2160" w:val="left" w:leader="none"/>
          <w:tab w:pos="2161" w:val="left" w:leader="none"/>
        </w:tabs>
        <w:spacing w:line="240" w:lineRule="auto" w:before="0" w:after="0"/>
        <w:ind w:left="2160" w:right="1995" w:hanging="360"/>
        <w:jc w:val="left"/>
        <w:rPr>
          <w:sz w:val="22"/>
        </w:rPr>
      </w:pPr>
      <w:r>
        <w:rPr>
          <w:sz w:val="22"/>
        </w:rPr>
        <w:t>SHS affects pregnant women and their babies (prematurity, perinatal mortality, small babies, sudden infant death syndrome, respiratory illnesses including</w:t>
      </w:r>
      <w:r>
        <w:rPr>
          <w:spacing w:val="-17"/>
          <w:sz w:val="22"/>
        </w:rPr>
        <w:t> </w:t>
      </w:r>
      <w:r>
        <w:rPr>
          <w:sz w:val="22"/>
        </w:rPr>
        <w:t>asthma)</w:t>
      </w:r>
    </w:p>
    <w:p>
      <w:pPr>
        <w:pStyle w:val="ListParagraph"/>
        <w:numPr>
          <w:ilvl w:val="0"/>
          <w:numId w:val="142"/>
        </w:numPr>
        <w:tabs>
          <w:tab w:pos="2160" w:val="left" w:leader="none"/>
          <w:tab w:pos="2161" w:val="left" w:leader="none"/>
        </w:tabs>
        <w:spacing w:line="240" w:lineRule="auto" w:before="0" w:after="0"/>
        <w:ind w:left="2160" w:right="0" w:hanging="360"/>
        <w:jc w:val="left"/>
        <w:rPr>
          <w:sz w:val="22"/>
        </w:rPr>
      </w:pPr>
      <w:r>
        <w:rPr>
          <w:sz w:val="22"/>
        </w:rPr>
        <w:t>The only approach that protects non-smokers is to make the environment smoke</w:t>
      </w:r>
      <w:r>
        <w:rPr>
          <w:spacing w:val="-17"/>
          <w:sz w:val="22"/>
        </w:rPr>
        <w:t> </w:t>
      </w:r>
      <w:r>
        <w:rPr>
          <w:sz w:val="22"/>
        </w:rPr>
        <w:t>free.</w:t>
      </w:r>
    </w:p>
    <w:p>
      <w:pPr>
        <w:spacing w:line="257" w:lineRule="exact" w:before="1"/>
        <w:ind w:left="1440" w:right="0" w:firstLine="0"/>
        <w:jc w:val="left"/>
        <w:rPr>
          <w:b/>
          <w:sz w:val="22"/>
        </w:rPr>
      </w:pPr>
      <w:r>
        <w:rPr>
          <w:b/>
          <w:sz w:val="22"/>
          <w:u w:val="single"/>
        </w:rPr>
        <w:t>Third hand Smoke:</w:t>
      </w:r>
    </w:p>
    <w:p>
      <w:pPr>
        <w:pStyle w:val="ListParagraph"/>
        <w:numPr>
          <w:ilvl w:val="0"/>
          <w:numId w:val="142"/>
        </w:numPr>
        <w:tabs>
          <w:tab w:pos="2208" w:val="left" w:leader="none"/>
          <w:tab w:pos="2209" w:val="left" w:leader="none"/>
        </w:tabs>
        <w:spacing w:line="240" w:lineRule="auto" w:before="0" w:after="0"/>
        <w:ind w:left="2208" w:right="1359" w:hanging="360"/>
        <w:jc w:val="left"/>
        <w:rPr>
          <w:sz w:val="22"/>
        </w:rPr>
      </w:pPr>
      <w:r>
        <w:rPr>
          <w:sz w:val="22"/>
        </w:rPr>
        <w:t>Third hand smoke consists of tobacco residues that are left behind after smoking and builds up on surfaces (such as furniture,</w:t>
      </w:r>
      <w:r>
        <w:rPr>
          <w:spacing w:val="-8"/>
          <w:sz w:val="22"/>
        </w:rPr>
        <w:t> </w:t>
      </w:r>
      <w:r>
        <w:rPr>
          <w:sz w:val="22"/>
        </w:rPr>
        <w:t>clothes)</w:t>
      </w:r>
    </w:p>
    <w:p>
      <w:pPr>
        <w:pStyle w:val="ListParagraph"/>
        <w:numPr>
          <w:ilvl w:val="0"/>
          <w:numId w:val="142"/>
        </w:numPr>
        <w:tabs>
          <w:tab w:pos="2255" w:val="left" w:leader="none"/>
          <w:tab w:pos="2257" w:val="left" w:leader="none"/>
        </w:tabs>
        <w:spacing w:line="240" w:lineRule="auto" w:before="0" w:after="0"/>
        <w:ind w:left="2208" w:right="1782" w:hanging="360"/>
        <w:jc w:val="left"/>
        <w:rPr>
          <w:sz w:val="22"/>
        </w:rPr>
      </w:pPr>
      <w:r>
        <w:rPr/>
        <w:tab/>
      </w:r>
      <w:r>
        <w:rPr>
          <w:sz w:val="22"/>
        </w:rPr>
        <w:t>Tobacco smoke toxins remain harmful even when breathed or ingested after the</w:t>
      </w:r>
      <w:r>
        <w:rPr>
          <w:spacing w:val="-27"/>
          <w:sz w:val="22"/>
        </w:rPr>
        <w:t> </w:t>
      </w:r>
      <w:r>
        <w:rPr>
          <w:sz w:val="22"/>
        </w:rPr>
        <w:t>active smoking</w:t>
      </w:r>
      <w:r>
        <w:rPr>
          <w:spacing w:val="-2"/>
          <w:sz w:val="22"/>
        </w:rPr>
        <w:t> </w:t>
      </w:r>
      <w:r>
        <w:rPr>
          <w:sz w:val="22"/>
        </w:rPr>
        <w:t>ends</w:t>
      </w:r>
    </w:p>
    <w:p>
      <w:pPr>
        <w:pStyle w:val="BodyText"/>
        <w:rPr>
          <w:sz w:val="20"/>
        </w:rPr>
      </w:pPr>
    </w:p>
    <w:p>
      <w:pPr>
        <w:pStyle w:val="BodyText"/>
        <w:rPr>
          <w:sz w:val="20"/>
        </w:rPr>
      </w:pPr>
    </w:p>
    <w:p>
      <w:pPr>
        <w:pStyle w:val="BodyText"/>
        <w:spacing w:before="4"/>
        <w:rPr>
          <w:sz w:val="20"/>
        </w:rPr>
      </w:pPr>
    </w:p>
    <w:p>
      <w:pPr>
        <w:spacing w:before="100"/>
        <w:ind w:left="7826" w:right="0" w:firstLine="0"/>
        <w:jc w:val="left"/>
        <w:rPr>
          <w:rFonts w:ascii="Gill Sans MT"/>
          <w:sz w:val="26"/>
        </w:rPr>
      </w:pPr>
      <w:r>
        <w:rPr>
          <w:rFonts w:ascii="Gill Sans MT"/>
          <w:color w:val="B5BD1B"/>
          <w:sz w:val="26"/>
        </w:rPr>
        <w:t>We help people live healthier lives.</w:t>
      </w:r>
    </w:p>
    <w:p>
      <w:pPr>
        <w:pStyle w:val="BodyText"/>
        <w:spacing w:before="10"/>
        <w:rPr>
          <w:rFonts w:ascii="Gill Sans MT"/>
          <w:sz w:val="15"/>
        </w:rPr>
      </w:pPr>
      <w:r>
        <w:rPr/>
        <w:drawing>
          <wp:anchor distT="0" distB="0" distL="0" distR="0" allowOverlap="1" layoutInCell="1" locked="0" behindDoc="0" simplePos="0" relativeHeight="478">
            <wp:simplePos x="0" y="0"/>
            <wp:positionH relativeFrom="page">
              <wp:posOffset>254000</wp:posOffset>
            </wp:positionH>
            <wp:positionV relativeFrom="paragraph">
              <wp:posOffset>141618</wp:posOffset>
            </wp:positionV>
            <wp:extent cx="7293701" cy="216027"/>
            <wp:effectExtent l="0" t="0" r="0" b="0"/>
            <wp:wrapTopAndBottom/>
            <wp:docPr id="311" name="image116.png" descr=""/>
            <wp:cNvGraphicFramePr>
              <a:graphicFrameLocks noChangeAspect="1"/>
            </wp:cNvGraphicFramePr>
            <a:graphic>
              <a:graphicData uri="http://schemas.openxmlformats.org/drawingml/2006/picture">
                <pic:pic>
                  <pic:nvPicPr>
                    <pic:cNvPr id="312" name="image116.png"/>
                    <pic:cNvPicPr/>
                  </pic:nvPicPr>
                  <pic:blipFill>
                    <a:blip r:embed="rId204" cstate="print"/>
                    <a:stretch>
                      <a:fillRect/>
                    </a:stretch>
                  </pic:blipFill>
                  <pic:spPr>
                    <a:xfrm>
                      <a:off x="0" y="0"/>
                      <a:ext cx="7293701" cy="216027"/>
                    </a:xfrm>
                    <a:prstGeom prst="rect">
                      <a:avLst/>
                    </a:prstGeom>
                  </pic:spPr>
                </pic:pic>
              </a:graphicData>
            </a:graphic>
          </wp:anchor>
        </w:drawing>
      </w:r>
    </w:p>
    <w:p>
      <w:pPr>
        <w:spacing w:after="0"/>
        <w:rPr>
          <w:rFonts w:ascii="Gill Sans MT"/>
          <w:sz w:val="15"/>
        </w:rPr>
        <w:sectPr>
          <w:headerReference w:type="default" r:id="rId481"/>
          <w:footerReference w:type="default" r:id="rId482"/>
          <w:pgSz w:w="12240" w:h="15840"/>
          <w:pgMar w:header="0" w:footer="0" w:top="640" w:bottom="280" w:left="0" w:right="80"/>
        </w:sectPr>
      </w:pPr>
    </w:p>
    <w:p>
      <w:pPr>
        <w:pStyle w:val="BodyText"/>
        <w:spacing w:before="1"/>
        <w:rPr>
          <w:rFonts w:ascii="Gill Sans MT"/>
          <w:sz w:val="18"/>
        </w:rPr>
      </w:pPr>
    </w:p>
    <w:p>
      <w:pPr>
        <w:spacing w:before="101"/>
        <w:ind w:left="1440" w:right="1461" w:firstLine="0"/>
        <w:jc w:val="left"/>
        <w:rPr>
          <w:i/>
          <w:sz w:val="22"/>
        </w:rPr>
      </w:pPr>
      <w:r>
        <w:rPr>
          <w:i/>
          <w:sz w:val="22"/>
        </w:rPr>
        <w:t>The use of electronic cigarettes (e-cigarette), does not involve combustion of tobacco but nevertheless </w:t>
      </w:r>
      <w:r>
        <w:rPr>
          <w:i/>
          <w:sz w:val="22"/>
        </w:rPr>
        <w:t>contains nicotine and other chemicals including tobacco related carcinogens. There is not enough information at present regarding the risks and the exposure to second hand smoke from e-cigarettes.</w:t>
      </w:r>
    </w:p>
    <w:p>
      <w:pPr>
        <w:pStyle w:val="BodyText"/>
        <w:spacing w:before="9"/>
        <w:rPr>
          <w:i/>
          <w:sz w:val="21"/>
        </w:rPr>
      </w:pPr>
    </w:p>
    <w:p>
      <w:pPr>
        <w:spacing w:before="0"/>
        <w:ind w:left="1440" w:right="0" w:firstLine="0"/>
        <w:jc w:val="left"/>
        <w:rPr>
          <w:b/>
          <w:sz w:val="22"/>
        </w:rPr>
      </w:pPr>
      <w:r>
        <w:rPr>
          <w:b/>
          <w:sz w:val="22"/>
          <w:u w:val="single"/>
        </w:rPr>
        <w:t>Quitting tobacco use:</w:t>
      </w:r>
    </w:p>
    <w:p>
      <w:pPr>
        <w:pStyle w:val="ListParagraph"/>
        <w:numPr>
          <w:ilvl w:val="0"/>
          <w:numId w:val="142"/>
        </w:numPr>
        <w:tabs>
          <w:tab w:pos="2160" w:val="left" w:leader="none"/>
          <w:tab w:pos="2161" w:val="left" w:leader="none"/>
        </w:tabs>
        <w:spacing w:line="269" w:lineRule="exact" w:before="1" w:after="0"/>
        <w:ind w:left="2160" w:right="0" w:hanging="360"/>
        <w:jc w:val="left"/>
        <w:rPr>
          <w:sz w:val="22"/>
        </w:rPr>
      </w:pPr>
      <w:r>
        <w:rPr>
          <w:sz w:val="22"/>
        </w:rPr>
        <w:t>Reduces the risks of heart attack, stroke, and many cancers associated with tobacco</w:t>
      </w:r>
      <w:r>
        <w:rPr>
          <w:spacing w:val="-23"/>
          <w:sz w:val="22"/>
        </w:rPr>
        <w:t> </w:t>
      </w:r>
      <w:r>
        <w:rPr>
          <w:sz w:val="22"/>
        </w:rPr>
        <w:t>use</w:t>
      </w:r>
    </w:p>
    <w:p>
      <w:pPr>
        <w:pStyle w:val="ListParagraph"/>
        <w:numPr>
          <w:ilvl w:val="0"/>
          <w:numId w:val="142"/>
        </w:numPr>
        <w:tabs>
          <w:tab w:pos="2160" w:val="left" w:leader="none"/>
          <w:tab w:pos="2161" w:val="left" w:leader="none"/>
        </w:tabs>
        <w:spacing w:line="269" w:lineRule="exact" w:before="0" w:after="0"/>
        <w:ind w:left="2160" w:right="0" w:hanging="360"/>
        <w:jc w:val="left"/>
        <w:rPr>
          <w:sz w:val="22"/>
        </w:rPr>
      </w:pPr>
      <w:r>
        <w:rPr>
          <w:sz w:val="22"/>
        </w:rPr>
        <w:t>Lowers your risk for tobacco-related diseases and can add years to your</w:t>
      </w:r>
      <w:r>
        <w:rPr>
          <w:spacing w:val="-17"/>
          <w:sz w:val="22"/>
        </w:rPr>
        <w:t> </w:t>
      </w:r>
      <w:r>
        <w:rPr>
          <w:sz w:val="22"/>
        </w:rPr>
        <w:t>life</w:t>
      </w:r>
    </w:p>
    <w:p>
      <w:pPr>
        <w:pStyle w:val="ListParagraph"/>
        <w:numPr>
          <w:ilvl w:val="0"/>
          <w:numId w:val="142"/>
        </w:numPr>
        <w:tabs>
          <w:tab w:pos="2160" w:val="left" w:leader="none"/>
          <w:tab w:pos="2161" w:val="left" w:leader="none"/>
        </w:tabs>
        <w:spacing w:line="269" w:lineRule="exact" w:before="2" w:after="0"/>
        <w:ind w:left="2160" w:right="0" w:hanging="360"/>
        <w:jc w:val="left"/>
        <w:rPr>
          <w:sz w:val="22"/>
        </w:rPr>
      </w:pPr>
      <w:r>
        <w:rPr>
          <w:sz w:val="22"/>
        </w:rPr>
        <w:t>Is the single most effective measure to reduce cardiovascular</w:t>
      </w:r>
      <w:r>
        <w:rPr>
          <w:spacing w:val="-15"/>
          <w:sz w:val="22"/>
        </w:rPr>
        <w:t> </w:t>
      </w:r>
      <w:r>
        <w:rPr>
          <w:sz w:val="22"/>
        </w:rPr>
        <w:t>risk</w:t>
      </w:r>
    </w:p>
    <w:p>
      <w:pPr>
        <w:pStyle w:val="ListParagraph"/>
        <w:numPr>
          <w:ilvl w:val="0"/>
          <w:numId w:val="142"/>
        </w:numPr>
        <w:tabs>
          <w:tab w:pos="2160" w:val="left" w:leader="none"/>
          <w:tab w:pos="2161" w:val="left" w:leader="none"/>
        </w:tabs>
        <w:spacing w:line="269" w:lineRule="exact" w:before="0" w:after="0"/>
        <w:ind w:left="2161" w:right="0" w:hanging="361"/>
        <w:jc w:val="left"/>
        <w:rPr>
          <w:sz w:val="22"/>
        </w:rPr>
      </w:pPr>
      <w:r>
        <w:rPr>
          <w:sz w:val="22"/>
        </w:rPr>
        <w:t>Has benefits regardless of the age and the number of year a patients has been using</w:t>
      </w:r>
      <w:r>
        <w:rPr>
          <w:spacing w:val="-21"/>
          <w:sz w:val="22"/>
        </w:rPr>
        <w:t> </w:t>
      </w:r>
      <w:r>
        <w:rPr>
          <w:sz w:val="22"/>
        </w:rPr>
        <w:t>tobacco.</w:t>
      </w:r>
    </w:p>
    <w:p>
      <w:pPr>
        <w:pStyle w:val="BodyText"/>
        <w:rPr>
          <w:sz w:val="22"/>
        </w:rPr>
      </w:pPr>
    </w:p>
    <w:p>
      <w:pPr>
        <w:spacing w:before="0"/>
        <w:ind w:left="1440" w:right="0" w:firstLine="0"/>
        <w:jc w:val="left"/>
        <w:rPr>
          <w:b/>
          <w:sz w:val="22"/>
        </w:rPr>
      </w:pPr>
      <w:r>
        <w:rPr>
          <w:b/>
          <w:sz w:val="22"/>
          <w:u w:val="single"/>
        </w:rPr>
        <w:t>When working with patients who use tobacco, CHW will:</w:t>
      </w:r>
    </w:p>
    <w:p>
      <w:pPr>
        <w:pStyle w:val="ListParagraph"/>
        <w:numPr>
          <w:ilvl w:val="0"/>
          <w:numId w:val="142"/>
        </w:numPr>
        <w:tabs>
          <w:tab w:pos="2160" w:val="left" w:leader="none"/>
          <w:tab w:pos="2161" w:val="left" w:leader="none"/>
        </w:tabs>
        <w:spacing w:line="240" w:lineRule="auto" w:before="1" w:after="0"/>
        <w:ind w:left="2160" w:right="1941" w:hanging="360"/>
        <w:jc w:val="left"/>
        <w:rPr>
          <w:sz w:val="22"/>
        </w:rPr>
      </w:pPr>
      <w:r>
        <w:rPr>
          <w:sz w:val="22"/>
        </w:rPr>
        <w:t>Discuss the risks associated with tobacco use using the basic education guidelines and associated</w:t>
      </w:r>
      <w:r>
        <w:rPr>
          <w:spacing w:val="-2"/>
          <w:sz w:val="22"/>
        </w:rPr>
        <w:t> </w:t>
      </w:r>
      <w:r>
        <w:rPr>
          <w:sz w:val="22"/>
        </w:rPr>
        <w:t>handouts</w:t>
      </w:r>
    </w:p>
    <w:p>
      <w:pPr>
        <w:pStyle w:val="ListParagraph"/>
        <w:numPr>
          <w:ilvl w:val="0"/>
          <w:numId w:val="142"/>
        </w:numPr>
        <w:tabs>
          <w:tab w:pos="2160" w:val="left" w:leader="none"/>
          <w:tab w:pos="2161" w:val="left" w:leader="none"/>
        </w:tabs>
        <w:spacing w:line="269" w:lineRule="exact" w:before="0" w:after="0"/>
        <w:ind w:left="2160" w:right="0" w:hanging="360"/>
        <w:jc w:val="left"/>
        <w:rPr>
          <w:sz w:val="22"/>
        </w:rPr>
      </w:pPr>
      <w:r>
        <w:rPr>
          <w:sz w:val="22"/>
        </w:rPr>
        <w:t>Discuss the benefits associated with</w:t>
      </w:r>
      <w:r>
        <w:rPr>
          <w:spacing w:val="-4"/>
          <w:sz w:val="22"/>
        </w:rPr>
        <w:t> </w:t>
      </w:r>
      <w:r>
        <w:rPr>
          <w:sz w:val="22"/>
        </w:rPr>
        <w:t>quitting</w:t>
      </w:r>
    </w:p>
    <w:p>
      <w:pPr>
        <w:pStyle w:val="ListParagraph"/>
        <w:numPr>
          <w:ilvl w:val="0"/>
          <w:numId w:val="142"/>
        </w:numPr>
        <w:tabs>
          <w:tab w:pos="2160" w:val="left" w:leader="none"/>
          <w:tab w:pos="2161" w:val="left" w:leader="none"/>
        </w:tabs>
        <w:spacing w:line="240" w:lineRule="auto" w:before="0" w:after="0"/>
        <w:ind w:left="2160" w:right="1770" w:hanging="360"/>
        <w:jc w:val="left"/>
        <w:rPr>
          <w:sz w:val="22"/>
        </w:rPr>
      </w:pPr>
      <w:r>
        <w:rPr>
          <w:sz w:val="22"/>
        </w:rPr>
        <w:t>Encourage patient to discuss with his/her provider the use of medications to help in the process of quitting (to reduce cravings and</w:t>
      </w:r>
      <w:r>
        <w:rPr>
          <w:spacing w:val="-10"/>
          <w:sz w:val="22"/>
        </w:rPr>
        <w:t> </w:t>
      </w:r>
      <w:r>
        <w:rPr>
          <w:sz w:val="22"/>
        </w:rPr>
        <w:t>withdrawal)</w:t>
      </w:r>
    </w:p>
    <w:p>
      <w:pPr>
        <w:pStyle w:val="ListParagraph"/>
        <w:numPr>
          <w:ilvl w:val="0"/>
          <w:numId w:val="142"/>
        </w:numPr>
        <w:tabs>
          <w:tab w:pos="2160" w:val="left" w:leader="none"/>
          <w:tab w:pos="2161" w:val="left" w:leader="none"/>
        </w:tabs>
        <w:spacing w:line="240" w:lineRule="auto" w:before="0" w:after="0"/>
        <w:ind w:left="2160" w:right="0" w:hanging="360"/>
        <w:jc w:val="left"/>
        <w:rPr>
          <w:sz w:val="22"/>
        </w:rPr>
      </w:pPr>
      <w:r>
        <w:rPr>
          <w:sz w:val="22"/>
        </w:rPr>
        <w:t>Refer to clinical pharmacist for treatment such as nicotine replacement therapy</w:t>
      </w:r>
      <w:r>
        <w:rPr>
          <w:spacing w:val="-17"/>
          <w:sz w:val="22"/>
        </w:rPr>
        <w:t> </w:t>
      </w:r>
      <w:r>
        <w:rPr>
          <w:sz w:val="22"/>
        </w:rPr>
        <w:t>(NRT)</w:t>
      </w:r>
    </w:p>
    <w:p>
      <w:pPr>
        <w:pStyle w:val="ListParagraph"/>
        <w:numPr>
          <w:ilvl w:val="0"/>
          <w:numId w:val="142"/>
        </w:numPr>
        <w:tabs>
          <w:tab w:pos="2160" w:val="left" w:leader="none"/>
          <w:tab w:pos="2161" w:val="left" w:leader="none"/>
        </w:tabs>
        <w:spacing w:line="240" w:lineRule="auto" w:before="0" w:after="0"/>
        <w:ind w:left="2161" w:right="1363" w:hanging="361"/>
        <w:jc w:val="left"/>
        <w:rPr>
          <w:sz w:val="22"/>
        </w:rPr>
      </w:pPr>
      <w:r>
        <w:rPr>
          <w:sz w:val="22"/>
        </w:rPr>
        <w:t>Discuss the benefits of support when trying to quit tobacco use and how NRT or counseling can help with withdrawal symptoms such as depression, weight gain, anxiety, and</w:t>
      </w:r>
      <w:r>
        <w:rPr>
          <w:spacing w:val="-23"/>
          <w:sz w:val="22"/>
        </w:rPr>
        <w:t> </w:t>
      </w:r>
      <w:r>
        <w:rPr>
          <w:sz w:val="22"/>
        </w:rPr>
        <w:t>insomnia</w:t>
      </w:r>
    </w:p>
    <w:p>
      <w:pPr>
        <w:pStyle w:val="ListParagraph"/>
        <w:numPr>
          <w:ilvl w:val="0"/>
          <w:numId w:val="142"/>
        </w:numPr>
        <w:tabs>
          <w:tab w:pos="2161" w:val="left" w:leader="none"/>
          <w:tab w:pos="2162" w:val="left" w:leader="none"/>
        </w:tabs>
        <w:spacing w:line="240" w:lineRule="auto" w:before="0" w:after="0"/>
        <w:ind w:left="2161" w:right="1637" w:hanging="360"/>
        <w:jc w:val="left"/>
        <w:rPr>
          <w:b/>
          <w:sz w:val="22"/>
        </w:rPr>
      </w:pPr>
      <w:r>
        <w:rPr>
          <w:b/>
          <w:sz w:val="22"/>
        </w:rPr>
        <w:t>Refer patients to tobacco cessation counselor and/or help line such as 1-800-QUIT- NOW</w:t>
      </w:r>
    </w:p>
    <w:p>
      <w:pPr>
        <w:pStyle w:val="ListParagraph"/>
        <w:numPr>
          <w:ilvl w:val="0"/>
          <w:numId w:val="142"/>
        </w:numPr>
        <w:tabs>
          <w:tab w:pos="2160" w:val="left" w:leader="none"/>
          <w:tab w:pos="2161" w:val="left" w:leader="none"/>
        </w:tabs>
        <w:spacing w:line="269" w:lineRule="exact" w:before="0" w:after="0"/>
        <w:ind w:left="2161" w:right="0" w:hanging="361"/>
        <w:jc w:val="left"/>
        <w:rPr>
          <w:sz w:val="22"/>
        </w:rPr>
      </w:pPr>
      <w:r>
        <w:rPr>
          <w:sz w:val="22"/>
        </w:rPr>
        <w:t>Discuss the importance of counseling to identify triggers and overcome</w:t>
      </w:r>
      <w:r>
        <w:rPr>
          <w:spacing w:val="-16"/>
          <w:sz w:val="22"/>
        </w:rPr>
        <w:t> </w:t>
      </w:r>
      <w:r>
        <w:rPr>
          <w:sz w:val="22"/>
        </w:rPr>
        <w:t>cravings</w:t>
      </w:r>
    </w:p>
    <w:p>
      <w:pPr>
        <w:pStyle w:val="ListParagraph"/>
        <w:numPr>
          <w:ilvl w:val="0"/>
          <w:numId w:val="142"/>
        </w:numPr>
        <w:tabs>
          <w:tab w:pos="2160" w:val="left" w:leader="none"/>
          <w:tab w:pos="2161" w:val="left" w:leader="none"/>
        </w:tabs>
        <w:spacing w:line="269" w:lineRule="exact" w:before="0" w:after="0"/>
        <w:ind w:left="2161" w:right="0" w:hanging="361"/>
        <w:jc w:val="left"/>
        <w:rPr>
          <w:sz w:val="22"/>
        </w:rPr>
      </w:pPr>
      <w:r>
        <w:rPr>
          <w:sz w:val="22"/>
        </w:rPr>
        <w:t>Refer to Board of Health to initiate smoke-free housing initiative with property</w:t>
      </w:r>
      <w:r>
        <w:rPr>
          <w:spacing w:val="-17"/>
          <w:sz w:val="22"/>
        </w:rPr>
        <w:t> </w:t>
      </w:r>
      <w:r>
        <w:rPr>
          <w:sz w:val="22"/>
        </w:rPr>
        <w:t>owner</w:t>
      </w:r>
    </w:p>
    <w:p>
      <w:pPr>
        <w:pStyle w:val="ListParagraph"/>
        <w:numPr>
          <w:ilvl w:val="0"/>
          <w:numId w:val="142"/>
        </w:numPr>
        <w:tabs>
          <w:tab w:pos="2161" w:val="left" w:leader="none"/>
          <w:tab w:pos="2162" w:val="left" w:leader="none"/>
        </w:tabs>
        <w:spacing w:line="240" w:lineRule="auto" w:before="1" w:after="0"/>
        <w:ind w:left="2161" w:right="1515" w:hanging="360"/>
        <w:jc w:val="left"/>
        <w:rPr>
          <w:sz w:val="22"/>
        </w:rPr>
      </w:pPr>
      <w:r>
        <w:rPr>
          <w:sz w:val="22"/>
        </w:rPr>
        <w:t>Discuss other ways to increase chances of quitting: exercising, staying away from smokers, gum, candy or something to put in the mouth for</w:t>
      </w:r>
      <w:r>
        <w:rPr>
          <w:spacing w:val="-18"/>
          <w:sz w:val="22"/>
        </w:rPr>
        <w:t> </w:t>
      </w:r>
      <w:r>
        <w:rPr>
          <w:sz w:val="22"/>
        </w:rPr>
        <w:t>cravings</w:t>
      </w:r>
    </w:p>
    <w:p>
      <w:pPr>
        <w:pStyle w:val="BodyText"/>
        <w:rPr>
          <w:sz w:val="22"/>
        </w:rPr>
      </w:pPr>
    </w:p>
    <w:p>
      <w:pPr>
        <w:spacing w:before="0"/>
        <w:ind w:left="1440" w:right="0" w:firstLine="0"/>
        <w:jc w:val="left"/>
        <w:rPr>
          <w:b/>
          <w:sz w:val="22"/>
        </w:rPr>
      </w:pPr>
      <w:r>
        <w:rPr>
          <w:b/>
          <w:sz w:val="22"/>
          <w:u w:val="single"/>
        </w:rPr>
        <w:t>When working with patients who use tobacco and are not willing to quit, CHW will:</w:t>
      </w:r>
    </w:p>
    <w:p>
      <w:pPr>
        <w:pStyle w:val="ListParagraph"/>
        <w:numPr>
          <w:ilvl w:val="0"/>
          <w:numId w:val="142"/>
        </w:numPr>
        <w:tabs>
          <w:tab w:pos="2160" w:val="left" w:leader="none"/>
          <w:tab w:pos="2161" w:val="left" w:leader="none"/>
        </w:tabs>
        <w:spacing w:line="269" w:lineRule="exact" w:before="1" w:after="0"/>
        <w:ind w:left="2160" w:right="0" w:hanging="360"/>
        <w:jc w:val="left"/>
        <w:rPr>
          <w:sz w:val="22"/>
        </w:rPr>
      </w:pPr>
      <w:r>
        <w:rPr>
          <w:sz w:val="22"/>
        </w:rPr>
        <w:t>Provide motivational</w:t>
      </w:r>
      <w:r>
        <w:rPr>
          <w:spacing w:val="-5"/>
          <w:sz w:val="22"/>
        </w:rPr>
        <w:t> </w:t>
      </w:r>
      <w:r>
        <w:rPr>
          <w:sz w:val="22"/>
        </w:rPr>
        <w:t>interviewing</w:t>
      </w:r>
    </w:p>
    <w:p>
      <w:pPr>
        <w:pStyle w:val="ListParagraph"/>
        <w:numPr>
          <w:ilvl w:val="0"/>
          <w:numId w:val="142"/>
        </w:numPr>
        <w:tabs>
          <w:tab w:pos="2160" w:val="left" w:leader="none"/>
          <w:tab w:pos="2161" w:val="left" w:leader="none"/>
        </w:tabs>
        <w:spacing w:line="269" w:lineRule="exact" w:before="0" w:after="0"/>
        <w:ind w:left="2160" w:right="0" w:hanging="360"/>
        <w:jc w:val="left"/>
        <w:rPr>
          <w:b/>
          <w:i/>
          <w:sz w:val="22"/>
        </w:rPr>
      </w:pPr>
      <w:r>
        <w:rPr>
          <w:sz w:val="22"/>
        </w:rPr>
        <w:t>If trained, use the 5 R’s </w:t>
      </w:r>
      <w:r>
        <w:rPr>
          <w:b/>
          <w:i/>
          <w:sz w:val="22"/>
        </w:rPr>
        <w:t>Relevance, Risks, Rewards, Roadblocks and</w:t>
      </w:r>
      <w:r>
        <w:rPr>
          <w:b/>
          <w:i/>
          <w:spacing w:val="-11"/>
          <w:sz w:val="22"/>
        </w:rPr>
        <w:t> </w:t>
      </w:r>
      <w:r>
        <w:rPr>
          <w:b/>
          <w:i/>
          <w:sz w:val="22"/>
        </w:rPr>
        <w:t>Repetition</w:t>
      </w:r>
    </w:p>
    <w:p>
      <w:pPr>
        <w:pStyle w:val="ListParagraph"/>
        <w:numPr>
          <w:ilvl w:val="0"/>
          <w:numId w:val="142"/>
        </w:numPr>
        <w:tabs>
          <w:tab w:pos="2160" w:val="left" w:leader="none"/>
          <w:tab w:pos="2161" w:val="left" w:leader="none"/>
        </w:tabs>
        <w:spacing w:line="240" w:lineRule="auto" w:before="1" w:after="0"/>
        <w:ind w:left="2160" w:right="1932" w:hanging="360"/>
        <w:jc w:val="left"/>
        <w:rPr>
          <w:sz w:val="22"/>
        </w:rPr>
      </w:pPr>
      <w:r>
        <w:rPr>
          <w:sz w:val="22"/>
        </w:rPr>
        <w:t>Let the patient know they can contact you to connect with services or speak with their primary care provider if they decide they want to quit in the</w:t>
      </w:r>
      <w:r>
        <w:rPr>
          <w:spacing w:val="-18"/>
          <w:sz w:val="22"/>
        </w:rPr>
        <w:t> </w:t>
      </w:r>
      <w:r>
        <w:rPr>
          <w:sz w:val="22"/>
        </w:rPr>
        <w:t>future.</w:t>
      </w:r>
    </w:p>
    <w:p>
      <w:pPr>
        <w:pStyle w:val="BodyText"/>
        <w:rPr>
          <w:sz w:val="23"/>
        </w:rPr>
      </w:pPr>
    </w:p>
    <w:p>
      <w:pPr>
        <w:spacing w:line="257" w:lineRule="exact" w:before="0"/>
        <w:ind w:left="1440" w:right="0" w:firstLine="0"/>
        <w:jc w:val="left"/>
        <w:rPr>
          <w:b/>
          <w:sz w:val="22"/>
        </w:rPr>
      </w:pPr>
      <w:r>
        <w:rPr>
          <w:b/>
          <w:sz w:val="22"/>
          <w:u w:val="single"/>
        </w:rPr>
        <w:t>Skills to use for Basic Education</w:t>
      </w:r>
    </w:p>
    <w:p>
      <w:pPr>
        <w:pStyle w:val="ListParagraph"/>
        <w:numPr>
          <w:ilvl w:val="0"/>
          <w:numId w:val="142"/>
        </w:numPr>
        <w:tabs>
          <w:tab w:pos="2160" w:val="left" w:leader="none"/>
          <w:tab w:pos="2161" w:val="left" w:leader="none"/>
        </w:tabs>
        <w:spacing w:line="269" w:lineRule="exact" w:before="0" w:after="0"/>
        <w:ind w:left="2160" w:right="0" w:hanging="360"/>
        <w:jc w:val="left"/>
        <w:rPr>
          <w:sz w:val="22"/>
        </w:rPr>
      </w:pPr>
      <w:r>
        <w:rPr>
          <w:sz w:val="22"/>
        </w:rPr>
        <w:t>Use teach back and motivational interviewing</w:t>
      </w:r>
      <w:r>
        <w:rPr>
          <w:spacing w:val="-13"/>
          <w:sz w:val="22"/>
        </w:rPr>
        <w:t> </w:t>
      </w:r>
      <w:r>
        <w:rPr>
          <w:sz w:val="22"/>
        </w:rPr>
        <w:t>techniques</w:t>
      </w:r>
    </w:p>
    <w:p>
      <w:pPr>
        <w:pStyle w:val="ListParagraph"/>
        <w:numPr>
          <w:ilvl w:val="0"/>
          <w:numId w:val="142"/>
        </w:numPr>
        <w:tabs>
          <w:tab w:pos="2160" w:val="left" w:leader="none"/>
          <w:tab w:pos="2161" w:val="left" w:leader="none"/>
        </w:tabs>
        <w:spacing w:line="269" w:lineRule="exact" w:before="1" w:after="0"/>
        <w:ind w:left="2160" w:right="0" w:hanging="360"/>
        <w:jc w:val="left"/>
        <w:rPr>
          <w:sz w:val="22"/>
        </w:rPr>
      </w:pPr>
      <w:r>
        <w:rPr>
          <w:sz w:val="22"/>
        </w:rPr>
        <w:t>Use cross cultural communications skills when discussing tobacco use and</w:t>
      </w:r>
      <w:r>
        <w:rPr>
          <w:spacing w:val="-19"/>
          <w:sz w:val="22"/>
        </w:rPr>
        <w:t> </w:t>
      </w:r>
      <w:r>
        <w:rPr>
          <w:sz w:val="22"/>
        </w:rPr>
        <w:t>treatment.</w:t>
      </w:r>
    </w:p>
    <w:p>
      <w:pPr>
        <w:pStyle w:val="ListParagraph"/>
        <w:numPr>
          <w:ilvl w:val="0"/>
          <w:numId w:val="142"/>
        </w:numPr>
        <w:tabs>
          <w:tab w:pos="2160" w:val="left" w:leader="none"/>
          <w:tab w:pos="2161" w:val="left" w:leader="none"/>
        </w:tabs>
        <w:spacing w:line="269" w:lineRule="exact" w:before="0" w:after="0"/>
        <w:ind w:left="2160" w:right="0" w:hanging="360"/>
        <w:jc w:val="left"/>
        <w:rPr>
          <w:sz w:val="22"/>
        </w:rPr>
      </w:pPr>
      <w:r>
        <w:rPr>
          <w:sz w:val="22"/>
        </w:rPr>
        <w:t>Show</w:t>
      </w:r>
      <w:r>
        <w:rPr>
          <w:spacing w:val="-2"/>
          <w:sz w:val="22"/>
        </w:rPr>
        <w:t> </w:t>
      </w:r>
      <w:r>
        <w:rPr>
          <w:sz w:val="22"/>
        </w:rPr>
        <w:t>empathy</w:t>
      </w:r>
    </w:p>
    <w:p>
      <w:pPr>
        <w:pStyle w:val="ListParagraph"/>
        <w:numPr>
          <w:ilvl w:val="0"/>
          <w:numId w:val="142"/>
        </w:numPr>
        <w:tabs>
          <w:tab w:pos="2160" w:val="left" w:leader="none"/>
          <w:tab w:pos="2161" w:val="left" w:leader="none"/>
        </w:tabs>
        <w:spacing w:line="269" w:lineRule="exact" w:before="1" w:after="0"/>
        <w:ind w:left="2160" w:right="0" w:hanging="360"/>
        <w:jc w:val="left"/>
        <w:rPr>
          <w:sz w:val="22"/>
        </w:rPr>
      </w:pPr>
      <w:r>
        <w:rPr>
          <w:sz w:val="22"/>
        </w:rPr>
        <w:t>Avoid</w:t>
      </w:r>
      <w:r>
        <w:rPr>
          <w:spacing w:val="-2"/>
          <w:sz w:val="22"/>
        </w:rPr>
        <w:t> </w:t>
      </w:r>
      <w:r>
        <w:rPr>
          <w:sz w:val="22"/>
        </w:rPr>
        <w:t>judgements</w:t>
      </w:r>
    </w:p>
    <w:p>
      <w:pPr>
        <w:pStyle w:val="ListParagraph"/>
        <w:numPr>
          <w:ilvl w:val="0"/>
          <w:numId w:val="142"/>
        </w:numPr>
        <w:tabs>
          <w:tab w:pos="2160" w:val="left" w:leader="none"/>
          <w:tab w:pos="2161" w:val="left" w:leader="none"/>
        </w:tabs>
        <w:spacing w:line="240" w:lineRule="auto" w:before="0" w:after="0"/>
        <w:ind w:left="2160" w:right="1549" w:hanging="360"/>
        <w:jc w:val="left"/>
        <w:rPr>
          <w:sz w:val="22"/>
        </w:rPr>
      </w:pPr>
      <w:r>
        <w:rPr>
          <w:sz w:val="22"/>
        </w:rPr>
        <w:t>Highlight the key health problems associated the use of tobacco products and resources to assist with</w:t>
      </w:r>
      <w:r>
        <w:rPr>
          <w:spacing w:val="-3"/>
          <w:sz w:val="22"/>
        </w:rPr>
        <w:t> </w:t>
      </w:r>
      <w:r>
        <w:rPr>
          <w:sz w:val="22"/>
        </w:rPr>
        <w:t>quitting</w:t>
      </w:r>
    </w:p>
    <w:p>
      <w:pPr>
        <w:pStyle w:val="BodyText"/>
        <w:spacing w:before="1"/>
        <w:rPr>
          <w:sz w:val="22"/>
        </w:rPr>
      </w:pPr>
    </w:p>
    <w:p>
      <w:pPr>
        <w:spacing w:before="0"/>
        <w:ind w:left="1800" w:right="1832" w:firstLine="0"/>
        <w:jc w:val="left"/>
        <w:rPr>
          <w:sz w:val="22"/>
        </w:rPr>
      </w:pPr>
      <w:r>
        <w:rPr>
          <w:b/>
          <w:sz w:val="22"/>
        </w:rPr>
        <w:t>Note: </w:t>
      </w:r>
      <w:r>
        <w:rPr>
          <w:sz w:val="22"/>
        </w:rPr>
        <w:t>when educating patients, use brochures or CHW basic guidelines rather than general counseling</w:t>
      </w:r>
    </w:p>
    <w:p>
      <w:pPr>
        <w:spacing w:line="257" w:lineRule="exact" w:before="0"/>
        <w:ind w:left="1440" w:right="0" w:firstLine="0"/>
        <w:jc w:val="left"/>
        <w:rPr>
          <w:b/>
          <w:sz w:val="22"/>
        </w:rPr>
      </w:pPr>
      <w:r>
        <w:rPr>
          <w:b/>
          <w:sz w:val="22"/>
          <w:u w:val="single"/>
        </w:rPr>
        <w:t>Handouts to use when providing tobacco basic education</w:t>
      </w:r>
    </w:p>
    <w:p>
      <w:pPr>
        <w:spacing w:before="0"/>
        <w:ind w:left="1440" w:right="2152" w:firstLine="0"/>
        <w:jc w:val="left"/>
        <w:rPr>
          <w:b/>
          <w:sz w:val="22"/>
        </w:rPr>
      </w:pPr>
      <w:r>
        <w:rPr>
          <w:b/>
          <w:color w:val="0000FF"/>
          <w:sz w:val="22"/>
          <w:u w:val="single" w:color="0000FF"/>
        </w:rPr>
        <w:t>..\..\..\..\Operations\Community Health Workers - ALL SITES\Resources-Procedures-</w:t>
      </w:r>
      <w:r>
        <w:rPr>
          <w:b/>
          <w:color w:val="0000FF"/>
          <w:sz w:val="22"/>
        </w:rPr>
        <w:t> </w:t>
      </w:r>
      <w:r>
        <w:rPr>
          <w:b/>
          <w:color w:val="0000FF"/>
          <w:sz w:val="22"/>
          <w:u w:val="single" w:color="0000FF"/>
        </w:rPr>
        <w:t>Guidelines-Edu\Tobacco</w:t>
      </w:r>
    </w:p>
    <w:p>
      <w:pPr>
        <w:spacing w:before="0"/>
        <w:ind w:left="1440" w:right="0" w:firstLine="0"/>
        <w:jc w:val="left"/>
        <w:rPr>
          <w:b/>
          <w:sz w:val="22"/>
        </w:rPr>
      </w:pPr>
      <w:r>
        <w:rPr>
          <w:b/>
          <w:sz w:val="22"/>
          <w:u w:val="single"/>
        </w:rPr>
        <w:t>Special role of CHWs working with tobacco users as part of the PWTF grant:</w:t>
      </w:r>
    </w:p>
    <w:p>
      <w:pPr>
        <w:pStyle w:val="ListParagraph"/>
        <w:numPr>
          <w:ilvl w:val="0"/>
          <w:numId w:val="142"/>
        </w:numPr>
        <w:tabs>
          <w:tab w:pos="2160" w:val="left" w:leader="none"/>
          <w:tab w:pos="2161" w:val="left" w:leader="none"/>
        </w:tabs>
        <w:spacing w:line="269" w:lineRule="exact" w:before="1" w:after="0"/>
        <w:ind w:left="2160" w:right="0" w:hanging="360"/>
        <w:jc w:val="left"/>
        <w:rPr>
          <w:sz w:val="22"/>
        </w:rPr>
      </w:pPr>
      <w:r>
        <w:rPr>
          <w:sz w:val="22"/>
        </w:rPr>
        <w:t>Refer to QUITWORKS</w:t>
      </w:r>
      <w:r>
        <w:rPr>
          <w:spacing w:val="-3"/>
          <w:sz w:val="22"/>
        </w:rPr>
        <w:t> </w:t>
      </w:r>
      <w:r>
        <w:rPr>
          <w:sz w:val="22"/>
        </w:rPr>
        <w:t>1-800-784-8669</w:t>
      </w:r>
    </w:p>
    <w:p>
      <w:pPr>
        <w:pStyle w:val="ListParagraph"/>
        <w:numPr>
          <w:ilvl w:val="0"/>
          <w:numId w:val="142"/>
        </w:numPr>
        <w:tabs>
          <w:tab w:pos="2160" w:val="left" w:leader="none"/>
          <w:tab w:pos="2161" w:val="left" w:leader="none"/>
        </w:tabs>
        <w:spacing w:line="269" w:lineRule="exact" w:before="0" w:after="0"/>
        <w:ind w:left="2160" w:right="0" w:hanging="360"/>
        <w:jc w:val="left"/>
        <w:rPr>
          <w:sz w:val="22"/>
        </w:rPr>
      </w:pPr>
      <w:r>
        <w:rPr>
          <w:sz w:val="22"/>
        </w:rPr>
        <w:t>Refer to tobacco cessation</w:t>
      </w:r>
      <w:r>
        <w:rPr>
          <w:spacing w:val="-7"/>
          <w:sz w:val="22"/>
        </w:rPr>
        <w:t> </w:t>
      </w:r>
      <w:r>
        <w:rPr>
          <w:sz w:val="22"/>
        </w:rPr>
        <w:t>counselor</w:t>
      </w:r>
    </w:p>
    <w:p>
      <w:pPr>
        <w:spacing w:after="0" w:line="269" w:lineRule="exact"/>
        <w:jc w:val="left"/>
        <w:rPr>
          <w:sz w:val="22"/>
        </w:rPr>
        <w:sectPr>
          <w:headerReference w:type="default" r:id="rId484"/>
          <w:footerReference w:type="default" r:id="rId485"/>
          <w:pgSz w:w="12240" w:h="15840"/>
          <w:pgMar w:header="1158" w:footer="655" w:top="1400" w:bottom="840" w:left="0" w:right="80"/>
          <w:pgNumType w:start="2"/>
        </w:sectPr>
      </w:pPr>
    </w:p>
    <w:p>
      <w:pPr>
        <w:pStyle w:val="BodyText"/>
        <w:spacing w:before="10"/>
        <w:rPr>
          <w:sz w:val="17"/>
        </w:rPr>
      </w:pPr>
    </w:p>
    <w:p>
      <w:pPr>
        <w:pStyle w:val="ListParagraph"/>
        <w:numPr>
          <w:ilvl w:val="0"/>
          <w:numId w:val="142"/>
        </w:numPr>
        <w:tabs>
          <w:tab w:pos="2160" w:val="left" w:leader="none"/>
          <w:tab w:pos="2161" w:val="left" w:leader="none"/>
        </w:tabs>
        <w:spacing w:line="269" w:lineRule="exact" w:before="101" w:after="0"/>
        <w:ind w:left="2160" w:right="0" w:hanging="360"/>
        <w:jc w:val="left"/>
        <w:rPr>
          <w:sz w:val="22"/>
        </w:rPr>
      </w:pPr>
      <w:r>
        <w:rPr>
          <w:sz w:val="22"/>
        </w:rPr>
        <w:t>Refer to PWTF partners to assist with smoke free</w:t>
      </w:r>
      <w:r>
        <w:rPr>
          <w:spacing w:val="-12"/>
          <w:sz w:val="22"/>
        </w:rPr>
        <w:t> </w:t>
      </w:r>
      <w:r>
        <w:rPr>
          <w:sz w:val="22"/>
        </w:rPr>
        <w:t>housing</w:t>
      </w:r>
    </w:p>
    <w:p>
      <w:pPr>
        <w:pStyle w:val="ListParagraph"/>
        <w:numPr>
          <w:ilvl w:val="0"/>
          <w:numId w:val="142"/>
        </w:numPr>
        <w:tabs>
          <w:tab w:pos="2160" w:val="left" w:leader="none"/>
          <w:tab w:pos="2161" w:val="left" w:leader="none"/>
        </w:tabs>
        <w:spacing w:line="240" w:lineRule="auto" w:before="0" w:after="0"/>
        <w:ind w:left="1440" w:right="6191" w:firstLine="360"/>
        <w:jc w:val="left"/>
        <w:rPr>
          <w:sz w:val="22"/>
        </w:rPr>
      </w:pPr>
      <w:r>
        <w:rPr>
          <w:sz w:val="22"/>
        </w:rPr>
        <w:t>Follow guidelines on PTWF flowsheets Resources used to create this document</w:t>
      </w:r>
      <w:r>
        <w:rPr>
          <w:spacing w:val="-16"/>
          <w:sz w:val="22"/>
        </w:rPr>
        <w:t> </w:t>
      </w:r>
      <w:r>
        <w:rPr>
          <w:sz w:val="22"/>
        </w:rPr>
        <w:t>include:</w:t>
      </w:r>
    </w:p>
    <w:p>
      <w:pPr>
        <w:pStyle w:val="ListParagraph"/>
        <w:numPr>
          <w:ilvl w:val="0"/>
          <w:numId w:val="153"/>
        </w:numPr>
        <w:tabs>
          <w:tab w:pos="2159" w:val="left" w:leader="none"/>
          <w:tab w:pos="2160" w:val="left" w:leader="none"/>
        </w:tabs>
        <w:spacing w:line="226" w:lineRule="exact" w:before="0" w:after="0"/>
        <w:ind w:left="2159" w:right="0" w:hanging="359"/>
        <w:jc w:val="left"/>
        <w:rPr>
          <w:rFonts w:ascii="Times New Roman" w:hAnsi="Times New Roman"/>
          <w:sz w:val="20"/>
        </w:rPr>
      </w:pPr>
      <w:hyperlink r:id="rId486">
        <w:r>
          <w:rPr>
            <w:rFonts w:ascii="Times New Roman" w:hAnsi="Times New Roman"/>
            <w:sz w:val="20"/>
          </w:rPr>
          <w:t>http://www.cdc.gov/tobacco/data_statistics/fact_sheets/adult_data/cig_smoking/</w:t>
        </w:r>
      </w:hyperlink>
    </w:p>
    <w:p>
      <w:pPr>
        <w:pStyle w:val="ListParagraph"/>
        <w:numPr>
          <w:ilvl w:val="0"/>
          <w:numId w:val="153"/>
        </w:numPr>
        <w:tabs>
          <w:tab w:pos="2159" w:val="left" w:leader="none"/>
          <w:tab w:pos="2160" w:val="left" w:leader="none"/>
        </w:tabs>
        <w:spacing w:line="240" w:lineRule="auto" w:before="35" w:after="0"/>
        <w:ind w:left="2159" w:right="0" w:hanging="359"/>
        <w:jc w:val="left"/>
        <w:rPr>
          <w:rFonts w:ascii="Times New Roman" w:hAnsi="Times New Roman"/>
          <w:sz w:val="20"/>
        </w:rPr>
      </w:pPr>
      <w:hyperlink r:id="rId487">
        <w:r>
          <w:rPr>
            <w:rFonts w:ascii="Times New Roman" w:hAnsi="Times New Roman"/>
            <w:sz w:val="20"/>
          </w:rPr>
          <w:t>http://www.cdc.gov/tobacco/basic_information/secondhand_smoke/index.htm</w:t>
        </w:r>
      </w:hyperlink>
    </w:p>
    <w:p>
      <w:pPr>
        <w:pStyle w:val="ListParagraph"/>
        <w:numPr>
          <w:ilvl w:val="0"/>
          <w:numId w:val="153"/>
        </w:numPr>
        <w:tabs>
          <w:tab w:pos="2159" w:val="left" w:leader="none"/>
          <w:tab w:pos="2160" w:val="left" w:leader="none"/>
        </w:tabs>
        <w:spacing w:line="240" w:lineRule="auto" w:before="33" w:after="0"/>
        <w:ind w:left="2159" w:right="0" w:hanging="359"/>
        <w:jc w:val="left"/>
        <w:rPr>
          <w:rFonts w:ascii="Times New Roman" w:hAnsi="Times New Roman"/>
          <w:sz w:val="20"/>
        </w:rPr>
      </w:pPr>
      <w:hyperlink r:id="rId488">
        <w:r>
          <w:rPr>
            <w:rFonts w:ascii="Times New Roman" w:hAnsi="Times New Roman"/>
            <w:sz w:val="20"/>
          </w:rPr>
          <w:t>http://www.cdc.gov/nchs/data/databriefs/db217.htm</w:t>
        </w:r>
      </w:hyperlink>
    </w:p>
    <w:sectPr>
      <w:pgSz w:w="12240" w:h="15840"/>
      <w:pgMar w:header="1158" w:footer="655" w:top="1400" w:bottom="840" w:left="0" w:right="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Courier New">
    <w:altName w:val="Courier New"/>
    <w:charset w:val="0"/>
    <w:family w:val="modern"/>
    <w:pitch w:val="fixed"/>
  </w:font>
  <w:font w:name="Cambria">
    <w:altName w:val="Cambria"/>
    <w:charset w:val="0"/>
    <w:family w:val="roman"/>
    <w:pitch w:val="variable"/>
  </w:font>
  <w:font w:name="Symbol">
    <w:altName w:val="Symbol"/>
    <w:charset w:val="2"/>
    <w:family w:val="roman"/>
    <w:pitch w:val="variable"/>
  </w:font>
  <w:font w:name="Calibri">
    <w:altName w:val="Calibri"/>
    <w:charset w:val="0"/>
    <w:family w:val="swiss"/>
    <w:pitch w:val="variable"/>
  </w:font>
  <w:font w:name="Palatino Linotype">
    <w:altName w:val="Palatino Linotype"/>
    <w:charset w:val="0"/>
    <w:family w:val="roman"/>
    <w:pitch w:val="variable"/>
  </w:font>
  <w:font w:name="Georgia">
    <w:altName w:val="Georgia"/>
    <w:charset w:val="0"/>
    <w:family w:val="roman"/>
    <w:pitch w:val="variable"/>
  </w:font>
  <w:font w:name="Arial Black">
    <w:altName w:val="Arial Black"/>
    <w:charset w:val="0"/>
    <w:family w:val="swiss"/>
    <w:pitch w:val="variable"/>
  </w:font>
  <w:font w:name="Wingdings">
    <w:altName w:val="Wingdings"/>
    <w:charset w:val="2"/>
    <w:family w:val="auto"/>
    <w:pitch w:val="variable"/>
  </w:font>
  <w:font w:name="Arial Unicode MS">
    <w:altName w:val="Arial Unicode MS"/>
    <w:charset w:val="0"/>
    <w:family w:val="auto"/>
    <w:pitch w:val="default"/>
  </w:font>
  <w:font w:name="Cambria Math">
    <w:altName w:val="Cambria Math"/>
    <w:charset w:val="0"/>
    <w:family w:val="roman"/>
    <w:pitch w:val="variable"/>
  </w:font>
  <w:font w:name="Gill Sans MT">
    <w:altName w:val="Gill Sans MT"/>
    <w:charset w:val="0"/>
    <w:family w:val="auto"/>
    <w:pitch w:val="default"/>
  </w:font>
  <w:font w:name="Lucida Calligraphy Italic">
    <w:altName w:val="Lucida Calligraphy Italic"/>
    <w:charset w:val="0"/>
    <w:family w:val="auto"/>
    <w:pitch w:val="default"/>
  </w:font>
  <w:font w:name="Century Schoolbook">
    <w:altName w:val="Century Schoolbook"/>
    <w:charset w:val="0"/>
    <w:family w:val="auto"/>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type id="_x0000_t202" o:spt="202" coordsize="21600,21600" path="m,l,21600r21600,l21600,xe">
          <v:stroke joinstyle="miter"/>
          <v:path gradientshapeok="t" o:connecttype="rect"/>
        </v:shapetype>
        <v:shape style="position:absolute;margin-left:34pt;margin-top:581.599976pt;width:15.3pt;height:13.05pt;mso-position-horizontal-relative:page;mso-position-vertical-relative:page;z-index:-2721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39999pt;margin-top:696.919983pt;width:505.1pt;height:39.950pt;mso-position-horizontal-relative:page;mso-position-vertical-relative:page;z-index:-272032" type="#_x0000_t202" filled="false" stroked="false">
          <v:textbox inset="0,0,0,0">
            <w:txbxContent>
              <w:p>
                <w:pPr>
                  <w:spacing w:line="245" w:lineRule="exact" w:before="0"/>
                  <w:ind w:left="20" w:right="0" w:firstLine="0"/>
                  <w:jc w:val="left"/>
                  <w:rPr>
                    <w:rFonts w:ascii="Calibri"/>
                    <w:i/>
                    <w:sz w:val="22"/>
                  </w:rPr>
                </w:pPr>
                <w:r>
                  <w:rPr>
                    <w:rFonts w:ascii="Calibri"/>
                    <w:sz w:val="22"/>
                  </w:rPr>
                  <w:t>Adapted by Edward M. Kennedy Community Health Center from </w:t>
                </w:r>
                <w:r>
                  <w:rPr>
                    <w:rFonts w:ascii="Calibri"/>
                    <w:i/>
                    <w:sz w:val="22"/>
                  </w:rPr>
                  <w:t>Initiation and Engagement of Alcohol and Other</w:t>
                </w:r>
              </w:p>
              <w:p>
                <w:pPr>
                  <w:spacing w:before="0"/>
                  <w:ind w:left="281" w:right="0" w:hanging="202"/>
                  <w:jc w:val="left"/>
                  <w:rPr>
                    <w:rFonts w:ascii="Calibri"/>
                    <w:sz w:val="22"/>
                  </w:rPr>
                </w:pPr>
                <w:r>
                  <w:rPr>
                    <w:rFonts w:ascii="Calibri"/>
                    <w:i/>
                    <w:sz w:val="22"/>
                  </w:rPr>
                  <w:t>Drug Treatment: Module 2: Strategies for Approaching, Engaging and Motivating Clients</w:t>
                </w:r>
                <w:r>
                  <w:rPr>
                    <w:rFonts w:ascii="Calibri"/>
                    <w:sz w:val="22"/>
                  </w:rPr>
                  <w:t>, a MassHealth/UMass Medical School Curriculum for Community Health Workers developed by the Center for Health Impact, Inc.</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4791">
          <wp:simplePos x="0" y="0"/>
          <wp:positionH relativeFrom="page">
            <wp:posOffset>254000</wp:posOffset>
          </wp:positionH>
          <wp:positionV relativeFrom="page">
            <wp:posOffset>9364936</wp:posOffset>
          </wp:positionV>
          <wp:extent cx="7397114" cy="219345"/>
          <wp:effectExtent l="0" t="0" r="0" b="0"/>
          <wp:wrapNone/>
          <wp:docPr id="297" name="image116.png" descr=""/>
          <wp:cNvGraphicFramePr>
            <a:graphicFrameLocks noChangeAspect="1"/>
          </wp:cNvGraphicFramePr>
          <a:graphic>
            <a:graphicData uri="http://schemas.openxmlformats.org/drawingml/2006/picture">
              <pic:pic>
                <pic:nvPicPr>
                  <pic:cNvPr id="298" name="image116.png"/>
                  <pic:cNvPicPr/>
                </pic:nvPicPr>
                <pic:blipFill>
                  <a:blip r:embed="rId1" cstate="print"/>
                  <a:stretch>
                    <a:fillRect/>
                  </a:stretch>
                </pic:blipFill>
                <pic:spPr>
                  <a:xfrm>
                    <a:off x="0" y="0"/>
                    <a:ext cx="7397114" cy="219345"/>
                  </a:xfrm>
                  <a:prstGeom prst="rect">
                    <a:avLst/>
                  </a:prstGeom>
                </pic:spPr>
              </pic:pic>
            </a:graphicData>
          </a:graphic>
        </wp:anchor>
      </w:drawing>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4815">
          <wp:simplePos x="0" y="0"/>
          <wp:positionH relativeFrom="page">
            <wp:posOffset>254000</wp:posOffset>
          </wp:positionH>
          <wp:positionV relativeFrom="page">
            <wp:posOffset>9369409</wp:posOffset>
          </wp:positionV>
          <wp:extent cx="7397114" cy="219089"/>
          <wp:effectExtent l="0" t="0" r="0" b="0"/>
          <wp:wrapNone/>
          <wp:docPr id="299" name="image116.png" descr=""/>
          <wp:cNvGraphicFramePr>
            <a:graphicFrameLocks noChangeAspect="1"/>
          </wp:cNvGraphicFramePr>
          <a:graphic>
            <a:graphicData uri="http://schemas.openxmlformats.org/drawingml/2006/picture">
              <pic:pic>
                <pic:nvPicPr>
                  <pic:cNvPr id="300" name="image116.png"/>
                  <pic:cNvPicPr/>
                </pic:nvPicPr>
                <pic:blipFill>
                  <a:blip r:embed="rId1" cstate="print"/>
                  <a:stretch>
                    <a:fillRect/>
                  </a:stretch>
                </pic:blipFill>
                <pic:spPr>
                  <a:xfrm>
                    <a:off x="0" y="0"/>
                    <a:ext cx="7397114" cy="219089"/>
                  </a:xfrm>
                  <a:prstGeom prst="rect">
                    <a:avLst/>
                  </a:prstGeom>
                </pic:spPr>
              </pic:pic>
            </a:graphicData>
          </a:graphic>
        </wp:anchor>
      </w:drawing>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4863">
          <wp:simplePos x="0" y="0"/>
          <wp:positionH relativeFrom="page">
            <wp:posOffset>254000</wp:posOffset>
          </wp:positionH>
          <wp:positionV relativeFrom="page">
            <wp:posOffset>9515639</wp:posOffset>
          </wp:positionV>
          <wp:extent cx="7397114" cy="218898"/>
          <wp:effectExtent l="0" t="0" r="0" b="0"/>
          <wp:wrapNone/>
          <wp:docPr id="303" name="image116.png" descr=""/>
          <wp:cNvGraphicFramePr>
            <a:graphicFrameLocks noChangeAspect="1"/>
          </wp:cNvGraphicFramePr>
          <a:graphic>
            <a:graphicData uri="http://schemas.openxmlformats.org/drawingml/2006/picture">
              <pic:pic>
                <pic:nvPicPr>
                  <pic:cNvPr id="304" name="image116.png"/>
                  <pic:cNvPicPr/>
                </pic:nvPicPr>
                <pic:blipFill>
                  <a:blip r:embed="rId1" cstate="print"/>
                  <a:stretch>
                    <a:fillRect/>
                  </a:stretch>
                </pic:blipFill>
                <pic:spPr>
                  <a:xfrm>
                    <a:off x="0" y="0"/>
                    <a:ext cx="7397114" cy="218898"/>
                  </a:xfrm>
                  <a:prstGeom prst="rect">
                    <a:avLst/>
                  </a:prstGeom>
                </pic:spPr>
              </pic:pic>
            </a:graphicData>
          </a:graphic>
        </wp:anchor>
      </w:drawing>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4944pt;margin-top:690.16925pt;width:505.05pt;height:39.950pt;mso-position-horizontal-relative:page;mso-position-vertical-relative:page;z-index:-272008" type="#_x0000_t202" filled="false" stroked="false">
          <v:textbox inset="0,0,0,0">
            <w:txbxContent>
              <w:p>
                <w:pPr>
                  <w:spacing w:line="245" w:lineRule="exact" w:before="0"/>
                  <w:ind w:left="20" w:right="0" w:firstLine="0"/>
                  <w:jc w:val="left"/>
                  <w:rPr>
                    <w:rFonts w:ascii="Calibri"/>
                    <w:i/>
                    <w:sz w:val="22"/>
                  </w:rPr>
                </w:pPr>
                <w:r>
                  <w:rPr>
                    <w:rFonts w:ascii="Calibri"/>
                    <w:sz w:val="22"/>
                  </w:rPr>
                  <w:t>Adapted by Edward M. Kennedy Community Health Center from </w:t>
                </w:r>
                <w:r>
                  <w:rPr>
                    <w:rFonts w:ascii="Calibri"/>
                    <w:i/>
                    <w:sz w:val="22"/>
                  </w:rPr>
                  <w:t>Initiation and Engagement of Alcohol and Other</w:t>
                </w:r>
              </w:p>
              <w:p>
                <w:pPr>
                  <w:spacing w:before="0"/>
                  <w:ind w:left="20" w:right="0" w:firstLine="0"/>
                  <w:jc w:val="left"/>
                  <w:rPr>
                    <w:rFonts w:ascii="Calibri"/>
                    <w:sz w:val="22"/>
                  </w:rPr>
                </w:pPr>
                <w:r>
                  <w:rPr>
                    <w:rFonts w:ascii="Calibri"/>
                    <w:i/>
                    <w:sz w:val="22"/>
                  </w:rPr>
                  <w:t>Drug Treatment: Module 2: Strategies for Approaching, Engaging and Motivating Clients, </w:t>
                </w:r>
                <w:r>
                  <w:rPr>
                    <w:rFonts w:ascii="Calibri"/>
                    <w:sz w:val="22"/>
                  </w:rPr>
                  <w:t>a MassHealth/UMass Medical School Curriculum for Community Health Workers developed by the Center for Health Impact, Inc.</w:t>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4983">
          <wp:simplePos x="0" y="0"/>
          <wp:positionH relativeFrom="page">
            <wp:posOffset>254000</wp:posOffset>
          </wp:positionH>
          <wp:positionV relativeFrom="page">
            <wp:posOffset>9515639</wp:posOffset>
          </wp:positionV>
          <wp:extent cx="7397114" cy="218898"/>
          <wp:effectExtent l="0" t="0" r="0" b="0"/>
          <wp:wrapNone/>
          <wp:docPr id="313" name="image116.png" descr=""/>
          <wp:cNvGraphicFramePr>
            <a:graphicFrameLocks noChangeAspect="1"/>
          </wp:cNvGraphicFramePr>
          <a:graphic>
            <a:graphicData uri="http://schemas.openxmlformats.org/drawingml/2006/picture">
              <pic:pic>
                <pic:nvPicPr>
                  <pic:cNvPr id="314" name="image116.png"/>
                  <pic:cNvPicPr/>
                </pic:nvPicPr>
                <pic:blipFill>
                  <a:blip r:embed="rId1" cstate="print"/>
                  <a:stretch>
                    <a:fillRect/>
                  </a:stretch>
                </pic:blipFill>
                <pic:spPr>
                  <a:xfrm>
                    <a:off x="0" y="0"/>
                    <a:ext cx="7397114" cy="218898"/>
                  </a:xfrm>
                  <a:prstGeom prst="rect">
                    <a:avLst/>
                  </a:prstGeom>
                </pic:spPr>
              </pic:pic>
            </a:graphicData>
          </a:graphic>
        </wp:anchor>
      </w:drawing>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pt;margin-top:550.280029pt;width:9.6pt;height:13.05pt;mso-position-horizontal-relative:page;mso-position-vertical-relative:page;z-index:-2719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pt;margin-top:550.280029pt;width:9.6pt;height:13.05pt;mso-position-horizontal-relative:page;mso-position-vertical-relative:page;z-index:-2719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2</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pt;margin-top:550.280029pt;width:9.6pt;height:13.05pt;mso-position-horizontal-relative:page;mso-position-vertical-relative:page;z-index:-2719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3</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pt;margin-top:550.280029pt;width:9.6pt;height:13.05pt;mso-position-horizontal-relative:page;mso-position-vertical-relative:page;z-index:-2719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4</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pt;margin-top:550.280029pt;width:9.6pt;height:13.05pt;mso-position-horizontal-relative:page;mso-position-vertical-relative:page;z-index:-2718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5</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pt;margin-top:550.280029pt;width:9.6pt;height:13.05pt;mso-position-horizontal-relative:page;mso-position-vertical-relative:page;z-index:-2718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6</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pt;margin-top:550.280029pt;width:9.6pt;height:13.05pt;mso-position-horizontal-relative:page;mso-position-vertical-relative:page;z-index:-2718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7</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pt;margin-top:550.280029pt;width:9.6pt;height:13.05pt;mso-position-horizontal-relative:page;mso-position-vertical-relative:page;z-index:-2718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8</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1768" from="30.6pt,753.695984pt" to="278.45pt,753.695984pt" stroked="true" strokeweight=".48004pt" strokecolor="#4f81bc">
          <v:stroke dashstyle="solid"/>
          <w10:wrap type="none"/>
        </v:line>
      </w:pict>
    </w:r>
    <w:r>
      <w:rPr/>
      <w:pict>
        <v:line style="position:absolute;mso-position-horizontal-relative:page;mso-position-vertical-relative:page;z-index:-271744" from="333.670013pt,753.695984pt" to="581.490013pt,753.695984pt" stroked="true" strokeweight=".48004pt" strokecolor="#4f81bc">
          <v:stroke dashstyle="solid"/>
          <w10:wrap type="none"/>
        </v:line>
      </w:pict>
    </w:r>
    <w:r>
      <w:rPr/>
      <w:pict>
        <v:shape style="position:absolute;margin-left:282.850006pt;margin-top:749.091248pt;width:30.5pt;height:10.2pt;mso-position-horizontal-relative:page;mso-position-vertical-relative:page;z-index:-271720" type="#_x0000_t202" filled="false" stroked="false">
          <v:textbox inset="0,0,0,0">
            <w:txbxContent>
              <w:p>
                <w:pPr>
                  <w:spacing w:line="186" w:lineRule="exact" w:before="0"/>
                  <w:ind w:left="20" w:right="0" w:firstLine="0"/>
                  <w:jc w:val="left"/>
                  <w:rPr>
                    <w:rFonts w:ascii="Palatino Linotype"/>
                    <w:b/>
                    <w:sz w:val="16"/>
                  </w:rPr>
                </w:pPr>
                <w:r>
                  <w:rPr>
                    <w:rFonts w:ascii="Palatino Linotype"/>
                    <w:b/>
                    <w:sz w:val="16"/>
                  </w:rPr>
                  <w:t>Page </w:t>
                </w:r>
                <w:r>
                  <w:rPr/>
                  <w:fldChar w:fldCharType="begin"/>
                </w:r>
                <w:r>
                  <w:rPr>
                    <w:rFonts w:ascii="Palatino Linotype"/>
                    <w:b/>
                    <w:sz w:val="16"/>
                  </w:rPr>
                  <w:instrText> PAGE </w:instrText>
                </w:r>
                <w:r>
                  <w:rPr/>
                  <w:fldChar w:fldCharType="separate"/>
                </w:r>
                <w:r>
                  <w:rPr/>
                  <w:t>10</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1.469971pt;margin-top:708.223999pt;width:10.1pt;height:14pt;mso-position-horizontal-relative:page;mso-position-vertical-relative:page;z-index:-271456"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5.450012pt;margin-top:708.271973pt;width:16.25pt;height:14pt;mso-position-horizontal-relative:page;mso-position-vertical-relative:page;z-index:-271408"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10</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4119">
          <wp:simplePos x="0" y="0"/>
          <wp:positionH relativeFrom="page">
            <wp:posOffset>254000</wp:posOffset>
          </wp:positionH>
          <wp:positionV relativeFrom="page">
            <wp:posOffset>9515639</wp:posOffset>
          </wp:positionV>
          <wp:extent cx="7397114" cy="218898"/>
          <wp:effectExtent l="0" t="0" r="0" b="0"/>
          <wp:wrapNone/>
          <wp:docPr id="153" name="image116.png" descr=""/>
          <wp:cNvGraphicFramePr>
            <a:graphicFrameLocks noChangeAspect="1"/>
          </wp:cNvGraphicFramePr>
          <a:graphic>
            <a:graphicData uri="http://schemas.openxmlformats.org/drawingml/2006/picture">
              <pic:pic>
                <pic:nvPicPr>
                  <pic:cNvPr id="154" name="image116.png"/>
                  <pic:cNvPicPr/>
                </pic:nvPicPr>
                <pic:blipFill>
                  <a:blip r:embed="rId1" cstate="print"/>
                  <a:stretch>
                    <a:fillRect/>
                  </a:stretch>
                </pic:blipFill>
                <pic:spPr>
                  <a:xfrm>
                    <a:off x="0" y="0"/>
                    <a:ext cx="7397114" cy="218898"/>
                  </a:xfrm>
                  <a:prstGeom prst="rect">
                    <a:avLst/>
                  </a:prstGeom>
                </pic:spPr>
              </pic:pic>
            </a:graphicData>
          </a:graphic>
        </wp:anchor>
      </w:drawing>
    </w:r>
    <w:r>
      <w:rPr/>
      <w:pict>
        <v:shape style="position:absolute;margin-left:28.280121pt;margin-top:731.796814pt;width:73.850pt;height:11.8pt;mso-position-horizontal-relative:page;mso-position-vertical-relative:page;z-index:-271312" type="#_x0000_t202" filled="false" stroked="false">
          <v:textbox inset="0,0,0,0">
            <w:txbxContent>
              <w:p>
                <w:pPr>
                  <w:spacing w:before="21"/>
                  <w:ind w:left="20" w:right="0" w:firstLine="0"/>
                  <w:jc w:val="left"/>
                  <w:rPr>
                    <w:rFonts w:ascii="Verdana"/>
                    <w:sz w:val="16"/>
                  </w:rPr>
                </w:pPr>
                <w:r>
                  <w:rPr>
                    <w:rFonts w:ascii="Verdana"/>
                    <w:sz w:val="16"/>
                  </w:rPr>
                  <w:t>Revised: 12/2011</w:t>
                </w:r>
              </w:p>
            </w:txbxContent>
          </v:textbox>
          <w10:wrap type="none"/>
        </v:shape>
      </w:pict>
    </w:r>
    <w:r>
      <w:rPr/>
      <w:pict>
        <v:shape style="position:absolute;margin-left:492.919769pt;margin-top:731.796814pt;width:71.95pt;height:11.8pt;mso-position-horizontal-relative:page;mso-position-vertical-relative:page;z-index:-271288" type="#_x0000_t202" filled="false" stroked="false">
          <v:textbox inset="0,0,0,0">
            <w:txbxContent>
              <w:p>
                <w:pPr>
                  <w:spacing w:before="21"/>
                  <w:ind w:left="20" w:right="0" w:firstLine="0"/>
                  <w:jc w:val="left"/>
                  <w:rPr>
                    <w:rFonts w:ascii="Verdana"/>
                    <w:sz w:val="16"/>
                  </w:rPr>
                </w:pPr>
                <w:r>
                  <w:rPr>
                    <w:rFonts w:ascii="Verdana"/>
                    <w:sz w:val="16"/>
                  </w:rPr>
                  <w:t>GL-PR-106.10.PR</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4191">
          <wp:simplePos x="0" y="0"/>
          <wp:positionH relativeFrom="page">
            <wp:posOffset>254000</wp:posOffset>
          </wp:positionH>
          <wp:positionV relativeFrom="page">
            <wp:posOffset>9381740</wp:posOffset>
          </wp:positionV>
          <wp:extent cx="7397114" cy="219446"/>
          <wp:effectExtent l="0" t="0" r="0" b="0"/>
          <wp:wrapNone/>
          <wp:docPr id="157" name="image116.png" descr=""/>
          <wp:cNvGraphicFramePr>
            <a:graphicFrameLocks noChangeAspect="1"/>
          </wp:cNvGraphicFramePr>
          <a:graphic>
            <a:graphicData uri="http://schemas.openxmlformats.org/drawingml/2006/picture">
              <pic:pic>
                <pic:nvPicPr>
                  <pic:cNvPr id="158" name="image116.png"/>
                  <pic:cNvPicPr/>
                </pic:nvPicPr>
                <pic:blipFill>
                  <a:blip r:embed="rId1" cstate="print"/>
                  <a:stretch>
                    <a:fillRect/>
                  </a:stretch>
                </pic:blipFill>
                <pic:spPr>
                  <a:xfrm>
                    <a:off x="0" y="0"/>
                    <a:ext cx="7397114" cy="219446"/>
                  </a:xfrm>
                  <a:prstGeom prst="rect">
                    <a:avLst/>
                  </a:prstGeom>
                </pic:spPr>
              </pic:pic>
            </a:graphicData>
          </a:graphic>
        </wp:anchor>
      </w:drawing>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4239">
          <wp:simplePos x="0" y="0"/>
          <wp:positionH relativeFrom="page">
            <wp:posOffset>254000</wp:posOffset>
          </wp:positionH>
          <wp:positionV relativeFrom="page">
            <wp:posOffset>9381740</wp:posOffset>
          </wp:positionV>
          <wp:extent cx="7397114" cy="219446"/>
          <wp:effectExtent l="0" t="0" r="0" b="0"/>
          <wp:wrapNone/>
          <wp:docPr id="163" name="image116.png" descr=""/>
          <wp:cNvGraphicFramePr>
            <a:graphicFrameLocks noChangeAspect="1"/>
          </wp:cNvGraphicFramePr>
          <a:graphic>
            <a:graphicData uri="http://schemas.openxmlformats.org/drawingml/2006/picture">
              <pic:pic>
                <pic:nvPicPr>
                  <pic:cNvPr id="164" name="image116.png"/>
                  <pic:cNvPicPr/>
                </pic:nvPicPr>
                <pic:blipFill>
                  <a:blip r:embed="rId1" cstate="print"/>
                  <a:stretch>
                    <a:fillRect/>
                  </a:stretch>
                </pic:blipFill>
                <pic:spPr>
                  <a:xfrm>
                    <a:off x="0" y="0"/>
                    <a:ext cx="7397114" cy="219446"/>
                  </a:xfrm>
                  <a:prstGeom prst="rect">
                    <a:avLst/>
                  </a:prstGeom>
                </pic:spPr>
              </pic:pic>
            </a:graphicData>
          </a:graphic>
        </wp:anchor>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4263">
          <wp:simplePos x="0" y="0"/>
          <wp:positionH relativeFrom="page">
            <wp:posOffset>254000</wp:posOffset>
          </wp:positionH>
          <wp:positionV relativeFrom="page">
            <wp:posOffset>9381740</wp:posOffset>
          </wp:positionV>
          <wp:extent cx="7397114" cy="219446"/>
          <wp:effectExtent l="0" t="0" r="0" b="0"/>
          <wp:wrapNone/>
          <wp:docPr id="167" name="image116.png" descr=""/>
          <wp:cNvGraphicFramePr>
            <a:graphicFrameLocks noChangeAspect="1"/>
          </wp:cNvGraphicFramePr>
          <a:graphic>
            <a:graphicData uri="http://schemas.openxmlformats.org/drawingml/2006/picture">
              <pic:pic>
                <pic:nvPicPr>
                  <pic:cNvPr id="168" name="image116.png"/>
                  <pic:cNvPicPr/>
                </pic:nvPicPr>
                <pic:blipFill>
                  <a:blip r:embed="rId1" cstate="print"/>
                  <a:stretch>
                    <a:fillRect/>
                  </a:stretch>
                </pic:blipFill>
                <pic:spPr>
                  <a:xfrm>
                    <a:off x="0" y="0"/>
                    <a:ext cx="7397114" cy="219446"/>
                  </a:xfrm>
                  <a:prstGeom prst="rect">
                    <a:avLst/>
                  </a:prstGeom>
                </pic:spPr>
              </pic:pic>
            </a:graphicData>
          </a:graphic>
        </wp:anchor>
      </w:drawing>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380005pt;margin-top:715.280029pt;width:16.25pt;height:14pt;mso-position-horizontal-relative:page;mso-position-vertical-relative:page;z-index:-271144"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10</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4335">
          <wp:simplePos x="0" y="0"/>
          <wp:positionH relativeFrom="page">
            <wp:posOffset>254000</wp:posOffset>
          </wp:positionH>
          <wp:positionV relativeFrom="page">
            <wp:posOffset>9381740</wp:posOffset>
          </wp:positionV>
          <wp:extent cx="7397114" cy="219446"/>
          <wp:effectExtent l="0" t="0" r="0" b="0"/>
          <wp:wrapNone/>
          <wp:docPr id="177" name="image116.png" descr=""/>
          <wp:cNvGraphicFramePr>
            <a:graphicFrameLocks noChangeAspect="1"/>
          </wp:cNvGraphicFramePr>
          <a:graphic>
            <a:graphicData uri="http://schemas.openxmlformats.org/drawingml/2006/picture">
              <pic:pic>
                <pic:nvPicPr>
                  <pic:cNvPr id="178" name="image116.png"/>
                  <pic:cNvPicPr/>
                </pic:nvPicPr>
                <pic:blipFill>
                  <a:blip r:embed="rId1" cstate="print"/>
                  <a:stretch>
                    <a:fillRect/>
                  </a:stretch>
                </pic:blipFill>
                <pic:spPr>
                  <a:xfrm>
                    <a:off x="0" y="0"/>
                    <a:ext cx="7397114" cy="219446"/>
                  </a:xfrm>
                  <a:prstGeom prst="rect">
                    <a:avLst/>
                  </a:prstGeom>
                </pic:spPr>
              </pic:pic>
            </a:graphicData>
          </a:graphic>
        </wp:anchor>
      </w:drawing>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4359">
          <wp:simplePos x="0" y="0"/>
          <wp:positionH relativeFrom="page">
            <wp:posOffset>254000</wp:posOffset>
          </wp:positionH>
          <wp:positionV relativeFrom="page">
            <wp:posOffset>9381740</wp:posOffset>
          </wp:positionV>
          <wp:extent cx="7397114" cy="219446"/>
          <wp:effectExtent l="0" t="0" r="0" b="0"/>
          <wp:wrapNone/>
          <wp:docPr id="181" name="image116.png" descr=""/>
          <wp:cNvGraphicFramePr>
            <a:graphicFrameLocks noChangeAspect="1"/>
          </wp:cNvGraphicFramePr>
          <a:graphic>
            <a:graphicData uri="http://schemas.openxmlformats.org/drawingml/2006/picture">
              <pic:pic>
                <pic:nvPicPr>
                  <pic:cNvPr id="182" name="image116.png"/>
                  <pic:cNvPicPr/>
                </pic:nvPicPr>
                <pic:blipFill>
                  <a:blip r:embed="rId1" cstate="print"/>
                  <a:stretch>
                    <a:fillRect/>
                  </a:stretch>
                </pic:blipFill>
                <pic:spPr>
                  <a:xfrm>
                    <a:off x="0" y="0"/>
                    <a:ext cx="7397114" cy="219446"/>
                  </a:xfrm>
                  <a:prstGeom prst="rect">
                    <a:avLst/>
                  </a:prstGeom>
                </pic:spPr>
              </pic:pic>
            </a:graphicData>
          </a:graphic>
        </wp:anchor>
      </w:drawing>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4383">
          <wp:simplePos x="0" y="0"/>
          <wp:positionH relativeFrom="page">
            <wp:posOffset>254000</wp:posOffset>
          </wp:positionH>
          <wp:positionV relativeFrom="page">
            <wp:posOffset>9381740</wp:posOffset>
          </wp:positionV>
          <wp:extent cx="7397114" cy="219446"/>
          <wp:effectExtent l="0" t="0" r="0" b="0"/>
          <wp:wrapNone/>
          <wp:docPr id="197" name="image116.png" descr=""/>
          <wp:cNvGraphicFramePr>
            <a:graphicFrameLocks noChangeAspect="1"/>
          </wp:cNvGraphicFramePr>
          <a:graphic>
            <a:graphicData uri="http://schemas.openxmlformats.org/drawingml/2006/picture">
              <pic:pic>
                <pic:nvPicPr>
                  <pic:cNvPr id="198" name="image116.png"/>
                  <pic:cNvPicPr/>
                </pic:nvPicPr>
                <pic:blipFill>
                  <a:blip r:embed="rId1" cstate="print"/>
                  <a:stretch>
                    <a:fillRect/>
                  </a:stretch>
                </pic:blipFill>
                <pic:spPr>
                  <a:xfrm>
                    <a:off x="0" y="0"/>
                    <a:ext cx="7397114" cy="219446"/>
                  </a:xfrm>
                  <a:prstGeom prst="rect">
                    <a:avLst/>
                  </a:prstGeom>
                </pic:spPr>
              </pic:pic>
            </a:graphicData>
          </a:graphic>
        </wp:anchor>
      </w:drawing>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4431">
          <wp:simplePos x="0" y="0"/>
          <wp:positionH relativeFrom="page">
            <wp:posOffset>254000</wp:posOffset>
          </wp:positionH>
          <wp:positionV relativeFrom="page">
            <wp:posOffset>9381740</wp:posOffset>
          </wp:positionV>
          <wp:extent cx="7397114" cy="219446"/>
          <wp:effectExtent l="0" t="0" r="0" b="0"/>
          <wp:wrapNone/>
          <wp:docPr id="219" name="image116.png" descr=""/>
          <wp:cNvGraphicFramePr>
            <a:graphicFrameLocks noChangeAspect="1"/>
          </wp:cNvGraphicFramePr>
          <a:graphic>
            <a:graphicData uri="http://schemas.openxmlformats.org/drawingml/2006/picture">
              <pic:pic>
                <pic:nvPicPr>
                  <pic:cNvPr id="220" name="image116.png"/>
                  <pic:cNvPicPr/>
                </pic:nvPicPr>
                <pic:blipFill>
                  <a:blip r:embed="rId1" cstate="print"/>
                  <a:stretch>
                    <a:fillRect/>
                  </a:stretch>
                </pic:blipFill>
                <pic:spPr>
                  <a:xfrm>
                    <a:off x="0" y="0"/>
                    <a:ext cx="7397114" cy="219446"/>
                  </a:xfrm>
                  <a:prstGeom prst="rect">
                    <a:avLst/>
                  </a:prstGeom>
                </pic:spPr>
              </pic:pic>
            </a:graphicData>
          </a:graphic>
        </wp:anchor>
      </w:drawing>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4455">
          <wp:simplePos x="0" y="0"/>
          <wp:positionH relativeFrom="page">
            <wp:posOffset>254000</wp:posOffset>
          </wp:positionH>
          <wp:positionV relativeFrom="page">
            <wp:posOffset>9381740</wp:posOffset>
          </wp:positionV>
          <wp:extent cx="7397114" cy="219446"/>
          <wp:effectExtent l="0" t="0" r="0" b="0"/>
          <wp:wrapNone/>
          <wp:docPr id="223" name="image116.png" descr=""/>
          <wp:cNvGraphicFramePr>
            <a:graphicFrameLocks noChangeAspect="1"/>
          </wp:cNvGraphicFramePr>
          <a:graphic>
            <a:graphicData uri="http://schemas.openxmlformats.org/drawingml/2006/picture">
              <pic:pic>
                <pic:nvPicPr>
                  <pic:cNvPr id="224" name="image116.png"/>
                  <pic:cNvPicPr/>
                </pic:nvPicPr>
                <pic:blipFill>
                  <a:blip r:embed="rId1" cstate="print"/>
                  <a:stretch>
                    <a:fillRect/>
                  </a:stretch>
                </pic:blipFill>
                <pic:spPr>
                  <a:xfrm>
                    <a:off x="0" y="0"/>
                    <a:ext cx="7397114" cy="219446"/>
                  </a:xfrm>
                  <a:prstGeom prst="rect">
                    <a:avLst/>
                  </a:prstGeom>
                </pic:spPr>
              </pic:pic>
            </a:graphicData>
          </a:graphic>
        </wp:anchor>
      </w:drawing>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4527">
          <wp:simplePos x="0" y="0"/>
          <wp:positionH relativeFrom="page">
            <wp:posOffset>260350</wp:posOffset>
          </wp:positionH>
          <wp:positionV relativeFrom="page">
            <wp:posOffset>9411335</wp:posOffset>
          </wp:positionV>
          <wp:extent cx="7244079" cy="177799"/>
          <wp:effectExtent l="0" t="0" r="0" b="0"/>
          <wp:wrapNone/>
          <wp:docPr id="229" name="image122.png" descr=""/>
          <wp:cNvGraphicFramePr>
            <a:graphicFrameLocks noChangeAspect="1"/>
          </wp:cNvGraphicFramePr>
          <a:graphic>
            <a:graphicData uri="http://schemas.openxmlformats.org/drawingml/2006/picture">
              <pic:pic>
                <pic:nvPicPr>
                  <pic:cNvPr id="230" name="image122.png"/>
                  <pic:cNvPicPr/>
                </pic:nvPicPr>
                <pic:blipFill>
                  <a:blip r:embed="rId1" cstate="print"/>
                  <a:stretch>
                    <a:fillRect/>
                  </a:stretch>
                </pic:blipFill>
                <pic:spPr>
                  <a:xfrm>
                    <a:off x="0" y="0"/>
                    <a:ext cx="7244079" cy="177799"/>
                  </a:xfrm>
                  <a:prstGeom prst="rect">
                    <a:avLst/>
                  </a:prstGeom>
                </pic:spPr>
              </pic:pic>
            </a:graphicData>
          </a:graphic>
        </wp:anchor>
      </w:drawing>
    </w:r>
    <w:r>
      <w:rPr/>
      <w:pict>
        <v:shape style="position:absolute;margin-left:71pt;margin-top:743.599976pt;width:72.4pt;height:13.05pt;mso-position-horizontal-relative:page;mso-position-vertical-relative:page;z-index:-270904" type="#_x0000_t202" filled="false" stroked="false">
          <v:textbox inset="0,0,0,0">
            <w:txbxContent>
              <w:p>
                <w:pPr>
                  <w:spacing w:line="245" w:lineRule="exact" w:before="0"/>
                  <w:ind w:left="20" w:right="0" w:firstLine="0"/>
                  <w:jc w:val="left"/>
                  <w:rPr>
                    <w:rFonts w:ascii="Calibri"/>
                    <w:sz w:val="22"/>
                  </w:rPr>
                </w:pPr>
                <w:r>
                  <w:rPr>
                    <w:rFonts w:ascii="Calibri"/>
                    <w:sz w:val="22"/>
                  </w:rPr>
                  <w:t>GL-OP-107.2-F1</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4575">
          <wp:simplePos x="0" y="0"/>
          <wp:positionH relativeFrom="page">
            <wp:posOffset>196850</wp:posOffset>
          </wp:positionH>
          <wp:positionV relativeFrom="page">
            <wp:posOffset>9515639</wp:posOffset>
          </wp:positionV>
          <wp:extent cx="7397114" cy="218898"/>
          <wp:effectExtent l="0" t="0" r="0" b="0"/>
          <wp:wrapNone/>
          <wp:docPr id="231" name="image116.png" descr=""/>
          <wp:cNvGraphicFramePr>
            <a:graphicFrameLocks noChangeAspect="1"/>
          </wp:cNvGraphicFramePr>
          <a:graphic>
            <a:graphicData uri="http://schemas.openxmlformats.org/drawingml/2006/picture">
              <pic:pic>
                <pic:nvPicPr>
                  <pic:cNvPr id="232" name="image116.png"/>
                  <pic:cNvPicPr/>
                </pic:nvPicPr>
                <pic:blipFill>
                  <a:blip r:embed="rId1" cstate="print"/>
                  <a:stretch>
                    <a:fillRect/>
                  </a:stretch>
                </pic:blipFill>
                <pic:spPr>
                  <a:xfrm>
                    <a:off x="0" y="0"/>
                    <a:ext cx="7397114" cy="218898"/>
                  </a:xfrm>
                  <a:prstGeom prst="rect">
                    <a:avLst/>
                  </a:prstGeom>
                </pic:spPr>
              </pic:pic>
            </a:graphicData>
          </a:graphic>
        </wp:anchor>
      </w:drawing>
    </w:r>
    <w:r>
      <w:rPr/>
      <w:pict>
        <v:shape style="position:absolute;margin-left:510.799988pt;margin-top:701.395447pt;width:48.25pt;height:10.95pt;mso-position-horizontal-relative:page;mso-position-vertical-relative:page;z-index:-270856" type="#_x0000_t202" filled="false" stroked="false">
          <v:textbox inset="0,0,0,0">
            <w:txbxContent>
              <w:p>
                <w:pPr>
                  <w:spacing w:before="14"/>
                  <w:ind w:left="20" w:right="0" w:firstLine="0"/>
                  <w:jc w:val="left"/>
                  <w:rPr>
                    <w:rFonts w:ascii="Times New Roman"/>
                    <w:sz w:val="16"/>
                  </w:rPr>
                </w:pPr>
                <w:r>
                  <w:rPr>
                    <w:rFonts w:ascii="Times New Roman"/>
                    <w:sz w:val="16"/>
                  </w:rPr>
                  <w:t>Rev. 8-5-2014</w:t>
                </w:r>
              </w:p>
            </w:txbxContent>
          </v:textbox>
          <w10:wrap type="none"/>
        </v:shape>
      </w:pict>
    </w:r>
    <w:r>
      <w:rPr/>
      <w:pict>
        <v:shape style="position:absolute;margin-left:80pt;margin-top:711.037598pt;width:186.7pt;height:17.05pt;mso-position-horizontal-relative:page;mso-position-vertical-relative:page;z-index:-270832" type="#_x0000_t202" filled="false" stroked="false">
          <v:textbox inset="0,0,0,0">
            <w:txbxContent>
              <w:p>
                <w:pPr>
                  <w:spacing w:before="19"/>
                  <w:ind w:left="20" w:right="0" w:firstLine="0"/>
                  <w:jc w:val="left"/>
                  <w:rPr>
                    <w:rFonts w:ascii="Gill Sans MT"/>
                    <w:sz w:val="26"/>
                  </w:rPr>
                </w:pPr>
                <w:r>
                  <w:rPr>
                    <w:rFonts w:ascii="Gill Sans MT"/>
                    <w:color w:val="B5BD1B"/>
                    <w:sz w:val="26"/>
                  </w:rPr>
                  <w:t>We help people live healthier lives.</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4647">
          <wp:simplePos x="0" y="0"/>
          <wp:positionH relativeFrom="page">
            <wp:posOffset>196850</wp:posOffset>
          </wp:positionH>
          <wp:positionV relativeFrom="page">
            <wp:posOffset>9515639</wp:posOffset>
          </wp:positionV>
          <wp:extent cx="7397114" cy="218898"/>
          <wp:effectExtent l="0" t="0" r="0" b="0"/>
          <wp:wrapNone/>
          <wp:docPr id="235" name="image116.png" descr=""/>
          <wp:cNvGraphicFramePr>
            <a:graphicFrameLocks noChangeAspect="1"/>
          </wp:cNvGraphicFramePr>
          <a:graphic>
            <a:graphicData uri="http://schemas.openxmlformats.org/drawingml/2006/picture">
              <pic:pic>
                <pic:nvPicPr>
                  <pic:cNvPr id="236" name="image116.png"/>
                  <pic:cNvPicPr/>
                </pic:nvPicPr>
                <pic:blipFill>
                  <a:blip r:embed="rId1" cstate="print"/>
                  <a:stretch>
                    <a:fillRect/>
                  </a:stretch>
                </pic:blipFill>
                <pic:spPr>
                  <a:xfrm>
                    <a:off x="0" y="0"/>
                    <a:ext cx="7397114" cy="218898"/>
                  </a:xfrm>
                  <a:prstGeom prst="rect">
                    <a:avLst/>
                  </a:prstGeom>
                </pic:spPr>
              </pic:pic>
            </a:graphicData>
          </a:graphic>
        </wp:anchor>
      </w:drawing>
    </w:r>
    <w:r>
      <w:rPr/>
      <w:pict>
        <v:shape style="position:absolute;margin-left:524.840027pt;margin-top:701.395447pt;width:52.25pt;height:10.95pt;mso-position-horizontal-relative:page;mso-position-vertical-relative:page;z-index:-270784" type="#_x0000_t202" filled="false" stroked="false">
          <v:textbox inset="0,0,0,0">
            <w:txbxContent>
              <w:p>
                <w:pPr>
                  <w:spacing w:before="14"/>
                  <w:ind w:left="20" w:right="0" w:firstLine="0"/>
                  <w:jc w:val="left"/>
                  <w:rPr>
                    <w:rFonts w:ascii="Times New Roman"/>
                    <w:sz w:val="16"/>
                  </w:rPr>
                </w:pPr>
                <w:r>
                  <w:rPr>
                    <w:rFonts w:ascii="Times New Roman"/>
                    <w:sz w:val="16"/>
                  </w:rPr>
                  <w:t>Rev. 8-12-2014</w:t>
                </w:r>
              </w:p>
            </w:txbxContent>
          </v:textbox>
          <w10:wrap type="none"/>
        </v:shape>
      </w:pict>
    </w:r>
    <w:r>
      <w:rPr/>
      <w:pict>
        <v:shape style="position:absolute;margin-left:80pt;margin-top:711.037598pt;width:186.7pt;height:17.05pt;mso-position-horizontal-relative:page;mso-position-vertical-relative:page;z-index:-270760" type="#_x0000_t202" filled="false" stroked="false">
          <v:textbox inset="0,0,0,0">
            <w:txbxContent>
              <w:p>
                <w:pPr>
                  <w:spacing w:before="19"/>
                  <w:ind w:left="20" w:right="0" w:firstLine="0"/>
                  <w:jc w:val="left"/>
                  <w:rPr>
                    <w:rFonts w:ascii="Gill Sans MT"/>
                    <w:sz w:val="26"/>
                  </w:rPr>
                </w:pPr>
                <w:r>
                  <w:rPr>
                    <w:rFonts w:ascii="Gill Sans MT"/>
                    <w:color w:val="B5BD1B"/>
                    <w:sz w:val="26"/>
                  </w:rPr>
                  <w:t>We help people live healthier lives.</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559998pt;margin-top:703.280029pt;width:10.1pt;height:14pt;mso-position-horizontal-relative:page;mso-position-vertical-relative:page;z-index:-272056"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1</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4743">
          <wp:simplePos x="0" y="0"/>
          <wp:positionH relativeFrom="page">
            <wp:posOffset>254000</wp:posOffset>
          </wp:positionH>
          <wp:positionV relativeFrom="page">
            <wp:posOffset>9515639</wp:posOffset>
          </wp:positionV>
          <wp:extent cx="7397114" cy="218898"/>
          <wp:effectExtent l="0" t="0" r="0" b="0"/>
          <wp:wrapNone/>
          <wp:docPr id="281" name="image116.png" descr=""/>
          <wp:cNvGraphicFramePr>
            <a:graphicFrameLocks noChangeAspect="1"/>
          </wp:cNvGraphicFramePr>
          <a:graphic>
            <a:graphicData uri="http://schemas.openxmlformats.org/drawingml/2006/picture">
              <pic:pic>
                <pic:nvPicPr>
                  <pic:cNvPr id="282" name="image116.png"/>
                  <pic:cNvPicPr/>
                </pic:nvPicPr>
                <pic:blipFill>
                  <a:blip r:embed="rId1" cstate="print"/>
                  <a:stretch>
                    <a:fillRect/>
                  </a:stretch>
                </pic:blipFill>
                <pic:spPr>
                  <a:xfrm>
                    <a:off x="0" y="0"/>
                    <a:ext cx="7397114" cy="218898"/>
                  </a:xfrm>
                  <a:prstGeom prst="rect">
                    <a:avLst/>
                  </a:prstGeom>
                </pic:spPr>
              </pic:pic>
            </a:graphicData>
          </a:graphic>
        </wp:anchor>
      </w:drawing>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3279">
          <wp:simplePos x="0" y="0"/>
          <wp:positionH relativeFrom="page">
            <wp:posOffset>457200</wp:posOffset>
          </wp:positionH>
          <wp:positionV relativeFrom="page">
            <wp:posOffset>274321</wp:posOffset>
          </wp:positionV>
          <wp:extent cx="2228338" cy="391793"/>
          <wp:effectExtent l="0" t="0" r="0" b="0"/>
          <wp:wrapNone/>
          <wp:docPr id="5" name="image2.jpeg" descr=""/>
          <wp:cNvGraphicFramePr>
            <a:graphicFrameLocks noChangeAspect="1"/>
          </wp:cNvGraphicFramePr>
          <a:graphic>
            <a:graphicData uri="http://schemas.openxmlformats.org/drawingml/2006/picture">
              <pic:pic>
                <pic:nvPicPr>
                  <pic:cNvPr id="6" name="image2.jpeg"/>
                  <pic:cNvPicPr/>
                </pic:nvPicPr>
                <pic:blipFill>
                  <a:blip r:embed="rId1" cstate="print"/>
                  <a:stretch>
                    <a:fillRect/>
                  </a:stretch>
                </pic:blipFill>
                <pic:spPr>
                  <a:xfrm>
                    <a:off x="0" y="0"/>
                    <a:ext cx="2228338" cy="391793"/>
                  </a:xfrm>
                  <a:prstGeom prst="rect">
                    <a:avLst/>
                  </a:prstGeom>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919983pt;margin-top:70.106506pt;width:59pt;height:14.15pt;mso-position-horizontal-relative:page;mso-position-vertical-relative:page;z-index:-270688" type="#_x0000_t202" filled="false" stroked="false">
          <v:textbox inset="0,0,0,0">
            <w:txbxContent>
              <w:p>
                <w:pPr>
                  <w:spacing w:before="19"/>
                  <w:ind w:left="20" w:right="0" w:firstLine="0"/>
                  <w:jc w:val="left"/>
                  <w:rPr>
                    <w:rFonts w:ascii="Verdana"/>
                    <w:sz w:val="20"/>
                  </w:rPr>
                </w:pPr>
                <w:r>
                  <w:rPr>
                    <w:rFonts w:ascii="Verdana"/>
                    <w:sz w:val="20"/>
                  </w:rPr>
                  <w:t>Page </w:t>
                </w:r>
                <w:r>
                  <w:rPr/>
                  <w:fldChar w:fldCharType="begin"/>
                </w:r>
                <w:r>
                  <w:rPr>
                    <w:rFonts w:ascii="Verdana"/>
                    <w:sz w:val="20"/>
                  </w:rPr>
                  <w:instrText> PAGE </w:instrText>
                </w:r>
                <w:r>
                  <w:rPr/>
                  <w:fldChar w:fldCharType="separate"/>
                </w:r>
                <w:r>
                  <w:rPr/>
                  <w:t>2</w:t>
                </w:r>
                <w:r>
                  <w:rPr/>
                  <w:fldChar w:fldCharType="end"/>
                </w:r>
                <w:r>
                  <w:rPr>
                    <w:rFonts w:ascii="Verdana"/>
                    <w:sz w:val="20"/>
                  </w:rPr>
                  <w:t> of 5</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919983pt;margin-top:56.906506pt;width:59pt;height:14.15pt;mso-position-horizontal-relative:page;mso-position-vertical-relative:page;z-index:-270616" type="#_x0000_t202" filled="false" stroked="false">
          <v:textbox inset="0,0,0,0">
            <w:txbxContent>
              <w:p>
                <w:pPr>
                  <w:spacing w:before="19"/>
                  <w:ind w:left="20" w:right="0" w:firstLine="0"/>
                  <w:jc w:val="left"/>
                  <w:rPr>
                    <w:rFonts w:ascii="Verdana"/>
                    <w:sz w:val="20"/>
                  </w:rPr>
                </w:pPr>
                <w:r>
                  <w:rPr>
                    <w:rFonts w:ascii="Verdana"/>
                    <w:sz w:val="20"/>
                  </w:rPr>
                  <w:t>Page </w:t>
                </w:r>
                <w:r>
                  <w:rPr/>
                  <w:fldChar w:fldCharType="begin"/>
                </w:r>
                <w:r>
                  <w:rPr>
                    <w:rFonts w:ascii="Verdana"/>
                    <w:sz w:val="20"/>
                  </w:rPr>
                  <w:instrText> PAGE </w:instrText>
                </w:r>
                <w:r>
                  <w:rPr/>
                  <w:fldChar w:fldCharType="separate"/>
                </w:r>
                <w:r>
                  <w:rPr/>
                  <w:t>2</w:t>
                </w:r>
                <w:r>
                  <w:rPr/>
                  <w:fldChar w:fldCharType="end"/>
                </w:r>
                <w:r>
                  <w:rPr>
                    <w:rFonts w:ascii="Verdana"/>
                    <w:sz w:val="20"/>
                  </w:rPr>
                  <w:t> of 4</w:t>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9.240005pt;margin-top:37.040001pt;width:289.6pt;height:13.05pt;mso-position-horizontal-relative:page;mso-position-vertical-relative:page;z-index:-270568" type="#_x0000_t202" filled="false" stroked="false">
          <v:textbox inset="0,0,0,0">
            <w:txbxContent>
              <w:p>
                <w:pPr>
                  <w:spacing w:line="245" w:lineRule="exact" w:before="0"/>
                  <w:ind w:left="20" w:right="0" w:firstLine="0"/>
                  <w:jc w:val="left"/>
                  <w:rPr>
                    <w:rFonts w:ascii="Calibri"/>
                    <w:sz w:val="22"/>
                  </w:rPr>
                </w:pPr>
                <w:r>
                  <w:rPr>
                    <w:rFonts w:ascii="Calibri"/>
                    <w:sz w:val="22"/>
                  </w:rPr>
                  <w:t>Initiation and Engagement of Alcohol and Other Drug Treatment</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9.240005pt;margin-top:37.040001pt;width:289.6pt;height:13.05pt;mso-position-horizontal-relative:page;mso-position-vertical-relative:page;z-index:-270544" type="#_x0000_t202" filled="false" stroked="false">
          <v:textbox inset="0,0,0,0">
            <w:txbxContent>
              <w:p>
                <w:pPr>
                  <w:spacing w:line="245" w:lineRule="exact" w:before="0"/>
                  <w:ind w:left="20" w:right="0" w:firstLine="0"/>
                  <w:jc w:val="left"/>
                  <w:rPr>
                    <w:rFonts w:ascii="Calibri"/>
                    <w:sz w:val="22"/>
                  </w:rPr>
                </w:pPr>
                <w:r>
                  <w:rPr>
                    <w:rFonts w:ascii="Calibri"/>
                    <w:sz w:val="22"/>
                  </w:rPr>
                  <w:t>Initiation and Engagement of Alcohol and Other Drug Treatment</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9.240005pt;margin-top:37.040001pt;width:289.6pt;height:13.05pt;mso-position-horizontal-relative:page;mso-position-vertical-relative:page;z-index:-270520" type="#_x0000_t202" filled="false" stroked="false">
          <v:textbox inset="0,0,0,0">
            <w:txbxContent>
              <w:p>
                <w:pPr>
                  <w:spacing w:line="245" w:lineRule="exact" w:before="0"/>
                  <w:ind w:left="20" w:right="0" w:firstLine="0"/>
                  <w:jc w:val="left"/>
                  <w:rPr>
                    <w:rFonts w:ascii="Calibri"/>
                    <w:sz w:val="22"/>
                  </w:rPr>
                </w:pPr>
                <w:r>
                  <w:rPr>
                    <w:rFonts w:ascii="Calibri"/>
                    <w:sz w:val="22"/>
                  </w:rPr>
                  <w:t>Initiation and Engagement of Alcohol and Other Drug Treatment</w:t>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919983pt;margin-top:56.906506pt;width:59pt;height:14.15pt;mso-position-horizontal-relative:page;mso-position-vertical-relative:page;z-index:-270496" type="#_x0000_t202" filled="false" stroked="false">
          <v:textbox inset="0,0,0,0">
            <w:txbxContent>
              <w:p>
                <w:pPr>
                  <w:spacing w:before="19"/>
                  <w:ind w:left="20" w:right="0" w:firstLine="0"/>
                  <w:jc w:val="left"/>
                  <w:rPr>
                    <w:rFonts w:ascii="Verdana"/>
                    <w:sz w:val="20"/>
                  </w:rPr>
                </w:pPr>
                <w:r>
                  <w:rPr>
                    <w:rFonts w:ascii="Verdana"/>
                    <w:sz w:val="20"/>
                  </w:rPr>
                  <w:t>Page </w:t>
                </w:r>
                <w:r>
                  <w:rPr/>
                  <w:fldChar w:fldCharType="begin"/>
                </w:r>
                <w:r>
                  <w:rPr>
                    <w:rFonts w:ascii="Verdana"/>
                    <w:sz w:val="20"/>
                  </w:rPr>
                  <w:instrText> PAGE </w:instrText>
                </w:r>
                <w:r>
                  <w:rPr/>
                  <w:fldChar w:fldCharType="separate"/>
                </w:r>
                <w:r>
                  <w:rPr/>
                  <w:t>2</w:t>
                </w:r>
                <w:r>
                  <w:rPr/>
                  <w:fldChar w:fldCharType="end"/>
                </w:r>
                <w:r>
                  <w:rPr>
                    <w:rFonts w:ascii="Verdana"/>
                    <w:sz w:val="20"/>
                  </w:rPr>
                  <w:t> of 3</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pt;width:612pt;height:30.55pt;mso-position-horizontal-relative:page;mso-position-vertical-relative:page;z-index:-272128"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344002pt;margin-top:38.816795pt;width:467.4pt;height:14.2pt;mso-position-horizontal-relative:page;mso-position-vertical-relative:page;z-index:-271792" type="#_x0000_t202" filled="false" stroked="false">
          <v:textbox inset="0,0,0,0">
            <w:txbxContent>
              <w:p>
                <w:pPr>
                  <w:spacing w:line="267" w:lineRule="exact" w:before="0"/>
                  <w:ind w:left="20" w:right="0" w:firstLine="0"/>
                  <w:jc w:val="left"/>
                  <w:rPr>
                    <w:rFonts w:ascii="Palatino Linotype"/>
                    <w:b/>
                    <w:sz w:val="24"/>
                  </w:rPr>
                </w:pPr>
                <w:r>
                  <w:rPr>
                    <w:rFonts w:ascii="Palatino Linotype"/>
                    <w:b/>
                    <w:sz w:val="24"/>
                  </w:rPr>
                  <w:t>Edward M. Kennedy CHC NextGen EHR 8.3 CHW Template Training and Workflow</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3759">
          <wp:simplePos x="0" y="0"/>
          <wp:positionH relativeFrom="page">
            <wp:posOffset>457200</wp:posOffset>
          </wp:positionH>
          <wp:positionV relativeFrom="page">
            <wp:posOffset>274320</wp:posOffset>
          </wp:positionV>
          <wp:extent cx="2684145" cy="471713"/>
          <wp:effectExtent l="0" t="0" r="0" b="0"/>
          <wp:wrapNone/>
          <wp:docPr id="57" name="image89.jpeg" descr=""/>
          <wp:cNvGraphicFramePr>
            <a:graphicFrameLocks noChangeAspect="1"/>
          </wp:cNvGraphicFramePr>
          <a:graphic>
            <a:graphicData uri="http://schemas.openxmlformats.org/drawingml/2006/picture">
              <pic:pic>
                <pic:nvPicPr>
                  <pic:cNvPr id="58" name="image89.jpeg"/>
                  <pic:cNvPicPr/>
                </pic:nvPicPr>
                <pic:blipFill>
                  <a:blip r:embed="rId1" cstate="print"/>
                  <a:stretch>
                    <a:fillRect/>
                  </a:stretch>
                </pic:blipFill>
                <pic:spPr>
                  <a:xfrm>
                    <a:off x="0" y="0"/>
                    <a:ext cx="2684145" cy="471713"/>
                  </a:xfrm>
                  <a:prstGeom prst="rect">
                    <a:avLst/>
                  </a:prstGeom>
                </pic:spPr>
              </pic:pic>
            </a:graphicData>
          </a:graphic>
        </wp:anchor>
      </w:drawing>
    </w:r>
    <w:r>
      <w:rPr/>
      <w:pict>
        <v:shape style="position:absolute;margin-left:304.399994pt;margin-top:22.52pt;width:257.3500pt;height:43.3pt;mso-position-horizontal-relative:page;mso-position-vertical-relative:page;z-index:-271672" type="#_x0000_t202" filled="false" stroked="false">
          <v:textbox inset="0,0,0,0">
            <w:txbxContent>
              <w:p>
                <w:pPr>
                  <w:pStyle w:val="BodyText"/>
                  <w:spacing w:line="264" w:lineRule="exact"/>
                  <w:ind w:left="20"/>
                  <w:rPr>
                    <w:rFonts w:ascii="Calibri"/>
                  </w:rPr>
                </w:pPr>
                <w:r>
                  <w:rPr>
                    <w:rFonts w:ascii="Calibri"/>
                  </w:rPr>
                  <w:t>Edward M. Kennedy Community Health Center CHW</w:t>
                </w:r>
              </w:p>
              <w:p>
                <w:pPr>
                  <w:pStyle w:val="BodyText"/>
                  <w:ind w:left="288" w:right="284"/>
                  <w:jc w:val="center"/>
                  <w:rPr>
                    <w:rFonts w:ascii="Calibri"/>
                  </w:rPr>
                </w:pPr>
                <w:r>
                  <w:rPr>
                    <w:rFonts w:ascii="Calibri"/>
                  </w:rPr>
                  <w:t>Psychosocial Assessment Tool Screenshots and Information Buttons rev 10/22/2015</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3807">
          <wp:simplePos x="0" y="0"/>
          <wp:positionH relativeFrom="page">
            <wp:posOffset>457200</wp:posOffset>
          </wp:positionH>
          <wp:positionV relativeFrom="page">
            <wp:posOffset>274320</wp:posOffset>
          </wp:positionV>
          <wp:extent cx="2684145" cy="471713"/>
          <wp:effectExtent l="0" t="0" r="0" b="0"/>
          <wp:wrapNone/>
          <wp:docPr id="59" name="image89.jpeg" descr=""/>
          <wp:cNvGraphicFramePr>
            <a:graphicFrameLocks noChangeAspect="1"/>
          </wp:cNvGraphicFramePr>
          <a:graphic>
            <a:graphicData uri="http://schemas.openxmlformats.org/drawingml/2006/picture">
              <pic:pic>
                <pic:nvPicPr>
                  <pic:cNvPr id="60" name="image89.jpeg"/>
                  <pic:cNvPicPr/>
                </pic:nvPicPr>
                <pic:blipFill>
                  <a:blip r:embed="rId1" cstate="print"/>
                  <a:stretch>
                    <a:fillRect/>
                  </a:stretch>
                </pic:blipFill>
                <pic:spPr>
                  <a:xfrm>
                    <a:off x="0" y="0"/>
                    <a:ext cx="2684145" cy="471713"/>
                  </a:xfrm>
                  <a:prstGeom prst="rect">
                    <a:avLst/>
                  </a:prstGeom>
                </pic:spPr>
              </pic:pic>
            </a:graphicData>
          </a:graphic>
        </wp:anchor>
      </w:drawing>
    </w:r>
    <w:r>
      <w:rPr/>
      <w:pict>
        <v:shape style="position:absolute;margin-left:304.399994pt;margin-top:22.52pt;width:257.3500pt;height:43.3pt;mso-position-horizontal-relative:page;mso-position-vertical-relative:page;z-index:-271624" type="#_x0000_t202" filled="false" stroked="false">
          <v:textbox inset="0,0,0,0">
            <w:txbxContent>
              <w:p>
                <w:pPr>
                  <w:pStyle w:val="BodyText"/>
                  <w:spacing w:line="264" w:lineRule="exact"/>
                  <w:ind w:left="20"/>
                  <w:rPr>
                    <w:rFonts w:ascii="Calibri"/>
                  </w:rPr>
                </w:pPr>
                <w:r>
                  <w:rPr>
                    <w:rFonts w:ascii="Calibri"/>
                  </w:rPr>
                  <w:t>Edward M. Kennedy Community Health Center CHW</w:t>
                </w:r>
              </w:p>
              <w:p>
                <w:pPr>
                  <w:pStyle w:val="BodyText"/>
                  <w:ind w:left="288" w:right="284"/>
                  <w:jc w:val="center"/>
                  <w:rPr>
                    <w:rFonts w:ascii="Calibri"/>
                  </w:rPr>
                </w:pPr>
                <w:r>
                  <w:rPr>
                    <w:rFonts w:ascii="Calibri"/>
                  </w:rPr>
                  <w:t>Psychosocial Assessment Tool Screenshots and Information Buttons rev 10/22/2015</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3855">
          <wp:simplePos x="0" y="0"/>
          <wp:positionH relativeFrom="page">
            <wp:posOffset>457200</wp:posOffset>
          </wp:positionH>
          <wp:positionV relativeFrom="page">
            <wp:posOffset>274320</wp:posOffset>
          </wp:positionV>
          <wp:extent cx="2684145" cy="471713"/>
          <wp:effectExtent l="0" t="0" r="0" b="0"/>
          <wp:wrapNone/>
          <wp:docPr id="69" name="image89.jpeg" descr=""/>
          <wp:cNvGraphicFramePr>
            <a:graphicFrameLocks noChangeAspect="1"/>
          </wp:cNvGraphicFramePr>
          <a:graphic>
            <a:graphicData uri="http://schemas.openxmlformats.org/drawingml/2006/picture">
              <pic:pic>
                <pic:nvPicPr>
                  <pic:cNvPr id="70" name="image89.jpeg"/>
                  <pic:cNvPicPr/>
                </pic:nvPicPr>
                <pic:blipFill>
                  <a:blip r:embed="rId1" cstate="print"/>
                  <a:stretch>
                    <a:fillRect/>
                  </a:stretch>
                </pic:blipFill>
                <pic:spPr>
                  <a:xfrm>
                    <a:off x="0" y="0"/>
                    <a:ext cx="2684145" cy="471713"/>
                  </a:xfrm>
                  <a:prstGeom prst="rect">
                    <a:avLst/>
                  </a:prstGeom>
                </pic:spPr>
              </pic:pic>
            </a:graphicData>
          </a:graphic>
        </wp:anchor>
      </w:drawing>
    </w:r>
    <w:r>
      <w:rPr/>
      <w:pict>
        <v:shape style="position:absolute;margin-left:304.399994pt;margin-top:22.52pt;width:257.3500pt;height:43.3pt;mso-position-horizontal-relative:page;mso-position-vertical-relative:page;z-index:-271576" type="#_x0000_t202" filled="false" stroked="false">
          <v:textbox inset="0,0,0,0">
            <w:txbxContent>
              <w:p>
                <w:pPr>
                  <w:pStyle w:val="BodyText"/>
                  <w:spacing w:line="264" w:lineRule="exact"/>
                  <w:ind w:left="20"/>
                  <w:rPr>
                    <w:rFonts w:ascii="Calibri"/>
                  </w:rPr>
                </w:pPr>
                <w:r>
                  <w:rPr>
                    <w:rFonts w:ascii="Calibri"/>
                  </w:rPr>
                  <w:t>Edward M. Kennedy Community Health Center CHW</w:t>
                </w:r>
              </w:p>
              <w:p>
                <w:pPr>
                  <w:pStyle w:val="BodyText"/>
                  <w:ind w:left="288" w:right="284"/>
                  <w:jc w:val="center"/>
                  <w:rPr>
                    <w:rFonts w:ascii="Calibri"/>
                  </w:rPr>
                </w:pPr>
                <w:r>
                  <w:rPr>
                    <w:rFonts w:ascii="Calibri"/>
                  </w:rPr>
                  <w:t>Psychosocial Assessment Tool Screenshots and Information Buttons rev 10/22/2015</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3903">
          <wp:simplePos x="0" y="0"/>
          <wp:positionH relativeFrom="page">
            <wp:posOffset>457200</wp:posOffset>
          </wp:positionH>
          <wp:positionV relativeFrom="page">
            <wp:posOffset>274320</wp:posOffset>
          </wp:positionV>
          <wp:extent cx="2684145" cy="471713"/>
          <wp:effectExtent l="0" t="0" r="0" b="0"/>
          <wp:wrapNone/>
          <wp:docPr id="91" name="image89.jpeg" descr=""/>
          <wp:cNvGraphicFramePr>
            <a:graphicFrameLocks noChangeAspect="1"/>
          </wp:cNvGraphicFramePr>
          <a:graphic>
            <a:graphicData uri="http://schemas.openxmlformats.org/drawingml/2006/picture">
              <pic:pic>
                <pic:nvPicPr>
                  <pic:cNvPr id="92" name="image89.jpeg"/>
                  <pic:cNvPicPr/>
                </pic:nvPicPr>
                <pic:blipFill>
                  <a:blip r:embed="rId1" cstate="print"/>
                  <a:stretch>
                    <a:fillRect/>
                  </a:stretch>
                </pic:blipFill>
                <pic:spPr>
                  <a:xfrm>
                    <a:off x="0" y="0"/>
                    <a:ext cx="2684145" cy="471713"/>
                  </a:xfrm>
                  <a:prstGeom prst="rect">
                    <a:avLst/>
                  </a:prstGeom>
                </pic:spPr>
              </pic:pic>
            </a:graphicData>
          </a:graphic>
        </wp:anchor>
      </w:drawing>
    </w:r>
    <w:r>
      <w:rPr/>
      <w:pict>
        <v:shape style="position:absolute;margin-left:304.399994pt;margin-top:22.52pt;width:257.3500pt;height:43.3pt;mso-position-horizontal-relative:page;mso-position-vertical-relative:page;z-index:-271528" type="#_x0000_t202" filled="false" stroked="false">
          <v:textbox inset="0,0,0,0">
            <w:txbxContent>
              <w:p>
                <w:pPr>
                  <w:pStyle w:val="BodyText"/>
                  <w:spacing w:line="264" w:lineRule="exact"/>
                  <w:ind w:left="20"/>
                  <w:rPr>
                    <w:rFonts w:ascii="Calibri"/>
                  </w:rPr>
                </w:pPr>
                <w:r>
                  <w:rPr>
                    <w:rFonts w:ascii="Calibri"/>
                  </w:rPr>
                  <w:t>Edward M. Kennedy Community Health Center CHW</w:t>
                </w:r>
              </w:p>
              <w:p>
                <w:pPr>
                  <w:pStyle w:val="BodyText"/>
                  <w:ind w:left="288" w:right="284"/>
                  <w:jc w:val="center"/>
                  <w:rPr>
                    <w:rFonts w:ascii="Calibri"/>
                  </w:rPr>
                </w:pPr>
                <w:r>
                  <w:rPr>
                    <w:rFonts w:ascii="Calibri"/>
                  </w:rPr>
                  <w:t>Psychosocial Assessment Tool Screenshots and Information Buttons rev 10/22/2015</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76001pt;margin-top:35.066505pt;width:59pt;height:14.15pt;mso-position-horizontal-relative:page;mso-position-vertical-relative:page;z-index:-271504" type="#_x0000_t202" filled="false" stroked="false">
          <v:textbox inset="0,0,0,0">
            <w:txbxContent>
              <w:p>
                <w:pPr>
                  <w:spacing w:before="19"/>
                  <w:ind w:left="20" w:right="0" w:firstLine="0"/>
                  <w:jc w:val="left"/>
                  <w:rPr>
                    <w:rFonts w:ascii="Verdana"/>
                    <w:sz w:val="20"/>
                  </w:rPr>
                </w:pPr>
                <w:r>
                  <w:rPr>
                    <w:rFonts w:ascii="Verdana"/>
                    <w:sz w:val="20"/>
                  </w:rPr>
                  <w:t>Page 1 of 2</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48999pt;margin-top:4.911978pt;width:48.05pt;height:14.05pt;mso-position-horizontal-relative:page;mso-position-vertical-relative:page;z-index:-271480" type="#_x0000_t202" filled="false" stroked="false">
          <v:textbox inset="0,0,0,0">
            <w:txbxContent>
              <w:p>
                <w:pPr>
                  <w:pStyle w:val="BodyText"/>
                  <w:spacing w:line="265" w:lineRule="exact"/>
                  <w:ind w:left="20"/>
                  <w:rPr>
                    <w:rFonts w:ascii="Calibri"/>
                  </w:rPr>
                </w:pPr>
                <w:r>
                  <w:rPr>
                    <w:rFonts w:ascii="Calibri"/>
                  </w:rPr>
                  <w:t>2/7/2017</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pt;width:612pt;height:30.55pt;mso-position-horizontal-relative:page;mso-position-vertical-relative:page;z-index:-272104" coordorigin="0,0" coordsize="12240,611">
          <v:rect style="position:absolute;left:0;top:0;width:12240;height:194" filled="true" fillcolor="#01607d" stroked="false">
            <v:fill opacity="56283f" type="solid"/>
          </v:rect>
          <v:rect style="position:absolute;left:0;top:193;width:12240;height:402" filled="true" fillcolor="#899a36" stroked="false">
            <v:fill opacity="52428f" type="solid"/>
          </v:rect>
          <v:shape style="position:absolute;left:0;top:178;width:12240;height:432" coordorigin="0,178" coordsize="12240,432" path="m12240,580l0,580,0,610,12240,610,12240,580m12240,178l0,178,0,208,12240,208,12240,178e" filled="true" fillcolor="#899a36" stroked="false">
            <v:path arrowok="t"/>
            <v:fill opacity="52428f" type="solid"/>
          </v:shape>
          <w10:wrap type="none"/>
        </v:group>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609985pt;margin-top:4.879978pt;width:48pt;height:14pt;mso-position-horizontal-relative:page;mso-position-vertical-relative:page;z-index:-271432" type="#_x0000_t202" filled="false" stroked="false">
          <v:textbox inset="0,0,0,0">
            <w:txbxContent>
              <w:p>
                <w:pPr>
                  <w:pStyle w:val="BodyText"/>
                  <w:spacing w:line="264" w:lineRule="exact"/>
                  <w:ind w:left="20"/>
                  <w:rPr>
                    <w:rFonts w:ascii="Calibri"/>
                  </w:rPr>
                </w:pPr>
                <w:r>
                  <w:rPr>
                    <w:rFonts w:ascii="Calibri"/>
                  </w:rPr>
                  <w:t>2/6/2017</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4.880005pt;margin-top:20.535547pt;width:151.2pt;height:16.6pt;mso-position-horizontal-relative:page;mso-position-vertical-relative:page;z-index:-271384" type="#_x0000_t202" filled="false" stroked="false">
          <v:textbox inset="0,0,0,0">
            <w:txbxContent>
              <w:p>
                <w:pPr>
                  <w:spacing w:before="20"/>
                  <w:ind w:left="20" w:right="0" w:firstLine="0"/>
                  <w:jc w:val="left"/>
                  <w:rPr>
                    <w:rFonts w:ascii="Verdana"/>
                    <w:b/>
                    <w:sz w:val="24"/>
                  </w:rPr>
                </w:pPr>
                <w:r>
                  <w:rPr>
                    <w:rFonts w:ascii="Verdana"/>
                    <w:b/>
                    <w:sz w:val="24"/>
                  </w:rPr>
                  <w:t>Teach Back Procedure</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919983pt;margin-top:42.506504pt;width:59pt;height:14.15pt;mso-position-horizontal-relative:page;mso-position-vertical-relative:page;z-index:-271360" type="#_x0000_t202" filled="false" stroked="false">
          <v:textbox inset="0,0,0,0">
            <w:txbxContent>
              <w:p>
                <w:pPr>
                  <w:spacing w:before="19"/>
                  <w:ind w:left="20" w:right="0" w:firstLine="0"/>
                  <w:jc w:val="left"/>
                  <w:rPr>
                    <w:rFonts w:ascii="Verdana"/>
                    <w:sz w:val="20"/>
                  </w:rPr>
                </w:pPr>
                <w:r>
                  <w:rPr>
                    <w:rFonts w:ascii="Verdana"/>
                    <w:sz w:val="20"/>
                  </w:rPr>
                  <w:t>Page </w:t>
                </w:r>
                <w:r>
                  <w:rPr/>
                  <w:fldChar w:fldCharType="begin"/>
                </w:r>
                <w:r>
                  <w:rPr>
                    <w:rFonts w:ascii="Verdana"/>
                    <w:sz w:val="20"/>
                  </w:rPr>
                  <w:instrText> PAGE </w:instrText>
                </w:r>
                <w:r>
                  <w:rPr/>
                  <w:fldChar w:fldCharType="separate"/>
                </w:r>
                <w:r>
                  <w:rPr/>
                  <w:t>2</w:t>
                </w:r>
                <w:r>
                  <w:rPr/>
                  <w:fldChar w:fldCharType="end"/>
                </w:r>
                <w:r>
                  <w:rPr>
                    <w:rFonts w:ascii="Verdana"/>
                    <w:sz w:val="20"/>
                  </w:rPr>
                  <w:t> of 3</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399994pt;margin-top:34.956818pt;width:47.7pt;height:11.8pt;mso-position-horizontal-relative:page;mso-position-vertical-relative:page;z-index:-271240" type="#_x0000_t202" filled="false" stroked="false">
          <v:textbox inset="0,0,0,0">
            <w:txbxContent>
              <w:p>
                <w:pPr>
                  <w:spacing w:before="21"/>
                  <w:ind w:left="20" w:right="0" w:firstLine="0"/>
                  <w:jc w:val="left"/>
                  <w:rPr>
                    <w:rFonts w:ascii="Verdana"/>
                    <w:sz w:val="16"/>
                  </w:rPr>
                </w:pPr>
                <w:r>
                  <w:rPr>
                    <w:rFonts w:ascii="Verdana"/>
                    <w:sz w:val="16"/>
                  </w:rPr>
                  <w:t>Page </w:t>
                </w:r>
                <w:r>
                  <w:rPr/>
                  <w:fldChar w:fldCharType="begin"/>
                </w:r>
                <w:r>
                  <w:rPr>
                    <w:rFonts w:ascii="Verdana"/>
                    <w:sz w:val="16"/>
                  </w:rPr>
                  <w:instrText> PAGE </w:instrText>
                </w:r>
                <w:r>
                  <w:rPr/>
                  <w:fldChar w:fldCharType="separate"/>
                </w:r>
                <w:r>
                  <w:rPr/>
                  <w:t>2</w:t>
                </w:r>
                <w:r>
                  <w:rPr/>
                  <w:fldChar w:fldCharType="end"/>
                </w:r>
                <w:r>
                  <w:rPr>
                    <w:rFonts w:ascii="Verdana"/>
                    <w:sz w:val="16"/>
                  </w:rPr>
                  <w:t> of 4</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7.540009pt;margin-top:4.88pt;width:48pt;height:14pt;mso-position-horizontal-relative:page;mso-position-vertical-relative:page;z-index:-271168" type="#_x0000_t202" filled="false" stroked="false">
          <v:textbox inset="0,0,0,0">
            <w:txbxContent>
              <w:p>
                <w:pPr>
                  <w:pStyle w:val="BodyText"/>
                  <w:spacing w:line="264" w:lineRule="exact"/>
                  <w:ind w:left="20"/>
                  <w:rPr>
                    <w:rFonts w:ascii="Calibri"/>
                  </w:rPr>
                </w:pPr>
                <w:r>
                  <w:rPr>
                    <w:rFonts w:ascii="Calibri"/>
                  </w:rPr>
                  <w:t>2/7/2017</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399994pt;margin-top:34.956818pt;width:47.7pt;height:11.8pt;mso-position-horizontal-relative:page;mso-position-vertical-relative:page;z-index:-271048" type="#_x0000_t202" filled="false" stroked="false">
          <v:textbox inset="0,0,0,0">
            <w:txbxContent>
              <w:p>
                <w:pPr>
                  <w:spacing w:before="21"/>
                  <w:ind w:left="20" w:right="0" w:firstLine="0"/>
                  <w:jc w:val="left"/>
                  <w:rPr>
                    <w:rFonts w:ascii="Verdana"/>
                    <w:sz w:val="16"/>
                  </w:rPr>
                </w:pPr>
                <w:r>
                  <w:rPr>
                    <w:rFonts w:ascii="Verdana"/>
                    <w:sz w:val="16"/>
                  </w:rPr>
                  <w:t>Page </w:t>
                </w:r>
                <w:r>
                  <w:rPr/>
                  <w:fldChar w:fldCharType="begin"/>
                </w:r>
                <w:r>
                  <w:rPr>
                    <w:rFonts w:ascii="Verdana"/>
                    <w:sz w:val="16"/>
                  </w:rPr>
                  <w:instrText> PAGE </w:instrText>
                </w:r>
                <w:r>
                  <w:rPr/>
                  <w:fldChar w:fldCharType="separate"/>
                </w:r>
                <w:r>
                  <w:rPr/>
                  <w:t>2</w:t>
                </w:r>
                <w:r>
                  <w:rPr/>
                  <w:fldChar w:fldCharType="end"/>
                </w:r>
                <w:r>
                  <w:rPr>
                    <w:rFonts w:ascii="Verdana"/>
                    <w:sz w:val="16"/>
                  </w:rPr>
                  <w:t> of 3</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4479">
          <wp:simplePos x="0" y="0"/>
          <wp:positionH relativeFrom="page">
            <wp:posOffset>386715</wp:posOffset>
          </wp:positionH>
          <wp:positionV relativeFrom="page">
            <wp:posOffset>189864</wp:posOffset>
          </wp:positionV>
          <wp:extent cx="2771139" cy="486409"/>
          <wp:effectExtent l="0" t="0" r="0" b="0"/>
          <wp:wrapNone/>
          <wp:docPr id="225" name="image3.jpeg" descr=""/>
          <wp:cNvGraphicFramePr>
            <a:graphicFrameLocks noChangeAspect="1"/>
          </wp:cNvGraphicFramePr>
          <a:graphic>
            <a:graphicData uri="http://schemas.openxmlformats.org/drawingml/2006/picture">
              <pic:pic>
                <pic:nvPicPr>
                  <pic:cNvPr id="226" name="image3.jpeg"/>
                  <pic:cNvPicPr/>
                </pic:nvPicPr>
                <pic:blipFill>
                  <a:blip r:embed="rId1" cstate="print"/>
                  <a:stretch>
                    <a:fillRect/>
                  </a:stretch>
                </pic:blipFill>
                <pic:spPr>
                  <a:xfrm>
                    <a:off x="0" y="0"/>
                    <a:ext cx="2771139" cy="486409"/>
                  </a:xfrm>
                  <a:prstGeom prst="rect">
                    <a:avLst/>
                  </a:prstGeom>
                </pic:spPr>
              </pic:pic>
            </a:graphicData>
          </a:graphic>
        </wp:anchor>
      </w:drawing>
    </w:r>
    <w:r>
      <w:rPr/>
      <w:drawing>
        <wp:anchor distT="0" distB="0" distL="0" distR="0" allowOverlap="1" layoutInCell="1" locked="0" behindDoc="1" simplePos="0" relativeHeight="268164503">
          <wp:simplePos x="0" y="0"/>
          <wp:positionH relativeFrom="page">
            <wp:posOffset>933450</wp:posOffset>
          </wp:positionH>
          <wp:positionV relativeFrom="page">
            <wp:posOffset>779848</wp:posOffset>
          </wp:positionV>
          <wp:extent cx="5940424" cy="24370"/>
          <wp:effectExtent l="0" t="0" r="0" b="0"/>
          <wp:wrapNone/>
          <wp:docPr id="227" name="image4.png" descr=""/>
          <wp:cNvGraphicFramePr>
            <a:graphicFrameLocks noChangeAspect="1"/>
          </wp:cNvGraphicFramePr>
          <a:graphic>
            <a:graphicData uri="http://schemas.openxmlformats.org/drawingml/2006/picture">
              <pic:pic>
                <pic:nvPicPr>
                  <pic:cNvPr id="228" name="image4.png"/>
                  <pic:cNvPicPr/>
                </pic:nvPicPr>
                <pic:blipFill>
                  <a:blip r:embed="rId2" cstate="print"/>
                  <a:stretch>
                    <a:fillRect/>
                  </a:stretch>
                </pic:blipFill>
                <pic:spPr>
                  <a:xfrm>
                    <a:off x="0" y="0"/>
                    <a:ext cx="5940424" cy="24370"/>
                  </a:xfrm>
                  <a:prstGeom prst="rect">
                    <a:avLst/>
                  </a:prstGeom>
                </pic:spPr>
              </pic:pic>
            </a:graphicData>
          </a:graphic>
        </wp:anchor>
      </w:drawing>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9.459991pt;margin-top:4.88pt;width:54.1pt;height:14pt;mso-position-horizontal-relative:page;mso-position-vertical-relative:page;z-index:-272080" type="#_x0000_t202" filled="false" stroked="false">
          <v:textbox inset="0,0,0,0">
            <w:txbxContent>
              <w:p>
                <w:pPr>
                  <w:pStyle w:val="BodyText"/>
                  <w:spacing w:line="264" w:lineRule="exact"/>
                  <w:ind w:left="20"/>
                  <w:rPr>
                    <w:rFonts w:ascii="Calibri"/>
                  </w:rPr>
                </w:pPr>
                <w:r>
                  <w:rPr>
                    <w:rFonts w:ascii="Calibri"/>
                  </w:rPr>
                  <w:t>1/25/2017</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919983pt;margin-top:56.906506pt;width:59pt;height:14.15pt;mso-position-horizontal-relative:page;mso-position-vertical-relative:page;z-index:-270736" type="#_x0000_t202" filled="false" stroked="false">
          <v:textbox inset="0,0,0,0">
            <w:txbxContent>
              <w:p>
                <w:pPr>
                  <w:spacing w:before="19"/>
                  <w:ind w:left="20" w:right="0" w:firstLine="0"/>
                  <w:jc w:val="left"/>
                  <w:rPr>
                    <w:rFonts w:ascii="Verdana"/>
                    <w:sz w:val="20"/>
                  </w:rPr>
                </w:pPr>
                <w:r>
                  <w:rPr>
                    <w:rFonts w:ascii="Verdana"/>
                    <w:sz w:val="20"/>
                  </w:rPr>
                  <w:t>Page </w:t>
                </w:r>
                <w:r>
                  <w:rPr/>
                  <w:fldChar w:fldCharType="begin"/>
                </w:r>
                <w:r>
                  <w:rPr>
                    <w:rFonts w:ascii="Verdana"/>
                    <w:sz w:val="20"/>
                  </w:rPr>
                  <w:instrText> PAGE </w:instrText>
                </w:r>
                <w:r>
                  <w:rPr/>
                  <w:fldChar w:fldCharType="separate"/>
                </w:r>
                <w:r>
                  <w:rPr/>
                  <w:t>2</w:t>
                </w:r>
                <w:r>
                  <w:rPr/>
                  <w:fldChar w:fldCharType="end"/>
                </w:r>
                <w:r>
                  <w:rPr>
                    <w:rFonts w:ascii="Verdana"/>
                    <w:sz w:val="20"/>
                  </w:rPr>
                  <w:t> of 7</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7">
    <w:multiLevelType w:val="hybridMultilevel"/>
    <w:lvl w:ilvl="0">
      <w:start w:val="1"/>
      <w:numFmt w:val="decimal"/>
      <w:lvlText w:val="%1)"/>
      <w:lvlJc w:val="left"/>
      <w:pPr>
        <w:ind w:left="1800" w:hanging="360"/>
        <w:jc w:val="left"/>
      </w:pPr>
      <w:rPr>
        <w:rFonts w:hint="default" w:ascii="Cambria" w:hAnsi="Cambria" w:eastAsia="Cambria" w:cs="Cambria"/>
        <w:spacing w:val="-23"/>
        <w:w w:val="100"/>
        <w:sz w:val="24"/>
        <w:szCs w:val="24"/>
      </w:rPr>
    </w:lvl>
    <w:lvl w:ilvl="1">
      <w:start w:val="1"/>
      <w:numFmt w:val="lowerLetter"/>
      <w:lvlText w:val="%2)"/>
      <w:lvlJc w:val="left"/>
      <w:pPr>
        <w:ind w:left="2880" w:hanging="360"/>
        <w:jc w:val="left"/>
      </w:pPr>
      <w:rPr>
        <w:rFonts w:hint="default" w:ascii="Cambria" w:hAnsi="Cambria" w:eastAsia="Cambria" w:cs="Cambria"/>
        <w:spacing w:val="-8"/>
        <w:w w:val="100"/>
        <w:sz w:val="24"/>
        <w:szCs w:val="24"/>
      </w:rPr>
    </w:lvl>
    <w:lvl w:ilvl="2">
      <w:start w:val="1"/>
      <w:numFmt w:val="lowerRoman"/>
      <w:lvlText w:val="%3."/>
      <w:lvlJc w:val="left"/>
      <w:pPr>
        <w:ind w:left="3600" w:hanging="296"/>
        <w:jc w:val="right"/>
      </w:pPr>
      <w:rPr>
        <w:rFonts w:hint="default" w:ascii="Cambria" w:hAnsi="Cambria" w:eastAsia="Cambria" w:cs="Cambria"/>
        <w:spacing w:val="-2"/>
        <w:w w:val="100"/>
        <w:sz w:val="24"/>
        <w:szCs w:val="24"/>
      </w:rPr>
    </w:lvl>
    <w:lvl w:ilvl="3">
      <w:start w:val="0"/>
      <w:numFmt w:val="bullet"/>
      <w:lvlText w:val="•"/>
      <w:lvlJc w:val="left"/>
      <w:pPr>
        <w:ind w:left="2880" w:hanging="296"/>
      </w:pPr>
      <w:rPr>
        <w:rFonts w:hint="default"/>
      </w:rPr>
    </w:lvl>
    <w:lvl w:ilvl="4">
      <w:start w:val="0"/>
      <w:numFmt w:val="bullet"/>
      <w:lvlText w:val="•"/>
      <w:lvlJc w:val="left"/>
      <w:pPr>
        <w:ind w:left="3600" w:hanging="296"/>
      </w:pPr>
      <w:rPr>
        <w:rFonts w:hint="default"/>
      </w:rPr>
    </w:lvl>
    <w:lvl w:ilvl="5">
      <w:start w:val="0"/>
      <w:numFmt w:val="bullet"/>
      <w:lvlText w:val="•"/>
      <w:lvlJc w:val="left"/>
      <w:pPr>
        <w:ind w:left="5026" w:hanging="296"/>
      </w:pPr>
      <w:rPr>
        <w:rFonts w:hint="default"/>
      </w:rPr>
    </w:lvl>
    <w:lvl w:ilvl="6">
      <w:start w:val="0"/>
      <w:numFmt w:val="bullet"/>
      <w:lvlText w:val="•"/>
      <w:lvlJc w:val="left"/>
      <w:pPr>
        <w:ind w:left="6453" w:hanging="296"/>
      </w:pPr>
      <w:rPr>
        <w:rFonts w:hint="default"/>
      </w:rPr>
    </w:lvl>
    <w:lvl w:ilvl="7">
      <w:start w:val="0"/>
      <w:numFmt w:val="bullet"/>
      <w:lvlText w:val="•"/>
      <w:lvlJc w:val="left"/>
      <w:pPr>
        <w:ind w:left="7880" w:hanging="296"/>
      </w:pPr>
      <w:rPr>
        <w:rFonts w:hint="default"/>
      </w:rPr>
    </w:lvl>
    <w:lvl w:ilvl="8">
      <w:start w:val="0"/>
      <w:numFmt w:val="bullet"/>
      <w:lvlText w:val="•"/>
      <w:lvlJc w:val="left"/>
      <w:pPr>
        <w:ind w:left="9306" w:hanging="296"/>
      </w:pPr>
      <w:rPr>
        <w:rFonts w:hint="default"/>
      </w:rPr>
    </w:lvl>
  </w:abstractNum>
  <w:abstractNum w:abstractNumId="121">
    <w:multiLevelType w:val="hybridMultilevel"/>
    <w:lvl w:ilvl="0">
      <w:start w:val="0"/>
      <w:numFmt w:val="bullet"/>
      <w:lvlText w:val=""/>
      <w:lvlJc w:val="left"/>
      <w:pPr>
        <w:ind w:left="1440" w:hanging="360"/>
      </w:pPr>
      <w:rPr>
        <w:rFonts w:hint="default" w:ascii="Symbol" w:hAnsi="Symbol" w:eastAsia="Symbol" w:cs="Symbol"/>
        <w:w w:val="100"/>
        <w:sz w:val="24"/>
        <w:szCs w:val="24"/>
      </w:rPr>
    </w:lvl>
    <w:lvl w:ilvl="1">
      <w:start w:val="0"/>
      <w:numFmt w:val="bullet"/>
      <w:lvlText w:val="o"/>
      <w:lvlJc w:val="left"/>
      <w:pPr>
        <w:ind w:left="2160" w:hanging="360"/>
      </w:pPr>
      <w:rPr>
        <w:rFonts w:hint="default" w:ascii="Courier New" w:hAnsi="Courier New" w:eastAsia="Courier New" w:cs="Courier New"/>
        <w:w w:val="99"/>
        <w:sz w:val="24"/>
        <w:szCs w:val="24"/>
      </w:rPr>
    </w:lvl>
    <w:lvl w:ilvl="2">
      <w:start w:val="0"/>
      <w:numFmt w:val="bullet"/>
      <w:lvlText w:val=""/>
      <w:lvlJc w:val="left"/>
      <w:pPr>
        <w:ind w:left="2431" w:hanging="272"/>
      </w:pPr>
      <w:rPr>
        <w:rFonts w:hint="default" w:ascii="Wingdings" w:hAnsi="Wingdings" w:eastAsia="Wingdings" w:cs="Wingdings"/>
        <w:w w:val="100"/>
        <w:sz w:val="24"/>
        <w:szCs w:val="24"/>
      </w:rPr>
    </w:lvl>
    <w:lvl w:ilvl="3">
      <w:start w:val="0"/>
      <w:numFmt w:val="bullet"/>
      <w:lvlText w:val="•"/>
      <w:lvlJc w:val="left"/>
      <w:pPr>
        <w:ind w:left="2440" w:hanging="272"/>
      </w:pPr>
      <w:rPr>
        <w:rFonts w:hint="default"/>
      </w:rPr>
    </w:lvl>
    <w:lvl w:ilvl="4">
      <w:start w:val="0"/>
      <w:numFmt w:val="bullet"/>
      <w:lvlText w:val="•"/>
      <w:lvlJc w:val="left"/>
      <w:pPr>
        <w:ind w:left="3828" w:hanging="272"/>
      </w:pPr>
      <w:rPr>
        <w:rFonts w:hint="default"/>
      </w:rPr>
    </w:lvl>
    <w:lvl w:ilvl="5">
      <w:start w:val="0"/>
      <w:numFmt w:val="bullet"/>
      <w:lvlText w:val="•"/>
      <w:lvlJc w:val="left"/>
      <w:pPr>
        <w:ind w:left="5217" w:hanging="272"/>
      </w:pPr>
      <w:rPr>
        <w:rFonts w:hint="default"/>
      </w:rPr>
    </w:lvl>
    <w:lvl w:ilvl="6">
      <w:start w:val="0"/>
      <w:numFmt w:val="bullet"/>
      <w:lvlText w:val="•"/>
      <w:lvlJc w:val="left"/>
      <w:pPr>
        <w:ind w:left="6605" w:hanging="272"/>
      </w:pPr>
      <w:rPr>
        <w:rFonts w:hint="default"/>
      </w:rPr>
    </w:lvl>
    <w:lvl w:ilvl="7">
      <w:start w:val="0"/>
      <w:numFmt w:val="bullet"/>
      <w:lvlText w:val="•"/>
      <w:lvlJc w:val="left"/>
      <w:pPr>
        <w:ind w:left="7994" w:hanging="272"/>
      </w:pPr>
      <w:rPr>
        <w:rFonts w:hint="default"/>
      </w:rPr>
    </w:lvl>
    <w:lvl w:ilvl="8">
      <w:start w:val="0"/>
      <w:numFmt w:val="bullet"/>
      <w:lvlText w:val="•"/>
      <w:lvlJc w:val="left"/>
      <w:pPr>
        <w:ind w:left="9382" w:hanging="272"/>
      </w:pPr>
      <w:rPr>
        <w:rFonts w:hint="default"/>
      </w:rPr>
    </w:lvl>
  </w:abstractNum>
  <w:abstractNum w:abstractNumId="119">
    <w:multiLevelType w:val="hybridMultilevel"/>
    <w:lvl w:ilvl="0">
      <w:start w:val="0"/>
      <w:numFmt w:val="bullet"/>
      <w:lvlText w:val=""/>
      <w:lvlJc w:val="left"/>
      <w:pPr>
        <w:ind w:left="2160" w:hanging="360"/>
      </w:pPr>
      <w:rPr>
        <w:rFonts w:hint="default" w:ascii="Symbol" w:hAnsi="Symbol" w:eastAsia="Symbol" w:cs="Symbol"/>
        <w:w w:val="100"/>
        <w:sz w:val="24"/>
        <w:szCs w:val="24"/>
      </w:rPr>
    </w:lvl>
    <w:lvl w:ilvl="1">
      <w:start w:val="0"/>
      <w:numFmt w:val="bullet"/>
      <w:lvlText w:val="•"/>
      <w:lvlJc w:val="left"/>
      <w:pPr>
        <w:ind w:left="3160" w:hanging="360"/>
      </w:pPr>
      <w:rPr>
        <w:rFonts w:hint="default"/>
      </w:rPr>
    </w:lvl>
    <w:lvl w:ilvl="2">
      <w:start w:val="0"/>
      <w:numFmt w:val="bullet"/>
      <w:lvlText w:val="•"/>
      <w:lvlJc w:val="left"/>
      <w:pPr>
        <w:ind w:left="4160" w:hanging="360"/>
      </w:pPr>
      <w:rPr>
        <w:rFonts w:hint="default"/>
      </w:rPr>
    </w:lvl>
    <w:lvl w:ilvl="3">
      <w:start w:val="0"/>
      <w:numFmt w:val="bullet"/>
      <w:lvlText w:val="•"/>
      <w:lvlJc w:val="left"/>
      <w:pPr>
        <w:ind w:left="5160" w:hanging="360"/>
      </w:pPr>
      <w:rPr>
        <w:rFonts w:hint="default"/>
      </w:rPr>
    </w:lvl>
    <w:lvl w:ilvl="4">
      <w:start w:val="0"/>
      <w:numFmt w:val="bullet"/>
      <w:lvlText w:val="•"/>
      <w:lvlJc w:val="left"/>
      <w:pPr>
        <w:ind w:left="6160" w:hanging="360"/>
      </w:pPr>
      <w:rPr>
        <w:rFonts w:hint="default"/>
      </w:rPr>
    </w:lvl>
    <w:lvl w:ilvl="5">
      <w:start w:val="0"/>
      <w:numFmt w:val="bullet"/>
      <w:lvlText w:val="•"/>
      <w:lvlJc w:val="left"/>
      <w:pPr>
        <w:ind w:left="7160" w:hanging="360"/>
      </w:pPr>
      <w:rPr>
        <w:rFonts w:hint="default"/>
      </w:rPr>
    </w:lvl>
    <w:lvl w:ilvl="6">
      <w:start w:val="0"/>
      <w:numFmt w:val="bullet"/>
      <w:lvlText w:val="•"/>
      <w:lvlJc w:val="left"/>
      <w:pPr>
        <w:ind w:left="8160" w:hanging="360"/>
      </w:pPr>
      <w:rPr>
        <w:rFonts w:hint="default"/>
      </w:rPr>
    </w:lvl>
    <w:lvl w:ilvl="7">
      <w:start w:val="0"/>
      <w:numFmt w:val="bullet"/>
      <w:lvlText w:val="•"/>
      <w:lvlJc w:val="left"/>
      <w:pPr>
        <w:ind w:left="9160" w:hanging="360"/>
      </w:pPr>
      <w:rPr>
        <w:rFonts w:hint="default"/>
      </w:rPr>
    </w:lvl>
    <w:lvl w:ilvl="8">
      <w:start w:val="0"/>
      <w:numFmt w:val="bullet"/>
      <w:lvlText w:val="•"/>
      <w:lvlJc w:val="left"/>
      <w:pPr>
        <w:ind w:left="10160" w:hanging="360"/>
      </w:pPr>
      <w:rPr>
        <w:rFonts w:hint="default"/>
      </w:rPr>
    </w:lvl>
  </w:abstractNum>
  <w:abstractNum w:abstractNumId="152">
    <w:multiLevelType w:val="hybridMultilevel"/>
    <w:lvl w:ilvl="0">
      <w:start w:val="0"/>
      <w:numFmt w:val="bullet"/>
      <w:lvlText w:val="•"/>
      <w:lvlJc w:val="left"/>
      <w:pPr>
        <w:ind w:left="2159" w:hanging="360"/>
      </w:pPr>
      <w:rPr>
        <w:rFonts w:hint="default" w:ascii="Arial" w:hAnsi="Arial" w:eastAsia="Arial" w:cs="Arial"/>
        <w:w w:val="99"/>
        <w:sz w:val="20"/>
        <w:szCs w:val="20"/>
      </w:rPr>
    </w:lvl>
    <w:lvl w:ilvl="1">
      <w:start w:val="0"/>
      <w:numFmt w:val="bullet"/>
      <w:lvlText w:val="•"/>
      <w:lvlJc w:val="left"/>
      <w:pPr>
        <w:ind w:left="3160" w:hanging="360"/>
      </w:pPr>
      <w:rPr>
        <w:rFonts w:hint="default"/>
      </w:rPr>
    </w:lvl>
    <w:lvl w:ilvl="2">
      <w:start w:val="0"/>
      <w:numFmt w:val="bullet"/>
      <w:lvlText w:val="•"/>
      <w:lvlJc w:val="left"/>
      <w:pPr>
        <w:ind w:left="4160" w:hanging="360"/>
      </w:pPr>
      <w:rPr>
        <w:rFonts w:hint="default"/>
      </w:rPr>
    </w:lvl>
    <w:lvl w:ilvl="3">
      <w:start w:val="0"/>
      <w:numFmt w:val="bullet"/>
      <w:lvlText w:val="•"/>
      <w:lvlJc w:val="left"/>
      <w:pPr>
        <w:ind w:left="5160" w:hanging="360"/>
      </w:pPr>
      <w:rPr>
        <w:rFonts w:hint="default"/>
      </w:rPr>
    </w:lvl>
    <w:lvl w:ilvl="4">
      <w:start w:val="0"/>
      <w:numFmt w:val="bullet"/>
      <w:lvlText w:val="•"/>
      <w:lvlJc w:val="left"/>
      <w:pPr>
        <w:ind w:left="6160" w:hanging="360"/>
      </w:pPr>
      <w:rPr>
        <w:rFonts w:hint="default"/>
      </w:rPr>
    </w:lvl>
    <w:lvl w:ilvl="5">
      <w:start w:val="0"/>
      <w:numFmt w:val="bullet"/>
      <w:lvlText w:val="•"/>
      <w:lvlJc w:val="left"/>
      <w:pPr>
        <w:ind w:left="7160" w:hanging="360"/>
      </w:pPr>
      <w:rPr>
        <w:rFonts w:hint="default"/>
      </w:rPr>
    </w:lvl>
    <w:lvl w:ilvl="6">
      <w:start w:val="0"/>
      <w:numFmt w:val="bullet"/>
      <w:lvlText w:val="•"/>
      <w:lvlJc w:val="left"/>
      <w:pPr>
        <w:ind w:left="8160" w:hanging="360"/>
      </w:pPr>
      <w:rPr>
        <w:rFonts w:hint="default"/>
      </w:rPr>
    </w:lvl>
    <w:lvl w:ilvl="7">
      <w:start w:val="0"/>
      <w:numFmt w:val="bullet"/>
      <w:lvlText w:val="•"/>
      <w:lvlJc w:val="left"/>
      <w:pPr>
        <w:ind w:left="9160" w:hanging="360"/>
      </w:pPr>
      <w:rPr>
        <w:rFonts w:hint="default"/>
      </w:rPr>
    </w:lvl>
    <w:lvl w:ilvl="8">
      <w:start w:val="0"/>
      <w:numFmt w:val="bullet"/>
      <w:lvlText w:val="•"/>
      <w:lvlJc w:val="left"/>
      <w:pPr>
        <w:ind w:left="10160" w:hanging="360"/>
      </w:pPr>
      <w:rPr>
        <w:rFonts w:hint="default"/>
      </w:rPr>
    </w:lvl>
  </w:abstractNum>
  <w:abstractNum w:abstractNumId="151">
    <w:multiLevelType w:val="hybridMultilevel"/>
    <w:lvl w:ilvl="0">
      <w:start w:val="0"/>
      <w:numFmt w:val="bullet"/>
      <w:lvlText w:val=""/>
      <w:lvlJc w:val="left"/>
      <w:pPr>
        <w:ind w:left="468" w:hanging="360"/>
      </w:pPr>
      <w:rPr>
        <w:rFonts w:hint="default" w:ascii="Symbol" w:hAnsi="Symbol" w:eastAsia="Symbol" w:cs="Symbol"/>
        <w:w w:val="100"/>
        <w:sz w:val="24"/>
        <w:szCs w:val="24"/>
      </w:rPr>
    </w:lvl>
    <w:lvl w:ilvl="1">
      <w:start w:val="0"/>
      <w:numFmt w:val="bullet"/>
      <w:lvlText w:val="•"/>
      <w:lvlJc w:val="left"/>
      <w:pPr>
        <w:ind w:left="1034" w:hanging="360"/>
      </w:pPr>
      <w:rPr>
        <w:rFonts w:hint="default"/>
      </w:rPr>
    </w:lvl>
    <w:lvl w:ilvl="2">
      <w:start w:val="0"/>
      <w:numFmt w:val="bullet"/>
      <w:lvlText w:val="•"/>
      <w:lvlJc w:val="left"/>
      <w:pPr>
        <w:ind w:left="1608" w:hanging="360"/>
      </w:pPr>
      <w:rPr>
        <w:rFonts w:hint="default"/>
      </w:rPr>
    </w:lvl>
    <w:lvl w:ilvl="3">
      <w:start w:val="0"/>
      <w:numFmt w:val="bullet"/>
      <w:lvlText w:val="•"/>
      <w:lvlJc w:val="left"/>
      <w:pPr>
        <w:ind w:left="2182" w:hanging="360"/>
      </w:pPr>
      <w:rPr>
        <w:rFonts w:hint="default"/>
      </w:rPr>
    </w:lvl>
    <w:lvl w:ilvl="4">
      <w:start w:val="0"/>
      <w:numFmt w:val="bullet"/>
      <w:lvlText w:val="•"/>
      <w:lvlJc w:val="left"/>
      <w:pPr>
        <w:ind w:left="2756" w:hanging="360"/>
      </w:pPr>
      <w:rPr>
        <w:rFonts w:hint="default"/>
      </w:rPr>
    </w:lvl>
    <w:lvl w:ilvl="5">
      <w:start w:val="0"/>
      <w:numFmt w:val="bullet"/>
      <w:lvlText w:val="•"/>
      <w:lvlJc w:val="left"/>
      <w:pPr>
        <w:ind w:left="3330" w:hanging="360"/>
      </w:pPr>
      <w:rPr>
        <w:rFonts w:hint="default"/>
      </w:rPr>
    </w:lvl>
    <w:lvl w:ilvl="6">
      <w:start w:val="0"/>
      <w:numFmt w:val="bullet"/>
      <w:lvlText w:val="•"/>
      <w:lvlJc w:val="left"/>
      <w:pPr>
        <w:ind w:left="3904" w:hanging="360"/>
      </w:pPr>
      <w:rPr>
        <w:rFonts w:hint="default"/>
      </w:rPr>
    </w:lvl>
    <w:lvl w:ilvl="7">
      <w:start w:val="0"/>
      <w:numFmt w:val="bullet"/>
      <w:lvlText w:val="•"/>
      <w:lvlJc w:val="left"/>
      <w:pPr>
        <w:ind w:left="4478" w:hanging="360"/>
      </w:pPr>
      <w:rPr>
        <w:rFonts w:hint="default"/>
      </w:rPr>
    </w:lvl>
    <w:lvl w:ilvl="8">
      <w:start w:val="0"/>
      <w:numFmt w:val="bullet"/>
      <w:lvlText w:val="•"/>
      <w:lvlJc w:val="left"/>
      <w:pPr>
        <w:ind w:left="5052" w:hanging="360"/>
      </w:pPr>
      <w:rPr>
        <w:rFonts w:hint="default"/>
      </w:rPr>
    </w:lvl>
  </w:abstractNum>
  <w:abstractNum w:abstractNumId="150">
    <w:multiLevelType w:val="hybridMultilevel"/>
    <w:lvl w:ilvl="0">
      <w:start w:val="0"/>
      <w:numFmt w:val="bullet"/>
      <w:lvlText w:val=""/>
      <w:lvlJc w:val="left"/>
      <w:pPr>
        <w:ind w:left="468" w:hanging="360"/>
      </w:pPr>
      <w:rPr>
        <w:rFonts w:hint="default" w:ascii="Symbol" w:hAnsi="Symbol" w:eastAsia="Symbol" w:cs="Symbol"/>
        <w:w w:val="100"/>
        <w:sz w:val="24"/>
        <w:szCs w:val="24"/>
      </w:rPr>
    </w:lvl>
    <w:lvl w:ilvl="1">
      <w:start w:val="0"/>
      <w:numFmt w:val="bullet"/>
      <w:lvlText w:val="•"/>
      <w:lvlJc w:val="left"/>
      <w:pPr>
        <w:ind w:left="1034" w:hanging="360"/>
      </w:pPr>
      <w:rPr>
        <w:rFonts w:hint="default"/>
      </w:rPr>
    </w:lvl>
    <w:lvl w:ilvl="2">
      <w:start w:val="0"/>
      <w:numFmt w:val="bullet"/>
      <w:lvlText w:val="•"/>
      <w:lvlJc w:val="left"/>
      <w:pPr>
        <w:ind w:left="1608" w:hanging="360"/>
      </w:pPr>
      <w:rPr>
        <w:rFonts w:hint="default"/>
      </w:rPr>
    </w:lvl>
    <w:lvl w:ilvl="3">
      <w:start w:val="0"/>
      <w:numFmt w:val="bullet"/>
      <w:lvlText w:val="•"/>
      <w:lvlJc w:val="left"/>
      <w:pPr>
        <w:ind w:left="2182" w:hanging="360"/>
      </w:pPr>
      <w:rPr>
        <w:rFonts w:hint="default"/>
      </w:rPr>
    </w:lvl>
    <w:lvl w:ilvl="4">
      <w:start w:val="0"/>
      <w:numFmt w:val="bullet"/>
      <w:lvlText w:val="•"/>
      <w:lvlJc w:val="left"/>
      <w:pPr>
        <w:ind w:left="2756" w:hanging="360"/>
      </w:pPr>
      <w:rPr>
        <w:rFonts w:hint="default"/>
      </w:rPr>
    </w:lvl>
    <w:lvl w:ilvl="5">
      <w:start w:val="0"/>
      <w:numFmt w:val="bullet"/>
      <w:lvlText w:val="•"/>
      <w:lvlJc w:val="left"/>
      <w:pPr>
        <w:ind w:left="3330" w:hanging="360"/>
      </w:pPr>
      <w:rPr>
        <w:rFonts w:hint="default"/>
      </w:rPr>
    </w:lvl>
    <w:lvl w:ilvl="6">
      <w:start w:val="0"/>
      <w:numFmt w:val="bullet"/>
      <w:lvlText w:val="•"/>
      <w:lvlJc w:val="left"/>
      <w:pPr>
        <w:ind w:left="3904" w:hanging="360"/>
      </w:pPr>
      <w:rPr>
        <w:rFonts w:hint="default"/>
      </w:rPr>
    </w:lvl>
    <w:lvl w:ilvl="7">
      <w:start w:val="0"/>
      <w:numFmt w:val="bullet"/>
      <w:lvlText w:val="•"/>
      <w:lvlJc w:val="left"/>
      <w:pPr>
        <w:ind w:left="4478" w:hanging="360"/>
      </w:pPr>
      <w:rPr>
        <w:rFonts w:hint="default"/>
      </w:rPr>
    </w:lvl>
    <w:lvl w:ilvl="8">
      <w:start w:val="0"/>
      <w:numFmt w:val="bullet"/>
      <w:lvlText w:val="•"/>
      <w:lvlJc w:val="left"/>
      <w:pPr>
        <w:ind w:left="5052" w:hanging="360"/>
      </w:pPr>
      <w:rPr>
        <w:rFonts w:hint="default"/>
      </w:rPr>
    </w:lvl>
  </w:abstractNum>
  <w:abstractNum w:abstractNumId="149">
    <w:multiLevelType w:val="hybridMultilevel"/>
    <w:lvl w:ilvl="0">
      <w:start w:val="0"/>
      <w:numFmt w:val="bullet"/>
      <w:lvlText w:val=""/>
      <w:lvlJc w:val="left"/>
      <w:pPr>
        <w:ind w:left="468" w:hanging="360"/>
      </w:pPr>
      <w:rPr>
        <w:rFonts w:hint="default" w:ascii="Symbol" w:hAnsi="Symbol" w:eastAsia="Symbol" w:cs="Symbol"/>
        <w:w w:val="100"/>
        <w:sz w:val="24"/>
        <w:szCs w:val="24"/>
      </w:rPr>
    </w:lvl>
    <w:lvl w:ilvl="1">
      <w:start w:val="0"/>
      <w:numFmt w:val="bullet"/>
      <w:lvlText w:val="•"/>
      <w:lvlJc w:val="left"/>
      <w:pPr>
        <w:ind w:left="1034" w:hanging="360"/>
      </w:pPr>
      <w:rPr>
        <w:rFonts w:hint="default"/>
      </w:rPr>
    </w:lvl>
    <w:lvl w:ilvl="2">
      <w:start w:val="0"/>
      <w:numFmt w:val="bullet"/>
      <w:lvlText w:val="•"/>
      <w:lvlJc w:val="left"/>
      <w:pPr>
        <w:ind w:left="1608" w:hanging="360"/>
      </w:pPr>
      <w:rPr>
        <w:rFonts w:hint="default"/>
      </w:rPr>
    </w:lvl>
    <w:lvl w:ilvl="3">
      <w:start w:val="0"/>
      <w:numFmt w:val="bullet"/>
      <w:lvlText w:val="•"/>
      <w:lvlJc w:val="left"/>
      <w:pPr>
        <w:ind w:left="2182" w:hanging="360"/>
      </w:pPr>
      <w:rPr>
        <w:rFonts w:hint="default"/>
      </w:rPr>
    </w:lvl>
    <w:lvl w:ilvl="4">
      <w:start w:val="0"/>
      <w:numFmt w:val="bullet"/>
      <w:lvlText w:val="•"/>
      <w:lvlJc w:val="left"/>
      <w:pPr>
        <w:ind w:left="2756" w:hanging="360"/>
      </w:pPr>
      <w:rPr>
        <w:rFonts w:hint="default"/>
      </w:rPr>
    </w:lvl>
    <w:lvl w:ilvl="5">
      <w:start w:val="0"/>
      <w:numFmt w:val="bullet"/>
      <w:lvlText w:val="•"/>
      <w:lvlJc w:val="left"/>
      <w:pPr>
        <w:ind w:left="3330" w:hanging="360"/>
      </w:pPr>
      <w:rPr>
        <w:rFonts w:hint="default"/>
      </w:rPr>
    </w:lvl>
    <w:lvl w:ilvl="6">
      <w:start w:val="0"/>
      <w:numFmt w:val="bullet"/>
      <w:lvlText w:val="•"/>
      <w:lvlJc w:val="left"/>
      <w:pPr>
        <w:ind w:left="3904" w:hanging="360"/>
      </w:pPr>
      <w:rPr>
        <w:rFonts w:hint="default"/>
      </w:rPr>
    </w:lvl>
    <w:lvl w:ilvl="7">
      <w:start w:val="0"/>
      <w:numFmt w:val="bullet"/>
      <w:lvlText w:val="•"/>
      <w:lvlJc w:val="left"/>
      <w:pPr>
        <w:ind w:left="4478" w:hanging="360"/>
      </w:pPr>
      <w:rPr>
        <w:rFonts w:hint="default"/>
      </w:rPr>
    </w:lvl>
    <w:lvl w:ilvl="8">
      <w:start w:val="0"/>
      <w:numFmt w:val="bullet"/>
      <w:lvlText w:val="•"/>
      <w:lvlJc w:val="left"/>
      <w:pPr>
        <w:ind w:left="5052" w:hanging="360"/>
      </w:pPr>
      <w:rPr>
        <w:rFonts w:hint="default"/>
      </w:rPr>
    </w:lvl>
  </w:abstractNum>
  <w:abstractNum w:abstractNumId="148">
    <w:multiLevelType w:val="hybridMultilevel"/>
    <w:lvl w:ilvl="0">
      <w:start w:val="0"/>
      <w:numFmt w:val="bullet"/>
      <w:lvlText w:val=""/>
      <w:lvlJc w:val="left"/>
      <w:pPr>
        <w:ind w:left="468" w:hanging="360"/>
      </w:pPr>
      <w:rPr>
        <w:rFonts w:hint="default"/>
        <w:w w:val="100"/>
      </w:rPr>
    </w:lvl>
    <w:lvl w:ilvl="1">
      <w:start w:val="0"/>
      <w:numFmt w:val="bullet"/>
      <w:lvlText w:val="•"/>
      <w:lvlJc w:val="left"/>
      <w:pPr>
        <w:ind w:left="1034" w:hanging="360"/>
      </w:pPr>
      <w:rPr>
        <w:rFonts w:hint="default"/>
      </w:rPr>
    </w:lvl>
    <w:lvl w:ilvl="2">
      <w:start w:val="0"/>
      <w:numFmt w:val="bullet"/>
      <w:lvlText w:val="•"/>
      <w:lvlJc w:val="left"/>
      <w:pPr>
        <w:ind w:left="1608" w:hanging="360"/>
      </w:pPr>
      <w:rPr>
        <w:rFonts w:hint="default"/>
      </w:rPr>
    </w:lvl>
    <w:lvl w:ilvl="3">
      <w:start w:val="0"/>
      <w:numFmt w:val="bullet"/>
      <w:lvlText w:val="•"/>
      <w:lvlJc w:val="left"/>
      <w:pPr>
        <w:ind w:left="2182" w:hanging="360"/>
      </w:pPr>
      <w:rPr>
        <w:rFonts w:hint="default"/>
      </w:rPr>
    </w:lvl>
    <w:lvl w:ilvl="4">
      <w:start w:val="0"/>
      <w:numFmt w:val="bullet"/>
      <w:lvlText w:val="•"/>
      <w:lvlJc w:val="left"/>
      <w:pPr>
        <w:ind w:left="2756" w:hanging="360"/>
      </w:pPr>
      <w:rPr>
        <w:rFonts w:hint="default"/>
      </w:rPr>
    </w:lvl>
    <w:lvl w:ilvl="5">
      <w:start w:val="0"/>
      <w:numFmt w:val="bullet"/>
      <w:lvlText w:val="•"/>
      <w:lvlJc w:val="left"/>
      <w:pPr>
        <w:ind w:left="3330" w:hanging="360"/>
      </w:pPr>
      <w:rPr>
        <w:rFonts w:hint="default"/>
      </w:rPr>
    </w:lvl>
    <w:lvl w:ilvl="6">
      <w:start w:val="0"/>
      <w:numFmt w:val="bullet"/>
      <w:lvlText w:val="•"/>
      <w:lvlJc w:val="left"/>
      <w:pPr>
        <w:ind w:left="3904" w:hanging="360"/>
      </w:pPr>
      <w:rPr>
        <w:rFonts w:hint="default"/>
      </w:rPr>
    </w:lvl>
    <w:lvl w:ilvl="7">
      <w:start w:val="0"/>
      <w:numFmt w:val="bullet"/>
      <w:lvlText w:val="•"/>
      <w:lvlJc w:val="left"/>
      <w:pPr>
        <w:ind w:left="4478" w:hanging="360"/>
      </w:pPr>
      <w:rPr>
        <w:rFonts w:hint="default"/>
      </w:rPr>
    </w:lvl>
    <w:lvl w:ilvl="8">
      <w:start w:val="0"/>
      <w:numFmt w:val="bullet"/>
      <w:lvlText w:val="•"/>
      <w:lvlJc w:val="left"/>
      <w:pPr>
        <w:ind w:left="5052" w:hanging="360"/>
      </w:pPr>
      <w:rPr>
        <w:rFonts w:hint="default"/>
      </w:rPr>
    </w:lvl>
  </w:abstractNum>
  <w:abstractNum w:abstractNumId="147">
    <w:multiLevelType w:val="hybridMultilevel"/>
    <w:lvl w:ilvl="0">
      <w:start w:val="0"/>
      <w:numFmt w:val="bullet"/>
      <w:lvlText w:val=""/>
      <w:lvlJc w:val="left"/>
      <w:pPr>
        <w:ind w:left="468" w:hanging="360"/>
      </w:pPr>
      <w:rPr>
        <w:rFonts w:hint="default" w:ascii="Symbol" w:hAnsi="Symbol" w:eastAsia="Symbol" w:cs="Symbol"/>
        <w:w w:val="100"/>
        <w:sz w:val="22"/>
        <w:szCs w:val="22"/>
      </w:rPr>
    </w:lvl>
    <w:lvl w:ilvl="1">
      <w:start w:val="0"/>
      <w:numFmt w:val="bullet"/>
      <w:lvlText w:val="•"/>
      <w:lvlJc w:val="left"/>
      <w:pPr>
        <w:ind w:left="1034" w:hanging="360"/>
      </w:pPr>
      <w:rPr>
        <w:rFonts w:hint="default"/>
      </w:rPr>
    </w:lvl>
    <w:lvl w:ilvl="2">
      <w:start w:val="0"/>
      <w:numFmt w:val="bullet"/>
      <w:lvlText w:val="•"/>
      <w:lvlJc w:val="left"/>
      <w:pPr>
        <w:ind w:left="1608" w:hanging="360"/>
      </w:pPr>
      <w:rPr>
        <w:rFonts w:hint="default"/>
      </w:rPr>
    </w:lvl>
    <w:lvl w:ilvl="3">
      <w:start w:val="0"/>
      <w:numFmt w:val="bullet"/>
      <w:lvlText w:val="•"/>
      <w:lvlJc w:val="left"/>
      <w:pPr>
        <w:ind w:left="2182" w:hanging="360"/>
      </w:pPr>
      <w:rPr>
        <w:rFonts w:hint="default"/>
      </w:rPr>
    </w:lvl>
    <w:lvl w:ilvl="4">
      <w:start w:val="0"/>
      <w:numFmt w:val="bullet"/>
      <w:lvlText w:val="•"/>
      <w:lvlJc w:val="left"/>
      <w:pPr>
        <w:ind w:left="2756" w:hanging="360"/>
      </w:pPr>
      <w:rPr>
        <w:rFonts w:hint="default"/>
      </w:rPr>
    </w:lvl>
    <w:lvl w:ilvl="5">
      <w:start w:val="0"/>
      <w:numFmt w:val="bullet"/>
      <w:lvlText w:val="•"/>
      <w:lvlJc w:val="left"/>
      <w:pPr>
        <w:ind w:left="3330" w:hanging="360"/>
      </w:pPr>
      <w:rPr>
        <w:rFonts w:hint="default"/>
      </w:rPr>
    </w:lvl>
    <w:lvl w:ilvl="6">
      <w:start w:val="0"/>
      <w:numFmt w:val="bullet"/>
      <w:lvlText w:val="•"/>
      <w:lvlJc w:val="left"/>
      <w:pPr>
        <w:ind w:left="3904" w:hanging="360"/>
      </w:pPr>
      <w:rPr>
        <w:rFonts w:hint="default"/>
      </w:rPr>
    </w:lvl>
    <w:lvl w:ilvl="7">
      <w:start w:val="0"/>
      <w:numFmt w:val="bullet"/>
      <w:lvlText w:val="•"/>
      <w:lvlJc w:val="left"/>
      <w:pPr>
        <w:ind w:left="4478" w:hanging="360"/>
      </w:pPr>
      <w:rPr>
        <w:rFonts w:hint="default"/>
      </w:rPr>
    </w:lvl>
    <w:lvl w:ilvl="8">
      <w:start w:val="0"/>
      <w:numFmt w:val="bullet"/>
      <w:lvlText w:val="•"/>
      <w:lvlJc w:val="left"/>
      <w:pPr>
        <w:ind w:left="5052" w:hanging="360"/>
      </w:pPr>
      <w:rPr>
        <w:rFonts w:hint="default"/>
      </w:rPr>
    </w:lvl>
  </w:abstractNum>
  <w:abstractNum w:abstractNumId="146">
    <w:multiLevelType w:val="hybridMultilevel"/>
    <w:lvl w:ilvl="0">
      <w:start w:val="0"/>
      <w:numFmt w:val="bullet"/>
      <w:lvlText w:val=""/>
      <w:lvlJc w:val="left"/>
      <w:pPr>
        <w:ind w:left="468" w:hanging="360"/>
      </w:pPr>
      <w:rPr>
        <w:rFonts w:hint="default" w:ascii="Symbol" w:hAnsi="Symbol" w:eastAsia="Symbol" w:cs="Symbol"/>
        <w:w w:val="100"/>
        <w:sz w:val="24"/>
        <w:szCs w:val="24"/>
      </w:rPr>
    </w:lvl>
    <w:lvl w:ilvl="1">
      <w:start w:val="0"/>
      <w:numFmt w:val="bullet"/>
      <w:lvlText w:val="•"/>
      <w:lvlJc w:val="left"/>
      <w:pPr>
        <w:ind w:left="1034" w:hanging="360"/>
      </w:pPr>
      <w:rPr>
        <w:rFonts w:hint="default"/>
      </w:rPr>
    </w:lvl>
    <w:lvl w:ilvl="2">
      <w:start w:val="0"/>
      <w:numFmt w:val="bullet"/>
      <w:lvlText w:val="•"/>
      <w:lvlJc w:val="left"/>
      <w:pPr>
        <w:ind w:left="1608" w:hanging="360"/>
      </w:pPr>
      <w:rPr>
        <w:rFonts w:hint="default"/>
      </w:rPr>
    </w:lvl>
    <w:lvl w:ilvl="3">
      <w:start w:val="0"/>
      <w:numFmt w:val="bullet"/>
      <w:lvlText w:val="•"/>
      <w:lvlJc w:val="left"/>
      <w:pPr>
        <w:ind w:left="2182" w:hanging="360"/>
      </w:pPr>
      <w:rPr>
        <w:rFonts w:hint="default"/>
      </w:rPr>
    </w:lvl>
    <w:lvl w:ilvl="4">
      <w:start w:val="0"/>
      <w:numFmt w:val="bullet"/>
      <w:lvlText w:val="•"/>
      <w:lvlJc w:val="left"/>
      <w:pPr>
        <w:ind w:left="2756" w:hanging="360"/>
      </w:pPr>
      <w:rPr>
        <w:rFonts w:hint="default"/>
      </w:rPr>
    </w:lvl>
    <w:lvl w:ilvl="5">
      <w:start w:val="0"/>
      <w:numFmt w:val="bullet"/>
      <w:lvlText w:val="•"/>
      <w:lvlJc w:val="left"/>
      <w:pPr>
        <w:ind w:left="3330" w:hanging="360"/>
      </w:pPr>
      <w:rPr>
        <w:rFonts w:hint="default"/>
      </w:rPr>
    </w:lvl>
    <w:lvl w:ilvl="6">
      <w:start w:val="0"/>
      <w:numFmt w:val="bullet"/>
      <w:lvlText w:val="•"/>
      <w:lvlJc w:val="left"/>
      <w:pPr>
        <w:ind w:left="3904" w:hanging="360"/>
      </w:pPr>
      <w:rPr>
        <w:rFonts w:hint="default"/>
      </w:rPr>
    </w:lvl>
    <w:lvl w:ilvl="7">
      <w:start w:val="0"/>
      <w:numFmt w:val="bullet"/>
      <w:lvlText w:val="•"/>
      <w:lvlJc w:val="left"/>
      <w:pPr>
        <w:ind w:left="4478" w:hanging="360"/>
      </w:pPr>
      <w:rPr>
        <w:rFonts w:hint="default"/>
      </w:rPr>
    </w:lvl>
    <w:lvl w:ilvl="8">
      <w:start w:val="0"/>
      <w:numFmt w:val="bullet"/>
      <w:lvlText w:val="•"/>
      <w:lvlJc w:val="left"/>
      <w:pPr>
        <w:ind w:left="5052" w:hanging="360"/>
      </w:pPr>
      <w:rPr>
        <w:rFonts w:hint="default"/>
      </w:rPr>
    </w:lvl>
  </w:abstractNum>
  <w:abstractNum w:abstractNumId="145">
    <w:multiLevelType w:val="hybridMultilevel"/>
    <w:lvl w:ilvl="0">
      <w:start w:val="0"/>
      <w:numFmt w:val="bullet"/>
      <w:lvlText w:val=""/>
      <w:lvlJc w:val="left"/>
      <w:pPr>
        <w:ind w:left="468" w:hanging="360"/>
      </w:pPr>
      <w:rPr>
        <w:rFonts w:hint="default" w:ascii="Symbol" w:hAnsi="Symbol" w:eastAsia="Symbol" w:cs="Symbol"/>
        <w:w w:val="100"/>
        <w:sz w:val="24"/>
        <w:szCs w:val="24"/>
      </w:rPr>
    </w:lvl>
    <w:lvl w:ilvl="1">
      <w:start w:val="0"/>
      <w:numFmt w:val="bullet"/>
      <w:lvlText w:val="•"/>
      <w:lvlJc w:val="left"/>
      <w:pPr>
        <w:ind w:left="1034" w:hanging="360"/>
      </w:pPr>
      <w:rPr>
        <w:rFonts w:hint="default"/>
      </w:rPr>
    </w:lvl>
    <w:lvl w:ilvl="2">
      <w:start w:val="0"/>
      <w:numFmt w:val="bullet"/>
      <w:lvlText w:val="•"/>
      <w:lvlJc w:val="left"/>
      <w:pPr>
        <w:ind w:left="1608" w:hanging="360"/>
      </w:pPr>
      <w:rPr>
        <w:rFonts w:hint="default"/>
      </w:rPr>
    </w:lvl>
    <w:lvl w:ilvl="3">
      <w:start w:val="0"/>
      <w:numFmt w:val="bullet"/>
      <w:lvlText w:val="•"/>
      <w:lvlJc w:val="left"/>
      <w:pPr>
        <w:ind w:left="2182" w:hanging="360"/>
      </w:pPr>
      <w:rPr>
        <w:rFonts w:hint="default"/>
      </w:rPr>
    </w:lvl>
    <w:lvl w:ilvl="4">
      <w:start w:val="0"/>
      <w:numFmt w:val="bullet"/>
      <w:lvlText w:val="•"/>
      <w:lvlJc w:val="left"/>
      <w:pPr>
        <w:ind w:left="2756" w:hanging="360"/>
      </w:pPr>
      <w:rPr>
        <w:rFonts w:hint="default"/>
      </w:rPr>
    </w:lvl>
    <w:lvl w:ilvl="5">
      <w:start w:val="0"/>
      <w:numFmt w:val="bullet"/>
      <w:lvlText w:val="•"/>
      <w:lvlJc w:val="left"/>
      <w:pPr>
        <w:ind w:left="3330" w:hanging="360"/>
      </w:pPr>
      <w:rPr>
        <w:rFonts w:hint="default"/>
      </w:rPr>
    </w:lvl>
    <w:lvl w:ilvl="6">
      <w:start w:val="0"/>
      <w:numFmt w:val="bullet"/>
      <w:lvlText w:val="•"/>
      <w:lvlJc w:val="left"/>
      <w:pPr>
        <w:ind w:left="3904" w:hanging="360"/>
      </w:pPr>
      <w:rPr>
        <w:rFonts w:hint="default"/>
      </w:rPr>
    </w:lvl>
    <w:lvl w:ilvl="7">
      <w:start w:val="0"/>
      <w:numFmt w:val="bullet"/>
      <w:lvlText w:val="•"/>
      <w:lvlJc w:val="left"/>
      <w:pPr>
        <w:ind w:left="4478" w:hanging="360"/>
      </w:pPr>
      <w:rPr>
        <w:rFonts w:hint="default"/>
      </w:rPr>
    </w:lvl>
    <w:lvl w:ilvl="8">
      <w:start w:val="0"/>
      <w:numFmt w:val="bullet"/>
      <w:lvlText w:val="•"/>
      <w:lvlJc w:val="left"/>
      <w:pPr>
        <w:ind w:left="5052" w:hanging="360"/>
      </w:pPr>
      <w:rPr>
        <w:rFonts w:hint="default"/>
      </w:rPr>
    </w:lvl>
  </w:abstractNum>
  <w:abstractNum w:abstractNumId="144">
    <w:multiLevelType w:val="hybridMultilevel"/>
    <w:lvl w:ilvl="0">
      <w:start w:val="0"/>
      <w:numFmt w:val="bullet"/>
      <w:lvlText w:val=""/>
      <w:lvlJc w:val="left"/>
      <w:pPr>
        <w:ind w:left="468" w:hanging="360"/>
      </w:pPr>
      <w:rPr>
        <w:rFonts w:hint="default" w:ascii="Symbol" w:hAnsi="Symbol" w:eastAsia="Symbol" w:cs="Symbol"/>
        <w:w w:val="100"/>
        <w:sz w:val="24"/>
        <w:szCs w:val="24"/>
      </w:rPr>
    </w:lvl>
    <w:lvl w:ilvl="1">
      <w:start w:val="0"/>
      <w:numFmt w:val="bullet"/>
      <w:lvlText w:val="•"/>
      <w:lvlJc w:val="left"/>
      <w:pPr>
        <w:ind w:left="1034" w:hanging="360"/>
      </w:pPr>
      <w:rPr>
        <w:rFonts w:hint="default"/>
      </w:rPr>
    </w:lvl>
    <w:lvl w:ilvl="2">
      <w:start w:val="0"/>
      <w:numFmt w:val="bullet"/>
      <w:lvlText w:val="•"/>
      <w:lvlJc w:val="left"/>
      <w:pPr>
        <w:ind w:left="1608" w:hanging="360"/>
      </w:pPr>
      <w:rPr>
        <w:rFonts w:hint="default"/>
      </w:rPr>
    </w:lvl>
    <w:lvl w:ilvl="3">
      <w:start w:val="0"/>
      <w:numFmt w:val="bullet"/>
      <w:lvlText w:val="•"/>
      <w:lvlJc w:val="left"/>
      <w:pPr>
        <w:ind w:left="2182" w:hanging="360"/>
      </w:pPr>
      <w:rPr>
        <w:rFonts w:hint="default"/>
      </w:rPr>
    </w:lvl>
    <w:lvl w:ilvl="4">
      <w:start w:val="0"/>
      <w:numFmt w:val="bullet"/>
      <w:lvlText w:val="•"/>
      <w:lvlJc w:val="left"/>
      <w:pPr>
        <w:ind w:left="2756" w:hanging="360"/>
      </w:pPr>
      <w:rPr>
        <w:rFonts w:hint="default"/>
      </w:rPr>
    </w:lvl>
    <w:lvl w:ilvl="5">
      <w:start w:val="0"/>
      <w:numFmt w:val="bullet"/>
      <w:lvlText w:val="•"/>
      <w:lvlJc w:val="left"/>
      <w:pPr>
        <w:ind w:left="3330" w:hanging="360"/>
      </w:pPr>
      <w:rPr>
        <w:rFonts w:hint="default"/>
      </w:rPr>
    </w:lvl>
    <w:lvl w:ilvl="6">
      <w:start w:val="0"/>
      <w:numFmt w:val="bullet"/>
      <w:lvlText w:val="•"/>
      <w:lvlJc w:val="left"/>
      <w:pPr>
        <w:ind w:left="3904" w:hanging="360"/>
      </w:pPr>
      <w:rPr>
        <w:rFonts w:hint="default"/>
      </w:rPr>
    </w:lvl>
    <w:lvl w:ilvl="7">
      <w:start w:val="0"/>
      <w:numFmt w:val="bullet"/>
      <w:lvlText w:val="•"/>
      <w:lvlJc w:val="left"/>
      <w:pPr>
        <w:ind w:left="4478" w:hanging="360"/>
      </w:pPr>
      <w:rPr>
        <w:rFonts w:hint="default"/>
      </w:rPr>
    </w:lvl>
    <w:lvl w:ilvl="8">
      <w:start w:val="0"/>
      <w:numFmt w:val="bullet"/>
      <w:lvlText w:val="•"/>
      <w:lvlJc w:val="left"/>
      <w:pPr>
        <w:ind w:left="5052" w:hanging="360"/>
      </w:pPr>
      <w:rPr>
        <w:rFonts w:hint="default"/>
      </w:rPr>
    </w:lvl>
  </w:abstractNum>
  <w:abstractNum w:abstractNumId="143">
    <w:multiLevelType w:val="hybridMultilevel"/>
    <w:lvl w:ilvl="0">
      <w:start w:val="0"/>
      <w:numFmt w:val="bullet"/>
      <w:lvlText w:val=""/>
      <w:lvlJc w:val="left"/>
      <w:pPr>
        <w:ind w:left="468" w:hanging="360"/>
      </w:pPr>
      <w:rPr>
        <w:rFonts w:hint="default"/>
        <w:w w:val="100"/>
      </w:rPr>
    </w:lvl>
    <w:lvl w:ilvl="1">
      <w:start w:val="0"/>
      <w:numFmt w:val="bullet"/>
      <w:lvlText w:val="•"/>
      <w:lvlJc w:val="left"/>
      <w:pPr>
        <w:ind w:left="1034" w:hanging="360"/>
      </w:pPr>
      <w:rPr>
        <w:rFonts w:hint="default"/>
      </w:rPr>
    </w:lvl>
    <w:lvl w:ilvl="2">
      <w:start w:val="0"/>
      <w:numFmt w:val="bullet"/>
      <w:lvlText w:val="•"/>
      <w:lvlJc w:val="left"/>
      <w:pPr>
        <w:ind w:left="1608" w:hanging="360"/>
      </w:pPr>
      <w:rPr>
        <w:rFonts w:hint="default"/>
      </w:rPr>
    </w:lvl>
    <w:lvl w:ilvl="3">
      <w:start w:val="0"/>
      <w:numFmt w:val="bullet"/>
      <w:lvlText w:val="•"/>
      <w:lvlJc w:val="left"/>
      <w:pPr>
        <w:ind w:left="2182" w:hanging="360"/>
      </w:pPr>
      <w:rPr>
        <w:rFonts w:hint="default"/>
      </w:rPr>
    </w:lvl>
    <w:lvl w:ilvl="4">
      <w:start w:val="0"/>
      <w:numFmt w:val="bullet"/>
      <w:lvlText w:val="•"/>
      <w:lvlJc w:val="left"/>
      <w:pPr>
        <w:ind w:left="2756" w:hanging="360"/>
      </w:pPr>
      <w:rPr>
        <w:rFonts w:hint="default"/>
      </w:rPr>
    </w:lvl>
    <w:lvl w:ilvl="5">
      <w:start w:val="0"/>
      <w:numFmt w:val="bullet"/>
      <w:lvlText w:val="•"/>
      <w:lvlJc w:val="left"/>
      <w:pPr>
        <w:ind w:left="3330" w:hanging="360"/>
      </w:pPr>
      <w:rPr>
        <w:rFonts w:hint="default"/>
      </w:rPr>
    </w:lvl>
    <w:lvl w:ilvl="6">
      <w:start w:val="0"/>
      <w:numFmt w:val="bullet"/>
      <w:lvlText w:val="•"/>
      <w:lvlJc w:val="left"/>
      <w:pPr>
        <w:ind w:left="3904" w:hanging="360"/>
      </w:pPr>
      <w:rPr>
        <w:rFonts w:hint="default"/>
      </w:rPr>
    </w:lvl>
    <w:lvl w:ilvl="7">
      <w:start w:val="0"/>
      <w:numFmt w:val="bullet"/>
      <w:lvlText w:val="•"/>
      <w:lvlJc w:val="left"/>
      <w:pPr>
        <w:ind w:left="4478" w:hanging="360"/>
      </w:pPr>
      <w:rPr>
        <w:rFonts w:hint="default"/>
      </w:rPr>
    </w:lvl>
    <w:lvl w:ilvl="8">
      <w:start w:val="0"/>
      <w:numFmt w:val="bullet"/>
      <w:lvlText w:val="•"/>
      <w:lvlJc w:val="left"/>
      <w:pPr>
        <w:ind w:left="5052" w:hanging="360"/>
      </w:pPr>
      <w:rPr>
        <w:rFonts w:hint="default"/>
      </w:rPr>
    </w:lvl>
  </w:abstractNum>
  <w:abstractNum w:abstractNumId="142">
    <w:multiLevelType w:val="hybridMultilevel"/>
    <w:lvl w:ilvl="0">
      <w:start w:val="0"/>
      <w:numFmt w:val="bullet"/>
      <w:lvlText w:val=""/>
      <w:lvlJc w:val="left"/>
      <w:pPr>
        <w:ind w:left="468" w:hanging="360"/>
      </w:pPr>
      <w:rPr>
        <w:rFonts w:hint="default" w:ascii="Symbol" w:hAnsi="Symbol" w:eastAsia="Symbol" w:cs="Symbol"/>
        <w:w w:val="100"/>
        <w:sz w:val="24"/>
        <w:szCs w:val="24"/>
      </w:rPr>
    </w:lvl>
    <w:lvl w:ilvl="1">
      <w:start w:val="0"/>
      <w:numFmt w:val="bullet"/>
      <w:lvlText w:val="•"/>
      <w:lvlJc w:val="left"/>
      <w:pPr>
        <w:ind w:left="1034" w:hanging="360"/>
      </w:pPr>
      <w:rPr>
        <w:rFonts w:hint="default"/>
      </w:rPr>
    </w:lvl>
    <w:lvl w:ilvl="2">
      <w:start w:val="0"/>
      <w:numFmt w:val="bullet"/>
      <w:lvlText w:val="•"/>
      <w:lvlJc w:val="left"/>
      <w:pPr>
        <w:ind w:left="1608" w:hanging="360"/>
      </w:pPr>
      <w:rPr>
        <w:rFonts w:hint="default"/>
      </w:rPr>
    </w:lvl>
    <w:lvl w:ilvl="3">
      <w:start w:val="0"/>
      <w:numFmt w:val="bullet"/>
      <w:lvlText w:val="•"/>
      <w:lvlJc w:val="left"/>
      <w:pPr>
        <w:ind w:left="2182" w:hanging="360"/>
      </w:pPr>
      <w:rPr>
        <w:rFonts w:hint="default"/>
      </w:rPr>
    </w:lvl>
    <w:lvl w:ilvl="4">
      <w:start w:val="0"/>
      <w:numFmt w:val="bullet"/>
      <w:lvlText w:val="•"/>
      <w:lvlJc w:val="left"/>
      <w:pPr>
        <w:ind w:left="2756" w:hanging="360"/>
      </w:pPr>
      <w:rPr>
        <w:rFonts w:hint="default"/>
      </w:rPr>
    </w:lvl>
    <w:lvl w:ilvl="5">
      <w:start w:val="0"/>
      <w:numFmt w:val="bullet"/>
      <w:lvlText w:val="•"/>
      <w:lvlJc w:val="left"/>
      <w:pPr>
        <w:ind w:left="3330" w:hanging="360"/>
      </w:pPr>
      <w:rPr>
        <w:rFonts w:hint="default"/>
      </w:rPr>
    </w:lvl>
    <w:lvl w:ilvl="6">
      <w:start w:val="0"/>
      <w:numFmt w:val="bullet"/>
      <w:lvlText w:val="•"/>
      <w:lvlJc w:val="left"/>
      <w:pPr>
        <w:ind w:left="3904" w:hanging="360"/>
      </w:pPr>
      <w:rPr>
        <w:rFonts w:hint="default"/>
      </w:rPr>
    </w:lvl>
    <w:lvl w:ilvl="7">
      <w:start w:val="0"/>
      <w:numFmt w:val="bullet"/>
      <w:lvlText w:val="•"/>
      <w:lvlJc w:val="left"/>
      <w:pPr>
        <w:ind w:left="4478" w:hanging="360"/>
      </w:pPr>
      <w:rPr>
        <w:rFonts w:hint="default"/>
      </w:rPr>
    </w:lvl>
    <w:lvl w:ilvl="8">
      <w:start w:val="0"/>
      <w:numFmt w:val="bullet"/>
      <w:lvlText w:val="•"/>
      <w:lvlJc w:val="left"/>
      <w:pPr>
        <w:ind w:left="5052" w:hanging="360"/>
      </w:pPr>
      <w:rPr>
        <w:rFonts w:hint="default"/>
      </w:rPr>
    </w:lvl>
  </w:abstractNum>
  <w:abstractNum w:abstractNumId="141">
    <w:multiLevelType w:val="hybridMultilevel"/>
    <w:lvl w:ilvl="0">
      <w:start w:val="0"/>
      <w:numFmt w:val="bullet"/>
      <w:lvlText w:val=""/>
      <w:lvlJc w:val="left"/>
      <w:pPr>
        <w:ind w:left="2159" w:hanging="361"/>
      </w:pPr>
      <w:rPr>
        <w:rFonts w:hint="default" w:ascii="Symbol" w:hAnsi="Symbol" w:eastAsia="Symbol" w:cs="Symbol"/>
        <w:w w:val="100"/>
        <w:sz w:val="22"/>
        <w:szCs w:val="22"/>
      </w:rPr>
    </w:lvl>
    <w:lvl w:ilvl="1">
      <w:start w:val="0"/>
      <w:numFmt w:val="bullet"/>
      <w:lvlText w:val="o"/>
      <w:lvlJc w:val="left"/>
      <w:pPr>
        <w:ind w:left="2880" w:hanging="361"/>
      </w:pPr>
      <w:rPr>
        <w:rFonts w:hint="default" w:ascii="Courier New" w:hAnsi="Courier New" w:eastAsia="Courier New" w:cs="Courier New"/>
        <w:w w:val="100"/>
        <w:sz w:val="22"/>
        <w:szCs w:val="22"/>
      </w:rPr>
    </w:lvl>
    <w:lvl w:ilvl="2">
      <w:start w:val="0"/>
      <w:numFmt w:val="bullet"/>
      <w:lvlText w:val=""/>
      <w:lvlJc w:val="left"/>
      <w:pPr>
        <w:ind w:left="3600" w:hanging="361"/>
      </w:pPr>
      <w:rPr>
        <w:rFonts w:hint="default" w:ascii="Wingdings" w:hAnsi="Wingdings" w:eastAsia="Wingdings" w:cs="Wingdings"/>
        <w:w w:val="100"/>
        <w:sz w:val="22"/>
        <w:szCs w:val="22"/>
      </w:rPr>
    </w:lvl>
    <w:lvl w:ilvl="3">
      <w:start w:val="0"/>
      <w:numFmt w:val="bullet"/>
      <w:lvlText w:val=""/>
      <w:lvlJc w:val="left"/>
      <w:pPr>
        <w:ind w:left="4321" w:hanging="409"/>
      </w:pPr>
      <w:rPr>
        <w:rFonts w:hint="default" w:ascii="Symbol" w:hAnsi="Symbol" w:eastAsia="Symbol" w:cs="Symbol"/>
        <w:w w:val="100"/>
        <w:sz w:val="22"/>
        <w:szCs w:val="22"/>
      </w:rPr>
    </w:lvl>
    <w:lvl w:ilvl="4">
      <w:start w:val="0"/>
      <w:numFmt w:val="bullet"/>
      <w:lvlText w:val="•"/>
      <w:lvlJc w:val="left"/>
      <w:pPr>
        <w:ind w:left="5440" w:hanging="409"/>
      </w:pPr>
      <w:rPr>
        <w:rFonts w:hint="default"/>
      </w:rPr>
    </w:lvl>
    <w:lvl w:ilvl="5">
      <w:start w:val="0"/>
      <w:numFmt w:val="bullet"/>
      <w:lvlText w:val="•"/>
      <w:lvlJc w:val="left"/>
      <w:pPr>
        <w:ind w:left="6560" w:hanging="409"/>
      </w:pPr>
      <w:rPr>
        <w:rFonts w:hint="default"/>
      </w:rPr>
    </w:lvl>
    <w:lvl w:ilvl="6">
      <w:start w:val="0"/>
      <w:numFmt w:val="bullet"/>
      <w:lvlText w:val="•"/>
      <w:lvlJc w:val="left"/>
      <w:pPr>
        <w:ind w:left="7680" w:hanging="409"/>
      </w:pPr>
      <w:rPr>
        <w:rFonts w:hint="default"/>
      </w:rPr>
    </w:lvl>
    <w:lvl w:ilvl="7">
      <w:start w:val="0"/>
      <w:numFmt w:val="bullet"/>
      <w:lvlText w:val="•"/>
      <w:lvlJc w:val="left"/>
      <w:pPr>
        <w:ind w:left="8800" w:hanging="409"/>
      </w:pPr>
      <w:rPr>
        <w:rFonts w:hint="default"/>
      </w:rPr>
    </w:lvl>
    <w:lvl w:ilvl="8">
      <w:start w:val="0"/>
      <w:numFmt w:val="bullet"/>
      <w:lvlText w:val="•"/>
      <w:lvlJc w:val="left"/>
      <w:pPr>
        <w:ind w:left="9920" w:hanging="409"/>
      </w:pPr>
      <w:rPr>
        <w:rFonts w:hint="default"/>
      </w:rPr>
    </w:lvl>
  </w:abstractNum>
  <w:abstractNum w:abstractNumId="140">
    <w:multiLevelType w:val="hybridMultilevel"/>
    <w:lvl w:ilvl="0">
      <w:start w:val="1"/>
      <w:numFmt w:val="lowerRoman"/>
      <w:lvlText w:val="%1)"/>
      <w:lvlJc w:val="left"/>
      <w:pPr>
        <w:ind w:left="2520" w:hanging="360"/>
        <w:jc w:val="left"/>
      </w:pPr>
      <w:rPr>
        <w:rFonts w:hint="default" w:ascii="Cambria" w:hAnsi="Cambria" w:eastAsia="Cambria" w:cs="Cambria"/>
        <w:spacing w:val="-2"/>
        <w:w w:val="100"/>
        <w:sz w:val="24"/>
        <w:szCs w:val="24"/>
      </w:rPr>
    </w:lvl>
    <w:lvl w:ilvl="1">
      <w:start w:val="1"/>
      <w:numFmt w:val="decimal"/>
      <w:lvlText w:val="(%2)"/>
      <w:lvlJc w:val="left"/>
      <w:pPr>
        <w:ind w:left="2880" w:hanging="360"/>
        <w:jc w:val="left"/>
      </w:pPr>
      <w:rPr>
        <w:rFonts w:hint="default" w:ascii="Cambria" w:hAnsi="Cambria" w:eastAsia="Cambria" w:cs="Cambria"/>
        <w:spacing w:val="-1"/>
        <w:w w:val="100"/>
        <w:sz w:val="24"/>
        <w:szCs w:val="24"/>
      </w:rPr>
    </w:lvl>
    <w:lvl w:ilvl="2">
      <w:start w:val="1"/>
      <w:numFmt w:val="lowerLetter"/>
      <w:lvlText w:val="(%3)"/>
      <w:lvlJc w:val="left"/>
      <w:pPr>
        <w:ind w:left="3240" w:hanging="360"/>
        <w:jc w:val="left"/>
      </w:pPr>
      <w:rPr>
        <w:rFonts w:hint="default" w:ascii="Cambria" w:hAnsi="Cambria" w:eastAsia="Cambria" w:cs="Cambria"/>
        <w:spacing w:val="-1"/>
        <w:w w:val="100"/>
        <w:sz w:val="24"/>
        <w:szCs w:val="24"/>
      </w:rPr>
    </w:lvl>
    <w:lvl w:ilvl="3">
      <w:start w:val="0"/>
      <w:numFmt w:val="bullet"/>
      <w:lvlText w:val="•"/>
      <w:lvlJc w:val="left"/>
      <w:pPr>
        <w:ind w:left="4355" w:hanging="360"/>
      </w:pPr>
      <w:rPr>
        <w:rFonts w:hint="default"/>
      </w:rPr>
    </w:lvl>
    <w:lvl w:ilvl="4">
      <w:start w:val="0"/>
      <w:numFmt w:val="bullet"/>
      <w:lvlText w:val="•"/>
      <w:lvlJc w:val="left"/>
      <w:pPr>
        <w:ind w:left="5470" w:hanging="360"/>
      </w:pPr>
      <w:rPr>
        <w:rFonts w:hint="default"/>
      </w:rPr>
    </w:lvl>
    <w:lvl w:ilvl="5">
      <w:start w:val="0"/>
      <w:numFmt w:val="bullet"/>
      <w:lvlText w:val="•"/>
      <w:lvlJc w:val="left"/>
      <w:pPr>
        <w:ind w:left="6585" w:hanging="360"/>
      </w:pPr>
      <w:rPr>
        <w:rFonts w:hint="default"/>
      </w:rPr>
    </w:lvl>
    <w:lvl w:ilvl="6">
      <w:start w:val="0"/>
      <w:numFmt w:val="bullet"/>
      <w:lvlText w:val="•"/>
      <w:lvlJc w:val="left"/>
      <w:pPr>
        <w:ind w:left="7700" w:hanging="360"/>
      </w:pPr>
      <w:rPr>
        <w:rFonts w:hint="default"/>
      </w:rPr>
    </w:lvl>
    <w:lvl w:ilvl="7">
      <w:start w:val="0"/>
      <w:numFmt w:val="bullet"/>
      <w:lvlText w:val="•"/>
      <w:lvlJc w:val="left"/>
      <w:pPr>
        <w:ind w:left="8815" w:hanging="360"/>
      </w:pPr>
      <w:rPr>
        <w:rFonts w:hint="default"/>
      </w:rPr>
    </w:lvl>
    <w:lvl w:ilvl="8">
      <w:start w:val="0"/>
      <w:numFmt w:val="bullet"/>
      <w:lvlText w:val="•"/>
      <w:lvlJc w:val="left"/>
      <w:pPr>
        <w:ind w:left="9930" w:hanging="360"/>
      </w:pPr>
      <w:rPr>
        <w:rFonts w:hint="default"/>
      </w:rPr>
    </w:lvl>
  </w:abstractNum>
  <w:abstractNum w:abstractNumId="139">
    <w:multiLevelType w:val="hybridMultilevel"/>
    <w:lvl w:ilvl="0">
      <w:start w:val="0"/>
      <w:numFmt w:val="bullet"/>
      <w:lvlText w:val="o"/>
      <w:lvlJc w:val="left"/>
      <w:pPr>
        <w:ind w:left="3240" w:hanging="360"/>
      </w:pPr>
      <w:rPr>
        <w:rFonts w:hint="default" w:ascii="Courier New" w:hAnsi="Courier New" w:eastAsia="Courier New" w:cs="Courier New"/>
        <w:w w:val="99"/>
        <w:sz w:val="24"/>
        <w:szCs w:val="24"/>
      </w:rPr>
    </w:lvl>
    <w:lvl w:ilvl="1">
      <w:start w:val="0"/>
      <w:numFmt w:val="bullet"/>
      <w:lvlText w:val="•"/>
      <w:lvlJc w:val="left"/>
      <w:pPr>
        <w:ind w:left="4132" w:hanging="360"/>
      </w:pPr>
      <w:rPr>
        <w:rFonts w:hint="default"/>
      </w:rPr>
    </w:lvl>
    <w:lvl w:ilvl="2">
      <w:start w:val="0"/>
      <w:numFmt w:val="bullet"/>
      <w:lvlText w:val="•"/>
      <w:lvlJc w:val="left"/>
      <w:pPr>
        <w:ind w:left="5024" w:hanging="360"/>
      </w:pPr>
      <w:rPr>
        <w:rFonts w:hint="default"/>
      </w:rPr>
    </w:lvl>
    <w:lvl w:ilvl="3">
      <w:start w:val="0"/>
      <w:numFmt w:val="bullet"/>
      <w:lvlText w:val="•"/>
      <w:lvlJc w:val="left"/>
      <w:pPr>
        <w:ind w:left="5916" w:hanging="360"/>
      </w:pPr>
      <w:rPr>
        <w:rFonts w:hint="default"/>
      </w:rPr>
    </w:lvl>
    <w:lvl w:ilvl="4">
      <w:start w:val="0"/>
      <w:numFmt w:val="bullet"/>
      <w:lvlText w:val="•"/>
      <w:lvlJc w:val="left"/>
      <w:pPr>
        <w:ind w:left="6808" w:hanging="360"/>
      </w:pPr>
      <w:rPr>
        <w:rFonts w:hint="default"/>
      </w:rPr>
    </w:lvl>
    <w:lvl w:ilvl="5">
      <w:start w:val="0"/>
      <w:numFmt w:val="bullet"/>
      <w:lvlText w:val="•"/>
      <w:lvlJc w:val="left"/>
      <w:pPr>
        <w:ind w:left="7700" w:hanging="360"/>
      </w:pPr>
      <w:rPr>
        <w:rFonts w:hint="default"/>
      </w:rPr>
    </w:lvl>
    <w:lvl w:ilvl="6">
      <w:start w:val="0"/>
      <w:numFmt w:val="bullet"/>
      <w:lvlText w:val="•"/>
      <w:lvlJc w:val="left"/>
      <w:pPr>
        <w:ind w:left="8592" w:hanging="360"/>
      </w:pPr>
      <w:rPr>
        <w:rFonts w:hint="default"/>
      </w:rPr>
    </w:lvl>
    <w:lvl w:ilvl="7">
      <w:start w:val="0"/>
      <w:numFmt w:val="bullet"/>
      <w:lvlText w:val="•"/>
      <w:lvlJc w:val="left"/>
      <w:pPr>
        <w:ind w:left="9484" w:hanging="360"/>
      </w:pPr>
      <w:rPr>
        <w:rFonts w:hint="default"/>
      </w:rPr>
    </w:lvl>
    <w:lvl w:ilvl="8">
      <w:start w:val="0"/>
      <w:numFmt w:val="bullet"/>
      <w:lvlText w:val="•"/>
      <w:lvlJc w:val="left"/>
      <w:pPr>
        <w:ind w:left="10376" w:hanging="360"/>
      </w:pPr>
      <w:rPr>
        <w:rFonts w:hint="default"/>
      </w:rPr>
    </w:lvl>
  </w:abstractNum>
  <w:abstractNum w:abstractNumId="138">
    <w:multiLevelType w:val="hybridMultilevel"/>
    <w:lvl w:ilvl="0">
      <w:start w:val="0"/>
      <w:numFmt w:val="bullet"/>
      <w:lvlText w:val="o"/>
      <w:lvlJc w:val="left"/>
      <w:pPr>
        <w:ind w:left="3960" w:hanging="360"/>
      </w:pPr>
      <w:rPr>
        <w:rFonts w:hint="default" w:ascii="Courier New" w:hAnsi="Courier New" w:eastAsia="Courier New" w:cs="Courier New"/>
        <w:w w:val="99"/>
        <w:sz w:val="24"/>
        <w:szCs w:val="24"/>
      </w:rPr>
    </w:lvl>
    <w:lvl w:ilvl="1">
      <w:start w:val="0"/>
      <w:numFmt w:val="bullet"/>
      <w:lvlText w:val="•"/>
      <w:lvlJc w:val="left"/>
      <w:pPr>
        <w:ind w:left="4780" w:hanging="360"/>
      </w:pPr>
      <w:rPr>
        <w:rFonts w:hint="default"/>
      </w:rPr>
    </w:lvl>
    <w:lvl w:ilvl="2">
      <w:start w:val="0"/>
      <w:numFmt w:val="bullet"/>
      <w:lvlText w:val="•"/>
      <w:lvlJc w:val="left"/>
      <w:pPr>
        <w:ind w:left="5600" w:hanging="360"/>
      </w:pPr>
      <w:rPr>
        <w:rFonts w:hint="default"/>
      </w:rPr>
    </w:lvl>
    <w:lvl w:ilvl="3">
      <w:start w:val="0"/>
      <w:numFmt w:val="bullet"/>
      <w:lvlText w:val="•"/>
      <w:lvlJc w:val="left"/>
      <w:pPr>
        <w:ind w:left="6420" w:hanging="360"/>
      </w:pPr>
      <w:rPr>
        <w:rFonts w:hint="default"/>
      </w:rPr>
    </w:lvl>
    <w:lvl w:ilvl="4">
      <w:start w:val="0"/>
      <w:numFmt w:val="bullet"/>
      <w:lvlText w:val="•"/>
      <w:lvlJc w:val="left"/>
      <w:pPr>
        <w:ind w:left="7240" w:hanging="360"/>
      </w:pPr>
      <w:rPr>
        <w:rFonts w:hint="default"/>
      </w:rPr>
    </w:lvl>
    <w:lvl w:ilvl="5">
      <w:start w:val="0"/>
      <w:numFmt w:val="bullet"/>
      <w:lvlText w:val="•"/>
      <w:lvlJc w:val="left"/>
      <w:pPr>
        <w:ind w:left="8060" w:hanging="360"/>
      </w:pPr>
      <w:rPr>
        <w:rFonts w:hint="default"/>
      </w:rPr>
    </w:lvl>
    <w:lvl w:ilvl="6">
      <w:start w:val="0"/>
      <w:numFmt w:val="bullet"/>
      <w:lvlText w:val="•"/>
      <w:lvlJc w:val="left"/>
      <w:pPr>
        <w:ind w:left="8880" w:hanging="360"/>
      </w:pPr>
      <w:rPr>
        <w:rFonts w:hint="default"/>
      </w:rPr>
    </w:lvl>
    <w:lvl w:ilvl="7">
      <w:start w:val="0"/>
      <w:numFmt w:val="bullet"/>
      <w:lvlText w:val="•"/>
      <w:lvlJc w:val="left"/>
      <w:pPr>
        <w:ind w:left="9700" w:hanging="360"/>
      </w:pPr>
      <w:rPr>
        <w:rFonts w:hint="default"/>
      </w:rPr>
    </w:lvl>
    <w:lvl w:ilvl="8">
      <w:start w:val="0"/>
      <w:numFmt w:val="bullet"/>
      <w:lvlText w:val="•"/>
      <w:lvlJc w:val="left"/>
      <w:pPr>
        <w:ind w:left="10520" w:hanging="360"/>
      </w:pPr>
      <w:rPr>
        <w:rFonts w:hint="default"/>
      </w:rPr>
    </w:lvl>
  </w:abstractNum>
  <w:abstractNum w:abstractNumId="136">
    <w:multiLevelType w:val="hybridMultilevel"/>
    <w:lvl w:ilvl="0">
      <w:start w:val="1"/>
      <w:numFmt w:val="decimal"/>
      <w:lvlText w:val="%1."/>
      <w:lvlJc w:val="left"/>
      <w:pPr>
        <w:ind w:left="225" w:hanging="231"/>
        <w:jc w:val="left"/>
      </w:pPr>
      <w:rPr>
        <w:rFonts w:hint="default"/>
        <w:b/>
        <w:bCs/>
        <w:w w:val="100"/>
      </w:rPr>
    </w:lvl>
    <w:lvl w:ilvl="1">
      <w:start w:val="0"/>
      <w:numFmt w:val="bullet"/>
      <w:lvlText w:val="•"/>
      <w:lvlJc w:val="left"/>
      <w:pPr>
        <w:ind w:left="1320" w:hanging="231"/>
      </w:pPr>
      <w:rPr>
        <w:rFonts w:hint="default"/>
      </w:rPr>
    </w:lvl>
    <w:lvl w:ilvl="2">
      <w:start w:val="0"/>
      <w:numFmt w:val="bullet"/>
      <w:lvlText w:val="•"/>
      <w:lvlJc w:val="left"/>
      <w:pPr>
        <w:ind w:left="2420" w:hanging="231"/>
      </w:pPr>
      <w:rPr>
        <w:rFonts w:hint="default"/>
      </w:rPr>
    </w:lvl>
    <w:lvl w:ilvl="3">
      <w:start w:val="0"/>
      <w:numFmt w:val="bullet"/>
      <w:lvlText w:val="•"/>
      <w:lvlJc w:val="left"/>
      <w:pPr>
        <w:ind w:left="3520" w:hanging="231"/>
      </w:pPr>
      <w:rPr>
        <w:rFonts w:hint="default"/>
      </w:rPr>
    </w:lvl>
    <w:lvl w:ilvl="4">
      <w:start w:val="0"/>
      <w:numFmt w:val="bullet"/>
      <w:lvlText w:val="•"/>
      <w:lvlJc w:val="left"/>
      <w:pPr>
        <w:ind w:left="4620" w:hanging="231"/>
      </w:pPr>
      <w:rPr>
        <w:rFonts w:hint="default"/>
      </w:rPr>
    </w:lvl>
    <w:lvl w:ilvl="5">
      <w:start w:val="0"/>
      <w:numFmt w:val="bullet"/>
      <w:lvlText w:val="•"/>
      <w:lvlJc w:val="left"/>
      <w:pPr>
        <w:ind w:left="5720" w:hanging="231"/>
      </w:pPr>
      <w:rPr>
        <w:rFonts w:hint="default"/>
      </w:rPr>
    </w:lvl>
    <w:lvl w:ilvl="6">
      <w:start w:val="0"/>
      <w:numFmt w:val="bullet"/>
      <w:lvlText w:val="•"/>
      <w:lvlJc w:val="left"/>
      <w:pPr>
        <w:ind w:left="6820" w:hanging="231"/>
      </w:pPr>
      <w:rPr>
        <w:rFonts w:hint="default"/>
      </w:rPr>
    </w:lvl>
    <w:lvl w:ilvl="7">
      <w:start w:val="0"/>
      <w:numFmt w:val="bullet"/>
      <w:lvlText w:val="•"/>
      <w:lvlJc w:val="left"/>
      <w:pPr>
        <w:ind w:left="7920" w:hanging="231"/>
      </w:pPr>
      <w:rPr>
        <w:rFonts w:hint="default"/>
      </w:rPr>
    </w:lvl>
    <w:lvl w:ilvl="8">
      <w:start w:val="0"/>
      <w:numFmt w:val="bullet"/>
      <w:lvlText w:val="•"/>
      <w:lvlJc w:val="left"/>
      <w:pPr>
        <w:ind w:left="9020" w:hanging="231"/>
      </w:pPr>
      <w:rPr>
        <w:rFonts w:hint="default"/>
      </w:rPr>
    </w:lvl>
  </w:abstractNum>
  <w:abstractNum w:abstractNumId="135">
    <w:multiLevelType w:val="hybridMultilevel"/>
    <w:lvl w:ilvl="0">
      <w:start w:val="1"/>
      <w:numFmt w:val="decimal"/>
      <w:lvlText w:val="%1."/>
      <w:lvlJc w:val="left"/>
      <w:pPr>
        <w:ind w:left="584" w:hanging="360"/>
        <w:jc w:val="left"/>
      </w:pPr>
      <w:rPr>
        <w:rFonts w:hint="default" w:ascii="Times New Roman" w:hAnsi="Times New Roman" w:eastAsia="Times New Roman" w:cs="Times New Roman"/>
        <w:b/>
        <w:bCs/>
        <w:w w:val="100"/>
        <w:sz w:val="22"/>
        <w:szCs w:val="22"/>
      </w:rPr>
    </w:lvl>
    <w:lvl w:ilvl="1">
      <w:start w:val="0"/>
      <w:numFmt w:val="bullet"/>
      <w:lvlText w:val="•"/>
      <w:lvlJc w:val="left"/>
      <w:pPr>
        <w:ind w:left="1644" w:hanging="360"/>
      </w:pPr>
      <w:rPr>
        <w:rFonts w:hint="default"/>
      </w:rPr>
    </w:lvl>
    <w:lvl w:ilvl="2">
      <w:start w:val="0"/>
      <w:numFmt w:val="bullet"/>
      <w:lvlText w:val="•"/>
      <w:lvlJc w:val="left"/>
      <w:pPr>
        <w:ind w:left="2708" w:hanging="360"/>
      </w:pPr>
      <w:rPr>
        <w:rFonts w:hint="default"/>
      </w:rPr>
    </w:lvl>
    <w:lvl w:ilvl="3">
      <w:start w:val="0"/>
      <w:numFmt w:val="bullet"/>
      <w:lvlText w:val="•"/>
      <w:lvlJc w:val="left"/>
      <w:pPr>
        <w:ind w:left="3772" w:hanging="360"/>
      </w:pPr>
      <w:rPr>
        <w:rFonts w:hint="default"/>
      </w:rPr>
    </w:lvl>
    <w:lvl w:ilvl="4">
      <w:start w:val="0"/>
      <w:numFmt w:val="bullet"/>
      <w:lvlText w:val="•"/>
      <w:lvlJc w:val="left"/>
      <w:pPr>
        <w:ind w:left="4836" w:hanging="360"/>
      </w:pPr>
      <w:rPr>
        <w:rFonts w:hint="default"/>
      </w:rPr>
    </w:lvl>
    <w:lvl w:ilvl="5">
      <w:start w:val="0"/>
      <w:numFmt w:val="bullet"/>
      <w:lvlText w:val="•"/>
      <w:lvlJc w:val="left"/>
      <w:pPr>
        <w:ind w:left="5900" w:hanging="360"/>
      </w:pPr>
      <w:rPr>
        <w:rFonts w:hint="default"/>
      </w:rPr>
    </w:lvl>
    <w:lvl w:ilvl="6">
      <w:start w:val="0"/>
      <w:numFmt w:val="bullet"/>
      <w:lvlText w:val="•"/>
      <w:lvlJc w:val="left"/>
      <w:pPr>
        <w:ind w:left="6964" w:hanging="360"/>
      </w:pPr>
      <w:rPr>
        <w:rFonts w:hint="default"/>
      </w:rPr>
    </w:lvl>
    <w:lvl w:ilvl="7">
      <w:start w:val="0"/>
      <w:numFmt w:val="bullet"/>
      <w:lvlText w:val="•"/>
      <w:lvlJc w:val="left"/>
      <w:pPr>
        <w:ind w:left="8028" w:hanging="360"/>
      </w:pPr>
      <w:rPr>
        <w:rFonts w:hint="default"/>
      </w:rPr>
    </w:lvl>
    <w:lvl w:ilvl="8">
      <w:start w:val="0"/>
      <w:numFmt w:val="bullet"/>
      <w:lvlText w:val="•"/>
      <w:lvlJc w:val="left"/>
      <w:pPr>
        <w:ind w:left="9092" w:hanging="360"/>
      </w:pPr>
      <w:rPr>
        <w:rFonts w:hint="default"/>
      </w:rPr>
    </w:lvl>
  </w:abstractNum>
  <w:abstractNum w:abstractNumId="134">
    <w:multiLevelType w:val="hybridMultilevel"/>
    <w:lvl w:ilvl="0">
      <w:start w:val="1"/>
      <w:numFmt w:val="decimal"/>
      <w:lvlText w:val="%1."/>
      <w:lvlJc w:val="left"/>
      <w:pPr>
        <w:ind w:left="584" w:hanging="360"/>
        <w:jc w:val="left"/>
      </w:pPr>
      <w:rPr>
        <w:rFonts w:hint="default" w:ascii="Times New Roman" w:hAnsi="Times New Roman" w:eastAsia="Times New Roman" w:cs="Times New Roman"/>
        <w:b/>
        <w:bCs/>
        <w:w w:val="100"/>
        <w:sz w:val="22"/>
        <w:szCs w:val="22"/>
      </w:rPr>
    </w:lvl>
    <w:lvl w:ilvl="1">
      <w:start w:val="0"/>
      <w:numFmt w:val="bullet"/>
      <w:lvlText w:val="•"/>
      <w:lvlJc w:val="left"/>
      <w:pPr>
        <w:ind w:left="1644" w:hanging="360"/>
      </w:pPr>
      <w:rPr>
        <w:rFonts w:hint="default"/>
      </w:rPr>
    </w:lvl>
    <w:lvl w:ilvl="2">
      <w:start w:val="0"/>
      <w:numFmt w:val="bullet"/>
      <w:lvlText w:val="•"/>
      <w:lvlJc w:val="left"/>
      <w:pPr>
        <w:ind w:left="2708" w:hanging="360"/>
      </w:pPr>
      <w:rPr>
        <w:rFonts w:hint="default"/>
      </w:rPr>
    </w:lvl>
    <w:lvl w:ilvl="3">
      <w:start w:val="0"/>
      <w:numFmt w:val="bullet"/>
      <w:lvlText w:val="•"/>
      <w:lvlJc w:val="left"/>
      <w:pPr>
        <w:ind w:left="3772" w:hanging="360"/>
      </w:pPr>
      <w:rPr>
        <w:rFonts w:hint="default"/>
      </w:rPr>
    </w:lvl>
    <w:lvl w:ilvl="4">
      <w:start w:val="0"/>
      <w:numFmt w:val="bullet"/>
      <w:lvlText w:val="•"/>
      <w:lvlJc w:val="left"/>
      <w:pPr>
        <w:ind w:left="4836" w:hanging="360"/>
      </w:pPr>
      <w:rPr>
        <w:rFonts w:hint="default"/>
      </w:rPr>
    </w:lvl>
    <w:lvl w:ilvl="5">
      <w:start w:val="0"/>
      <w:numFmt w:val="bullet"/>
      <w:lvlText w:val="•"/>
      <w:lvlJc w:val="left"/>
      <w:pPr>
        <w:ind w:left="5900" w:hanging="360"/>
      </w:pPr>
      <w:rPr>
        <w:rFonts w:hint="default"/>
      </w:rPr>
    </w:lvl>
    <w:lvl w:ilvl="6">
      <w:start w:val="0"/>
      <w:numFmt w:val="bullet"/>
      <w:lvlText w:val="•"/>
      <w:lvlJc w:val="left"/>
      <w:pPr>
        <w:ind w:left="6964" w:hanging="360"/>
      </w:pPr>
      <w:rPr>
        <w:rFonts w:hint="default"/>
      </w:rPr>
    </w:lvl>
    <w:lvl w:ilvl="7">
      <w:start w:val="0"/>
      <w:numFmt w:val="bullet"/>
      <w:lvlText w:val="•"/>
      <w:lvlJc w:val="left"/>
      <w:pPr>
        <w:ind w:left="8028" w:hanging="360"/>
      </w:pPr>
      <w:rPr>
        <w:rFonts w:hint="default"/>
      </w:rPr>
    </w:lvl>
    <w:lvl w:ilvl="8">
      <w:start w:val="0"/>
      <w:numFmt w:val="bullet"/>
      <w:lvlText w:val="•"/>
      <w:lvlJc w:val="left"/>
      <w:pPr>
        <w:ind w:left="9092" w:hanging="360"/>
      </w:pPr>
      <w:rPr>
        <w:rFonts w:hint="default"/>
      </w:rPr>
    </w:lvl>
  </w:abstractNum>
  <w:abstractNum w:abstractNumId="133">
    <w:multiLevelType w:val="hybridMultilevel"/>
    <w:lvl w:ilvl="0">
      <w:start w:val="1"/>
      <w:numFmt w:val="decimal"/>
      <w:lvlText w:val="%1."/>
      <w:lvlJc w:val="left"/>
      <w:pPr>
        <w:ind w:left="225" w:hanging="221"/>
        <w:jc w:val="left"/>
      </w:pPr>
      <w:rPr>
        <w:rFonts w:hint="default" w:ascii="Times New Roman" w:hAnsi="Times New Roman" w:eastAsia="Times New Roman" w:cs="Times New Roman"/>
        <w:b/>
        <w:bCs/>
        <w:w w:val="100"/>
        <w:sz w:val="22"/>
        <w:szCs w:val="22"/>
      </w:rPr>
    </w:lvl>
    <w:lvl w:ilvl="1">
      <w:start w:val="0"/>
      <w:numFmt w:val="bullet"/>
      <w:lvlText w:val="•"/>
      <w:lvlJc w:val="left"/>
      <w:pPr>
        <w:ind w:left="1320" w:hanging="221"/>
      </w:pPr>
      <w:rPr>
        <w:rFonts w:hint="default"/>
      </w:rPr>
    </w:lvl>
    <w:lvl w:ilvl="2">
      <w:start w:val="0"/>
      <w:numFmt w:val="bullet"/>
      <w:lvlText w:val="•"/>
      <w:lvlJc w:val="left"/>
      <w:pPr>
        <w:ind w:left="2420" w:hanging="221"/>
      </w:pPr>
      <w:rPr>
        <w:rFonts w:hint="default"/>
      </w:rPr>
    </w:lvl>
    <w:lvl w:ilvl="3">
      <w:start w:val="0"/>
      <w:numFmt w:val="bullet"/>
      <w:lvlText w:val="•"/>
      <w:lvlJc w:val="left"/>
      <w:pPr>
        <w:ind w:left="3520" w:hanging="221"/>
      </w:pPr>
      <w:rPr>
        <w:rFonts w:hint="default"/>
      </w:rPr>
    </w:lvl>
    <w:lvl w:ilvl="4">
      <w:start w:val="0"/>
      <w:numFmt w:val="bullet"/>
      <w:lvlText w:val="•"/>
      <w:lvlJc w:val="left"/>
      <w:pPr>
        <w:ind w:left="4620" w:hanging="221"/>
      </w:pPr>
      <w:rPr>
        <w:rFonts w:hint="default"/>
      </w:rPr>
    </w:lvl>
    <w:lvl w:ilvl="5">
      <w:start w:val="0"/>
      <w:numFmt w:val="bullet"/>
      <w:lvlText w:val="•"/>
      <w:lvlJc w:val="left"/>
      <w:pPr>
        <w:ind w:left="5720" w:hanging="221"/>
      </w:pPr>
      <w:rPr>
        <w:rFonts w:hint="default"/>
      </w:rPr>
    </w:lvl>
    <w:lvl w:ilvl="6">
      <w:start w:val="0"/>
      <w:numFmt w:val="bullet"/>
      <w:lvlText w:val="•"/>
      <w:lvlJc w:val="left"/>
      <w:pPr>
        <w:ind w:left="6820" w:hanging="221"/>
      </w:pPr>
      <w:rPr>
        <w:rFonts w:hint="default"/>
      </w:rPr>
    </w:lvl>
    <w:lvl w:ilvl="7">
      <w:start w:val="0"/>
      <w:numFmt w:val="bullet"/>
      <w:lvlText w:val="•"/>
      <w:lvlJc w:val="left"/>
      <w:pPr>
        <w:ind w:left="7920" w:hanging="221"/>
      </w:pPr>
      <w:rPr>
        <w:rFonts w:hint="default"/>
      </w:rPr>
    </w:lvl>
    <w:lvl w:ilvl="8">
      <w:start w:val="0"/>
      <w:numFmt w:val="bullet"/>
      <w:lvlText w:val="•"/>
      <w:lvlJc w:val="left"/>
      <w:pPr>
        <w:ind w:left="9020" w:hanging="221"/>
      </w:pPr>
      <w:rPr>
        <w:rFonts w:hint="default"/>
      </w:rPr>
    </w:lvl>
  </w:abstractNum>
  <w:abstractNum w:abstractNumId="132">
    <w:multiLevelType w:val="hybridMultilevel"/>
    <w:lvl w:ilvl="0">
      <w:start w:val="0"/>
      <w:numFmt w:val="bullet"/>
      <w:lvlText w:val="•"/>
      <w:lvlJc w:val="left"/>
      <w:pPr>
        <w:ind w:left="2160" w:hanging="361"/>
      </w:pPr>
      <w:rPr>
        <w:rFonts w:hint="default" w:ascii="Arial" w:hAnsi="Arial" w:eastAsia="Arial" w:cs="Arial"/>
        <w:w w:val="100"/>
        <w:sz w:val="16"/>
        <w:szCs w:val="16"/>
      </w:rPr>
    </w:lvl>
    <w:lvl w:ilvl="1">
      <w:start w:val="0"/>
      <w:numFmt w:val="bullet"/>
      <w:lvlText w:val="•"/>
      <w:lvlJc w:val="left"/>
      <w:pPr>
        <w:ind w:left="3160" w:hanging="361"/>
      </w:pPr>
      <w:rPr>
        <w:rFonts w:hint="default"/>
      </w:rPr>
    </w:lvl>
    <w:lvl w:ilvl="2">
      <w:start w:val="0"/>
      <w:numFmt w:val="bullet"/>
      <w:lvlText w:val="•"/>
      <w:lvlJc w:val="left"/>
      <w:pPr>
        <w:ind w:left="4160" w:hanging="361"/>
      </w:pPr>
      <w:rPr>
        <w:rFonts w:hint="default"/>
      </w:rPr>
    </w:lvl>
    <w:lvl w:ilvl="3">
      <w:start w:val="0"/>
      <w:numFmt w:val="bullet"/>
      <w:lvlText w:val="•"/>
      <w:lvlJc w:val="left"/>
      <w:pPr>
        <w:ind w:left="5160" w:hanging="361"/>
      </w:pPr>
      <w:rPr>
        <w:rFonts w:hint="default"/>
      </w:rPr>
    </w:lvl>
    <w:lvl w:ilvl="4">
      <w:start w:val="0"/>
      <w:numFmt w:val="bullet"/>
      <w:lvlText w:val="•"/>
      <w:lvlJc w:val="left"/>
      <w:pPr>
        <w:ind w:left="6160" w:hanging="361"/>
      </w:pPr>
      <w:rPr>
        <w:rFonts w:hint="default"/>
      </w:rPr>
    </w:lvl>
    <w:lvl w:ilvl="5">
      <w:start w:val="0"/>
      <w:numFmt w:val="bullet"/>
      <w:lvlText w:val="•"/>
      <w:lvlJc w:val="left"/>
      <w:pPr>
        <w:ind w:left="7160" w:hanging="361"/>
      </w:pPr>
      <w:rPr>
        <w:rFonts w:hint="default"/>
      </w:rPr>
    </w:lvl>
    <w:lvl w:ilvl="6">
      <w:start w:val="0"/>
      <w:numFmt w:val="bullet"/>
      <w:lvlText w:val="•"/>
      <w:lvlJc w:val="left"/>
      <w:pPr>
        <w:ind w:left="8160" w:hanging="361"/>
      </w:pPr>
      <w:rPr>
        <w:rFonts w:hint="default"/>
      </w:rPr>
    </w:lvl>
    <w:lvl w:ilvl="7">
      <w:start w:val="0"/>
      <w:numFmt w:val="bullet"/>
      <w:lvlText w:val="•"/>
      <w:lvlJc w:val="left"/>
      <w:pPr>
        <w:ind w:left="9160" w:hanging="361"/>
      </w:pPr>
      <w:rPr>
        <w:rFonts w:hint="default"/>
      </w:rPr>
    </w:lvl>
    <w:lvl w:ilvl="8">
      <w:start w:val="0"/>
      <w:numFmt w:val="bullet"/>
      <w:lvlText w:val="•"/>
      <w:lvlJc w:val="left"/>
      <w:pPr>
        <w:ind w:left="10160" w:hanging="361"/>
      </w:pPr>
      <w:rPr>
        <w:rFonts w:hint="default"/>
      </w:rPr>
    </w:lvl>
  </w:abstractNum>
  <w:abstractNum w:abstractNumId="131">
    <w:multiLevelType w:val="hybridMultilevel"/>
    <w:lvl w:ilvl="0">
      <w:start w:val="0"/>
      <w:numFmt w:val="bullet"/>
      <w:lvlText w:val=""/>
      <w:lvlJc w:val="left"/>
      <w:pPr>
        <w:ind w:left="2160" w:hanging="361"/>
      </w:pPr>
      <w:rPr>
        <w:rFonts w:hint="default"/>
        <w:w w:val="100"/>
      </w:rPr>
    </w:lvl>
    <w:lvl w:ilvl="1">
      <w:start w:val="0"/>
      <w:numFmt w:val="bullet"/>
      <w:lvlText w:val="o"/>
      <w:lvlJc w:val="left"/>
      <w:pPr>
        <w:ind w:left="2880" w:hanging="361"/>
      </w:pPr>
      <w:rPr>
        <w:rFonts w:hint="default"/>
        <w:w w:val="100"/>
      </w:rPr>
    </w:lvl>
    <w:lvl w:ilvl="2">
      <w:start w:val="0"/>
      <w:numFmt w:val="bullet"/>
      <w:lvlText w:val=""/>
      <w:lvlJc w:val="left"/>
      <w:pPr>
        <w:ind w:left="3600" w:hanging="361"/>
      </w:pPr>
      <w:rPr>
        <w:rFonts w:hint="default" w:ascii="Wingdings" w:hAnsi="Wingdings" w:eastAsia="Wingdings" w:cs="Wingdings"/>
        <w:w w:val="100"/>
        <w:sz w:val="22"/>
        <w:szCs w:val="22"/>
      </w:rPr>
    </w:lvl>
    <w:lvl w:ilvl="3">
      <w:start w:val="0"/>
      <w:numFmt w:val="bullet"/>
      <w:lvlText w:val="•"/>
      <w:lvlJc w:val="left"/>
      <w:pPr>
        <w:ind w:left="4670" w:hanging="361"/>
      </w:pPr>
      <w:rPr>
        <w:rFonts w:hint="default"/>
      </w:rPr>
    </w:lvl>
    <w:lvl w:ilvl="4">
      <w:start w:val="0"/>
      <w:numFmt w:val="bullet"/>
      <w:lvlText w:val="•"/>
      <w:lvlJc w:val="left"/>
      <w:pPr>
        <w:ind w:left="5740" w:hanging="361"/>
      </w:pPr>
      <w:rPr>
        <w:rFonts w:hint="default"/>
      </w:rPr>
    </w:lvl>
    <w:lvl w:ilvl="5">
      <w:start w:val="0"/>
      <w:numFmt w:val="bullet"/>
      <w:lvlText w:val="•"/>
      <w:lvlJc w:val="left"/>
      <w:pPr>
        <w:ind w:left="6810" w:hanging="361"/>
      </w:pPr>
      <w:rPr>
        <w:rFonts w:hint="default"/>
      </w:rPr>
    </w:lvl>
    <w:lvl w:ilvl="6">
      <w:start w:val="0"/>
      <w:numFmt w:val="bullet"/>
      <w:lvlText w:val="•"/>
      <w:lvlJc w:val="left"/>
      <w:pPr>
        <w:ind w:left="7880" w:hanging="361"/>
      </w:pPr>
      <w:rPr>
        <w:rFonts w:hint="default"/>
      </w:rPr>
    </w:lvl>
    <w:lvl w:ilvl="7">
      <w:start w:val="0"/>
      <w:numFmt w:val="bullet"/>
      <w:lvlText w:val="•"/>
      <w:lvlJc w:val="left"/>
      <w:pPr>
        <w:ind w:left="8950" w:hanging="361"/>
      </w:pPr>
      <w:rPr>
        <w:rFonts w:hint="default"/>
      </w:rPr>
    </w:lvl>
    <w:lvl w:ilvl="8">
      <w:start w:val="0"/>
      <w:numFmt w:val="bullet"/>
      <w:lvlText w:val="•"/>
      <w:lvlJc w:val="left"/>
      <w:pPr>
        <w:ind w:left="10020" w:hanging="361"/>
      </w:pPr>
      <w:rPr>
        <w:rFonts w:hint="default"/>
      </w:rPr>
    </w:lvl>
  </w:abstractNum>
  <w:abstractNum w:abstractNumId="130">
    <w:multiLevelType w:val="hybridMultilevel"/>
    <w:lvl w:ilvl="0">
      <w:start w:val="0"/>
      <w:numFmt w:val="bullet"/>
      <w:lvlText w:val=""/>
      <w:lvlJc w:val="left"/>
      <w:pPr>
        <w:ind w:left="1799" w:hanging="361"/>
      </w:pPr>
      <w:rPr>
        <w:rFonts w:hint="default" w:ascii="Symbol" w:hAnsi="Symbol" w:eastAsia="Symbol" w:cs="Symbol"/>
        <w:w w:val="100"/>
        <w:sz w:val="22"/>
        <w:szCs w:val="22"/>
      </w:rPr>
    </w:lvl>
    <w:lvl w:ilvl="1">
      <w:start w:val="0"/>
      <w:numFmt w:val="bullet"/>
      <w:lvlText w:val="o"/>
      <w:lvlJc w:val="left"/>
      <w:pPr>
        <w:ind w:left="2161" w:hanging="361"/>
      </w:pPr>
      <w:rPr>
        <w:rFonts w:hint="default" w:ascii="Courier New" w:hAnsi="Courier New" w:eastAsia="Courier New" w:cs="Courier New"/>
        <w:w w:val="100"/>
        <w:sz w:val="22"/>
        <w:szCs w:val="22"/>
      </w:rPr>
    </w:lvl>
    <w:lvl w:ilvl="2">
      <w:start w:val="0"/>
      <w:numFmt w:val="bullet"/>
      <w:lvlText w:val=""/>
      <w:lvlJc w:val="left"/>
      <w:pPr>
        <w:ind w:left="2880" w:hanging="361"/>
      </w:pPr>
      <w:rPr>
        <w:rFonts w:hint="default" w:ascii="Wingdings" w:hAnsi="Wingdings" w:eastAsia="Wingdings" w:cs="Wingdings"/>
        <w:w w:val="100"/>
        <w:sz w:val="22"/>
        <w:szCs w:val="22"/>
      </w:rPr>
    </w:lvl>
    <w:lvl w:ilvl="3">
      <w:start w:val="0"/>
      <w:numFmt w:val="bullet"/>
      <w:lvlText w:val="•"/>
      <w:lvlJc w:val="left"/>
      <w:pPr>
        <w:ind w:left="4040" w:hanging="361"/>
      </w:pPr>
      <w:rPr>
        <w:rFonts w:hint="default"/>
      </w:rPr>
    </w:lvl>
    <w:lvl w:ilvl="4">
      <w:start w:val="0"/>
      <w:numFmt w:val="bullet"/>
      <w:lvlText w:val="•"/>
      <w:lvlJc w:val="left"/>
      <w:pPr>
        <w:ind w:left="5200" w:hanging="361"/>
      </w:pPr>
      <w:rPr>
        <w:rFonts w:hint="default"/>
      </w:rPr>
    </w:lvl>
    <w:lvl w:ilvl="5">
      <w:start w:val="0"/>
      <w:numFmt w:val="bullet"/>
      <w:lvlText w:val="•"/>
      <w:lvlJc w:val="left"/>
      <w:pPr>
        <w:ind w:left="6360" w:hanging="361"/>
      </w:pPr>
      <w:rPr>
        <w:rFonts w:hint="default"/>
      </w:rPr>
    </w:lvl>
    <w:lvl w:ilvl="6">
      <w:start w:val="0"/>
      <w:numFmt w:val="bullet"/>
      <w:lvlText w:val="•"/>
      <w:lvlJc w:val="left"/>
      <w:pPr>
        <w:ind w:left="7520" w:hanging="361"/>
      </w:pPr>
      <w:rPr>
        <w:rFonts w:hint="default"/>
      </w:rPr>
    </w:lvl>
    <w:lvl w:ilvl="7">
      <w:start w:val="0"/>
      <w:numFmt w:val="bullet"/>
      <w:lvlText w:val="•"/>
      <w:lvlJc w:val="left"/>
      <w:pPr>
        <w:ind w:left="8680" w:hanging="361"/>
      </w:pPr>
      <w:rPr>
        <w:rFonts w:hint="default"/>
      </w:rPr>
    </w:lvl>
    <w:lvl w:ilvl="8">
      <w:start w:val="0"/>
      <w:numFmt w:val="bullet"/>
      <w:lvlText w:val="•"/>
      <w:lvlJc w:val="left"/>
      <w:pPr>
        <w:ind w:left="9840" w:hanging="361"/>
      </w:pPr>
      <w:rPr>
        <w:rFonts w:hint="default"/>
      </w:rPr>
    </w:lvl>
  </w:abstractNum>
  <w:abstractNum w:abstractNumId="129">
    <w:multiLevelType w:val="hybridMultilevel"/>
    <w:lvl w:ilvl="0">
      <w:start w:val="0"/>
      <w:numFmt w:val="bullet"/>
      <w:lvlText w:val=""/>
      <w:lvlJc w:val="left"/>
      <w:pPr>
        <w:ind w:left="595" w:hanging="361"/>
      </w:pPr>
      <w:rPr>
        <w:rFonts w:hint="default" w:ascii="Symbol" w:hAnsi="Symbol" w:eastAsia="Symbol" w:cs="Symbol"/>
        <w:w w:val="100"/>
        <w:sz w:val="22"/>
        <w:szCs w:val="22"/>
      </w:rPr>
    </w:lvl>
    <w:lvl w:ilvl="1">
      <w:start w:val="0"/>
      <w:numFmt w:val="bullet"/>
      <w:lvlText w:val="•"/>
      <w:lvlJc w:val="left"/>
      <w:pPr>
        <w:ind w:left="1636" w:hanging="361"/>
      </w:pPr>
      <w:rPr>
        <w:rFonts w:hint="default"/>
      </w:rPr>
    </w:lvl>
    <w:lvl w:ilvl="2">
      <w:start w:val="0"/>
      <w:numFmt w:val="bullet"/>
      <w:lvlText w:val="•"/>
      <w:lvlJc w:val="left"/>
      <w:pPr>
        <w:ind w:left="2672" w:hanging="361"/>
      </w:pPr>
      <w:rPr>
        <w:rFonts w:hint="default"/>
      </w:rPr>
    </w:lvl>
    <w:lvl w:ilvl="3">
      <w:start w:val="0"/>
      <w:numFmt w:val="bullet"/>
      <w:lvlText w:val="•"/>
      <w:lvlJc w:val="left"/>
      <w:pPr>
        <w:ind w:left="3709" w:hanging="361"/>
      </w:pPr>
      <w:rPr>
        <w:rFonts w:hint="default"/>
      </w:rPr>
    </w:lvl>
    <w:lvl w:ilvl="4">
      <w:start w:val="0"/>
      <w:numFmt w:val="bullet"/>
      <w:lvlText w:val="•"/>
      <w:lvlJc w:val="left"/>
      <w:pPr>
        <w:ind w:left="4745" w:hanging="361"/>
      </w:pPr>
      <w:rPr>
        <w:rFonts w:hint="default"/>
      </w:rPr>
    </w:lvl>
    <w:lvl w:ilvl="5">
      <w:start w:val="0"/>
      <w:numFmt w:val="bullet"/>
      <w:lvlText w:val="•"/>
      <w:lvlJc w:val="left"/>
      <w:pPr>
        <w:ind w:left="5782" w:hanging="361"/>
      </w:pPr>
      <w:rPr>
        <w:rFonts w:hint="default"/>
      </w:rPr>
    </w:lvl>
    <w:lvl w:ilvl="6">
      <w:start w:val="0"/>
      <w:numFmt w:val="bullet"/>
      <w:lvlText w:val="•"/>
      <w:lvlJc w:val="left"/>
      <w:pPr>
        <w:ind w:left="6818" w:hanging="361"/>
      </w:pPr>
      <w:rPr>
        <w:rFonts w:hint="default"/>
      </w:rPr>
    </w:lvl>
    <w:lvl w:ilvl="7">
      <w:start w:val="0"/>
      <w:numFmt w:val="bullet"/>
      <w:lvlText w:val="•"/>
      <w:lvlJc w:val="left"/>
      <w:pPr>
        <w:ind w:left="7854" w:hanging="361"/>
      </w:pPr>
      <w:rPr>
        <w:rFonts w:hint="default"/>
      </w:rPr>
    </w:lvl>
    <w:lvl w:ilvl="8">
      <w:start w:val="0"/>
      <w:numFmt w:val="bullet"/>
      <w:lvlText w:val="•"/>
      <w:lvlJc w:val="left"/>
      <w:pPr>
        <w:ind w:left="8891" w:hanging="361"/>
      </w:pPr>
      <w:rPr>
        <w:rFonts w:hint="default"/>
      </w:rPr>
    </w:lvl>
  </w:abstractNum>
  <w:abstractNum w:abstractNumId="128">
    <w:multiLevelType w:val="hybridMultilevel"/>
    <w:lvl w:ilvl="0">
      <w:start w:val="0"/>
      <w:numFmt w:val="bullet"/>
      <w:lvlText w:val="o"/>
      <w:lvlJc w:val="left"/>
      <w:pPr>
        <w:ind w:left="655" w:hanging="360"/>
      </w:pPr>
      <w:rPr>
        <w:rFonts w:hint="default" w:ascii="Courier New" w:hAnsi="Courier New" w:eastAsia="Courier New" w:cs="Courier New"/>
        <w:w w:val="99"/>
        <w:sz w:val="24"/>
        <w:szCs w:val="24"/>
      </w:rPr>
    </w:lvl>
    <w:lvl w:ilvl="1">
      <w:start w:val="0"/>
      <w:numFmt w:val="bullet"/>
      <w:lvlText w:val="•"/>
      <w:lvlJc w:val="left"/>
      <w:pPr>
        <w:ind w:left="1109" w:hanging="360"/>
      </w:pPr>
      <w:rPr>
        <w:rFonts w:hint="default"/>
      </w:rPr>
    </w:lvl>
    <w:lvl w:ilvl="2">
      <w:start w:val="0"/>
      <w:numFmt w:val="bullet"/>
      <w:lvlText w:val="•"/>
      <w:lvlJc w:val="left"/>
      <w:pPr>
        <w:ind w:left="1558" w:hanging="360"/>
      </w:pPr>
      <w:rPr>
        <w:rFonts w:hint="default"/>
      </w:rPr>
    </w:lvl>
    <w:lvl w:ilvl="3">
      <w:start w:val="0"/>
      <w:numFmt w:val="bullet"/>
      <w:lvlText w:val="•"/>
      <w:lvlJc w:val="left"/>
      <w:pPr>
        <w:ind w:left="2007" w:hanging="360"/>
      </w:pPr>
      <w:rPr>
        <w:rFonts w:hint="default"/>
      </w:rPr>
    </w:lvl>
    <w:lvl w:ilvl="4">
      <w:start w:val="0"/>
      <w:numFmt w:val="bullet"/>
      <w:lvlText w:val="•"/>
      <w:lvlJc w:val="left"/>
      <w:pPr>
        <w:ind w:left="2456" w:hanging="360"/>
      </w:pPr>
      <w:rPr>
        <w:rFonts w:hint="default"/>
      </w:rPr>
    </w:lvl>
    <w:lvl w:ilvl="5">
      <w:start w:val="0"/>
      <w:numFmt w:val="bullet"/>
      <w:lvlText w:val="•"/>
      <w:lvlJc w:val="left"/>
      <w:pPr>
        <w:ind w:left="2905" w:hanging="360"/>
      </w:pPr>
      <w:rPr>
        <w:rFonts w:hint="default"/>
      </w:rPr>
    </w:lvl>
    <w:lvl w:ilvl="6">
      <w:start w:val="0"/>
      <w:numFmt w:val="bullet"/>
      <w:lvlText w:val="•"/>
      <w:lvlJc w:val="left"/>
      <w:pPr>
        <w:ind w:left="3354" w:hanging="360"/>
      </w:pPr>
      <w:rPr>
        <w:rFonts w:hint="default"/>
      </w:rPr>
    </w:lvl>
    <w:lvl w:ilvl="7">
      <w:start w:val="0"/>
      <w:numFmt w:val="bullet"/>
      <w:lvlText w:val="•"/>
      <w:lvlJc w:val="left"/>
      <w:pPr>
        <w:ind w:left="3803" w:hanging="360"/>
      </w:pPr>
      <w:rPr>
        <w:rFonts w:hint="default"/>
      </w:rPr>
    </w:lvl>
    <w:lvl w:ilvl="8">
      <w:start w:val="0"/>
      <w:numFmt w:val="bullet"/>
      <w:lvlText w:val="•"/>
      <w:lvlJc w:val="left"/>
      <w:pPr>
        <w:ind w:left="4252" w:hanging="360"/>
      </w:pPr>
      <w:rPr>
        <w:rFonts w:hint="default"/>
      </w:rPr>
    </w:lvl>
  </w:abstractNum>
  <w:abstractNum w:abstractNumId="127">
    <w:multiLevelType w:val="hybridMultilevel"/>
    <w:lvl w:ilvl="0">
      <w:start w:val="0"/>
      <w:numFmt w:val="bullet"/>
      <w:lvlText w:val="o"/>
      <w:lvlJc w:val="left"/>
      <w:pPr>
        <w:ind w:left="647" w:hanging="269"/>
      </w:pPr>
      <w:rPr>
        <w:rFonts w:hint="default"/>
        <w:w w:val="99"/>
      </w:rPr>
    </w:lvl>
    <w:lvl w:ilvl="1">
      <w:start w:val="0"/>
      <w:numFmt w:val="bullet"/>
      <w:lvlText w:val="•"/>
      <w:lvlJc w:val="left"/>
      <w:pPr>
        <w:ind w:left="1088" w:hanging="269"/>
      </w:pPr>
      <w:rPr>
        <w:rFonts w:hint="default"/>
      </w:rPr>
    </w:lvl>
    <w:lvl w:ilvl="2">
      <w:start w:val="0"/>
      <w:numFmt w:val="bullet"/>
      <w:lvlText w:val="•"/>
      <w:lvlJc w:val="left"/>
      <w:pPr>
        <w:ind w:left="1537" w:hanging="269"/>
      </w:pPr>
      <w:rPr>
        <w:rFonts w:hint="default"/>
      </w:rPr>
    </w:lvl>
    <w:lvl w:ilvl="3">
      <w:start w:val="0"/>
      <w:numFmt w:val="bullet"/>
      <w:lvlText w:val="•"/>
      <w:lvlJc w:val="left"/>
      <w:pPr>
        <w:ind w:left="1985" w:hanging="269"/>
      </w:pPr>
      <w:rPr>
        <w:rFonts w:hint="default"/>
      </w:rPr>
    </w:lvl>
    <w:lvl w:ilvl="4">
      <w:start w:val="0"/>
      <w:numFmt w:val="bullet"/>
      <w:lvlText w:val="•"/>
      <w:lvlJc w:val="left"/>
      <w:pPr>
        <w:ind w:left="2434" w:hanging="269"/>
      </w:pPr>
      <w:rPr>
        <w:rFonts w:hint="default"/>
      </w:rPr>
    </w:lvl>
    <w:lvl w:ilvl="5">
      <w:start w:val="0"/>
      <w:numFmt w:val="bullet"/>
      <w:lvlText w:val="•"/>
      <w:lvlJc w:val="left"/>
      <w:pPr>
        <w:ind w:left="2883" w:hanging="269"/>
      </w:pPr>
      <w:rPr>
        <w:rFonts w:hint="default"/>
      </w:rPr>
    </w:lvl>
    <w:lvl w:ilvl="6">
      <w:start w:val="0"/>
      <w:numFmt w:val="bullet"/>
      <w:lvlText w:val="•"/>
      <w:lvlJc w:val="left"/>
      <w:pPr>
        <w:ind w:left="3331" w:hanging="269"/>
      </w:pPr>
      <w:rPr>
        <w:rFonts w:hint="default"/>
      </w:rPr>
    </w:lvl>
    <w:lvl w:ilvl="7">
      <w:start w:val="0"/>
      <w:numFmt w:val="bullet"/>
      <w:lvlText w:val="•"/>
      <w:lvlJc w:val="left"/>
      <w:pPr>
        <w:ind w:left="3780" w:hanging="269"/>
      </w:pPr>
      <w:rPr>
        <w:rFonts w:hint="default"/>
      </w:rPr>
    </w:lvl>
    <w:lvl w:ilvl="8">
      <w:start w:val="0"/>
      <w:numFmt w:val="bullet"/>
      <w:lvlText w:val="•"/>
      <w:lvlJc w:val="left"/>
      <w:pPr>
        <w:ind w:left="4228" w:hanging="269"/>
      </w:pPr>
      <w:rPr>
        <w:rFonts w:hint="default"/>
      </w:rPr>
    </w:lvl>
  </w:abstractNum>
  <w:abstractNum w:abstractNumId="126">
    <w:multiLevelType w:val="hybridMultilevel"/>
    <w:lvl w:ilvl="0">
      <w:start w:val="0"/>
      <w:numFmt w:val="bullet"/>
      <w:lvlText w:val=""/>
      <w:lvlJc w:val="left"/>
      <w:pPr>
        <w:ind w:left="1800" w:hanging="360"/>
      </w:pPr>
      <w:rPr>
        <w:rFonts w:hint="default" w:ascii="Symbol" w:hAnsi="Symbol" w:eastAsia="Symbol" w:cs="Symbol"/>
        <w:w w:val="100"/>
        <w:sz w:val="24"/>
        <w:szCs w:val="24"/>
      </w:rPr>
    </w:lvl>
    <w:lvl w:ilvl="1">
      <w:start w:val="0"/>
      <w:numFmt w:val="bullet"/>
      <w:lvlText w:val="•"/>
      <w:lvlJc w:val="left"/>
      <w:pPr>
        <w:ind w:left="2836" w:hanging="360"/>
      </w:pPr>
      <w:rPr>
        <w:rFonts w:hint="default"/>
      </w:rPr>
    </w:lvl>
    <w:lvl w:ilvl="2">
      <w:start w:val="0"/>
      <w:numFmt w:val="bullet"/>
      <w:lvlText w:val="•"/>
      <w:lvlJc w:val="left"/>
      <w:pPr>
        <w:ind w:left="3872" w:hanging="360"/>
      </w:pPr>
      <w:rPr>
        <w:rFonts w:hint="default"/>
      </w:rPr>
    </w:lvl>
    <w:lvl w:ilvl="3">
      <w:start w:val="0"/>
      <w:numFmt w:val="bullet"/>
      <w:lvlText w:val="•"/>
      <w:lvlJc w:val="left"/>
      <w:pPr>
        <w:ind w:left="4908" w:hanging="360"/>
      </w:pPr>
      <w:rPr>
        <w:rFonts w:hint="default"/>
      </w:rPr>
    </w:lvl>
    <w:lvl w:ilvl="4">
      <w:start w:val="0"/>
      <w:numFmt w:val="bullet"/>
      <w:lvlText w:val="•"/>
      <w:lvlJc w:val="left"/>
      <w:pPr>
        <w:ind w:left="5944" w:hanging="360"/>
      </w:pPr>
      <w:rPr>
        <w:rFonts w:hint="default"/>
      </w:rPr>
    </w:lvl>
    <w:lvl w:ilvl="5">
      <w:start w:val="0"/>
      <w:numFmt w:val="bullet"/>
      <w:lvlText w:val="•"/>
      <w:lvlJc w:val="left"/>
      <w:pPr>
        <w:ind w:left="6980" w:hanging="360"/>
      </w:pPr>
      <w:rPr>
        <w:rFonts w:hint="default"/>
      </w:rPr>
    </w:lvl>
    <w:lvl w:ilvl="6">
      <w:start w:val="0"/>
      <w:numFmt w:val="bullet"/>
      <w:lvlText w:val="•"/>
      <w:lvlJc w:val="left"/>
      <w:pPr>
        <w:ind w:left="8016" w:hanging="360"/>
      </w:pPr>
      <w:rPr>
        <w:rFonts w:hint="default"/>
      </w:rPr>
    </w:lvl>
    <w:lvl w:ilvl="7">
      <w:start w:val="0"/>
      <w:numFmt w:val="bullet"/>
      <w:lvlText w:val="•"/>
      <w:lvlJc w:val="left"/>
      <w:pPr>
        <w:ind w:left="9052" w:hanging="360"/>
      </w:pPr>
      <w:rPr>
        <w:rFonts w:hint="default"/>
      </w:rPr>
    </w:lvl>
    <w:lvl w:ilvl="8">
      <w:start w:val="0"/>
      <w:numFmt w:val="bullet"/>
      <w:lvlText w:val="•"/>
      <w:lvlJc w:val="left"/>
      <w:pPr>
        <w:ind w:left="10088" w:hanging="360"/>
      </w:pPr>
      <w:rPr>
        <w:rFonts w:hint="default"/>
      </w:rPr>
    </w:lvl>
  </w:abstractNum>
  <w:abstractNum w:abstractNumId="125">
    <w:multiLevelType w:val="hybridMultilevel"/>
    <w:lvl w:ilvl="0">
      <w:start w:val="0"/>
      <w:numFmt w:val="bullet"/>
      <w:lvlText w:val=""/>
      <w:lvlJc w:val="left"/>
      <w:pPr>
        <w:ind w:left="825" w:hanging="360"/>
      </w:pPr>
      <w:rPr>
        <w:rFonts w:hint="default" w:ascii="Symbol" w:hAnsi="Symbol" w:eastAsia="Symbol" w:cs="Symbol"/>
        <w:w w:val="100"/>
        <w:sz w:val="24"/>
        <w:szCs w:val="24"/>
      </w:rPr>
    </w:lvl>
    <w:lvl w:ilvl="1">
      <w:start w:val="0"/>
      <w:numFmt w:val="bullet"/>
      <w:lvlText w:val="•"/>
      <w:lvlJc w:val="left"/>
      <w:pPr>
        <w:ind w:left="1465" w:hanging="360"/>
      </w:pPr>
      <w:rPr>
        <w:rFonts w:hint="default"/>
      </w:rPr>
    </w:lvl>
    <w:lvl w:ilvl="2">
      <w:start w:val="0"/>
      <w:numFmt w:val="bullet"/>
      <w:lvlText w:val="•"/>
      <w:lvlJc w:val="left"/>
      <w:pPr>
        <w:ind w:left="2111" w:hanging="360"/>
      </w:pPr>
      <w:rPr>
        <w:rFonts w:hint="default"/>
      </w:rPr>
    </w:lvl>
    <w:lvl w:ilvl="3">
      <w:start w:val="0"/>
      <w:numFmt w:val="bullet"/>
      <w:lvlText w:val="•"/>
      <w:lvlJc w:val="left"/>
      <w:pPr>
        <w:ind w:left="2757" w:hanging="360"/>
      </w:pPr>
      <w:rPr>
        <w:rFonts w:hint="default"/>
      </w:rPr>
    </w:lvl>
    <w:lvl w:ilvl="4">
      <w:start w:val="0"/>
      <w:numFmt w:val="bullet"/>
      <w:lvlText w:val="•"/>
      <w:lvlJc w:val="left"/>
      <w:pPr>
        <w:ind w:left="3403" w:hanging="360"/>
      </w:pPr>
      <w:rPr>
        <w:rFonts w:hint="default"/>
      </w:rPr>
    </w:lvl>
    <w:lvl w:ilvl="5">
      <w:start w:val="0"/>
      <w:numFmt w:val="bullet"/>
      <w:lvlText w:val="•"/>
      <w:lvlJc w:val="left"/>
      <w:pPr>
        <w:ind w:left="4049" w:hanging="360"/>
      </w:pPr>
      <w:rPr>
        <w:rFonts w:hint="default"/>
      </w:rPr>
    </w:lvl>
    <w:lvl w:ilvl="6">
      <w:start w:val="0"/>
      <w:numFmt w:val="bullet"/>
      <w:lvlText w:val="•"/>
      <w:lvlJc w:val="left"/>
      <w:pPr>
        <w:ind w:left="4694" w:hanging="360"/>
      </w:pPr>
      <w:rPr>
        <w:rFonts w:hint="default"/>
      </w:rPr>
    </w:lvl>
    <w:lvl w:ilvl="7">
      <w:start w:val="0"/>
      <w:numFmt w:val="bullet"/>
      <w:lvlText w:val="•"/>
      <w:lvlJc w:val="left"/>
      <w:pPr>
        <w:ind w:left="5340" w:hanging="360"/>
      </w:pPr>
      <w:rPr>
        <w:rFonts w:hint="default"/>
      </w:rPr>
    </w:lvl>
    <w:lvl w:ilvl="8">
      <w:start w:val="0"/>
      <w:numFmt w:val="bullet"/>
      <w:lvlText w:val="•"/>
      <w:lvlJc w:val="left"/>
      <w:pPr>
        <w:ind w:left="5986" w:hanging="360"/>
      </w:pPr>
      <w:rPr>
        <w:rFonts w:hint="default"/>
      </w:rPr>
    </w:lvl>
  </w:abstractNum>
  <w:abstractNum w:abstractNumId="124">
    <w:multiLevelType w:val="hybridMultilevel"/>
    <w:lvl w:ilvl="0">
      <w:start w:val="0"/>
      <w:numFmt w:val="bullet"/>
      <w:lvlText w:val=""/>
      <w:lvlJc w:val="left"/>
      <w:pPr>
        <w:ind w:left="825" w:hanging="360"/>
      </w:pPr>
      <w:rPr>
        <w:rFonts w:hint="default" w:ascii="Symbol" w:hAnsi="Symbol" w:eastAsia="Symbol" w:cs="Symbol"/>
        <w:w w:val="100"/>
        <w:sz w:val="24"/>
        <w:szCs w:val="24"/>
      </w:rPr>
    </w:lvl>
    <w:lvl w:ilvl="1">
      <w:start w:val="0"/>
      <w:numFmt w:val="bullet"/>
      <w:lvlText w:val="•"/>
      <w:lvlJc w:val="left"/>
      <w:pPr>
        <w:ind w:left="1465" w:hanging="360"/>
      </w:pPr>
      <w:rPr>
        <w:rFonts w:hint="default"/>
      </w:rPr>
    </w:lvl>
    <w:lvl w:ilvl="2">
      <w:start w:val="0"/>
      <w:numFmt w:val="bullet"/>
      <w:lvlText w:val="•"/>
      <w:lvlJc w:val="left"/>
      <w:pPr>
        <w:ind w:left="2111" w:hanging="360"/>
      </w:pPr>
      <w:rPr>
        <w:rFonts w:hint="default"/>
      </w:rPr>
    </w:lvl>
    <w:lvl w:ilvl="3">
      <w:start w:val="0"/>
      <w:numFmt w:val="bullet"/>
      <w:lvlText w:val="•"/>
      <w:lvlJc w:val="left"/>
      <w:pPr>
        <w:ind w:left="2757" w:hanging="360"/>
      </w:pPr>
      <w:rPr>
        <w:rFonts w:hint="default"/>
      </w:rPr>
    </w:lvl>
    <w:lvl w:ilvl="4">
      <w:start w:val="0"/>
      <w:numFmt w:val="bullet"/>
      <w:lvlText w:val="•"/>
      <w:lvlJc w:val="left"/>
      <w:pPr>
        <w:ind w:left="3403" w:hanging="360"/>
      </w:pPr>
      <w:rPr>
        <w:rFonts w:hint="default"/>
      </w:rPr>
    </w:lvl>
    <w:lvl w:ilvl="5">
      <w:start w:val="0"/>
      <w:numFmt w:val="bullet"/>
      <w:lvlText w:val="•"/>
      <w:lvlJc w:val="left"/>
      <w:pPr>
        <w:ind w:left="4049" w:hanging="360"/>
      </w:pPr>
      <w:rPr>
        <w:rFonts w:hint="default"/>
      </w:rPr>
    </w:lvl>
    <w:lvl w:ilvl="6">
      <w:start w:val="0"/>
      <w:numFmt w:val="bullet"/>
      <w:lvlText w:val="•"/>
      <w:lvlJc w:val="left"/>
      <w:pPr>
        <w:ind w:left="4694" w:hanging="360"/>
      </w:pPr>
      <w:rPr>
        <w:rFonts w:hint="default"/>
      </w:rPr>
    </w:lvl>
    <w:lvl w:ilvl="7">
      <w:start w:val="0"/>
      <w:numFmt w:val="bullet"/>
      <w:lvlText w:val="•"/>
      <w:lvlJc w:val="left"/>
      <w:pPr>
        <w:ind w:left="5340" w:hanging="360"/>
      </w:pPr>
      <w:rPr>
        <w:rFonts w:hint="default"/>
      </w:rPr>
    </w:lvl>
    <w:lvl w:ilvl="8">
      <w:start w:val="0"/>
      <w:numFmt w:val="bullet"/>
      <w:lvlText w:val="•"/>
      <w:lvlJc w:val="left"/>
      <w:pPr>
        <w:ind w:left="5986" w:hanging="360"/>
      </w:pPr>
      <w:rPr>
        <w:rFonts w:hint="default"/>
      </w:rPr>
    </w:lvl>
  </w:abstractNum>
  <w:abstractNum w:abstractNumId="123">
    <w:multiLevelType w:val="hybridMultilevel"/>
    <w:lvl w:ilvl="0">
      <w:start w:val="0"/>
      <w:numFmt w:val="bullet"/>
      <w:lvlText w:val=""/>
      <w:lvlJc w:val="left"/>
      <w:pPr>
        <w:ind w:left="825" w:hanging="360"/>
      </w:pPr>
      <w:rPr>
        <w:rFonts w:hint="default" w:ascii="Symbol" w:hAnsi="Symbol" w:eastAsia="Symbol" w:cs="Symbol"/>
        <w:w w:val="100"/>
        <w:sz w:val="24"/>
        <w:szCs w:val="24"/>
      </w:rPr>
    </w:lvl>
    <w:lvl w:ilvl="1">
      <w:start w:val="0"/>
      <w:numFmt w:val="bullet"/>
      <w:lvlText w:val="•"/>
      <w:lvlJc w:val="left"/>
      <w:pPr>
        <w:ind w:left="1465" w:hanging="360"/>
      </w:pPr>
      <w:rPr>
        <w:rFonts w:hint="default"/>
      </w:rPr>
    </w:lvl>
    <w:lvl w:ilvl="2">
      <w:start w:val="0"/>
      <w:numFmt w:val="bullet"/>
      <w:lvlText w:val="•"/>
      <w:lvlJc w:val="left"/>
      <w:pPr>
        <w:ind w:left="2111" w:hanging="360"/>
      </w:pPr>
      <w:rPr>
        <w:rFonts w:hint="default"/>
      </w:rPr>
    </w:lvl>
    <w:lvl w:ilvl="3">
      <w:start w:val="0"/>
      <w:numFmt w:val="bullet"/>
      <w:lvlText w:val="•"/>
      <w:lvlJc w:val="left"/>
      <w:pPr>
        <w:ind w:left="2757" w:hanging="360"/>
      </w:pPr>
      <w:rPr>
        <w:rFonts w:hint="default"/>
      </w:rPr>
    </w:lvl>
    <w:lvl w:ilvl="4">
      <w:start w:val="0"/>
      <w:numFmt w:val="bullet"/>
      <w:lvlText w:val="•"/>
      <w:lvlJc w:val="left"/>
      <w:pPr>
        <w:ind w:left="3403" w:hanging="360"/>
      </w:pPr>
      <w:rPr>
        <w:rFonts w:hint="default"/>
      </w:rPr>
    </w:lvl>
    <w:lvl w:ilvl="5">
      <w:start w:val="0"/>
      <w:numFmt w:val="bullet"/>
      <w:lvlText w:val="•"/>
      <w:lvlJc w:val="left"/>
      <w:pPr>
        <w:ind w:left="4049" w:hanging="360"/>
      </w:pPr>
      <w:rPr>
        <w:rFonts w:hint="default"/>
      </w:rPr>
    </w:lvl>
    <w:lvl w:ilvl="6">
      <w:start w:val="0"/>
      <w:numFmt w:val="bullet"/>
      <w:lvlText w:val="•"/>
      <w:lvlJc w:val="left"/>
      <w:pPr>
        <w:ind w:left="4694" w:hanging="360"/>
      </w:pPr>
      <w:rPr>
        <w:rFonts w:hint="default"/>
      </w:rPr>
    </w:lvl>
    <w:lvl w:ilvl="7">
      <w:start w:val="0"/>
      <w:numFmt w:val="bullet"/>
      <w:lvlText w:val="•"/>
      <w:lvlJc w:val="left"/>
      <w:pPr>
        <w:ind w:left="5340" w:hanging="360"/>
      </w:pPr>
      <w:rPr>
        <w:rFonts w:hint="default"/>
      </w:rPr>
    </w:lvl>
    <w:lvl w:ilvl="8">
      <w:start w:val="0"/>
      <w:numFmt w:val="bullet"/>
      <w:lvlText w:val="•"/>
      <w:lvlJc w:val="left"/>
      <w:pPr>
        <w:ind w:left="5986" w:hanging="360"/>
      </w:pPr>
      <w:rPr>
        <w:rFonts w:hint="default"/>
      </w:rPr>
    </w:lvl>
  </w:abstractNum>
  <w:abstractNum w:abstractNumId="122">
    <w:multiLevelType w:val="hybridMultilevel"/>
    <w:lvl w:ilvl="0">
      <w:start w:val="0"/>
      <w:numFmt w:val="bullet"/>
      <w:lvlText w:val=""/>
      <w:lvlJc w:val="left"/>
      <w:pPr>
        <w:ind w:left="825" w:hanging="360"/>
      </w:pPr>
      <w:rPr>
        <w:rFonts w:hint="default" w:ascii="Symbol" w:hAnsi="Symbol" w:eastAsia="Symbol" w:cs="Symbol"/>
        <w:w w:val="100"/>
        <w:sz w:val="24"/>
        <w:szCs w:val="24"/>
      </w:rPr>
    </w:lvl>
    <w:lvl w:ilvl="1">
      <w:start w:val="0"/>
      <w:numFmt w:val="bullet"/>
      <w:lvlText w:val="•"/>
      <w:lvlJc w:val="left"/>
      <w:pPr>
        <w:ind w:left="1465" w:hanging="360"/>
      </w:pPr>
      <w:rPr>
        <w:rFonts w:hint="default"/>
      </w:rPr>
    </w:lvl>
    <w:lvl w:ilvl="2">
      <w:start w:val="0"/>
      <w:numFmt w:val="bullet"/>
      <w:lvlText w:val="•"/>
      <w:lvlJc w:val="left"/>
      <w:pPr>
        <w:ind w:left="2111" w:hanging="360"/>
      </w:pPr>
      <w:rPr>
        <w:rFonts w:hint="default"/>
      </w:rPr>
    </w:lvl>
    <w:lvl w:ilvl="3">
      <w:start w:val="0"/>
      <w:numFmt w:val="bullet"/>
      <w:lvlText w:val="•"/>
      <w:lvlJc w:val="left"/>
      <w:pPr>
        <w:ind w:left="2757" w:hanging="360"/>
      </w:pPr>
      <w:rPr>
        <w:rFonts w:hint="default"/>
      </w:rPr>
    </w:lvl>
    <w:lvl w:ilvl="4">
      <w:start w:val="0"/>
      <w:numFmt w:val="bullet"/>
      <w:lvlText w:val="•"/>
      <w:lvlJc w:val="left"/>
      <w:pPr>
        <w:ind w:left="3403" w:hanging="360"/>
      </w:pPr>
      <w:rPr>
        <w:rFonts w:hint="default"/>
      </w:rPr>
    </w:lvl>
    <w:lvl w:ilvl="5">
      <w:start w:val="0"/>
      <w:numFmt w:val="bullet"/>
      <w:lvlText w:val="•"/>
      <w:lvlJc w:val="left"/>
      <w:pPr>
        <w:ind w:left="4049" w:hanging="360"/>
      </w:pPr>
      <w:rPr>
        <w:rFonts w:hint="default"/>
      </w:rPr>
    </w:lvl>
    <w:lvl w:ilvl="6">
      <w:start w:val="0"/>
      <w:numFmt w:val="bullet"/>
      <w:lvlText w:val="•"/>
      <w:lvlJc w:val="left"/>
      <w:pPr>
        <w:ind w:left="4694" w:hanging="360"/>
      </w:pPr>
      <w:rPr>
        <w:rFonts w:hint="default"/>
      </w:rPr>
    </w:lvl>
    <w:lvl w:ilvl="7">
      <w:start w:val="0"/>
      <w:numFmt w:val="bullet"/>
      <w:lvlText w:val="•"/>
      <w:lvlJc w:val="left"/>
      <w:pPr>
        <w:ind w:left="5340" w:hanging="360"/>
      </w:pPr>
      <w:rPr>
        <w:rFonts w:hint="default"/>
      </w:rPr>
    </w:lvl>
    <w:lvl w:ilvl="8">
      <w:start w:val="0"/>
      <w:numFmt w:val="bullet"/>
      <w:lvlText w:val="•"/>
      <w:lvlJc w:val="left"/>
      <w:pPr>
        <w:ind w:left="5986" w:hanging="360"/>
      </w:pPr>
      <w:rPr>
        <w:rFonts w:hint="default"/>
      </w:rPr>
    </w:lvl>
  </w:abstractNum>
  <w:abstractNum w:abstractNumId="120">
    <w:multiLevelType w:val="hybridMultilevel"/>
    <w:lvl w:ilvl="0">
      <w:start w:val="2"/>
      <w:numFmt w:val="decimal"/>
      <w:lvlText w:val="%1)"/>
      <w:lvlJc w:val="left"/>
      <w:pPr>
        <w:ind w:left="1440" w:hanging="250"/>
        <w:jc w:val="left"/>
      </w:pPr>
      <w:rPr>
        <w:rFonts w:hint="default" w:ascii="Calibri" w:hAnsi="Calibri" w:eastAsia="Calibri" w:cs="Calibri"/>
        <w:spacing w:val="-4"/>
        <w:w w:val="100"/>
        <w:sz w:val="24"/>
        <w:szCs w:val="24"/>
      </w:rPr>
    </w:lvl>
    <w:lvl w:ilvl="1">
      <w:start w:val="0"/>
      <w:numFmt w:val="bullet"/>
      <w:lvlText w:val=""/>
      <w:lvlJc w:val="left"/>
      <w:pPr>
        <w:ind w:left="2160" w:hanging="360"/>
      </w:pPr>
      <w:rPr>
        <w:rFonts w:hint="default" w:ascii="Symbol" w:hAnsi="Symbol" w:eastAsia="Symbol" w:cs="Symbol"/>
        <w:w w:val="100"/>
        <w:sz w:val="24"/>
        <w:szCs w:val="24"/>
      </w:rPr>
    </w:lvl>
    <w:lvl w:ilvl="2">
      <w:start w:val="0"/>
      <w:numFmt w:val="bullet"/>
      <w:lvlText w:val="o"/>
      <w:lvlJc w:val="left"/>
      <w:pPr>
        <w:ind w:left="2880" w:hanging="360"/>
      </w:pPr>
      <w:rPr>
        <w:rFonts w:hint="default" w:ascii="Courier New" w:hAnsi="Courier New" w:eastAsia="Courier New" w:cs="Courier New"/>
        <w:w w:val="99"/>
        <w:sz w:val="24"/>
        <w:szCs w:val="24"/>
      </w:rPr>
    </w:lvl>
    <w:lvl w:ilvl="3">
      <w:start w:val="0"/>
      <w:numFmt w:val="bullet"/>
      <w:lvlText w:val="•"/>
      <w:lvlJc w:val="left"/>
      <w:pPr>
        <w:ind w:left="4040" w:hanging="360"/>
      </w:pPr>
      <w:rPr>
        <w:rFonts w:hint="default"/>
      </w:rPr>
    </w:lvl>
    <w:lvl w:ilvl="4">
      <w:start w:val="0"/>
      <w:numFmt w:val="bullet"/>
      <w:lvlText w:val="•"/>
      <w:lvlJc w:val="left"/>
      <w:pPr>
        <w:ind w:left="5200" w:hanging="360"/>
      </w:pPr>
      <w:rPr>
        <w:rFonts w:hint="default"/>
      </w:rPr>
    </w:lvl>
    <w:lvl w:ilvl="5">
      <w:start w:val="0"/>
      <w:numFmt w:val="bullet"/>
      <w:lvlText w:val="•"/>
      <w:lvlJc w:val="left"/>
      <w:pPr>
        <w:ind w:left="6360" w:hanging="360"/>
      </w:pPr>
      <w:rPr>
        <w:rFonts w:hint="default"/>
      </w:rPr>
    </w:lvl>
    <w:lvl w:ilvl="6">
      <w:start w:val="0"/>
      <w:numFmt w:val="bullet"/>
      <w:lvlText w:val="•"/>
      <w:lvlJc w:val="left"/>
      <w:pPr>
        <w:ind w:left="7520" w:hanging="360"/>
      </w:pPr>
      <w:rPr>
        <w:rFonts w:hint="default"/>
      </w:rPr>
    </w:lvl>
    <w:lvl w:ilvl="7">
      <w:start w:val="0"/>
      <w:numFmt w:val="bullet"/>
      <w:lvlText w:val="•"/>
      <w:lvlJc w:val="left"/>
      <w:pPr>
        <w:ind w:left="8680" w:hanging="360"/>
      </w:pPr>
      <w:rPr>
        <w:rFonts w:hint="default"/>
      </w:rPr>
    </w:lvl>
    <w:lvl w:ilvl="8">
      <w:start w:val="0"/>
      <w:numFmt w:val="bullet"/>
      <w:lvlText w:val="•"/>
      <w:lvlJc w:val="left"/>
      <w:pPr>
        <w:ind w:left="9840" w:hanging="360"/>
      </w:pPr>
      <w:rPr>
        <w:rFonts w:hint="default"/>
      </w:rPr>
    </w:lvl>
  </w:abstractNum>
  <w:abstractNum w:abstractNumId="118">
    <w:multiLevelType w:val="hybridMultilevel"/>
    <w:lvl w:ilvl="0">
      <w:start w:val="1"/>
      <w:numFmt w:val="upperRoman"/>
      <w:lvlText w:val="%1"/>
      <w:lvlJc w:val="left"/>
      <w:pPr>
        <w:ind w:left="1560" w:hanging="120"/>
        <w:jc w:val="left"/>
      </w:pPr>
      <w:rPr>
        <w:rFonts w:hint="default" w:ascii="Calibri" w:hAnsi="Calibri" w:eastAsia="Calibri" w:cs="Calibri"/>
        <w:b/>
        <w:bCs/>
        <w:color w:val="333399"/>
        <w:w w:val="100"/>
        <w:sz w:val="24"/>
        <w:szCs w:val="24"/>
      </w:rPr>
    </w:lvl>
    <w:lvl w:ilvl="1">
      <w:start w:val="0"/>
      <w:numFmt w:val="bullet"/>
      <w:lvlText w:val="•"/>
      <w:lvlJc w:val="left"/>
      <w:pPr>
        <w:ind w:left="2620" w:hanging="120"/>
      </w:pPr>
      <w:rPr>
        <w:rFonts w:hint="default"/>
      </w:rPr>
    </w:lvl>
    <w:lvl w:ilvl="2">
      <w:start w:val="0"/>
      <w:numFmt w:val="bullet"/>
      <w:lvlText w:val="•"/>
      <w:lvlJc w:val="left"/>
      <w:pPr>
        <w:ind w:left="3680" w:hanging="120"/>
      </w:pPr>
      <w:rPr>
        <w:rFonts w:hint="default"/>
      </w:rPr>
    </w:lvl>
    <w:lvl w:ilvl="3">
      <w:start w:val="0"/>
      <w:numFmt w:val="bullet"/>
      <w:lvlText w:val="•"/>
      <w:lvlJc w:val="left"/>
      <w:pPr>
        <w:ind w:left="4740" w:hanging="120"/>
      </w:pPr>
      <w:rPr>
        <w:rFonts w:hint="default"/>
      </w:rPr>
    </w:lvl>
    <w:lvl w:ilvl="4">
      <w:start w:val="0"/>
      <w:numFmt w:val="bullet"/>
      <w:lvlText w:val="•"/>
      <w:lvlJc w:val="left"/>
      <w:pPr>
        <w:ind w:left="5800" w:hanging="120"/>
      </w:pPr>
      <w:rPr>
        <w:rFonts w:hint="default"/>
      </w:rPr>
    </w:lvl>
    <w:lvl w:ilvl="5">
      <w:start w:val="0"/>
      <w:numFmt w:val="bullet"/>
      <w:lvlText w:val="•"/>
      <w:lvlJc w:val="left"/>
      <w:pPr>
        <w:ind w:left="6860" w:hanging="120"/>
      </w:pPr>
      <w:rPr>
        <w:rFonts w:hint="default"/>
      </w:rPr>
    </w:lvl>
    <w:lvl w:ilvl="6">
      <w:start w:val="0"/>
      <w:numFmt w:val="bullet"/>
      <w:lvlText w:val="•"/>
      <w:lvlJc w:val="left"/>
      <w:pPr>
        <w:ind w:left="7920" w:hanging="120"/>
      </w:pPr>
      <w:rPr>
        <w:rFonts w:hint="default"/>
      </w:rPr>
    </w:lvl>
    <w:lvl w:ilvl="7">
      <w:start w:val="0"/>
      <w:numFmt w:val="bullet"/>
      <w:lvlText w:val="•"/>
      <w:lvlJc w:val="left"/>
      <w:pPr>
        <w:ind w:left="8980" w:hanging="120"/>
      </w:pPr>
      <w:rPr>
        <w:rFonts w:hint="default"/>
      </w:rPr>
    </w:lvl>
    <w:lvl w:ilvl="8">
      <w:start w:val="0"/>
      <w:numFmt w:val="bullet"/>
      <w:lvlText w:val="•"/>
      <w:lvlJc w:val="left"/>
      <w:pPr>
        <w:ind w:left="10040" w:hanging="120"/>
      </w:pPr>
      <w:rPr>
        <w:rFonts w:hint="default"/>
      </w:rPr>
    </w:lvl>
  </w:abstractNum>
  <w:abstractNum w:abstractNumId="117">
    <w:multiLevelType w:val="hybridMultilevel"/>
    <w:lvl w:ilvl="0">
      <w:start w:val="1"/>
      <w:numFmt w:val="decimal"/>
      <w:lvlText w:val="%1."/>
      <w:lvlJc w:val="left"/>
      <w:pPr>
        <w:ind w:left="1855" w:hanging="416"/>
        <w:jc w:val="left"/>
      </w:pPr>
      <w:rPr>
        <w:rFonts w:hint="default" w:ascii="Calibri" w:hAnsi="Calibri" w:eastAsia="Calibri" w:cs="Calibri"/>
        <w:b/>
        <w:bCs/>
        <w:spacing w:val="-2"/>
        <w:w w:val="100"/>
        <w:sz w:val="24"/>
        <w:szCs w:val="24"/>
      </w:rPr>
    </w:lvl>
    <w:lvl w:ilvl="1">
      <w:start w:val="0"/>
      <w:numFmt w:val="bullet"/>
      <w:lvlText w:val=""/>
      <w:lvlJc w:val="left"/>
      <w:pPr>
        <w:ind w:left="2520" w:hanging="360"/>
      </w:pPr>
      <w:rPr>
        <w:rFonts w:hint="default" w:ascii="Symbol" w:hAnsi="Symbol" w:eastAsia="Symbol" w:cs="Symbol"/>
        <w:w w:val="100"/>
        <w:sz w:val="24"/>
        <w:szCs w:val="24"/>
      </w:rPr>
    </w:lvl>
    <w:lvl w:ilvl="2">
      <w:start w:val="0"/>
      <w:numFmt w:val="bullet"/>
      <w:lvlText w:val="•"/>
      <w:lvlJc w:val="left"/>
      <w:pPr>
        <w:ind w:left="3591" w:hanging="360"/>
      </w:pPr>
      <w:rPr>
        <w:rFonts w:hint="default"/>
      </w:rPr>
    </w:lvl>
    <w:lvl w:ilvl="3">
      <w:start w:val="0"/>
      <w:numFmt w:val="bullet"/>
      <w:lvlText w:val="•"/>
      <w:lvlJc w:val="left"/>
      <w:pPr>
        <w:ind w:left="4662" w:hanging="360"/>
      </w:pPr>
      <w:rPr>
        <w:rFonts w:hint="default"/>
      </w:rPr>
    </w:lvl>
    <w:lvl w:ilvl="4">
      <w:start w:val="0"/>
      <w:numFmt w:val="bullet"/>
      <w:lvlText w:val="•"/>
      <w:lvlJc w:val="left"/>
      <w:pPr>
        <w:ind w:left="5733" w:hanging="360"/>
      </w:pPr>
      <w:rPr>
        <w:rFonts w:hint="default"/>
      </w:rPr>
    </w:lvl>
    <w:lvl w:ilvl="5">
      <w:start w:val="0"/>
      <w:numFmt w:val="bullet"/>
      <w:lvlText w:val="•"/>
      <w:lvlJc w:val="left"/>
      <w:pPr>
        <w:ind w:left="6804" w:hanging="360"/>
      </w:pPr>
      <w:rPr>
        <w:rFonts w:hint="default"/>
      </w:rPr>
    </w:lvl>
    <w:lvl w:ilvl="6">
      <w:start w:val="0"/>
      <w:numFmt w:val="bullet"/>
      <w:lvlText w:val="•"/>
      <w:lvlJc w:val="left"/>
      <w:pPr>
        <w:ind w:left="7875" w:hanging="360"/>
      </w:pPr>
      <w:rPr>
        <w:rFonts w:hint="default"/>
      </w:rPr>
    </w:lvl>
    <w:lvl w:ilvl="7">
      <w:start w:val="0"/>
      <w:numFmt w:val="bullet"/>
      <w:lvlText w:val="•"/>
      <w:lvlJc w:val="left"/>
      <w:pPr>
        <w:ind w:left="8946" w:hanging="360"/>
      </w:pPr>
      <w:rPr>
        <w:rFonts w:hint="default"/>
      </w:rPr>
    </w:lvl>
    <w:lvl w:ilvl="8">
      <w:start w:val="0"/>
      <w:numFmt w:val="bullet"/>
      <w:lvlText w:val="•"/>
      <w:lvlJc w:val="left"/>
      <w:pPr>
        <w:ind w:left="10017" w:hanging="360"/>
      </w:pPr>
      <w:rPr>
        <w:rFonts w:hint="default"/>
      </w:rPr>
    </w:lvl>
  </w:abstractNum>
  <w:abstractNum w:abstractNumId="116">
    <w:multiLevelType w:val="hybridMultilevel"/>
    <w:lvl w:ilvl="0">
      <w:start w:val="0"/>
      <w:numFmt w:val="bullet"/>
      <w:lvlText w:val=""/>
      <w:lvlJc w:val="left"/>
      <w:pPr>
        <w:ind w:left="1800" w:hanging="360"/>
      </w:pPr>
      <w:rPr>
        <w:rFonts w:hint="default" w:ascii="Symbol" w:hAnsi="Symbol" w:eastAsia="Symbol" w:cs="Symbol"/>
        <w:w w:val="100"/>
        <w:sz w:val="24"/>
        <w:szCs w:val="24"/>
      </w:rPr>
    </w:lvl>
    <w:lvl w:ilvl="1">
      <w:start w:val="0"/>
      <w:numFmt w:val="bullet"/>
      <w:lvlText w:val="•"/>
      <w:lvlJc w:val="left"/>
      <w:pPr>
        <w:ind w:left="2836" w:hanging="360"/>
      </w:pPr>
      <w:rPr>
        <w:rFonts w:hint="default"/>
      </w:rPr>
    </w:lvl>
    <w:lvl w:ilvl="2">
      <w:start w:val="0"/>
      <w:numFmt w:val="bullet"/>
      <w:lvlText w:val="•"/>
      <w:lvlJc w:val="left"/>
      <w:pPr>
        <w:ind w:left="3872" w:hanging="360"/>
      </w:pPr>
      <w:rPr>
        <w:rFonts w:hint="default"/>
      </w:rPr>
    </w:lvl>
    <w:lvl w:ilvl="3">
      <w:start w:val="0"/>
      <w:numFmt w:val="bullet"/>
      <w:lvlText w:val="•"/>
      <w:lvlJc w:val="left"/>
      <w:pPr>
        <w:ind w:left="4908" w:hanging="360"/>
      </w:pPr>
      <w:rPr>
        <w:rFonts w:hint="default"/>
      </w:rPr>
    </w:lvl>
    <w:lvl w:ilvl="4">
      <w:start w:val="0"/>
      <w:numFmt w:val="bullet"/>
      <w:lvlText w:val="•"/>
      <w:lvlJc w:val="left"/>
      <w:pPr>
        <w:ind w:left="5944" w:hanging="360"/>
      </w:pPr>
      <w:rPr>
        <w:rFonts w:hint="default"/>
      </w:rPr>
    </w:lvl>
    <w:lvl w:ilvl="5">
      <w:start w:val="0"/>
      <w:numFmt w:val="bullet"/>
      <w:lvlText w:val="•"/>
      <w:lvlJc w:val="left"/>
      <w:pPr>
        <w:ind w:left="6980" w:hanging="360"/>
      </w:pPr>
      <w:rPr>
        <w:rFonts w:hint="default"/>
      </w:rPr>
    </w:lvl>
    <w:lvl w:ilvl="6">
      <w:start w:val="0"/>
      <w:numFmt w:val="bullet"/>
      <w:lvlText w:val="•"/>
      <w:lvlJc w:val="left"/>
      <w:pPr>
        <w:ind w:left="8016" w:hanging="360"/>
      </w:pPr>
      <w:rPr>
        <w:rFonts w:hint="default"/>
      </w:rPr>
    </w:lvl>
    <w:lvl w:ilvl="7">
      <w:start w:val="0"/>
      <w:numFmt w:val="bullet"/>
      <w:lvlText w:val="•"/>
      <w:lvlJc w:val="left"/>
      <w:pPr>
        <w:ind w:left="9052" w:hanging="360"/>
      </w:pPr>
      <w:rPr>
        <w:rFonts w:hint="default"/>
      </w:rPr>
    </w:lvl>
    <w:lvl w:ilvl="8">
      <w:start w:val="0"/>
      <w:numFmt w:val="bullet"/>
      <w:lvlText w:val="•"/>
      <w:lvlJc w:val="left"/>
      <w:pPr>
        <w:ind w:left="10088" w:hanging="360"/>
      </w:pPr>
      <w:rPr>
        <w:rFonts w:hint="default"/>
      </w:rPr>
    </w:lvl>
  </w:abstractNum>
  <w:abstractNum w:abstractNumId="113">
    <w:multiLevelType w:val="hybridMultilevel"/>
    <w:lvl w:ilvl="0">
      <w:start w:val="0"/>
      <w:numFmt w:val="bullet"/>
      <w:lvlText w:val=""/>
      <w:lvlJc w:val="left"/>
      <w:pPr>
        <w:ind w:left="323" w:hanging="181"/>
      </w:pPr>
      <w:rPr>
        <w:rFonts w:hint="default" w:ascii="Symbol" w:hAnsi="Symbol" w:eastAsia="Symbol" w:cs="Symbol"/>
        <w:color w:val="276681"/>
        <w:w w:val="99"/>
        <w:sz w:val="20"/>
        <w:szCs w:val="20"/>
      </w:rPr>
    </w:lvl>
    <w:lvl w:ilvl="1">
      <w:start w:val="0"/>
      <w:numFmt w:val="bullet"/>
      <w:lvlText w:val="•"/>
      <w:lvlJc w:val="left"/>
      <w:pPr>
        <w:ind w:left="671" w:hanging="181"/>
      </w:pPr>
      <w:rPr>
        <w:rFonts w:hint="default"/>
      </w:rPr>
    </w:lvl>
    <w:lvl w:ilvl="2">
      <w:start w:val="0"/>
      <w:numFmt w:val="bullet"/>
      <w:lvlText w:val="•"/>
      <w:lvlJc w:val="left"/>
      <w:pPr>
        <w:ind w:left="1023" w:hanging="181"/>
      </w:pPr>
      <w:rPr>
        <w:rFonts w:hint="default"/>
      </w:rPr>
    </w:lvl>
    <w:lvl w:ilvl="3">
      <w:start w:val="0"/>
      <w:numFmt w:val="bullet"/>
      <w:lvlText w:val="•"/>
      <w:lvlJc w:val="left"/>
      <w:pPr>
        <w:ind w:left="1375" w:hanging="181"/>
      </w:pPr>
      <w:rPr>
        <w:rFonts w:hint="default"/>
      </w:rPr>
    </w:lvl>
    <w:lvl w:ilvl="4">
      <w:start w:val="0"/>
      <w:numFmt w:val="bullet"/>
      <w:lvlText w:val="•"/>
      <w:lvlJc w:val="left"/>
      <w:pPr>
        <w:ind w:left="1727" w:hanging="181"/>
      </w:pPr>
      <w:rPr>
        <w:rFonts w:hint="default"/>
      </w:rPr>
    </w:lvl>
    <w:lvl w:ilvl="5">
      <w:start w:val="0"/>
      <w:numFmt w:val="bullet"/>
      <w:lvlText w:val="•"/>
      <w:lvlJc w:val="left"/>
      <w:pPr>
        <w:ind w:left="2079" w:hanging="181"/>
      </w:pPr>
      <w:rPr>
        <w:rFonts w:hint="default"/>
      </w:rPr>
    </w:lvl>
    <w:lvl w:ilvl="6">
      <w:start w:val="0"/>
      <w:numFmt w:val="bullet"/>
      <w:lvlText w:val="•"/>
      <w:lvlJc w:val="left"/>
      <w:pPr>
        <w:ind w:left="2430" w:hanging="181"/>
      </w:pPr>
      <w:rPr>
        <w:rFonts w:hint="default"/>
      </w:rPr>
    </w:lvl>
    <w:lvl w:ilvl="7">
      <w:start w:val="0"/>
      <w:numFmt w:val="bullet"/>
      <w:lvlText w:val="•"/>
      <w:lvlJc w:val="left"/>
      <w:pPr>
        <w:ind w:left="2782" w:hanging="181"/>
      </w:pPr>
      <w:rPr>
        <w:rFonts w:hint="default"/>
      </w:rPr>
    </w:lvl>
    <w:lvl w:ilvl="8">
      <w:start w:val="0"/>
      <w:numFmt w:val="bullet"/>
      <w:lvlText w:val="•"/>
      <w:lvlJc w:val="left"/>
      <w:pPr>
        <w:ind w:left="3134" w:hanging="181"/>
      </w:pPr>
      <w:rPr>
        <w:rFonts w:hint="default"/>
      </w:rPr>
    </w:lvl>
  </w:abstractNum>
  <w:abstractNum w:abstractNumId="112">
    <w:multiLevelType w:val="hybridMultilevel"/>
    <w:lvl w:ilvl="0">
      <w:start w:val="0"/>
      <w:numFmt w:val="bullet"/>
      <w:lvlText w:val=""/>
      <w:lvlJc w:val="left"/>
      <w:pPr>
        <w:ind w:left="323" w:hanging="181"/>
      </w:pPr>
      <w:rPr>
        <w:rFonts w:hint="default" w:ascii="Symbol" w:hAnsi="Symbol" w:eastAsia="Symbol" w:cs="Symbol"/>
        <w:color w:val="276681"/>
        <w:w w:val="99"/>
        <w:sz w:val="20"/>
        <w:szCs w:val="20"/>
      </w:rPr>
    </w:lvl>
    <w:lvl w:ilvl="1">
      <w:start w:val="0"/>
      <w:numFmt w:val="bullet"/>
      <w:lvlText w:val="•"/>
      <w:lvlJc w:val="left"/>
      <w:pPr>
        <w:ind w:left="524" w:hanging="181"/>
      </w:pPr>
      <w:rPr>
        <w:rFonts w:hint="default"/>
      </w:rPr>
    </w:lvl>
    <w:lvl w:ilvl="2">
      <w:start w:val="0"/>
      <w:numFmt w:val="bullet"/>
      <w:lvlText w:val="•"/>
      <w:lvlJc w:val="left"/>
      <w:pPr>
        <w:ind w:left="728" w:hanging="181"/>
      </w:pPr>
      <w:rPr>
        <w:rFonts w:hint="default"/>
      </w:rPr>
    </w:lvl>
    <w:lvl w:ilvl="3">
      <w:start w:val="0"/>
      <w:numFmt w:val="bullet"/>
      <w:lvlText w:val="•"/>
      <w:lvlJc w:val="left"/>
      <w:pPr>
        <w:ind w:left="932" w:hanging="181"/>
      </w:pPr>
      <w:rPr>
        <w:rFonts w:hint="default"/>
      </w:rPr>
    </w:lvl>
    <w:lvl w:ilvl="4">
      <w:start w:val="0"/>
      <w:numFmt w:val="bullet"/>
      <w:lvlText w:val="•"/>
      <w:lvlJc w:val="left"/>
      <w:pPr>
        <w:ind w:left="1136" w:hanging="181"/>
      </w:pPr>
      <w:rPr>
        <w:rFonts w:hint="default"/>
      </w:rPr>
    </w:lvl>
    <w:lvl w:ilvl="5">
      <w:start w:val="0"/>
      <w:numFmt w:val="bullet"/>
      <w:lvlText w:val="•"/>
      <w:lvlJc w:val="left"/>
      <w:pPr>
        <w:ind w:left="1340" w:hanging="181"/>
      </w:pPr>
      <w:rPr>
        <w:rFonts w:hint="default"/>
      </w:rPr>
    </w:lvl>
    <w:lvl w:ilvl="6">
      <w:start w:val="0"/>
      <w:numFmt w:val="bullet"/>
      <w:lvlText w:val="•"/>
      <w:lvlJc w:val="left"/>
      <w:pPr>
        <w:ind w:left="1544" w:hanging="181"/>
      </w:pPr>
      <w:rPr>
        <w:rFonts w:hint="default"/>
      </w:rPr>
    </w:lvl>
    <w:lvl w:ilvl="7">
      <w:start w:val="0"/>
      <w:numFmt w:val="bullet"/>
      <w:lvlText w:val="•"/>
      <w:lvlJc w:val="left"/>
      <w:pPr>
        <w:ind w:left="1748" w:hanging="181"/>
      </w:pPr>
      <w:rPr>
        <w:rFonts w:hint="default"/>
      </w:rPr>
    </w:lvl>
    <w:lvl w:ilvl="8">
      <w:start w:val="0"/>
      <w:numFmt w:val="bullet"/>
      <w:lvlText w:val="•"/>
      <w:lvlJc w:val="left"/>
      <w:pPr>
        <w:ind w:left="1952" w:hanging="181"/>
      </w:pPr>
      <w:rPr>
        <w:rFonts w:hint="default"/>
      </w:rPr>
    </w:lvl>
  </w:abstractNum>
  <w:abstractNum w:abstractNumId="111">
    <w:multiLevelType w:val="hybridMultilevel"/>
    <w:lvl w:ilvl="0">
      <w:start w:val="0"/>
      <w:numFmt w:val="bullet"/>
      <w:lvlText w:val=""/>
      <w:lvlJc w:val="left"/>
      <w:pPr>
        <w:ind w:left="863" w:hanging="360"/>
      </w:pPr>
      <w:rPr>
        <w:rFonts w:hint="default" w:ascii="Symbol" w:hAnsi="Symbol" w:eastAsia="Symbol" w:cs="Symbol"/>
        <w:color w:val="276681"/>
        <w:w w:val="99"/>
        <w:sz w:val="20"/>
        <w:szCs w:val="20"/>
      </w:rPr>
    </w:lvl>
    <w:lvl w:ilvl="1">
      <w:start w:val="0"/>
      <w:numFmt w:val="bullet"/>
      <w:lvlText w:val="•"/>
      <w:lvlJc w:val="left"/>
      <w:pPr>
        <w:ind w:left="1348" w:hanging="360"/>
      </w:pPr>
      <w:rPr>
        <w:rFonts w:hint="default"/>
      </w:rPr>
    </w:lvl>
    <w:lvl w:ilvl="2">
      <w:start w:val="0"/>
      <w:numFmt w:val="bullet"/>
      <w:lvlText w:val="•"/>
      <w:lvlJc w:val="left"/>
      <w:pPr>
        <w:ind w:left="1837" w:hanging="360"/>
      </w:pPr>
      <w:rPr>
        <w:rFonts w:hint="default"/>
      </w:rPr>
    </w:lvl>
    <w:lvl w:ilvl="3">
      <w:start w:val="0"/>
      <w:numFmt w:val="bullet"/>
      <w:lvlText w:val="•"/>
      <w:lvlJc w:val="left"/>
      <w:pPr>
        <w:ind w:left="2325" w:hanging="360"/>
      </w:pPr>
      <w:rPr>
        <w:rFonts w:hint="default"/>
      </w:rPr>
    </w:lvl>
    <w:lvl w:ilvl="4">
      <w:start w:val="0"/>
      <w:numFmt w:val="bullet"/>
      <w:lvlText w:val="•"/>
      <w:lvlJc w:val="left"/>
      <w:pPr>
        <w:ind w:left="2814" w:hanging="360"/>
      </w:pPr>
      <w:rPr>
        <w:rFonts w:hint="default"/>
      </w:rPr>
    </w:lvl>
    <w:lvl w:ilvl="5">
      <w:start w:val="0"/>
      <w:numFmt w:val="bullet"/>
      <w:lvlText w:val="•"/>
      <w:lvlJc w:val="left"/>
      <w:pPr>
        <w:ind w:left="3302" w:hanging="360"/>
      </w:pPr>
      <w:rPr>
        <w:rFonts w:hint="default"/>
      </w:rPr>
    </w:lvl>
    <w:lvl w:ilvl="6">
      <w:start w:val="0"/>
      <w:numFmt w:val="bullet"/>
      <w:lvlText w:val="•"/>
      <w:lvlJc w:val="left"/>
      <w:pPr>
        <w:ind w:left="3791" w:hanging="360"/>
      </w:pPr>
      <w:rPr>
        <w:rFonts w:hint="default"/>
      </w:rPr>
    </w:lvl>
    <w:lvl w:ilvl="7">
      <w:start w:val="0"/>
      <w:numFmt w:val="bullet"/>
      <w:lvlText w:val="•"/>
      <w:lvlJc w:val="left"/>
      <w:pPr>
        <w:ind w:left="4279" w:hanging="360"/>
      </w:pPr>
      <w:rPr>
        <w:rFonts w:hint="default"/>
      </w:rPr>
    </w:lvl>
    <w:lvl w:ilvl="8">
      <w:start w:val="0"/>
      <w:numFmt w:val="bullet"/>
      <w:lvlText w:val="•"/>
      <w:lvlJc w:val="left"/>
      <w:pPr>
        <w:ind w:left="4768" w:hanging="360"/>
      </w:pPr>
      <w:rPr>
        <w:rFonts w:hint="default"/>
      </w:rPr>
    </w:lvl>
  </w:abstractNum>
  <w:abstractNum w:abstractNumId="110">
    <w:multiLevelType w:val="hybridMultilevel"/>
    <w:lvl w:ilvl="0">
      <w:start w:val="0"/>
      <w:numFmt w:val="bullet"/>
      <w:lvlText w:val=""/>
      <w:lvlJc w:val="left"/>
      <w:pPr>
        <w:ind w:left="235" w:hanging="183"/>
      </w:pPr>
      <w:rPr>
        <w:rFonts w:hint="default" w:ascii="Symbol" w:hAnsi="Symbol" w:eastAsia="Symbol" w:cs="Symbol"/>
        <w:color w:val="276681"/>
        <w:w w:val="99"/>
        <w:sz w:val="20"/>
        <w:szCs w:val="20"/>
      </w:rPr>
    </w:lvl>
    <w:lvl w:ilvl="1">
      <w:start w:val="0"/>
      <w:numFmt w:val="bullet"/>
      <w:lvlText w:val="•"/>
      <w:lvlJc w:val="left"/>
      <w:pPr>
        <w:ind w:left="353" w:hanging="183"/>
      </w:pPr>
      <w:rPr>
        <w:rFonts w:hint="default"/>
      </w:rPr>
    </w:lvl>
    <w:lvl w:ilvl="2">
      <w:start w:val="0"/>
      <w:numFmt w:val="bullet"/>
      <w:lvlText w:val="•"/>
      <w:lvlJc w:val="left"/>
      <w:pPr>
        <w:ind w:left="467" w:hanging="183"/>
      </w:pPr>
      <w:rPr>
        <w:rFonts w:hint="default"/>
      </w:rPr>
    </w:lvl>
    <w:lvl w:ilvl="3">
      <w:start w:val="0"/>
      <w:numFmt w:val="bullet"/>
      <w:lvlText w:val="•"/>
      <w:lvlJc w:val="left"/>
      <w:pPr>
        <w:ind w:left="581" w:hanging="183"/>
      </w:pPr>
      <w:rPr>
        <w:rFonts w:hint="default"/>
      </w:rPr>
    </w:lvl>
    <w:lvl w:ilvl="4">
      <w:start w:val="0"/>
      <w:numFmt w:val="bullet"/>
      <w:lvlText w:val="•"/>
      <w:lvlJc w:val="left"/>
      <w:pPr>
        <w:ind w:left="694" w:hanging="183"/>
      </w:pPr>
      <w:rPr>
        <w:rFonts w:hint="default"/>
      </w:rPr>
    </w:lvl>
    <w:lvl w:ilvl="5">
      <w:start w:val="0"/>
      <w:numFmt w:val="bullet"/>
      <w:lvlText w:val="•"/>
      <w:lvlJc w:val="left"/>
      <w:pPr>
        <w:ind w:left="808" w:hanging="183"/>
      </w:pPr>
      <w:rPr>
        <w:rFonts w:hint="default"/>
      </w:rPr>
    </w:lvl>
    <w:lvl w:ilvl="6">
      <w:start w:val="0"/>
      <w:numFmt w:val="bullet"/>
      <w:lvlText w:val="•"/>
      <w:lvlJc w:val="left"/>
      <w:pPr>
        <w:ind w:left="922" w:hanging="183"/>
      </w:pPr>
      <w:rPr>
        <w:rFonts w:hint="default"/>
      </w:rPr>
    </w:lvl>
    <w:lvl w:ilvl="7">
      <w:start w:val="0"/>
      <w:numFmt w:val="bullet"/>
      <w:lvlText w:val="•"/>
      <w:lvlJc w:val="left"/>
      <w:pPr>
        <w:ind w:left="1035" w:hanging="183"/>
      </w:pPr>
      <w:rPr>
        <w:rFonts w:hint="default"/>
      </w:rPr>
    </w:lvl>
    <w:lvl w:ilvl="8">
      <w:start w:val="0"/>
      <w:numFmt w:val="bullet"/>
      <w:lvlText w:val="•"/>
      <w:lvlJc w:val="left"/>
      <w:pPr>
        <w:ind w:left="1149" w:hanging="183"/>
      </w:pPr>
      <w:rPr>
        <w:rFonts w:hint="default"/>
      </w:rPr>
    </w:lvl>
  </w:abstractNum>
  <w:abstractNum w:abstractNumId="115">
    <w:multiLevelType w:val="hybridMultilevel"/>
    <w:lvl w:ilvl="0">
      <w:start w:val="0"/>
      <w:numFmt w:val="bullet"/>
      <w:lvlText w:val=""/>
      <w:lvlJc w:val="left"/>
      <w:pPr>
        <w:ind w:left="323" w:hanging="180"/>
      </w:pPr>
      <w:rPr>
        <w:rFonts w:hint="default" w:ascii="Symbol" w:hAnsi="Symbol" w:eastAsia="Symbol" w:cs="Symbol"/>
        <w:color w:val="276681"/>
        <w:w w:val="99"/>
        <w:sz w:val="20"/>
        <w:szCs w:val="20"/>
      </w:rPr>
    </w:lvl>
    <w:lvl w:ilvl="1">
      <w:start w:val="0"/>
      <w:numFmt w:val="bullet"/>
      <w:lvlText w:val="•"/>
      <w:lvlJc w:val="left"/>
      <w:pPr>
        <w:ind w:left="1402" w:hanging="180"/>
      </w:pPr>
      <w:rPr>
        <w:rFonts w:hint="default"/>
      </w:rPr>
    </w:lvl>
    <w:lvl w:ilvl="2">
      <w:start w:val="0"/>
      <w:numFmt w:val="bullet"/>
      <w:lvlText w:val="•"/>
      <w:lvlJc w:val="left"/>
      <w:pPr>
        <w:ind w:left="2485" w:hanging="180"/>
      </w:pPr>
      <w:rPr>
        <w:rFonts w:hint="default"/>
      </w:rPr>
    </w:lvl>
    <w:lvl w:ilvl="3">
      <w:start w:val="0"/>
      <w:numFmt w:val="bullet"/>
      <w:lvlText w:val="•"/>
      <w:lvlJc w:val="left"/>
      <w:pPr>
        <w:ind w:left="3567" w:hanging="180"/>
      </w:pPr>
      <w:rPr>
        <w:rFonts w:hint="default"/>
      </w:rPr>
    </w:lvl>
    <w:lvl w:ilvl="4">
      <w:start w:val="0"/>
      <w:numFmt w:val="bullet"/>
      <w:lvlText w:val="•"/>
      <w:lvlJc w:val="left"/>
      <w:pPr>
        <w:ind w:left="4650" w:hanging="180"/>
      </w:pPr>
      <w:rPr>
        <w:rFonts w:hint="default"/>
      </w:rPr>
    </w:lvl>
    <w:lvl w:ilvl="5">
      <w:start w:val="0"/>
      <w:numFmt w:val="bullet"/>
      <w:lvlText w:val="•"/>
      <w:lvlJc w:val="left"/>
      <w:pPr>
        <w:ind w:left="5732" w:hanging="180"/>
      </w:pPr>
      <w:rPr>
        <w:rFonts w:hint="default"/>
      </w:rPr>
    </w:lvl>
    <w:lvl w:ilvl="6">
      <w:start w:val="0"/>
      <w:numFmt w:val="bullet"/>
      <w:lvlText w:val="•"/>
      <w:lvlJc w:val="left"/>
      <w:pPr>
        <w:ind w:left="6815" w:hanging="180"/>
      </w:pPr>
      <w:rPr>
        <w:rFonts w:hint="default"/>
      </w:rPr>
    </w:lvl>
    <w:lvl w:ilvl="7">
      <w:start w:val="0"/>
      <w:numFmt w:val="bullet"/>
      <w:lvlText w:val="•"/>
      <w:lvlJc w:val="left"/>
      <w:pPr>
        <w:ind w:left="7897" w:hanging="180"/>
      </w:pPr>
      <w:rPr>
        <w:rFonts w:hint="default"/>
      </w:rPr>
    </w:lvl>
    <w:lvl w:ilvl="8">
      <w:start w:val="0"/>
      <w:numFmt w:val="bullet"/>
      <w:lvlText w:val="•"/>
      <w:lvlJc w:val="left"/>
      <w:pPr>
        <w:ind w:left="8980" w:hanging="180"/>
      </w:pPr>
      <w:rPr>
        <w:rFonts w:hint="default"/>
      </w:rPr>
    </w:lvl>
  </w:abstractNum>
  <w:abstractNum w:abstractNumId="114">
    <w:multiLevelType w:val="hybridMultilevel"/>
    <w:lvl w:ilvl="0">
      <w:start w:val="0"/>
      <w:numFmt w:val="bullet"/>
      <w:lvlText w:val=""/>
      <w:lvlJc w:val="left"/>
      <w:pPr>
        <w:ind w:left="503" w:hanging="360"/>
      </w:pPr>
      <w:rPr>
        <w:rFonts w:hint="default" w:ascii="Symbol" w:hAnsi="Symbol" w:eastAsia="Symbol" w:cs="Symbol"/>
        <w:color w:val="276681"/>
        <w:w w:val="99"/>
        <w:sz w:val="20"/>
        <w:szCs w:val="20"/>
      </w:rPr>
    </w:lvl>
    <w:lvl w:ilvl="1">
      <w:start w:val="0"/>
      <w:numFmt w:val="bullet"/>
      <w:lvlText w:val="•"/>
      <w:lvlJc w:val="left"/>
      <w:pPr>
        <w:ind w:left="790" w:hanging="360"/>
      </w:pPr>
      <w:rPr>
        <w:rFonts w:hint="default"/>
      </w:rPr>
    </w:lvl>
    <w:lvl w:ilvl="2">
      <w:start w:val="0"/>
      <w:numFmt w:val="bullet"/>
      <w:lvlText w:val="•"/>
      <w:lvlJc w:val="left"/>
      <w:pPr>
        <w:ind w:left="1081" w:hanging="360"/>
      </w:pPr>
      <w:rPr>
        <w:rFonts w:hint="default"/>
      </w:rPr>
    </w:lvl>
    <w:lvl w:ilvl="3">
      <w:start w:val="0"/>
      <w:numFmt w:val="bullet"/>
      <w:lvlText w:val="•"/>
      <w:lvlJc w:val="left"/>
      <w:pPr>
        <w:ind w:left="1371" w:hanging="360"/>
      </w:pPr>
      <w:rPr>
        <w:rFonts w:hint="default"/>
      </w:rPr>
    </w:lvl>
    <w:lvl w:ilvl="4">
      <w:start w:val="0"/>
      <w:numFmt w:val="bullet"/>
      <w:lvlText w:val="•"/>
      <w:lvlJc w:val="left"/>
      <w:pPr>
        <w:ind w:left="1662" w:hanging="360"/>
      </w:pPr>
      <w:rPr>
        <w:rFonts w:hint="default"/>
      </w:rPr>
    </w:lvl>
    <w:lvl w:ilvl="5">
      <w:start w:val="0"/>
      <w:numFmt w:val="bullet"/>
      <w:lvlText w:val="•"/>
      <w:lvlJc w:val="left"/>
      <w:pPr>
        <w:ind w:left="1952" w:hanging="360"/>
      </w:pPr>
      <w:rPr>
        <w:rFonts w:hint="default"/>
      </w:rPr>
    </w:lvl>
    <w:lvl w:ilvl="6">
      <w:start w:val="0"/>
      <w:numFmt w:val="bullet"/>
      <w:lvlText w:val="•"/>
      <w:lvlJc w:val="left"/>
      <w:pPr>
        <w:ind w:left="2243" w:hanging="360"/>
      </w:pPr>
      <w:rPr>
        <w:rFonts w:hint="default"/>
      </w:rPr>
    </w:lvl>
    <w:lvl w:ilvl="7">
      <w:start w:val="0"/>
      <w:numFmt w:val="bullet"/>
      <w:lvlText w:val="•"/>
      <w:lvlJc w:val="left"/>
      <w:pPr>
        <w:ind w:left="2533" w:hanging="360"/>
      </w:pPr>
      <w:rPr>
        <w:rFonts w:hint="default"/>
      </w:rPr>
    </w:lvl>
    <w:lvl w:ilvl="8">
      <w:start w:val="0"/>
      <w:numFmt w:val="bullet"/>
      <w:lvlText w:val="•"/>
      <w:lvlJc w:val="left"/>
      <w:pPr>
        <w:ind w:left="2824" w:hanging="360"/>
      </w:pPr>
      <w:rPr>
        <w:rFonts w:hint="default"/>
      </w:rPr>
    </w:lvl>
  </w:abstractNum>
  <w:abstractNum w:abstractNumId="109">
    <w:multiLevelType w:val="hybridMultilevel"/>
    <w:lvl w:ilvl="0">
      <w:start w:val="1"/>
      <w:numFmt w:val="decimal"/>
      <w:lvlText w:val="%1."/>
      <w:lvlJc w:val="left"/>
      <w:pPr>
        <w:ind w:left="1440" w:hanging="408"/>
        <w:jc w:val="left"/>
      </w:pPr>
      <w:rPr>
        <w:rFonts w:hint="default" w:ascii="Cambria" w:hAnsi="Cambria" w:eastAsia="Cambria" w:cs="Cambria"/>
        <w:spacing w:val="-26"/>
        <w:w w:val="100"/>
        <w:sz w:val="24"/>
        <w:szCs w:val="24"/>
      </w:rPr>
    </w:lvl>
    <w:lvl w:ilvl="1">
      <w:start w:val="0"/>
      <w:numFmt w:val="bullet"/>
      <w:lvlText w:val="•"/>
      <w:lvlJc w:val="left"/>
      <w:pPr>
        <w:ind w:left="2512" w:hanging="408"/>
      </w:pPr>
      <w:rPr>
        <w:rFonts w:hint="default"/>
      </w:rPr>
    </w:lvl>
    <w:lvl w:ilvl="2">
      <w:start w:val="0"/>
      <w:numFmt w:val="bullet"/>
      <w:lvlText w:val="•"/>
      <w:lvlJc w:val="left"/>
      <w:pPr>
        <w:ind w:left="3584" w:hanging="408"/>
      </w:pPr>
      <w:rPr>
        <w:rFonts w:hint="default"/>
      </w:rPr>
    </w:lvl>
    <w:lvl w:ilvl="3">
      <w:start w:val="0"/>
      <w:numFmt w:val="bullet"/>
      <w:lvlText w:val="•"/>
      <w:lvlJc w:val="left"/>
      <w:pPr>
        <w:ind w:left="4656" w:hanging="408"/>
      </w:pPr>
      <w:rPr>
        <w:rFonts w:hint="default"/>
      </w:rPr>
    </w:lvl>
    <w:lvl w:ilvl="4">
      <w:start w:val="0"/>
      <w:numFmt w:val="bullet"/>
      <w:lvlText w:val="•"/>
      <w:lvlJc w:val="left"/>
      <w:pPr>
        <w:ind w:left="5728" w:hanging="408"/>
      </w:pPr>
      <w:rPr>
        <w:rFonts w:hint="default"/>
      </w:rPr>
    </w:lvl>
    <w:lvl w:ilvl="5">
      <w:start w:val="0"/>
      <w:numFmt w:val="bullet"/>
      <w:lvlText w:val="•"/>
      <w:lvlJc w:val="left"/>
      <w:pPr>
        <w:ind w:left="6800" w:hanging="408"/>
      </w:pPr>
      <w:rPr>
        <w:rFonts w:hint="default"/>
      </w:rPr>
    </w:lvl>
    <w:lvl w:ilvl="6">
      <w:start w:val="0"/>
      <w:numFmt w:val="bullet"/>
      <w:lvlText w:val="•"/>
      <w:lvlJc w:val="left"/>
      <w:pPr>
        <w:ind w:left="7872" w:hanging="408"/>
      </w:pPr>
      <w:rPr>
        <w:rFonts w:hint="default"/>
      </w:rPr>
    </w:lvl>
    <w:lvl w:ilvl="7">
      <w:start w:val="0"/>
      <w:numFmt w:val="bullet"/>
      <w:lvlText w:val="•"/>
      <w:lvlJc w:val="left"/>
      <w:pPr>
        <w:ind w:left="8944" w:hanging="408"/>
      </w:pPr>
      <w:rPr>
        <w:rFonts w:hint="default"/>
      </w:rPr>
    </w:lvl>
    <w:lvl w:ilvl="8">
      <w:start w:val="0"/>
      <w:numFmt w:val="bullet"/>
      <w:lvlText w:val="•"/>
      <w:lvlJc w:val="left"/>
      <w:pPr>
        <w:ind w:left="10016" w:hanging="408"/>
      </w:pPr>
      <w:rPr>
        <w:rFonts w:hint="default"/>
      </w:rPr>
    </w:lvl>
  </w:abstractNum>
  <w:abstractNum w:abstractNumId="108">
    <w:multiLevelType w:val="hybridMultilevel"/>
    <w:lvl w:ilvl="0">
      <w:start w:val="1"/>
      <w:numFmt w:val="upperRoman"/>
      <w:lvlText w:val="%1"/>
      <w:lvlJc w:val="left"/>
      <w:pPr>
        <w:ind w:left="1576" w:hanging="137"/>
        <w:jc w:val="left"/>
      </w:pPr>
      <w:rPr>
        <w:rFonts w:hint="default" w:ascii="Cambria" w:hAnsi="Cambria" w:eastAsia="Cambria" w:cs="Cambria"/>
        <w:b/>
        <w:bCs/>
        <w:color w:val="333399"/>
        <w:spacing w:val="-1"/>
        <w:w w:val="100"/>
        <w:sz w:val="24"/>
        <w:szCs w:val="24"/>
      </w:rPr>
    </w:lvl>
    <w:lvl w:ilvl="1">
      <w:start w:val="0"/>
      <w:numFmt w:val="bullet"/>
      <w:lvlText w:val="•"/>
      <w:lvlJc w:val="left"/>
      <w:pPr>
        <w:ind w:left="2638" w:hanging="137"/>
      </w:pPr>
      <w:rPr>
        <w:rFonts w:hint="default"/>
      </w:rPr>
    </w:lvl>
    <w:lvl w:ilvl="2">
      <w:start w:val="0"/>
      <w:numFmt w:val="bullet"/>
      <w:lvlText w:val="•"/>
      <w:lvlJc w:val="left"/>
      <w:pPr>
        <w:ind w:left="3696" w:hanging="137"/>
      </w:pPr>
      <w:rPr>
        <w:rFonts w:hint="default"/>
      </w:rPr>
    </w:lvl>
    <w:lvl w:ilvl="3">
      <w:start w:val="0"/>
      <w:numFmt w:val="bullet"/>
      <w:lvlText w:val="•"/>
      <w:lvlJc w:val="left"/>
      <w:pPr>
        <w:ind w:left="4754" w:hanging="137"/>
      </w:pPr>
      <w:rPr>
        <w:rFonts w:hint="default"/>
      </w:rPr>
    </w:lvl>
    <w:lvl w:ilvl="4">
      <w:start w:val="0"/>
      <w:numFmt w:val="bullet"/>
      <w:lvlText w:val="•"/>
      <w:lvlJc w:val="left"/>
      <w:pPr>
        <w:ind w:left="5812" w:hanging="137"/>
      </w:pPr>
      <w:rPr>
        <w:rFonts w:hint="default"/>
      </w:rPr>
    </w:lvl>
    <w:lvl w:ilvl="5">
      <w:start w:val="0"/>
      <w:numFmt w:val="bullet"/>
      <w:lvlText w:val="•"/>
      <w:lvlJc w:val="left"/>
      <w:pPr>
        <w:ind w:left="6870" w:hanging="137"/>
      </w:pPr>
      <w:rPr>
        <w:rFonts w:hint="default"/>
      </w:rPr>
    </w:lvl>
    <w:lvl w:ilvl="6">
      <w:start w:val="0"/>
      <w:numFmt w:val="bullet"/>
      <w:lvlText w:val="•"/>
      <w:lvlJc w:val="left"/>
      <w:pPr>
        <w:ind w:left="7928" w:hanging="137"/>
      </w:pPr>
      <w:rPr>
        <w:rFonts w:hint="default"/>
      </w:rPr>
    </w:lvl>
    <w:lvl w:ilvl="7">
      <w:start w:val="0"/>
      <w:numFmt w:val="bullet"/>
      <w:lvlText w:val="•"/>
      <w:lvlJc w:val="left"/>
      <w:pPr>
        <w:ind w:left="8986" w:hanging="137"/>
      </w:pPr>
      <w:rPr>
        <w:rFonts w:hint="default"/>
      </w:rPr>
    </w:lvl>
    <w:lvl w:ilvl="8">
      <w:start w:val="0"/>
      <w:numFmt w:val="bullet"/>
      <w:lvlText w:val="•"/>
      <w:lvlJc w:val="left"/>
      <w:pPr>
        <w:ind w:left="10044" w:hanging="137"/>
      </w:pPr>
      <w:rPr>
        <w:rFonts w:hint="default"/>
      </w:rPr>
    </w:lvl>
  </w:abstractNum>
  <w:abstractNum w:abstractNumId="107">
    <w:multiLevelType w:val="hybridMultilevel"/>
    <w:lvl w:ilvl="0">
      <w:start w:val="0"/>
      <w:numFmt w:val="bullet"/>
      <w:lvlText w:val=""/>
      <w:lvlJc w:val="left"/>
      <w:pPr>
        <w:ind w:left="506" w:hanging="360"/>
      </w:pPr>
      <w:rPr>
        <w:rFonts w:hint="default" w:ascii="Symbol" w:hAnsi="Symbol" w:eastAsia="Symbol" w:cs="Symbol"/>
        <w:w w:val="100"/>
        <w:sz w:val="24"/>
        <w:szCs w:val="24"/>
      </w:rPr>
    </w:lvl>
    <w:lvl w:ilvl="1">
      <w:start w:val="0"/>
      <w:numFmt w:val="bullet"/>
      <w:lvlText w:val="•"/>
      <w:lvlJc w:val="left"/>
      <w:pPr>
        <w:ind w:left="918" w:hanging="360"/>
      </w:pPr>
      <w:rPr>
        <w:rFonts w:hint="default"/>
      </w:rPr>
    </w:lvl>
    <w:lvl w:ilvl="2">
      <w:start w:val="0"/>
      <w:numFmt w:val="bullet"/>
      <w:lvlText w:val="•"/>
      <w:lvlJc w:val="left"/>
      <w:pPr>
        <w:ind w:left="1337" w:hanging="360"/>
      </w:pPr>
      <w:rPr>
        <w:rFonts w:hint="default"/>
      </w:rPr>
    </w:lvl>
    <w:lvl w:ilvl="3">
      <w:start w:val="0"/>
      <w:numFmt w:val="bullet"/>
      <w:lvlText w:val="•"/>
      <w:lvlJc w:val="left"/>
      <w:pPr>
        <w:ind w:left="1756" w:hanging="360"/>
      </w:pPr>
      <w:rPr>
        <w:rFonts w:hint="default"/>
      </w:rPr>
    </w:lvl>
    <w:lvl w:ilvl="4">
      <w:start w:val="0"/>
      <w:numFmt w:val="bullet"/>
      <w:lvlText w:val="•"/>
      <w:lvlJc w:val="left"/>
      <w:pPr>
        <w:ind w:left="2175" w:hanging="360"/>
      </w:pPr>
      <w:rPr>
        <w:rFonts w:hint="default"/>
      </w:rPr>
    </w:lvl>
    <w:lvl w:ilvl="5">
      <w:start w:val="0"/>
      <w:numFmt w:val="bullet"/>
      <w:lvlText w:val="•"/>
      <w:lvlJc w:val="left"/>
      <w:pPr>
        <w:ind w:left="2594" w:hanging="360"/>
      </w:pPr>
      <w:rPr>
        <w:rFonts w:hint="default"/>
      </w:rPr>
    </w:lvl>
    <w:lvl w:ilvl="6">
      <w:start w:val="0"/>
      <w:numFmt w:val="bullet"/>
      <w:lvlText w:val="•"/>
      <w:lvlJc w:val="left"/>
      <w:pPr>
        <w:ind w:left="3013" w:hanging="360"/>
      </w:pPr>
      <w:rPr>
        <w:rFonts w:hint="default"/>
      </w:rPr>
    </w:lvl>
    <w:lvl w:ilvl="7">
      <w:start w:val="0"/>
      <w:numFmt w:val="bullet"/>
      <w:lvlText w:val="•"/>
      <w:lvlJc w:val="left"/>
      <w:pPr>
        <w:ind w:left="3432" w:hanging="360"/>
      </w:pPr>
      <w:rPr>
        <w:rFonts w:hint="default"/>
      </w:rPr>
    </w:lvl>
    <w:lvl w:ilvl="8">
      <w:start w:val="0"/>
      <w:numFmt w:val="bullet"/>
      <w:lvlText w:val="•"/>
      <w:lvlJc w:val="left"/>
      <w:pPr>
        <w:ind w:left="3851" w:hanging="360"/>
      </w:pPr>
      <w:rPr>
        <w:rFonts w:hint="default"/>
      </w:rPr>
    </w:lvl>
  </w:abstractNum>
  <w:abstractNum w:abstractNumId="105">
    <w:multiLevelType w:val="hybridMultilevel"/>
    <w:lvl w:ilvl="0">
      <w:start w:val="0"/>
      <w:numFmt w:val="bullet"/>
      <w:lvlText w:val=""/>
      <w:lvlJc w:val="left"/>
      <w:pPr>
        <w:ind w:left="505" w:hanging="360"/>
      </w:pPr>
      <w:rPr>
        <w:rFonts w:hint="default" w:ascii="Symbol" w:hAnsi="Symbol" w:eastAsia="Symbol" w:cs="Symbol"/>
        <w:w w:val="99"/>
        <w:sz w:val="20"/>
        <w:szCs w:val="20"/>
      </w:rPr>
    </w:lvl>
    <w:lvl w:ilvl="1">
      <w:start w:val="0"/>
      <w:numFmt w:val="bullet"/>
      <w:lvlText w:val="•"/>
      <w:lvlJc w:val="left"/>
      <w:pPr>
        <w:ind w:left="1062" w:hanging="360"/>
      </w:pPr>
      <w:rPr>
        <w:rFonts w:hint="default"/>
      </w:rPr>
    </w:lvl>
    <w:lvl w:ilvl="2">
      <w:start w:val="0"/>
      <w:numFmt w:val="bullet"/>
      <w:lvlText w:val="•"/>
      <w:lvlJc w:val="left"/>
      <w:pPr>
        <w:ind w:left="1624" w:hanging="360"/>
      </w:pPr>
      <w:rPr>
        <w:rFonts w:hint="default"/>
      </w:rPr>
    </w:lvl>
    <w:lvl w:ilvl="3">
      <w:start w:val="0"/>
      <w:numFmt w:val="bullet"/>
      <w:lvlText w:val="•"/>
      <w:lvlJc w:val="left"/>
      <w:pPr>
        <w:ind w:left="2186" w:hanging="360"/>
      </w:pPr>
      <w:rPr>
        <w:rFonts w:hint="default"/>
      </w:rPr>
    </w:lvl>
    <w:lvl w:ilvl="4">
      <w:start w:val="0"/>
      <w:numFmt w:val="bullet"/>
      <w:lvlText w:val="•"/>
      <w:lvlJc w:val="left"/>
      <w:pPr>
        <w:ind w:left="2748" w:hanging="360"/>
      </w:pPr>
      <w:rPr>
        <w:rFonts w:hint="default"/>
      </w:rPr>
    </w:lvl>
    <w:lvl w:ilvl="5">
      <w:start w:val="0"/>
      <w:numFmt w:val="bullet"/>
      <w:lvlText w:val="•"/>
      <w:lvlJc w:val="left"/>
      <w:pPr>
        <w:ind w:left="3310" w:hanging="360"/>
      </w:pPr>
      <w:rPr>
        <w:rFonts w:hint="default"/>
      </w:rPr>
    </w:lvl>
    <w:lvl w:ilvl="6">
      <w:start w:val="0"/>
      <w:numFmt w:val="bullet"/>
      <w:lvlText w:val="•"/>
      <w:lvlJc w:val="left"/>
      <w:pPr>
        <w:ind w:left="3872" w:hanging="360"/>
      </w:pPr>
      <w:rPr>
        <w:rFonts w:hint="default"/>
      </w:rPr>
    </w:lvl>
    <w:lvl w:ilvl="7">
      <w:start w:val="0"/>
      <w:numFmt w:val="bullet"/>
      <w:lvlText w:val="•"/>
      <w:lvlJc w:val="left"/>
      <w:pPr>
        <w:ind w:left="4434" w:hanging="360"/>
      </w:pPr>
      <w:rPr>
        <w:rFonts w:hint="default"/>
      </w:rPr>
    </w:lvl>
    <w:lvl w:ilvl="8">
      <w:start w:val="0"/>
      <w:numFmt w:val="bullet"/>
      <w:lvlText w:val="•"/>
      <w:lvlJc w:val="left"/>
      <w:pPr>
        <w:ind w:left="4996" w:hanging="360"/>
      </w:pPr>
      <w:rPr>
        <w:rFonts w:hint="default"/>
      </w:rPr>
    </w:lvl>
  </w:abstractNum>
  <w:abstractNum w:abstractNumId="106">
    <w:multiLevelType w:val="hybridMultilevel"/>
    <w:lvl w:ilvl="0">
      <w:start w:val="0"/>
      <w:numFmt w:val="bullet"/>
      <w:lvlText w:val=""/>
      <w:lvlJc w:val="left"/>
      <w:pPr>
        <w:ind w:left="506" w:hanging="360"/>
      </w:pPr>
      <w:rPr>
        <w:rFonts w:hint="default" w:ascii="Symbol" w:hAnsi="Symbol" w:eastAsia="Symbol" w:cs="Symbol"/>
        <w:w w:val="100"/>
        <w:sz w:val="24"/>
        <w:szCs w:val="24"/>
      </w:rPr>
    </w:lvl>
    <w:lvl w:ilvl="1">
      <w:start w:val="0"/>
      <w:numFmt w:val="bullet"/>
      <w:lvlText w:val="•"/>
      <w:lvlJc w:val="left"/>
      <w:pPr>
        <w:ind w:left="1337" w:hanging="360"/>
      </w:pPr>
      <w:rPr>
        <w:rFonts w:hint="default"/>
      </w:rPr>
    </w:lvl>
    <w:lvl w:ilvl="2">
      <w:start w:val="0"/>
      <w:numFmt w:val="bullet"/>
      <w:lvlText w:val="•"/>
      <w:lvlJc w:val="left"/>
      <w:pPr>
        <w:ind w:left="2175" w:hanging="360"/>
      </w:pPr>
      <w:rPr>
        <w:rFonts w:hint="default"/>
      </w:rPr>
    </w:lvl>
    <w:lvl w:ilvl="3">
      <w:start w:val="0"/>
      <w:numFmt w:val="bullet"/>
      <w:lvlText w:val="•"/>
      <w:lvlJc w:val="left"/>
      <w:pPr>
        <w:ind w:left="3012" w:hanging="360"/>
      </w:pPr>
      <w:rPr>
        <w:rFonts w:hint="default"/>
      </w:rPr>
    </w:lvl>
    <w:lvl w:ilvl="4">
      <w:start w:val="0"/>
      <w:numFmt w:val="bullet"/>
      <w:lvlText w:val="•"/>
      <w:lvlJc w:val="left"/>
      <w:pPr>
        <w:ind w:left="3850" w:hanging="360"/>
      </w:pPr>
      <w:rPr>
        <w:rFonts w:hint="default"/>
      </w:rPr>
    </w:lvl>
    <w:lvl w:ilvl="5">
      <w:start w:val="0"/>
      <w:numFmt w:val="bullet"/>
      <w:lvlText w:val="•"/>
      <w:lvlJc w:val="left"/>
      <w:pPr>
        <w:ind w:left="4687" w:hanging="360"/>
      </w:pPr>
      <w:rPr>
        <w:rFonts w:hint="default"/>
      </w:rPr>
    </w:lvl>
    <w:lvl w:ilvl="6">
      <w:start w:val="0"/>
      <w:numFmt w:val="bullet"/>
      <w:lvlText w:val="•"/>
      <w:lvlJc w:val="left"/>
      <w:pPr>
        <w:ind w:left="5525" w:hanging="360"/>
      </w:pPr>
      <w:rPr>
        <w:rFonts w:hint="default"/>
      </w:rPr>
    </w:lvl>
    <w:lvl w:ilvl="7">
      <w:start w:val="0"/>
      <w:numFmt w:val="bullet"/>
      <w:lvlText w:val="•"/>
      <w:lvlJc w:val="left"/>
      <w:pPr>
        <w:ind w:left="6362" w:hanging="360"/>
      </w:pPr>
      <w:rPr>
        <w:rFonts w:hint="default"/>
      </w:rPr>
    </w:lvl>
    <w:lvl w:ilvl="8">
      <w:start w:val="0"/>
      <w:numFmt w:val="bullet"/>
      <w:lvlText w:val="•"/>
      <w:lvlJc w:val="left"/>
      <w:pPr>
        <w:ind w:left="7200" w:hanging="360"/>
      </w:pPr>
      <w:rPr>
        <w:rFonts w:hint="default"/>
      </w:rPr>
    </w:lvl>
  </w:abstractNum>
  <w:abstractNum w:abstractNumId="104">
    <w:multiLevelType w:val="hybridMultilevel"/>
    <w:lvl w:ilvl="0">
      <w:start w:val="0"/>
      <w:numFmt w:val="bullet"/>
      <w:lvlText w:val=""/>
      <w:lvlJc w:val="left"/>
      <w:pPr>
        <w:ind w:left="1500" w:hanging="361"/>
      </w:pPr>
      <w:rPr>
        <w:rFonts w:hint="default" w:ascii="Symbol" w:hAnsi="Symbol" w:eastAsia="Symbol" w:cs="Symbol"/>
        <w:w w:val="100"/>
        <w:sz w:val="22"/>
        <w:szCs w:val="22"/>
      </w:rPr>
    </w:lvl>
    <w:lvl w:ilvl="1">
      <w:start w:val="0"/>
      <w:numFmt w:val="bullet"/>
      <w:lvlText w:val="o"/>
      <w:lvlJc w:val="left"/>
      <w:pPr>
        <w:ind w:left="2220" w:hanging="361"/>
      </w:pPr>
      <w:rPr>
        <w:rFonts w:hint="default"/>
        <w:w w:val="100"/>
      </w:rPr>
    </w:lvl>
    <w:lvl w:ilvl="2">
      <w:start w:val="0"/>
      <w:numFmt w:val="bullet"/>
      <w:lvlText w:val="•"/>
      <w:lvlJc w:val="left"/>
      <w:pPr>
        <w:ind w:left="3291" w:hanging="361"/>
      </w:pPr>
      <w:rPr>
        <w:rFonts w:hint="default"/>
      </w:rPr>
    </w:lvl>
    <w:lvl w:ilvl="3">
      <w:start w:val="0"/>
      <w:numFmt w:val="bullet"/>
      <w:lvlText w:val="•"/>
      <w:lvlJc w:val="left"/>
      <w:pPr>
        <w:ind w:left="4362" w:hanging="361"/>
      </w:pPr>
      <w:rPr>
        <w:rFonts w:hint="default"/>
      </w:rPr>
    </w:lvl>
    <w:lvl w:ilvl="4">
      <w:start w:val="0"/>
      <w:numFmt w:val="bullet"/>
      <w:lvlText w:val="•"/>
      <w:lvlJc w:val="left"/>
      <w:pPr>
        <w:ind w:left="5433" w:hanging="361"/>
      </w:pPr>
      <w:rPr>
        <w:rFonts w:hint="default"/>
      </w:rPr>
    </w:lvl>
    <w:lvl w:ilvl="5">
      <w:start w:val="0"/>
      <w:numFmt w:val="bullet"/>
      <w:lvlText w:val="•"/>
      <w:lvlJc w:val="left"/>
      <w:pPr>
        <w:ind w:left="6504" w:hanging="361"/>
      </w:pPr>
      <w:rPr>
        <w:rFonts w:hint="default"/>
      </w:rPr>
    </w:lvl>
    <w:lvl w:ilvl="6">
      <w:start w:val="0"/>
      <w:numFmt w:val="bullet"/>
      <w:lvlText w:val="•"/>
      <w:lvlJc w:val="left"/>
      <w:pPr>
        <w:ind w:left="7575" w:hanging="361"/>
      </w:pPr>
      <w:rPr>
        <w:rFonts w:hint="default"/>
      </w:rPr>
    </w:lvl>
    <w:lvl w:ilvl="7">
      <w:start w:val="0"/>
      <w:numFmt w:val="bullet"/>
      <w:lvlText w:val="•"/>
      <w:lvlJc w:val="left"/>
      <w:pPr>
        <w:ind w:left="8646" w:hanging="361"/>
      </w:pPr>
      <w:rPr>
        <w:rFonts w:hint="default"/>
      </w:rPr>
    </w:lvl>
    <w:lvl w:ilvl="8">
      <w:start w:val="0"/>
      <w:numFmt w:val="bullet"/>
      <w:lvlText w:val="•"/>
      <w:lvlJc w:val="left"/>
      <w:pPr>
        <w:ind w:left="9717" w:hanging="361"/>
      </w:pPr>
      <w:rPr>
        <w:rFonts w:hint="default"/>
      </w:rPr>
    </w:lvl>
  </w:abstractNum>
  <w:abstractNum w:abstractNumId="103">
    <w:multiLevelType w:val="hybridMultilevel"/>
    <w:lvl w:ilvl="0">
      <w:start w:val="1"/>
      <w:numFmt w:val="upperRoman"/>
      <w:lvlText w:val="%1"/>
      <w:lvlJc w:val="left"/>
      <w:pPr>
        <w:ind w:left="1276" w:hanging="137"/>
        <w:jc w:val="left"/>
      </w:pPr>
      <w:rPr>
        <w:rFonts w:hint="default" w:ascii="Cambria" w:hAnsi="Cambria" w:eastAsia="Cambria" w:cs="Cambria"/>
        <w:b/>
        <w:bCs/>
        <w:color w:val="333399"/>
        <w:spacing w:val="-1"/>
        <w:w w:val="100"/>
        <w:sz w:val="24"/>
        <w:szCs w:val="24"/>
      </w:rPr>
    </w:lvl>
    <w:lvl w:ilvl="1">
      <w:start w:val="0"/>
      <w:numFmt w:val="bullet"/>
      <w:lvlText w:val=""/>
      <w:lvlJc w:val="left"/>
      <w:pPr>
        <w:ind w:left="1860" w:hanging="360"/>
      </w:pPr>
      <w:rPr>
        <w:rFonts w:hint="default"/>
        <w:w w:val="100"/>
      </w:rPr>
    </w:lvl>
    <w:lvl w:ilvl="2">
      <w:start w:val="0"/>
      <w:numFmt w:val="bullet"/>
      <w:lvlText w:val="•"/>
      <w:lvlJc w:val="left"/>
      <w:pPr>
        <w:ind w:left="2971" w:hanging="360"/>
      </w:pPr>
      <w:rPr>
        <w:rFonts w:hint="default"/>
      </w:rPr>
    </w:lvl>
    <w:lvl w:ilvl="3">
      <w:start w:val="0"/>
      <w:numFmt w:val="bullet"/>
      <w:lvlText w:val="•"/>
      <w:lvlJc w:val="left"/>
      <w:pPr>
        <w:ind w:left="4082" w:hanging="360"/>
      </w:pPr>
      <w:rPr>
        <w:rFonts w:hint="default"/>
      </w:rPr>
    </w:lvl>
    <w:lvl w:ilvl="4">
      <w:start w:val="0"/>
      <w:numFmt w:val="bullet"/>
      <w:lvlText w:val="•"/>
      <w:lvlJc w:val="left"/>
      <w:pPr>
        <w:ind w:left="5193" w:hanging="360"/>
      </w:pPr>
      <w:rPr>
        <w:rFonts w:hint="default"/>
      </w:rPr>
    </w:lvl>
    <w:lvl w:ilvl="5">
      <w:start w:val="0"/>
      <w:numFmt w:val="bullet"/>
      <w:lvlText w:val="•"/>
      <w:lvlJc w:val="left"/>
      <w:pPr>
        <w:ind w:left="6304" w:hanging="360"/>
      </w:pPr>
      <w:rPr>
        <w:rFonts w:hint="default"/>
      </w:rPr>
    </w:lvl>
    <w:lvl w:ilvl="6">
      <w:start w:val="0"/>
      <w:numFmt w:val="bullet"/>
      <w:lvlText w:val="•"/>
      <w:lvlJc w:val="left"/>
      <w:pPr>
        <w:ind w:left="7415" w:hanging="360"/>
      </w:pPr>
      <w:rPr>
        <w:rFonts w:hint="default"/>
      </w:rPr>
    </w:lvl>
    <w:lvl w:ilvl="7">
      <w:start w:val="0"/>
      <w:numFmt w:val="bullet"/>
      <w:lvlText w:val="•"/>
      <w:lvlJc w:val="left"/>
      <w:pPr>
        <w:ind w:left="8526" w:hanging="360"/>
      </w:pPr>
      <w:rPr>
        <w:rFonts w:hint="default"/>
      </w:rPr>
    </w:lvl>
    <w:lvl w:ilvl="8">
      <w:start w:val="0"/>
      <w:numFmt w:val="bullet"/>
      <w:lvlText w:val="•"/>
      <w:lvlJc w:val="left"/>
      <w:pPr>
        <w:ind w:left="9637" w:hanging="360"/>
      </w:pPr>
      <w:rPr>
        <w:rFonts w:hint="default"/>
      </w:rPr>
    </w:lvl>
  </w:abstractNum>
  <w:abstractNum w:abstractNumId="102">
    <w:multiLevelType w:val="hybridMultilevel"/>
    <w:lvl w:ilvl="0">
      <w:start w:val="0"/>
      <w:numFmt w:val="bullet"/>
      <w:lvlText w:val=""/>
      <w:lvlJc w:val="left"/>
      <w:pPr>
        <w:ind w:left="1140" w:hanging="360"/>
      </w:pPr>
      <w:rPr>
        <w:rFonts w:hint="default" w:ascii="Symbol" w:hAnsi="Symbol" w:eastAsia="Symbol" w:cs="Symbol"/>
        <w:w w:val="100"/>
        <w:sz w:val="24"/>
        <w:szCs w:val="24"/>
      </w:rPr>
    </w:lvl>
    <w:lvl w:ilvl="1">
      <w:start w:val="0"/>
      <w:numFmt w:val="bullet"/>
      <w:lvlText w:val="o"/>
      <w:lvlJc w:val="left"/>
      <w:pPr>
        <w:ind w:left="1860" w:hanging="360"/>
      </w:pPr>
      <w:rPr>
        <w:rFonts w:hint="default" w:ascii="Courier New" w:hAnsi="Courier New" w:eastAsia="Courier New" w:cs="Courier New"/>
        <w:w w:val="99"/>
        <w:sz w:val="24"/>
        <w:szCs w:val="24"/>
      </w:rPr>
    </w:lvl>
    <w:lvl w:ilvl="2">
      <w:start w:val="0"/>
      <w:numFmt w:val="bullet"/>
      <w:lvlText w:val="•"/>
      <w:lvlJc w:val="left"/>
      <w:pPr>
        <w:ind w:left="2971" w:hanging="360"/>
      </w:pPr>
      <w:rPr>
        <w:rFonts w:hint="default"/>
      </w:rPr>
    </w:lvl>
    <w:lvl w:ilvl="3">
      <w:start w:val="0"/>
      <w:numFmt w:val="bullet"/>
      <w:lvlText w:val="•"/>
      <w:lvlJc w:val="left"/>
      <w:pPr>
        <w:ind w:left="4082" w:hanging="360"/>
      </w:pPr>
      <w:rPr>
        <w:rFonts w:hint="default"/>
      </w:rPr>
    </w:lvl>
    <w:lvl w:ilvl="4">
      <w:start w:val="0"/>
      <w:numFmt w:val="bullet"/>
      <w:lvlText w:val="•"/>
      <w:lvlJc w:val="left"/>
      <w:pPr>
        <w:ind w:left="5193" w:hanging="360"/>
      </w:pPr>
      <w:rPr>
        <w:rFonts w:hint="default"/>
      </w:rPr>
    </w:lvl>
    <w:lvl w:ilvl="5">
      <w:start w:val="0"/>
      <w:numFmt w:val="bullet"/>
      <w:lvlText w:val="•"/>
      <w:lvlJc w:val="left"/>
      <w:pPr>
        <w:ind w:left="6304" w:hanging="360"/>
      </w:pPr>
      <w:rPr>
        <w:rFonts w:hint="default"/>
      </w:rPr>
    </w:lvl>
    <w:lvl w:ilvl="6">
      <w:start w:val="0"/>
      <w:numFmt w:val="bullet"/>
      <w:lvlText w:val="•"/>
      <w:lvlJc w:val="left"/>
      <w:pPr>
        <w:ind w:left="7415" w:hanging="360"/>
      </w:pPr>
      <w:rPr>
        <w:rFonts w:hint="default"/>
      </w:rPr>
    </w:lvl>
    <w:lvl w:ilvl="7">
      <w:start w:val="0"/>
      <w:numFmt w:val="bullet"/>
      <w:lvlText w:val="•"/>
      <w:lvlJc w:val="left"/>
      <w:pPr>
        <w:ind w:left="8526" w:hanging="360"/>
      </w:pPr>
      <w:rPr>
        <w:rFonts w:hint="default"/>
      </w:rPr>
    </w:lvl>
    <w:lvl w:ilvl="8">
      <w:start w:val="0"/>
      <w:numFmt w:val="bullet"/>
      <w:lvlText w:val="•"/>
      <w:lvlJc w:val="left"/>
      <w:pPr>
        <w:ind w:left="9637" w:hanging="360"/>
      </w:pPr>
      <w:rPr>
        <w:rFonts w:hint="default"/>
      </w:rPr>
    </w:lvl>
  </w:abstractNum>
  <w:abstractNum w:abstractNumId="101">
    <w:multiLevelType w:val="hybridMultilevel"/>
    <w:lvl w:ilvl="0">
      <w:start w:val="1"/>
      <w:numFmt w:val="upperLetter"/>
      <w:lvlText w:val="%1."/>
      <w:lvlJc w:val="left"/>
      <w:pPr>
        <w:ind w:left="1439" w:hanging="300"/>
        <w:jc w:val="left"/>
      </w:pPr>
      <w:rPr>
        <w:rFonts w:hint="default" w:ascii="Cambria" w:hAnsi="Cambria" w:eastAsia="Cambria" w:cs="Cambria"/>
        <w:b/>
        <w:bCs/>
        <w:color w:val="C00000"/>
        <w:w w:val="100"/>
        <w:sz w:val="27"/>
        <w:szCs w:val="27"/>
      </w:rPr>
    </w:lvl>
    <w:lvl w:ilvl="1">
      <w:start w:val="1"/>
      <w:numFmt w:val="decimal"/>
      <w:lvlText w:val="%2."/>
      <w:lvlJc w:val="left"/>
      <w:pPr>
        <w:ind w:left="1860" w:hanging="360"/>
        <w:jc w:val="left"/>
      </w:pPr>
      <w:rPr>
        <w:rFonts w:hint="default" w:ascii="Cambria" w:hAnsi="Cambria" w:eastAsia="Cambria" w:cs="Cambria"/>
        <w:color w:val="2A303C"/>
        <w:spacing w:val="-3"/>
        <w:w w:val="100"/>
        <w:sz w:val="18"/>
        <w:szCs w:val="18"/>
      </w:rPr>
    </w:lvl>
    <w:lvl w:ilvl="2">
      <w:start w:val="0"/>
      <w:numFmt w:val="bullet"/>
      <w:lvlText w:val="•"/>
      <w:lvlJc w:val="left"/>
      <w:pPr>
        <w:ind w:left="2971" w:hanging="360"/>
      </w:pPr>
      <w:rPr>
        <w:rFonts w:hint="default"/>
      </w:rPr>
    </w:lvl>
    <w:lvl w:ilvl="3">
      <w:start w:val="0"/>
      <w:numFmt w:val="bullet"/>
      <w:lvlText w:val="•"/>
      <w:lvlJc w:val="left"/>
      <w:pPr>
        <w:ind w:left="4082" w:hanging="360"/>
      </w:pPr>
      <w:rPr>
        <w:rFonts w:hint="default"/>
      </w:rPr>
    </w:lvl>
    <w:lvl w:ilvl="4">
      <w:start w:val="0"/>
      <w:numFmt w:val="bullet"/>
      <w:lvlText w:val="•"/>
      <w:lvlJc w:val="left"/>
      <w:pPr>
        <w:ind w:left="5193" w:hanging="360"/>
      </w:pPr>
      <w:rPr>
        <w:rFonts w:hint="default"/>
      </w:rPr>
    </w:lvl>
    <w:lvl w:ilvl="5">
      <w:start w:val="0"/>
      <w:numFmt w:val="bullet"/>
      <w:lvlText w:val="•"/>
      <w:lvlJc w:val="left"/>
      <w:pPr>
        <w:ind w:left="6304" w:hanging="360"/>
      </w:pPr>
      <w:rPr>
        <w:rFonts w:hint="default"/>
      </w:rPr>
    </w:lvl>
    <w:lvl w:ilvl="6">
      <w:start w:val="0"/>
      <w:numFmt w:val="bullet"/>
      <w:lvlText w:val="•"/>
      <w:lvlJc w:val="left"/>
      <w:pPr>
        <w:ind w:left="7415" w:hanging="360"/>
      </w:pPr>
      <w:rPr>
        <w:rFonts w:hint="default"/>
      </w:rPr>
    </w:lvl>
    <w:lvl w:ilvl="7">
      <w:start w:val="0"/>
      <w:numFmt w:val="bullet"/>
      <w:lvlText w:val="•"/>
      <w:lvlJc w:val="left"/>
      <w:pPr>
        <w:ind w:left="8526" w:hanging="360"/>
      </w:pPr>
      <w:rPr>
        <w:rFonts w:hint="default"/>
      </w:rPr>
    </w:lvl>
    <w:lvl w:ilvl="8">
      <w:start w:val="0"/>
      <w:numFmt w:val="bullet"/>
      <w:lvlText w:val="•"/>
      <w:lvlJc w:val="left"/>
      <w:pPr>
        <w:ind w:left="9637" w:hanging="360"/>
      </w:pPr>
      <w:rPr>
        <w:rFonts w:hint="default"/>
      </w:rPr>
    </w:lvl>
  </w:abstractNum>
  <w:abstractNum w:abstractNumId="100">
    <w:multiLevelType w:val="hybridMultilevel"/>
    <w:lvl w:ilvl="0">
      <w:start w:val="0"/>
      <w:numFmt w:val="bullet"/>
      <w:lvlText w:val="•"/>
      <w:lvlJc w:val="left"/>
      <w:pPr>
        <w:ind w:left="703" w:hanging="272"/>
      </w:pPr>
      <w:rPr>
        <w:rFonts w:hint="default" w:ascii="Arial" w:hAnsi="Arial" w:eastAsia="Arial" w:cs="Arial"/>
        <w:w w:val="100"/>
        <w:sz w:val="30"/>
        <w:szCs w:val="30"/>
      </w:rPr>
    </w:lvl>
    <w:lvl w:ilvl="1">
      <w:start w:val="0"/>
      <w:numFmt w:val="bullet"/>
      <w:lvlText w:val="•"/>
      <w:lvlJc w:val="left"/>
      <w:pPr>
        <w:ind w:left="1350" w:hanging="272"/>
      </w:pPr>
      <w:rPr>
        <w:rFonts w:hint="default"/>
      </w:rPr>
    </w:lvl>
    <w:lvl w:ilvl="2">
      <w:start w:val="0"/>
      <w:numFmt w:val="bullet"/>
      <w:lvlText w:val="•"/>
      <w:lvlJc w:val="left"/>
      <w:pPr>
        <w:ind w:left="2000" w:hanging="272"/>
      </w:pPr>
      <w:rPr>
        <w:rFonts w:hint="default"/>
      </w:rPr>
    </w:lvl>
    <w:lvl w:ilvl="3">
      <w:start w:val="0"/>
      <w:numFmt w:val="bullet"/>
      <w:lvlText w:val="•"/>
      <w:lvlJc w:val="left"/>
      <w:pPr>
        <w:ind w:left="2650" w:hanging="272"/>
      </w:pPr>
      <w:rPr>
        <w:rFonts w:hint="default"/>
      </w:rPr>
    </w:lvl>
    <w:lvl w:ilvl="4">
      <w:start w:val="0"/>
      <w:numFmt w:val="bullet"/>
      <w:lvlText w:val="•"/>
      <w:lvlJc w:val="left"/>
      <w:pPr>
        <w:ind w:left="3300" w:hanging="272"/>
      </w:pPr>
      <w:rPr>
        <w:rFonts w:hint="default"/>
      </w:rPr>
    </w:lvl>
    <w:lvl w:ilvl="5">
      <w:start w:val="0"/>
      <w:numFmt w:val="bullet"/>
      <w:lvlText w:val="•"/>
      <w:lvlJc w:val="left"/>
      <w:pPr>
        <w:ind w:left="3950" w:hanging="272"/>
      </w:pPr>
      <w:rPr>
        <w:rFonts w:hint="default"/>
      </w:rPr>
    </w:lvl>
    <w:lvl w:ilvl="6">
      <w:start w:val="0"/>
      <w:numFmt w:val="bullet"/>
      <w:lvlText w:val="•"/>
      <w:lvlJc w:val="left"/>
      <w:pPr>
        <w:ind w:left="4600" w:hanging="272"/>
      </w:pPr>
      <w:rPr>
        <w:rFonts w:hint="default"/>
      </w:rPr>
    </w:lvl>
    <w:lvl w:ilvl="7">
      <w:start w:val="0"/>
      <w:numFmt w:val="bullet"/>
      <w:lvlText w:val="•"/>
      <w:lvlJc w:val="left"/>
      <w:pPr>
        <w:ind w:left="5250" w:hanging="272"/>
      </w:pPr>
      <w:rPr>
        <w:rFonts w:hint="default"/>
      </w:rPr>
    </w:lvl>
    <w:lvl w:ilvl="8">
      <w:start w:val="0"/>
      <w:numFmt w:val="bullet"/>
      <w:lvlText w:val="•"/>
      <w:lvlJc w:val="left"/>
      <w:pPr>
        <w:ind w:left="5900" w:hanging="272"/>
      </w:pPr>
      <w:rPr>
        <w:rFonts w:hint="default"/>
      </w:rPr>
    </w:lvl>
  </w:abstractNum>
  <w:abstractNum w:abstractNumId="99">
    <w:multiLevelType w:val="hybridMultilevel"/>
    <w:lvl w:ilvl="0">
      <w:start w:val="0"/>
      <w:numFmt w:val="bullet"/>
      <w:lvlText w:val="•"/>
      <w:lvlJc w:val="left"/>
      <w:pPr>
        <w:ind w:left="703" w:hanging="272"/>
      </w:pPr>
      <w:rPr>
        <w:rFonts w:hint="default" w:ascii="Arial" w:hAnsi="Arial" w:eastAsia="Arial" w:cs="Arial"/>
        <w:w w:val="99"/>
        <w:sz w:val="32"/>
        <w:szCs w:val="32"/>
      </w:rPr>
    </w:lvl>
    <w:lvl w:ilvl="1">
      <w:start w:val="0"/>
      <w:numFmt w:val="bullet"/>
      <w:lvlText w:val="–"/>
      <w:lvlJc w:val="left"/>
      <w:pPr>
        <w:ind w:left="1018" w:hanging="226"/>
      </w:pPr>
      <w:rPr>
        <w:rFonts w:hint="default" w:ascii="Arial" w:hAnsi="Arial" w:eastAsia="Arial" w:cs="Arial"/>
        <w:w w:val="100"/>
        <w:sz w:val="28"/>
        <w:szCs w:val="28"/>
      </w:rPr>
    </w:lvl>
    <w:lvl w:ilvl="2">
      <w:start w:val="0"/>
      <w:numFmt w:val="bullet"/>
      <w:lvlText w:val="•"/>
      <w:lvlJc w:val="left"/>
      <w:pPr>
        <w:ind w:left="1706" w:hanging="226"/>
      </w:pPr>
      <w:rPr>
        <w:rFonts w:hint="default"/>
      </w:rPr>
    </w:lvl>
    <w:lvl w:ilvl="3">
      <w:start w:val="0"/>
      <w:numFmt w:val="bullet"/>
      <w:lvlText w:val="•"/>
      <w:lvlJc w:val="left"/>
      <w:pPr>
        <w:ind w:left="2393" w:hanging="226"/>
      </w:pPr>
      <w:rPr>
        <w:rFonts w:hint="default"/>
      </w:rPr>
    </w:lvl>
    <w:lvl w:ilvl="4">
      <w:start w:val="0"/>
      <w:numFmt w:val="bullet"/>
      <w:lvlText w:val="•"/>
      <w:lvlJc w:val="left"/>
      <w:pPr>
        <w:ind w:left="3080" w:hanging="226"/>
      </w:pPr>
      <w:rPr>
        <w:rFonts w:hint="default"/>
      </w:rPr>
    </w:lvl>
    <w:lvl w:ilvl="5">
      <w:start w:val="0"/>
      <w:numFmt w:val="bullet"/>
      <w:lvlText w:val="•"/>
      <w:lvlJc w:val="left"/>
      <w:pPr>
        <w:ind w:left="3766" w:hanging="226"/>
      </w:pPr>
      <w:rPr>
        <w:rFonts w:hint="default"/>
      </w:rPr>
    </w:lvl>
    <w:lvl w:ilvl="6">
      <w:start w:val="0"/>
      <w:numFmt w:val="bullet"/>
      <w:lvlText w:val="•"/>
      <w:lvlJc w:val="left"/>
      <w:pPr>
        <w:ind w:left="4453" w:hanging="226"/>
      </w:pPr>
      <w:rPr>
        <w:rFonts w:hint="default"/>
      </w:rPr>
    </w:lvl>
    <w:lvl w:ilvl="7">
      <w:start w:val="0"/>
      <w:numFmt w:val="bullet"/>
      <w:lvlText w:val="•"/>
      <w:lvlJc w:val="left"/>
      <w:pPr>
        <w:ind w:left="5140" w:hanging="226"/>
      </w:pPr>
      <w:rPr>
        <w:rFonts w:hint="default"/>
      </w:rPr>
    </w:lvl>
    <w:lvl w:ilvl="8">
      <w:start w:val="0"/>
      <w:numFmt w:val="bullet"/>
      <w:lvlText w:val="•"/>
      <w:lvlJc w:val="left"/>
      <w:pPr>
        <w:ind w:left="5826" w:hanging="226"/>
      </w:pPr>
      <w:rPr>
        <w:rFonts w:hint="default"/>
      </w:rPr>
    </w:lvl>
  </w:abstractNum>
  <w:abstractNum w:abstractNumId="98">
    <w:multiLevelType w:val="hybridMultilevel"/>
    <w:lvl w:ilvl="0">
      <w:start w:val="0"/>
      <w:numFmt w:val="bullet"/>
      <w:lvlText w:val="•"/>
      <w:lvlJc w:val="left"/>
      <w:pPr>
        <w:ind w:left="271" w:hanging="272"/>
      </w:pPr>
      <w:rPr>
        <w:rFonts w:hint="default" w:ascii="Arial" w:hAnsi="Arial" w:eastAsia="Arial" w:cs="Arial"/>
        <w:w w:val="99"/>
        <w:sz w:val="20"/>
        <w:szCs w:val="20"/>
      </w:rPr>
    </w:lvl>
    <w:lvl w:ilvl="1">
      <w:start w:val="0"/>
      <w:numFmt w:val="bullet"/>
      <w:lvlText w:val="•"/>
      <w:lvlJc w:val="left"/>
      <w:pPr>
        <w:ind w:left="886" w:hanging="272"/>
      </w:pPr>
      <w:rPr>
        <w:rFonts w:hint="default"/>
      </w:rPr>
    </w:lvl>
    <w:lvl w:ilvl="2">
      <w:start w:val="0"/>
      <w:numFmt w:val="bullet"/>
      <w:lvlText w:val="•"/>
      <w:lvlJc w:val="left"/>
      <w:pPr>
        <w:ind w:left="1493" w:hanging="272"/>
      </w:pPr>
      <w:rPr>
        <w:rFonts w:hint="default"/>
      </w:rPr>
    </w:lvl>
    <w:lvl w:ilvl="3">
      <w:start w:val="0"/>
      <w:numFmt w:val="bullet"/>
      <w:lvlText w:val="•"/>
      <w:lvlJc w:val="left"/>
      <w:pPr>
        <w:ind w:left="2099" w:hanging="272"/>
      </w:pPr>
      <w:rPr>
        <w:rFonts w:hint="default"/>
      </w:rPr>
    </w:lvl>
    <w:lvl w:ilvl="4">
      <w:start w:val="0"/>
      <w:numFmt w:val="bullet"/>
      <w:lvlText w:val="•"/>
      <w:lvlJc w:val="left"/>
      <w:pPr>
        <w:ind w:left="2706" w:hanging="272"/>
      </w:pPr>
      <w:rPr>
        <w:rFonts w:hint="default"/>
      </w:rPr>
    </w:lvl>
    <w:lvl w:ilvl="5">
      <w:start w:val="0"/>
      <w:numFmt w:val="bullet"/>
      <w:lvlText w:val="•"/>
      <w:lvlJc w:val="left"/>
      <w:pPr>
        <w:ind w:left="3313" w:hanging="272"/>
      </w:pPr>
      <w:rPr>
        <w:rFonts w:hint="default"/>
      </w:rPr>
    </w:lvl>
    <w:lvl w:ilvl="6">
      <w:start w:val="0"/>
      <w:numFmt w:val="bullet"/>
      <w:lvlText w:val="•"/>
      <w:lvlJc w:val="left"/>
      <w:pPr>
        <w:ind w:left="3919" w:hanging="272"/>
      </w:pPr>
      <w:rPr>
        <w:rFonts w:hint="default"/>
      </w:rPr>
    </w:lvl>
    <w:lvl w:ilvl="7">
      <w:start w:val="0"/>
      <w:numFmt w:val="bullet"/>
      <w:lvlText w:val="•"/>
      <w:lvlJc w:val="left"/>
      <w:pPr>
        <w:ind w:left="4526" w:hanging="272"/>
      </w:pPr>
      <w:rPr>
        <w:rFonts w:hint="default"/>
      </w:rPr>
    </w:lvl>
    <w:lvl w:ilvl="8">
      <w:start w:val="0"/>
      <w:numFmt w:val="bullet"/>
      <w:lvlText w:val="•"/>
      <w:lvlJc w:val="left"/>
      <w:pPr>
        <w:ind w:left="5133" w:hanging="272"/>
      </w:pPr>
      <w:rPr>
        <w:rFonts w:hint="default"/>
      </w:rPr>
    </w:lvl>
  </w:abstractNum>
  <w:abstractNum w:abstractNumId="97">
    <w:multiLevelType w:val="hybridMultilevel"/>
    <w:lvl w:ilvl="0">
      <w:start w:val="0"/>
      <w:numFmt w:val="bullet"/>
      <w:lvlText w:val="•"/>
      <w:lvlJc w:val="left"/>
      <w:pPr>
        <w:ind w:left="703" w:hanging="272"/>
      </w:pPr>
      <w:rPr>
        <w:rFonts w:hint="default" w:ascii="Arial" w:hAnsi="Arial" w:eastAsia="Arial" w:cs="Arial"/>
        <w:w w:val="99"/>
        <w:sz w:val="20"/>
        <w:szCs w:val="20"/>
      </w:rPr>
    </w:lvl>
    <w:lvl w:ilvl="1">
      <w:start w:val="0"/>
      <w:numFmt w:val="bullet"/>
      <w:lvlText w:val="•"/>
      <w:lvlJc w:val="left"/>
      <w:pPr>
        <w:ind w:left="1350" w:hanging="272"/>
      </w:pPr>
      <w:rPr>
        <w:rFonts w:hint="default"/>
      </w:rPr>
    </w:lvl>
    <w:lvl w:ilvl="2">
      <w:start w:val="0"/>
      <w:numFmt w:val="bullet"/>
      <w:lvlText w:val="•"/>
      <w:lvlJc w:val="left"/>
      <w:pPr>
        <w:ind w:left="2000" w:hanging="272"/>
      </w:pPr>
      <w:rPr>
        <w:rFonts w:hint="default"/>
      </w:rPr>
    </w:lvl>
    <w:lvl w:ilvl="3">
      <w:start w:val="0"/>
      <w:numFmt w:val="bullet"/>
      <w:lvlText w:val="•"/>
      <w:lvlJc w:val="left"/>
      <w:pPr>
        <w:ind w:left="2650" w:hanging="272"/>
      </w:pPr>
      <w:rPr>
        <w:rFonts w:hint="default"/>
      </w:rPr>
    </w:lvl>
    <w:lvl w:ilvl="4">
      <w:start w:val="0"/>
      <w:numFmt w:val="bullet"/>
      <w:lvlText w:val="•"/>
      <w:lvlJc w:val="left"/>
      <w:pPr>
        <w:ind w:left="3300" w:hanging="272"/>
      </w:pPr>
      <w:rPr>
        <w:rFonts w:hint="default"/>
      </w:rPr>
    </w:lvl>
    <w:lvl w:ilvl="5">
      <w:start w:val="0"/>
      <w:numFmt w:val="bullet"/>
      <w:lvlText w:val="•"/>
      <w:lvlJc w:val="left"/>
      <w:pPr>
        <w:ind w:left="3950" w:hanging="272"/>
      </w:pPr>
      <w:rPr>
        <w:rFonts w:hint="default"/>
      </w:rPr>
    </w:lvl>
    <w:lvl w:ilvl="6">
      <w:start w:val="0"/>
      <w:numFmt w:val="bullet"/>
      <w:lvlText w:val="•"/>
      <w:lvlJc w:val="left"/>
      <w:pPr>
        <w:ind w:left="4600" w:hanging="272"/>
      </w:pPr>
      <w:rPr>
        <w:rFonts w:hint="default"/>
      </w:rPr>
    </w:lvl>
    <w:lvl w:ilvl="7">
      <w:start w:val="0"/>
      <w:numFmt w:val="bullet"/>
      <w:lvlText w:val="•"/>
      <w:lvlJc w:val="left"/>
      <w:pPr>
        <w:ind w:left="5250" w:hanging="272"/>
      </w:pPr>
      <w:rPr>
        <w:rFonts w:hint="default"/>
      </w:rPr>
    </w:lvl>
    <w:lvl w:ilvl="8">
      <w:start w:val="0"/>
      <w:numFmt w:val="bullet"/>
      <w:lvlText w:val="•"/>
      <w:lvlJc w:val="left"/>
      <w:pPr>
        <w:ind w:left="5900" w:hanging="272"/>
      </w:pPr>
      <w:rPr>
        <w:rFonts w:hint="default"/>
      </w:rPr>
    </w:lvl>
  </w:abstractNum>
  <w:abstractNum w:abstractNumId="96">
    <w:multiLevelType w:val="hybridMultilevel"/>
    <w:lvl w:ilvl="0">
      <w:start w:val="0"/>
      <w:numFmt w:val="bullet"/>
      <w:lvlText w:val="•"/>
      <w:lvlJc w:val="left"/>
      <w:pPr>
        <w:ind w:left="271" w:hanging="272"/>
      </w:pPr>
      <w:rPr>
        <w:rFonts w:hint="default" w:ascii="Arial" w:hAnsi="Arial" w:eastAsia="Arial" w:cs="Arial"/>
        <w:spacing w:val="-13"/>
        <w:w w:val="100"/>
        <w:sz w:val="24"/>
        <w:szCs w:val="24"/>
      </w:rPr>
    </w:lvl>
    <w:lvl w:ilvl="1">
      <w:start w:val="0"/>
      <w:numFmt w:val="bullet"/>
      <w:lvlText w:val="•"/>
      <w:lvlJc w:val="left"/>
      <w:pPr>
        <w:ind w:left="881" w:hanging="272"/>
      </w:pPr>
      <w:rPr>
        <w:rFonts w:hint="default"/>
      </w:rPr>
    </w:lvl>
    <w:lvl w:ilvl="2">
      <w:start w:val="0"/>
      <w:numFmt w:val="bullet"/>
      <w:lvlText w:val="•"/>
      <w:lvlJc w:val="left"/>
      <w:pPr>
        <w:ind w:left="1483" w:hanging="272"/>
      </w:pPr>
      <w:rPr>
        <w:rFonts w:hint="default"/>
      </w:rPr>
    </w:lvl>
    <w:lvl w:ilvl="3">
      <w:start w:val="0"/>
      <w:numFmt w:val="bullet"/>
      <w:lvlText w:val="•"/>
      <w:lvlJc w:val="left"/>
      <w:pPr>
        <w:ind w:left="2085" w:hanging="272"/>
      </w:pPr>
      <w:rPr>
        <w:rFonts w:hint="default"/>
      </w:rPr>
    </w:lvl>
    <w:lvl w:ilvl="4">
      <w:start w:val="0"/>
      <w:numFmt w:val="bullet"/>
      <w:lvlText w:val="•"/>
      <w:lvlJc w:val="left"/>
      <w:pPr>
        <w:ind w:left="2687" w:hanging="272"/>
      </w:pPr>
      <w:rPr>
        <w:rFonts w:hint="default"/>
      </w:rPr>
    </w:lvl>
    <w:lvl w:ilvl="5">
      <w:start w:val="0"/>
      <w:numFmt w:val="bullet"/>
      <w:lvlText w:val="•"/>
      <w:lvlJc w:val="left"/>
      <w:pPr>
        <w:ind w:left="3289" w:hanging="272"/>
      </w:pPr>
      <w:rPr>
        <w:rFonts w:hint="default"/>
      </w:rPr>
    </w:lvl>
    <w:lvl w:ilvl="6">
      <w:start w:val="0"/>
      <w:numFmt w:val="bullet"/>
      <w:lvlText w:val="•"/>
      <w:lvlJc w:val="left"/>
      <w:pPr>
        <w:ind w:left="3891" w:hanging="272"/>
      </w:pPr>
      <w:rPr>
        <w:rFonts w:hint="default"/>
      </w:rPr>
    </w:lvl>
    <w:lvl w:ilvl="7">
      <w:start w:val="0"/>
      <w:numFmt w:val="bullet"/>
      <w:lvlText w:val="•"/>
      <w:lvlJc w:val="left"/>
      <w:pPr>
        <w:ind w:left="4493" w:hanging="272"/>
      </w:pPr>
      <w:rPr>
        <w:rFonts w:hint="default"/>
      </w:rPr>
    </w:lvl>
    <w:lvl w:ilvl="8">
      <w:start w:val="0"/>
      <w:numFmt w:val="bullet"/>
      <w:lvlText w:val="•"/>
      <w:lvlJc w:val="left"/>
      <w:pPr>
        <w:ind w:left="5095" w:hanging="272"/>
      </w:pPr>
      <w:rPr>
        <w:rFonts w:hint="default"/>
      </w:rPr>
    </w:lvl>
  </w:abstractNum>
  <w:abstractNum w:abstractNumId="95">
    <w:multiLevelType w:val="hybridMultilevel"/>
    <w:lvl w:ilvl="0">
      <w:start w:val="0"/>
      <w:numFmt w:val="bullet"/>
      <w:lvlText w:val="•"/>
      <w:lvlJc w:val="left"/>
      <w:pPr>
        <w:ind w:left="271" w:hanging="272"/>
      </w:pPr>
      <w:rPr>
        <w:rFonts w:hint="default" w:ascii="Arial" w:hAnsi="Arial" w:eastAsia="Arial" w:cs="Arial"/>
        <w:w w:val="100"/>
        <w:sz w:val="24"/>
        <w:szCs w:val="24"/>
      </w:rPr>
    </w:lvl>
    <w:lvl w:ilvl="1">
      <w:start w:val="0"/>
      <w:numFmt w:val="bullet"/>
      <w:lvlText w:val="•"/>
      <w:lvlJc w:val="left"/>
      <w:pPr>
        <w:ind w:left="874" w:hanging="272"/>
      </w:pPr>
      <w:rPr>
        <w:rFonts w:hint="default"/>
      </w:rPr>
    </w:lvl>
    <w:lvl w:ilvl="2">
      <w:start w:val="0"/>
      <w:numFmt w:val="bullet"/>
      <w:lvlText w:val="•"/>
      <w:lvlJc w:val="left"/>
      <w:pPr>
        <w:ind w:left="1469" w:hanging="272"/>
      </w:pPr>
      <w:rPr>
        <w:rFonts w:hint="default"/>
      </w:rPr>
    </w:lvl>
    <w:lvl w:ilvl="3">
      <w:start w:val="0"/>
      <w:numFmt w:val="bullet"/>
      <w:lvlText w:val="•"/>
      <w:lvlJc w:val="left"/>
      <w:pPr>
        <w:ind w:left="2064" w:hanging="272"/>
      </w:pPr>
      <w:rPr>
        <w:rFonts w:hint="default"/>
      </w:rPr>
    </w:lvl>
    <w:lvl w:ilvl="4">
      <w:start w:val="0"/>
      <w:numFmt w:val="bullet"/>
      <w:lvlText w:val="•"/>
      <w:lvlJc w:val="left"/>
      <w:pPr>
        <w:ind w:left="2659" w:hanging="272"/>
      </w:pPr>
      <w:rPr>
        <w:rFonts w:hint="default"/>
      </w:rPr>
    </w:lvl>
    <w:lvl w:ilvl="5">
      <w:start w:val="0"/>
      <w:numFmt w:val="bullet"/>
      <w:lvlText w:val="•"/>
      <w:lvlJc w:val="left"/>
      <w:pPr>
        <w:ind w:left="3254" w:hanging="272"/>
      </w:pPr>
      <w:rPr>
        <w:rFonts w:hint="default"/>
      </w:rPr>
    </w:lvl>
    <w:lvl w:ilvl="6">
      <w:start w:val="0"/>
      <w:numFmt w:val="bullet"/>
      <w:lvlText w:val="•"/>
      <w:lvlJc w:val="left"/>
      <w:pPr>
        <w:ind w:left="3849" w:hanging="272"/>
      </w:pPr>
      <w:rPr>
        <w:rFonts w:hint="default"/>
      </w:rPr>
    </w:lvl>
    <w:lvl w:ilvl="7">
      <w:start w:val="0"/>
      <w:numFmt w:val="bullet"/>
      <w:lvlText w:val="•"/>
      <w:lvlJc w:val="left"/>
      <w:pPr>
        <w:ind w:left="4443" w:hanging="272"/>
      </w:pPr>
      <w:rPr>
        <w:rFonts w:hint="default"/>
      </w:rPr>
    </w:lvl>
    <w:lvl w:ilvl="8">
      <w:start w:val="0"/>
      <w:numFmt w:val="bullet"/>
      <w:lvlText w:val="•"/>
      <w:lvlJc w:val="left"/>
      <w:pPr>
        <w:ind w:left="5038" w:hanging="272"/>
      </w:pPr>
      <w:rPr>
        <w:rFonts w:hint="default"/>
      </w:rPr>
    </w:lvl>
  </w:abstractNum>
  <w:abstractNum w:abstractNumId="94">
    <w:multiLevelType w:val="hybridMultilevel"/>
    <w:lvl w:ilvl="0">
      <w:start w:val="0"/>
      <w:numFmt w:val="bullet"/>
      <w:lvlText w:val="•"/>
      <w:lvlJc w:val="left"/>
      <w:pPr>
        <w:ind w:left="703" w:hanging="272"/>
      </w:pPr>
      <w:rPr>
        <w:rFonts w:hint="default" w:ascii="Arial" w:hAnsi="Arial" w:eastAsia="Arial" w:cs="Arial"/>
        <w:spacing w:val="-13"/>
        <w:w w:val="100"/>
        <w:sz w:val="24"/>
        <w:szCs w:val="24"/>
      </w:rPr>
    </w:lvl>
    <w:lvl w:ilvl="1">
      <w:start w:val="0"/>
      <w:numFmt w:val="bullet"/>
      <w:lvlText w:val="•"/>
      <w:lvlJc w:val="left"/>
      <w:pPr>
        <w:ind w:left="1350" w:hanging="272"/>
      </w:pPr>
      <w:rPr>
        <w:rFonts w:hint="default"/>
      </w:rPr>
    </w:lvl>
    <w:lvl w:ilvl="2">
      <w:start w:val="0"/>
      <w:numFmt w:val="bullet"/>
      <w:lvlText w:val="•"/>
      <w:lvlJc w:val="left"/>
      <w:pPr>
        <w:ind w:left="2000" w:hanging="272"/>
      </w:pPr>
      <w:rPr>
        <w:rFonts w:hint="default"/>
      </w:rPr>
    </w:lvl>
    <w:lvl w:ilvl="3">
      <w:start w:val="0"/>
      <w:numFmt w:val="bullet"/>
      <w:lvlText w:val="•"/>
      <w:lvlJc w:val="left"/>
      <w:pPr>
        <w:ind w:left="2650" w:hanging="272"/>
      </w:pPr>
      <w:rPr>
        <w:rFonts w:hint="default"/>
      </w:rPr>
    </w:lvl>
    <w:lvl w:ilvl="4">
      <w:start w:val="0"/>
      <w:numFmt w:val="bullet"/>
      <w:lvlText w:val="•"/>
      <w:lvlJc w:val="left"/>
      <w:pPr>
        <w:ind w:left="3300" w:hanging="272"/>
      </w:pPr>
      <w:rPr>
        <w:rFonts w:hint="default"/>
      </w:rPr>
    </w:lvl>
    <w:lvl w:ilvl="5">
      <w:start w:val="0"/>
      <w:numFmt w:val="bullet"/>
      <w:lvlText w:val="•"/>
      <w:lvlJc w:val="left"/>
      <w:pPr>
        <w:ind w:left="3950" w:hanging="272"/>
      </w:pPr>
      <w:rPr>
        <w:rFonts w:hint="default"/>
      </w:rPr>
    </w:lvl>
    <w:lvl w:ilvl="6">
      <w:start w:val="0"/>
      <w:numFmt w:val="bullet"/>
      <w:lvlText w:val="•"/>
      <w:lvlJc w:val="left"/>
      <w:pPr>
        <w:ind w:left="4600" w:hanging="272"/>
      </w:pPr>
      <w:rPr>
        <w:rFonts w:hint="default"/>
      </w:rPr>
    </w:lvl>
    <w:lvl w:ilvl="7">
      <w:start w:val="0"/>
      <w:numFmt w:val="bullet"/>
      <w:lvlText w:val="•"/>
      <w:lvlJc w:val="left"/>
      <w:pPr>
        <w:ind w:left="5250" w:hanging="272"/>
      </w:pPr>
      <w:rPr>
        <w:rFonts w:hint="default"/>
      </w:rPr>
    </w:lvl>
    <w:lvl w:ilvl="8">
      <w:start w:val="0"/>
      <w:numFmt w:val="bullet"/>
      <w:lvlText w:val="•"/>
      <w:lvlJc w:val="left"/>
      <w:pPr>
        <w:ind w:left="5900" w:hanging="272"/>
      </w:pPr>
      <w:rPr>
        <w:rFonts w:hint="default"/>
      </w:rPr>
    </w:lvl>
  </w:abstractNum>
  <w:abstractNum w:abstractNumId="93">
    <w:multiLevelType w:val="hybridMultilevel"/>
    <w:lvl w:ilvl="0">
      <w:start w:val="0"/>
      <w:numFmt w:val="bullet"/>
      <w:lvlText w:val="•"/>
      <w:lvlJc w:val="left"/>
      <w:pPr>
        <w:ind w:left="271" w:hanging="272"/>
      </w:pPr>
      <w:rPr>
        <w:rFonts w:hint="default" w:ascii="Arial" w:hAnsi="Arial" w:eastAsia="Arial" w:cs="Arial"/>
        <w:w w:val="100"/>
        <w:sz w:val="24"/>
        <w:szCs w:val="24"/>
      </w:rPr>
    </w:lvl>
    <w:lvl w:ilvl="1">
      <w:start w:val="0"/>
      <w:numFmt w:val="bullet"/>
      <w:lvlText w:val="•"/>
      <w:lvlJc w:val="left"/>
      <w:pPr>
        <w:ind w:left="863" w:hanging="272"/>
      </w:pPr>
      <w:rPr>
        <w:rFonts w:hint="default"/>
      </w:rPr>
    </w:lvl>
    <w:lvl w:ilvl="2">
      <w:start w:val="0"/>
      <w:numFmt w:val="bullet"/>
      <w:lvlText w:val="•"/>
      <w:lvlJc w:val="left"/>
      <w:pPr>
        <w:ind w:left="1447" w:hanging="272"/>
      </w:pPr>
      <w:rPr>
        <w:rFonts w:hint="default"/>
      </w:rPr>
    </w:lvl>
    <w:lvl w:ilvl="3">
      <w:start w:val="0"/>
      <w:numFmt w:val="bullet"/>
      <w:lvlText w:val="•"/>
      <w:lvlJc w:val="left"/>
      <w:pPr>
        <w:ind w:left="2030" w:hanging="272"/>
      </w:pPr>
      <w:rPr>
        <w:rFonts w:hint="default"/>
      </w:rPr>
    </w:lvl>
    <w:lvl w:ilvl="4">
      <w:start w:val="0"/>
      <w:numFmt w:val="bullet"/>
      <w:lvlText w:val="•"/>
      <w:lvlJc w:val="left"/>
      <w:pPr>
        <w:ind w:left="2614" w:hanging="272"/>
      </w:pPr>
      <w:rPr>
        <w:rFonts w:hint="default"/>
      </w:rPr>
    </w:lvl>
    <w:lvl w:ilvl="5">
      <w:start w:val="0"/>
      <w:numFmt w:val="bullet"/>
      <w:lvlText w:val="•"/>
      <w:lvlJc w:val="left"/>
      <w:pPr>
        <w:ind w:left="3198" w:hanging="272"/>
      </w:pPr>
      <w:rPr>
        <w:rFonts w:hint="default"/>
      </w:rPr>
    </w:lvl>
    <w:lvl w:ilvl="6">
      <w:start w:val="0"/>
      <w:numFmt w:val="bullet"/>
      <w:lvlText w:val="•"/>
      <w:lvlJc w:val="left"/>
      <w:pPr>
        <w:ind w:left="3781" w:hanging="272"/>
      </w:pPr>
      <w:rPr>
        <w:rFonts w:hint="default"/>
      </w:rPr>
    </w:lvl>
    <w:lvl w:ilvl="7">
      <w:start w:val="0"/>
      <w:numFmt w:val="bullet"/>
      <w:lvlText w:val="•"/>
      <w:lvlJc w:val="left"/>
      <w:pPr>
        <w:ind w:left="4365" w:hanging="272"/>
      </w:pPr>
      <w:rPr>
        <w:rFonts w:hint="default"/>
      </w:rPr>
    </w:lvl>
    <w:lvl w:ilvl="8">
      <w:start w:val="0"/>
      <w:numFmt w:val="bullet"/>
      <w:lvlText w:val="•"/>
      <w:lvlJc w:val="left"/>
      <w:pPr>
        <w:ind w:left="4949" w:hanging="272"/>
      </w:pPr>
      <w:rPr>
        <w:rFonts w:hint="default"/>
      </w:rPr>
    </w:lvl>
  </w:abstractNum>
  <w:abstractNum w:abstractNumId="92">
    <w:multiLevelType w:val="hybridMultilevel"/>
    <w:lvl w:ilvl="0">
      <w:start w:val="1"/>
      <w:numFmt w:val="decimal"/>
      <w:lvlText w:val="%1."/>
      <w:lvlJc w:val="left"/>
      <w:pPr>
        <w:ind w:left="405" w:hanging="406"/>
        <w:jc w:val="left"/>
      </w:pPr>
      <w:rPr>
        <w:rFonts w:hint="default" w:ascii="Cambria" w:hAnsi="Cambria" w:eastAsia="Cambria" w:cs="Cambria"/>
        <w:w w:val="99"/>
        <w:sz w:val="32"/>
        <w:szCs w:val="32"/>
      </w:rPr>
    </w:lvl>
    <w:lvl w:ilvl="1">
      <w:start w:val="0"/>
      <w:numFmt w:val="bullet"/>
      <w:lvlText w:val="•"/>
      <w:lvlJc w:val="left"/>
      <w:pPr>
        <w:ind w:left="918" w:hanging="406"/>
      </w:pPr>
      <w:rPr>
        <w:rFonts w:hint="default"/>
      </w:rPr>
    </w:lvl>
    <w:lvl w:ilvl="2">
      <w:start w:val="0"/>
      <w:numFmt w:val="bullet"/>
      <w:lvlText w:val="•"/>
      <w:lvlJc w:val="left"/>
      <w:pPr>
        <w:ind w:left="1436" w:hanging="406"/>
      </w:pPr>
      <w:rPr>
        <w:rFonts w:hint="default"/>
      </w:rPr>
    </w:lvl>
    <w:lvl w:ilvl="3">
      <w:start w:val="0"/>
      <w:numFmt w:val="bullet"/>
      <w:lvlText w:val="•"/>
      <w:lvlJc w:val="left"/>
      <w:pPr>
        <w:ind w:left="1955" w:hanging="406"/>
      </w:pPr>
      <w:rPr>
        <w:rFonts w:hint="default"/>
      </w:rPr>
    </w:lvl>
    <w:lvl w:ilvl="4">
      <w:start w:val="0"/>
      <w:numFmt w:val="bullet"/>
      <w:lvlText w:val="•"/>
      <w:lvlJc w:val="left"/>
      <w:pPr>
        <w:ind w:left="2473" w:hanging="406"/>
      </w:pPr>
      <w:rPr>
        <w:rFonts w:hint="default"/>
      </w:rPr>
    </w:lvl>
    <w:lvl w:ilvl="5">
      <w:start w:val="0"/>
      <w:numFmt w:val="bullet"/>
      <w:lvlText w:val="•"/>
      <w:lvlJc w:val="left"/>
      <w:pPr>
        <w:ind w:left="2992" w:hanging="406"/>
      </w:pPr>
      <w:rPr>
        <w:rFonts w:hint="default"/>
      </w:rPr>
    </w:lvl>
    <w:lvl w:ilvl="6">
      <w:start w:val="0"/>
      <w:numFmt w:val="bullet"/>
      <w:lvlText w:val="•"/>
      <w:lvlJc w:val="left"/>
      <w:pPr>
        <w:ind w:left="3510" w:hanging="406"/>
      </w:pPr>
      <w:rPr>
        <w:rFonts w:hint="default"/>
      </w:rPr>
    </w:lvl>
    <w:lvl w:ilvl="7">
      <w:start w:val="0"/>
      <w:numFmt w:val="bullet"/>
      <w:lvlText w:val="•"/>
      <w:lvlJc w:val="left"/>
      <w:pPr>
        <w:ind w:left="4028" w:hanging="406"/>
      </w:pPr>
      <w:rPr>
        <w:rFonts w:hint="default"/>
      </w:rPr>
    </w:lvl>
    <w:lvl w:ilvl="8">
      <w:start w:val="0"/>
      <w:numFmt w:val="bullet"/>
      <w:lvlText w:val="•"/>
      <w:lvlJc w:val="left"/>
      <w:pPr>
        <w:ind w:left="4547" w:hanging="406"/>
      </w:pPr>
      <w:rPr>
        <w:rFonts w:hint="default"/>
      </w:rPr>
    </w:lvl>
  </w:abstractNum>
  <w:abstractNum w:abstractNumId="91">
    <w:multiLevelType w:val="hybridMultilevel"/>
    <w:lvl w:ilvl="0">
      <w:start w:val="0"/>
      <w:numFmt w:val="bullet"/>
      <w:lvlText w:val="•"/>
      <w:lvlJc w:val="left"/>
      <w:pPr>
        <w:ind w:left="703" w:hanging="272"/>
      </w:pPr>
      <w:rPr>
        <w:rFonts w:hint="default" w:ascii="Arial" w:hAnsi="Arial" w:eastAsia="Arial" w:cs="Arial"/>
        <w:w w:val="99"/>
        <w:sz w:val="26"/>
        <w:szCs w:val="26"/>
      </w:rPr>
    </w:lvl>
    <w:lvl w:ilvl="1">
      <w:start w:val="0"/>
      <w:numFmt w:val="bullet"/>
      <w:lvlText w:val="–"/>
      <w:lvlJc w:val="left"/>
      <w:pPr>
        <w:ind w:left="1018" w:hanging="226"/>
      </w:pPr>
      <w:rPr>
        <w:rFonts w:hint="default" w:ascii="Arial" w:hAnsi="Arial" w:eastAsia="Arial" w:cs="Arial"/>
        <w:w w:val="100"/>
        <w:sz w:val="22"/>
        <w:szCs w:val="22"/>
      </w:rPr>
    </w:lvl>
    <w:lvl w:ilvl="2">
      <w:start w:val="0"/>
      <w:numFmt w:val="bullet"/>
      <w:lvlText w:val="•"/>
      <w:lvlJc w:val="left"/>
      <w:pPr>
        <w:ind w:left="1333" w:hanging="181"/>
      </w:pPr>
      <w:rPr>
        <w:rFonts w:hint="default" w:ascii="Arial" w:hAnsi="Arial" w:eastAsia="Arial" w:cs="Arial"/>
        <w:w w:val="99"/>
        <w:sz w:val="19"/>
        <w:szCs w:val="19"/>
      </w:rPr>
    </w:lvl>
    <w:lvl w:ilvl="3">
      <w:start w:val="0"/>
      <w:numFmt w:val="bullet"/>
      <w:lvlText w:val="•"/>
      <w:lvlJc w:val="left"/>
      <w:pPr>
        <w:ind w:left="2072" w:hanging="181"/>
      </w:pPr>
      <w:rPr>
        <w:rFonts w:hint="default"/>
      </w:rPr>
    </w:lvl>
    <w:lvl w:ilvl="4">
      <w:start w:val="0"/>
      <w:numFmt w:val="bullet"/>
      <w:lvlText w:val="•"/>
      <w:lvlJc w:val="left"/>
      <w:pPr>
        <w:ind w:left="2805" w:hanging="181"/>
      </w:pPr>
      <w:rPr>
        <w:rFonts w:hint="default"/>
      </w:rPr>
    </w:lvl>
    <w:lvl w:ilvl="5">
      <w:start w:val="0"/>
      <w:numFmt w:val="bullet"/>
      <w:lvlText w:val="•"/>
      <w:lvlJc w:val="left"/>
      <w:pPr>
        <w:ind w:left="3537" w:hanging="181"/>
      </w:pPr>
      <w:rPr>
        <w:rFonts w:hint="default"/>
      </w:rPr>
    </w:lvl>
    <w:lvl w:ilvl="6">
      <w:start w:val="0"/>
      <w:numFmt w:val="bullet"/>
      <w:lvlText w:val="•"/>
      <w:lvlJc w:val="left"/>
      <w:pPr>
        <w:ind w:left="4270" w:hanging="181"/>
      </w:pPr>
      <w:rPr>
        <w:rFonts w:hint="default"/>
      </w:rPr>
    </w:lvl>
    <w:lvl w:ilvl="7">
      <w:start w:val="0"/>
      <w:numFmt w:val="bullet"/>
      <w:lvlText w:val="•"/>
      <w:lvlJc w:val="left"/>
      <w:pPr>
        <w:ind w:left="5002" w:hanging="181"/>
      </w:pPr>
      <w:rPr>
        <w:rFonts w:hint="default"/>
      </w:rPr>
    </w:lvl>
    <w:lvl w:ilvl="8">
      <w:start w:val="0"/>
      <w:numFmt w:val="bullet"/>
      <w:lvlText w:val="•"/>
      <w:lvlJc w:val="left"/>
      <w:pPr>
        <w:ind w:left="5735" w:hanging="181"/>
      </w:pPr>
      <w:rPr>
        <w:rFonts w:hint="default"/>
      </w:rPr>
    </w:lvl>
  </w:abstractNum>
  <w:abstractNum w:abstractNumId="90">
    <w:multiLevelType w:val="hybridMultilevel"/>
    <w:lvl w:ilvl="0">
      <w:start w:val="0"/>
      <w:numFmt w:val="bullet"/>
      <w:lvlText w:val="•"/>
      <w:lvlJc w:val="left"/>
      <w:pPr>
        <w:ind w:left="703" w:hanging="272"/>
      </w:pPr>
      <w:rPr>
        <w:rFonts w:hint="default" w:ascii="Arial" w:hAnsi="Arial" w:eastAsia="Arial" w:cs="Arial"/>
        <w:w w:val="99"/>
        <w:sz w:val="32"/>
        <w:szCs w:val="32"/>
      </w:rPr>
    </w:lvl>
    <w:lvl w:ilvl="1">
      <w:start w:val="0"/>
      <w:numFmt w:val="bullet"/>
      <w:lvlText w:val="•"/>
      <w:lvlJc w:val="left"/>
      <w:pPr>
        <w:ind w:left="1350" w:hanging="272"/>
      </w:pPr>
      <w:rPr>
        <w:rFonts w:hint="default"/>
      </w:rPr>
    </w:lvl>
    <w:lvl w:ilvl="2">
      <w:start w:val="0"/>
      <w:numFmt w:val="bullet"/>
      <w:lvlText w:val="•"/>
      <w:lvlJc w:val="left"/>
      <w:pPr>
        <w:ind w:left="2000" w:hanging="272"/>
      </w:pPr>
      <w:rPr>
        <w:rFonts w:hint="default"/>
      </w:rPr>
    </w:lvl>
    <w:lvl w:ilvl="3">
      <w:start w:val="0"/>
      <w:numFmt w:val="bullet"/>
      <w:lvlText w:val="•"/>
      <w:lvlJc w:val="left"/>
      <w:pPr>
        <w:ind w:left="2650" w:hanging="272"/>
      </w:pPr>
      <w:rPr>
        <w:rFonts w:hint="default"/>
      </w:rPr>
    </w:lvl>
    <w:lvl w:ilvl="4">
      <w:start w:val="0"/>
      <w:numFmt w:val="bullet"/>
      <w:lvlText w:val="•"/>
      <w:lvlJc w:val="left"/>
      <w:pPr>
        <w:ind w:left="3300" w:hanging="272"/>
      </w:pPr>
      <w:rPr>
        <w:rFonts w:hint="default"/>
      </w:rPr>
    </w:lvl>
    <w:lvl w:ilvl="5">
      <w:start w:val="0"/>
      <w:numFmt w:val="bullet"/>
      <w:lvlText w:val="•"/>
      <w:lvlJc w:val="left"/>
      <w:pPr>
        <w:ind w:left="3950" w:hanging="272"/>
      </w:pPr>
      <w:rPr>
        <w:rFonts w:hint="default"/>
      </w:rPr>
    </w:lvl>
    <w:lvl w:ilvl="6">
      <w:start w:val="0"/>
      <w:numFmt w:val="bullet"/>
      <w:lvlText w:val="•"/>
      <w:lvlJc w:val="left"/>
      <w:pPr>
        <w:ind w:left="4600" w:hanging="272"/>
      </w:pPr>
      <w:rPr>
        <w:rFonts w:hint="default"/>
      </w:rPr>
    </w:lvl>
    <w:lvl w:ilvl="7">
      <w:start w:val="0"/>
      <w:numFmt w:val="bullet"/>
      <w:lvlText w:val="•"/>
      <w:lvlJc w:val="left"/>
      <w:pPr>
        <w:ind w:left="5250" w:hanging="272"/>
      </w:pPr>
      <w:rPr>
        <w:rFonts w:hint="default"/>
      </w:rPr>
    </w:lvl>
    <w:lvl w:ilvl="8">
      <w:start w:val="0"/>
      <w:numFmt w:val="bullet"/>
      <w:lvlText w:val="•"/>
      <w:lvlJc w:val="left"/>
      <w:pPr>
        <w:ind w:left="5900" w:hanging="272"/>
      </w:pPr>
      <w:rPr>
        <w:rFonts w:hint="default"/>
      </w:rPr>
    </w:lvl>
  </w:abstractNum>
  <w:abstractNum w:abstractNumId="89">
    <w:multiLevelType w:val="hybridMultilevel"/>
    <w:lvl w:ilvl="0">
      <w:start w:val="0"/>
      <w:numFmt w:val="bullet"/>
      <w:lvlText w:val="•"/>
      <w:lvlJc w:val="left"/>
      <w:pPr>
        <w:ind w:left="703" w:hanging="272"/>
      </w:pPr>
      <w:rPr>
        <w:rFonts w:hint="default" w:ascii="Arial" w:hAnsi="Arial" w:eastAsia="Arial" w:cs="Arial"/>
        <w:w w:val="99"/>
        <w:sz w:val="32"/>
        <w:szCs w:val="32"/>
      </w:rPr>
    </w:lvl>
    <w:lvl w:ilvl="1">
      <w:start w:val="0"/>
      <w:numFmt w:val="bullet"/>
      <w:lvlText w:val="•"/>
      <w:lvlJc w:val="left"/>
      <w:pPr>
        <w:ind w:left="1350" w:hanging="272"/>
      </w:pPr>
      <w:rPr>
        <w:rFonts w:hint="default"/>
      </w:rPr>
    </w:lvl>
    <w:lvl w:ilvl="2">
      <w:start w:val="0"/>
      <w:numFmt w:val="bullet"/>
      <w:lvlText w:val="•"/>
      <w:lvlJc w:val="left"/>
      <w:pPr>
        <w:ind w:left="2000" w:hanging="272"/>
      </w:pPr>
      <w:rPr>
        <w:rFonts w:hint="default"/>
      </w:rPr>
    </w:lvl>
    <w:lvl w:ilvl="3">
      <w:start w:val="0"/>
      <w:numFmt w:val="bullet"/>
      <w:lvlText w:val="•"/>
      <w:lvlJc w:val="left"/>
      <w:pPr>
        <w:ind w:left="2650" w:hanging="272"/>
      </w:pPr>
      <w:rPr>
        <w:rFonts w:hint="default"/>
      </w:rPr>
    </w:lvl>
    <w:lvl w:ilvl="4">
      <w:start w:val="0"/>
      <w:numFmt w:val="bullet"/>
      <w:lvlText w:val="•"/>
      <w:lvlJc w:val="left"/>
      <w:pPr>
        <w:ind w:left="3300" w:hanging="272"/>
      </w:pPr>
      <w:rPr>
        <w:rFonts w:hint="default"/>
      </w:rPr>
    </w:lvl>
    <w:lvl w:ilvl="5">
      <w:start w:val="0"/>
      <w:numFmt w:val="bullet"/>
      <w:lvlText w:val="•"/>
      <w:lvlJc w:val="left"/>
      <w:pPr>
        <w:ind w:left="3950" w:hanging="272"/>
      </w:pPr>
      <w:rPr>
        <w:rFonts w:hint="default"/>
      </w:rPr>
    </w:lvl>
    <w:lvl w:ilvl="6">
      <w:start w:val="0"/>
      <w:numFmt w:val="bullet"/>
      <w:lvlText w:val="•"/>
      <w:lvlJc w:val="left"/>
      <w:pPr>
        <w:ind w:left="4600" w:hanging="272"/>
      </w:pPr>
      <w:rPr>
        <w:rFonts w:hint="default"/>
      </w:rPr>
    </w:lvl>
    <w:lvl w:ilvl="7">
      <w:start w:val="0"/>
      <w:numFmt w:val="bullet"/>
      <w:lvlText w:val="•"/>
      <w:lvlJc w:val="left"/>
      <w:pPr>
        <w:ind w:left="5250" w:hanging="272"/>
      </w:pPr>
      <w:rPr>
        <w:rFonts w:hint="default"/>
      </w:rPr>
    </w:lvl>
    <w:lvl w:ilvl="8">
      <w:start w:val="0"/>
      <w:numFmt w:val="bullet"/>
      <w:lvlText w:val="•"/>
      <w:lvlJc w:val="left"/>
      <w:pPr>
        <w:ind w:left="5900" w:hanging="272"/>
      </w:pPr>
      <w:rPr>
        <w:rFonts w:hint="default"/>
      </w:rPr>
    </w:lvl>
  </w:abstractNum>
  <w:abstractNum w:abstractNumId="88">
    <w:multiLevelType w:val="hybridMultilevel"/>
    <w:lvl w:ilvl="0">
      <w:start w:val="0"/>
      <w:numFmt w:val="bullet"/>
      <w:lvlText w:val="•"/>
      <w:lvlJc w:val="left"/>
      <w:pPr>
        <w:ind w:left="703" w:hanging="272"/>
      </w:pPr>
      <w:rPr>
        <w:rFonts w:hint="default" w:ascii="Arial" w:hAnsi="Arial" w:eastAsia="Arial" w:cs="Arial"/>
        <w:w w:val="99"/>
        <w:sz w:val="32"/>
        <w:szCs w:val="32"/>
      </w:rPr>
    </w:lvl>
    <w:lvl w:ilvl="1">
      <w:start w:val="0"/>
      <w:numFmt w:val="bullet"/>
      <w:lvlText w:val="–"/>
      <w:lvlJc w:val="left"/>
      <w:pPr>
        <w:ind w:left="1018" w:hanging="226"/>
      </w:pPr>
      <w:rPr>
        <w:rFonts w:hint="default" w:ascii="Arial" w:hAnsi="Arial" w:eastAsia="Arial" w:cs="Arial"/>
        <w:w w:val="100"/>
        <w:sz w:val="28"/>
        <w:szCs w:val="28"/>
      </w:rPr>
    </w:lvl>
    <w:lvl w:ilvl="2">
      <w:start w:val="0"/>
      <w:numFmt w:val="bullet"/>
      <w:lvlText w:val="•"/>
      <w:lvlJc w:val="left"/>
      <w:pPr>
        <w:ind w:left="1706" w:hanging="226"/>
      </w:pPr>
      <w:rPr>
        <w:rFonts w:hint="default"/>
      </w:rPr>
    </w:lvl>
    <w:lvl w:ilvl="3">
      <w:start w:val="0"/>
      <w:numFmt w:val="bullet"/>
      <w:lvlText w:val="•"/>
      <w:lvlJc w:val="left"/>
      <w:pPr>
        <w:ind w:left="2393" w:hanging="226"/>
      </w:pPr>
      <w:rPr>
        <w:rFonts w:hint="default"/>
      </w:rPr>
    </w:lvl>
    <w:lvl w:ilvl="4">
      <w:start w:val="0"/>
      <w:numFmt w:val="bullet"/>
      <w:lvlText w:val="•"/>
      <w:lvlJc w:val="left"/>
      <w:pPr>
        <w:ind w:left="3080" w:hanging="226"/>
      </w:pPr>
      <w:rPr>
        <w:rFonts w:hint="default"/>
      </w:rPr>
    </w:lvl>
    <w:lvl w:ilvl="5">
      <w:start w:val="0"/>
      <w:numFmt w:val="bullet"/>
      <w:lvlText w:val="•"/>
      <w:lvlJc w:val="left"/>
      <w:pPr>
        <w:ind w:left="3766" w:hanging="226"/>
      </w:pPr>
      <w:rPr>
        <w:rFonts w:hint="default"/>
      </w:rPr>
    </w:lvl>
    <w:lvl w:ilvl="6">
      <w:start w:val="0"/>
      <w:numFmt w:val="bullet"/>
      <w:lvlText w:val="•"/>
      <w:lvlJc w:val="left"/>
      <w:pPr>
        <w:ind w:left="4453" w:hanging="226"/>
      </w:pPr>
      <w:rPr>
        <w:rFonts w:hint="default"/>
      </w:rPr>
    </w:lvl>
    <w:lvl w:ilvl="7">
      <w:start w:val="0"/>
      <w:numFmt w:val="bullet"/>
      <w:lvlText w:val="•"/>
      <w:lvlJc w:val="left"/>
      <w:pPr>
        <w:ind w:left="5140" w:hanging="226"/>
      </w:pPr>
      <w:rPr>
        <w:rFonts w:hint="default"/>
      </w:rPr>
    </w:lvl>
    <w:lvl w:ilvl="8">
      <w:start w:val="0"/>
      <w:numFmt w:val="bullet"/>
      <w:lvlText w:val="•"/>
      <w:lvlJc w:val="left"/>
      <w:pPr>
        <w:ind w:left="5826" w:hanging="226"/>
      </w:pPr>
      <w:rPr>
        <w:rFonts w:hint="default"/>
      </w:rPr>
    </w:lvl>
  </w:abstractNum>
  <w:abstractNum w:abstractNumId="87">
    <w:multiLevelType w:val="hybridMultilevel"/>
    <w:lvl w:ilvl="0">
      <w:start w:val="0"/>
      <w:numFmt w:val="bullet"/>
      <w:lvlText w:val="•"/>
      <w:lvlJc w:val="left"/>
      <w:pPr>
        <w:ind w:left="703" w:hanging="272"/>
      </w:pPr>
      <w:rPr>
        <w:rFonts w:hint="default" w:ascii="Arial" w:hAnsi="Arial" w:eastAsia="Arial" w:cs="Arial"/>
        <w:w w:val="100"/>
        <w:sz w:val="30"/>
        <w:szCs w:val="30"/>
      </w:rPr>
    </w:lvl>
    <w:lvl w:ilvl="1">
      <w:start w:val="0"/>
      <w:numFmt w:val="bullet"/>
      <w:lvlText w:val="–"/>
      <w:lvlJc w:val="left"/>
      <w:pPr>
        <w:ind w:left="1018" w:hanging="226"/>
      </w:pPr>
      <w:rPr>
        <w:rFonts w:hint="default" w:ascii="Arial" w:hAnsi="Arial" w:eastAsia="Arial" w:cs="Arial"/>
        <w:w w:val="99"/>
        <w:sz w:val="26"/>
        <w:szCs w:val="26"/>
      </w:rPr>
    </w:lvl>
    <w:lvl w:ilvl="2">
      <w:start w:val="0"/>
      <w:numFmt w:val="bullet"/>
      <w:lvlText w:val="•"/>
      <w:lvlJc w:val="left"/>
      <w:pPr>
        <w:ind w:left="1706" w:hanging="226"/>
      </w:pPr>
      <w:rPr>
        <w:rFonts w:hint="default"/>
      </w:rPr>
    </w:lvl>
    <w:lvl w:ilvl="3">
      <w:start w:val="0"/>
      <w:numFmt w:val="bullet"/>
      <w:lvlText w:val="•"/>
      <w:lvlJc w:val="left"/>
      <w:pPr>
        <w:ind w:left="2393" w:hanging="226"/>
      </w:pPr>
      <w:rPr>
        <w:rFonts w:hint="default"/>
      </w:rPr>
    </w:lvl>
    <w:lvl w:ilvl="4">
      <w:start w:val="0"/>
      <w:numFmt w:val="bullet"/>
      <w:lvlText w:val="•"/>
      <w:lvlJc w:val="left"/>
      <w:pPr>
        <w:ind w:left="3080" w:hanging="226"/>
      </w:pPr>
      <w:rPr>
        <w:rFonts w:hint="default"/>
      </w:rPr>
    </w:lvl>
    <w:lvl w:ilvl="5">
      <w:start w:val="0"/>
      <w:numFmt w:val="bullet"/>
      <w:lvlText w:val="•"/>
      <w:lvlJc w:val="left"/>
      <w:pPr>
        <w:ind w:left="3766" w:hanging="226"/>
      </w:pPr>
      <w:rPr>
        <w:rFonts w:hint="default"/>
      </w:rPr>
    </w:lvl>
    <w:lvl w:ilvl="6">
      <w:start w:val="0"/>
      <w:numFmt w:val="bullet"/>
      <w:lvlText w:val="•"/>
      <w:lvlJc w:val="left"/>
      <w:pPr>
        <w:ind w:left="4453" w:hanging="226"/>
      </w:pPr>
      <w:rPr>
        <w:rFonts w:hint="default"/>
      </w:rPr>
    </w:lvl>
    <w:lvl w:ilvl="7">
      <w:start w:val="0"/>
      <w:numFmt w:val="bullet"/>
      <w:lvlText w:val="•"/>
      <w:lvlJc w:val="left"/>
      <w:pPr>
        <w:ind w:left="5140" w:hanging="226"/>
      </w:pPr>
      <w:rPr>
        <w:rFonts w:hint="default"/>
      </w:rPr>
    </w:lvl>
    <w:lvl w:ilvl="8">
      <w:start w:val="0"/>
      <w:numFmt w:val="bullet"/>
      <w:lvlText w:val="•"/>
      <w:lvlJc w:val="left"/>
      <w:pPr>
        <w:ind w:left="5826" w:hanging="226"/>
      </w:pPr>
      <w:rPr>
        <w:rFonts w:hint="default"/>
      </w:rPr>
    </w:lvl>
  </w:abstractNum>
  <w:abstractNum w:abstractNumId="86">
    <w:multiLevelType w:val="hybridMultilevel"/>
    <w:lvl w:ilvl="0">
      <w:start w:val="0"/>
      <w:numFmt w:val="bullet"/>
      <w:lvlText w:val="•"/>
      <w:lvlJc w:val="left"/>
      <w:pPr>
        <w:ind w:left="271" w:hanging="272"/>
      </w:pPr>
      <w:rPr>
        <w:rFonts w:hint="default" w:ascii="Arial" w:hAnsi="Arial" w:eastAsia="Arial" w:cs="Arial"/>
        <w:w w:val="99"/>
        <w:sz w:val="32"/>
        <w:szCs w:val="32"/>
      </w:rPr>
    </w:lvl>
    <w:lvl w:ilvl="1">
      <w:start w:val="0"/>
      <w:numFmt w:val="bullet"/>
      <w:lvlText w:val="•"/>
      <w:lvlJc w:val="left"/>
      <w:pPr>
        <w:ind w:left="875" w:hanging="272"/>
      </w:pPr>
      <w:rPr>
        <w:rFonts w:hint="default"/>
      </w:rPr>
    </w:lvl>
    <w:lvl w:ilvl="2">
      <w:start w:val="0"/>
      <w:numFmt w:val="bullet"/>
      <w:lvlText w:val="•"/>
      <w:lvlJc w:val="left"/>
      <w:pPr>
        <w:ind w:left="1470" w:hanging="272"/>
      </w:pPr>
      <w:rPr>
        <w:rFonts w:hint="default"/>
      </w:rPr>
    </w:lvl>
    <w:lvl w:ilvl="3">
      <w:start w:val="0"/>
      <w:numFmt w:val="bullet"/>
      <w:lvlText w:val="•"/>
      <w:lvlJc w:val="left"/>
      <w:pPr>
        <w:ind w:left="2065" w:hanging="272"/>
      </w:pPr>
      <w:rPr>
        <w:rFonts w:hint="default"/>
      </w:rPr>
    </w:lvl>
    <w:lvl w:ilvl="4">
      <w:start w:val="0"/>
      <w:numFmt w:val="bullet"/>
      <w:lvlText w:val="•"/>
      <w:lvlJc w:val="left"/>
      <w:pPr>
        <w:ind w:left="2660" w:hanging="272"/>
      </w:pPr>
      <w:rPr>
        <w:rFonts w:hint="default"/>
      </w:rPr>
    </w:lvl>
    <w:lvl w:ilvl="5">
      <w:start w:val="0"/>
      <w:numFmt w:val="bullet"/>
      <w:lvlText w:val="•"/>
      <w:lvlJc w:val="left"/>
      <w:pPr>
        <w:ind w:left="3255" w:hanging="272"/>
      </w:pPr>
      <w:rPr>
        <w:rFonts w:hint="default"/>
      </w:rPr>
    </w:lvl>
    <w:lvl w:ilvl="6">
      <w:start w:val="0"/>
      <w:numFmt w:val="bullet"/>
      <w:lvlText w:val="•"/>
      <w:lvlJc w:val="left"/>
      <w:pPr>
        <w:ind w:left="3850" w:hanging="272"/>
      </w:pPr>
      <w:rPr>
        <w:rFonts w:hint="default"/>
      </w:rPr>
    </w:lvl>
    <w:lvl w:ilvl="7">
      <w:start w:val="0"/>
      <w:numFmt w:val="bullet"/>
      <w:lvlText w:val="•"/>
      <w:lvlJc w:val="left"/>
      <w:pPr>
        <w:ind w:left="4445" w:hanging="272"/>
      </w:pPr>
      <w:rPr>
        <w:rFonts w:hint="default"/>
      </w:rPr>
    </w:lvl>
    <w:lvl w:ilvl="8">
      <w:start w:val="0"/>
      <w:numFmt w:val="bullet"/>
      <w:lvlText w:val="•"/>
      <w:lvlJc w:val="left"/>
      <w:pPr>
        <w:ind w:left="5040" w:hanging="272"/>
      </w:pPr>
      <w:rPr>
        <w:rFonts w:hint="default"/>
      </w:rPr>
    </w:lvl>
  </w:abstractNum>
  <w:abstractNum w:abstractNumId="85">
    <w:multiLevelType w:val="hybridMultilevel"/>
    <w:lvl w:ilvl="0">
      <w:start w:val="0"/>
      <w:numFmt w:val="bullet"/>
      <w:lvlText w:val="•"/>
      <w:lvlJc w:val="left"/>
      <w:pPr>
        <w:ind w:left="703" w:hanging="272"/>
      </w:pPr>
      <w:rPr>
        <w:rFonts w:hint="default" w:ascii="Arial" w:hAnsi="Arial" w:eastAsia="Arial" w:cs="Arial"/>
        <w:w w:val="99"/>
        <w:sz w:val="32"/>
        <w:szCs w:val="32"/>
      </w:rPr>
    </w:lvl>
    <w:lvl w:ilvl="1">
      <w:start w:val="0"/>
      <w:numFmt w:val="bullet"/>
      <w:lvlText w:val="•"/>
      <w:lvlJc w:val="left"/>
      <w:pPr>
        <w:ind w:left="1350" w:hanging="272"/>
      </w:pPr>
      <w:rPr>
        <w:rFonts w:hint="default"/>
      </w:rPr>
    </w:lvl>
    <w:lvl w:ilvl="2">
      <w:start w:val="0"/>
      <w:numFmt w:val="bullet"/>
      <w:lvlText w:val="•"/>
      <w:lvlJc w:val="left"/>
      <w:pPr>
        <w:ind w:left="2000" w:hanging="272"/>
      </w:pPr>
      <w:rPr>
        <w:rFonts w:hint="default"/>
      </w:rPr>
    </w:lvl>
    <w:lvl w:ilvl="3">
      <w:start w:val="0"/>
      <w:numFmt w:val="bullet"/>
      <w:lvlText w:val="•"/>
      <w:lvlJc w:val="left"/>
      <w:pPr>
        <w:ind w:left="2650" w:hanging="272"/>
      </w:pPr>
      <w:rPr>
        <w:rFonts w:hint="default"/>
      </w:rPr>
    </w:lvl>
    <w:lvl w:ilvl="4">
      <w:start w:val="0"/>
      <w:numFmt w:val="bullet"/>
      <w:lvlText w:val="•"/>
      <w:lvlJc w:val="left"/>
      <w:pPr>
        <w:ind w:left="3300" w:hanging="272"/>
      </w:pPr>
      <w:rPr>
        <w:rFonts w:hint="default"/>
      </w:rPr>
    </w:lvl>
    <w:lvl w:ilvl="5">
      <w:start w:val="0"/>
      <w:numFmt w:val="bullet"/>
      <w:lvlText w:val="•"/>
      <w:lvlJc w:val="left"/>
      <w:pPr>
        <w:ind w:left="3950" w:hanging="272"/>
      </w:pPr>
      <w:rPr>
        <w:rFonts w:hint="default"/>
      </w:rPr>
    </w:lvl>
    <w:lvl w:ilvl="6">
      <w:start w:val="0"/>
      <w:numFmt w:val="bullet"/>
      <w:lvlText w:val="•"/>
      <w:lvlJc w:val="left"/>
      <w:pPr>
        <w:ind w:left="4600" w:hanging="272"/>
      </w:pPr>
      <w:rPr>
        <w:rFonts w:hint="default"/>
      </w:rPr>
    </w:lvl>
    <w:lvl w:ilvl="7">
      <w:start w:val="0"/>
      <w:numFmt w:val="bullet"/>
      <w:lvlText w:val="•"/>
      <w:lvlJc w:val="left"/>
      <w:pPr>
        <w:ind w:left="5250" w:hanging="272"/>
      </w:pPr>
      <w:rPr>
        <w:rFonts w:hint="default"/>
      </w:rPr>
    </w:lvl>
    <w:lvl w:ilvl="8">
      <w:start w:val="0"/>
      <w:numFmt w:val="bullet"/>
      <w:lvlText w:val="•"/>
      <w:lvlJc w:val="left"/>
      <w:pPr>
        <w:ind w:left="5900" w:hanging="272"/>
      </w:pPr>
      <w:rPr>
        <w:rFonts w:hint="default"/>
      </w:rPr>
    </w:lvl>
  </w:abstractNum>
  <w:abstractNum w:abstractNumId="84">
    <w:multiLevelType w:val="hybridMultilevel"/>
    <w:lvl w:ilvl="0">
      <w:start w:val="0"/>
      <w:numFmt w:val="bullet"/>
      <w:lvlText w:val="•"/>
      <w:lvlJc w:val="left"/>
      <w:pPr>
        <w:ind w:left="703" w:hanging="272"/>
      </w:pPr>
      <w:rPr>
        <w:rFonts w:hint="default" w:ascii="Arial" w:hAnsi="Arial" w:eastAsia="Arial" w:cs="Arial"/>
        <w:w w:val="100"/>
        <w:sz w:val="27"/>
        <w:szCs w:val="27"/>
      </w:rPr>
    </w:lvl>
    <w:lvl w:ilvl="1">
      <w:start w:val="0"/>
      <w:numFmt w:val="bullet"/>
      <w:lvlText w:val="•"/>
      <w:lvlJc w:val="left"/>
      <w:pPr>
        <w:ind w:left="1350" w:hanging="272"/>
      </w:pPr>
      <w:rPr>
        <w:rFonts w:hint="default"/>
      </w:rPr>
    </w:lvl>
    <w:lvl w:ilvl="2">
      <w:start w:val="0"/>
      <w:numFmt w:val="bullet"/>
      <w:lvlText w:val="•"/>
      <w:lvlJc w:val="left"/>
      <w:pPr>
        <w:ind w:left="2000" w:hanging="272"/>
      </w:pPr>
      <w:rPr>
        <w:rFonts w:hint="default"/>
      </w:rPr>
    </w:lvl>
    <w:lvl w:ilvl="3">
      <w:start w:val="0"/>
      <w:numFmt w:val="bullet"/>
      <w:lvlText w:val="•"/>
      <w:lvlJc w:val="left"/>
      <w:pPr>
        <w:ind w:left="2650" w:hanging="272"/>
      </w:pPr>
      <w:rPr>
        <w:rFonts w:hint="default"/>
      </w:rPr>
    </w:lvl>
    <w:lvl w:ilvl="4">
      <w:start w:val="0"/>
      <w:numFmt w:val="bullet"/>
      <w:lvlText w:val="•"/>
      <w:lvlJc w:val="left"/>
      <w:pPr>
        <w:ind w:left="3300" w:hanging="272"/>
      </w:pPr>
      <w:rPr>
        <w:rFonts w:hint="default"/>
      </w:rPr>
    </w:lvl>
    <w:lvl w:ilvl="5">
      <w:start w:val="0"/>
      <w:numFmt w:val="bullet"/>
      <w:lvlText w:val="•"/>
      <w:lvlJc w:val="left"/>
      <w:pPr>
        <w:ind w:left="3950" w:hanging="272"/>
      </w:pPr>
      <w:rPr>
        <w:rFonts w:hint="default"/>
      </w:rPr>
    </w:lvl>
    <w:lvl w:ilvl="6">
      <w:start w:val="0"/>
      <w:numFmt w:val="bullet"/>
      <w:lvlText w:val="•"/>
      <w:lvlJc w:val="left"/>
      <w:pPr>
        <w:ind w:left="4600" w:hanging="272"/>
      </w:pPr>
      <w:rPr>
        <w:rFonts w:hint="default"/>
      </w:rPr>
    </w:lvl>
    <w:lvl w:ilvl="7">
      <w:start w:val="0"/>
      <w:numFmt w:val="bullet"/>
      <w:lvlText w:val="•"/>
      <w:lvlJc w:val="left"/>
      <w:pPr>
        <w:ind w:left="5250" w:hanging="272"/>
      </w:pPr>
      <w:rPr>
        <w:rFonts w:hint="default"/>
      </w:rPr>
    </w:lvl>
    <w:lvl w:ilvl="8">
      <w:start w:val="0"/>
      <w:numFmt w:val="bullet"/>
      <w:lvlText w:val="•"/>
      <w:lvlJc w:val="left"/>
      <w:pPr>
        <w:ind w:left="5900" w:hanging="272"/>
      </w:pPr>
      <w:rPr>
        <w:rFonts w:hint="default"/>
      </w:rPr>
    </w:lvl>
  </w:abstractNum>
  <w:abstractNum w:abstractNumId="83">
    <w:multiLevelType w:val="hybridMultilevel"/>
    <w:lvl w:ilvl="0">
      <w:start w:val="0"/>
      <w:numFmt w:val="bullet"/>
      <w:lvlText w:val="•"/>
      <w:lvlJc w:val="left"/>
      <w:pPr>
        <w:ind w:left="703" w:hanging="272"/>
      </w:pPr>
      <w:rPr>
        <w:rFonts w:hint="default" w:ascii="Arial" w:hAnsi="Arial" w:eastAsia="Arial" w:cs="Arial"/>
        <w:w w:val="100"/>
        <w:sz w:val="30"/>
        <w:szCs w:val="30"/>
      </w:rPr>
    </w:lvl>
    <w:lvl w:ilvl="1">
      <w:start w:val="0"/>
      <w:numFmt w:val="bullet"/>
      <w:lvlText w:val="•"/>
      <w:lvlJc w:val="left"/>
      <w:pPr>
        <w:ind w:left="1350" w:hanging="272"/>
      </w:pPr>
      <w:rPr>
        <w:rFonts w:hint="default"/>
      </w:rPr>
    </w:lvl>
    <w:lvl w:ilvl="2">
      <w:start w:val="0"/>
      <w:numFmt w:val="bullet"/>
      <w:lvlText w:val="•"/>
      <w:lvlJc w:val="left"/>
      <w:pPr>
        <w:ind w:left="2000" w:hanging="272"/>
      </w:pPr>
      <w:rPr>
        <w:rFonts w:hint="default"/>
      </w:rPr>
    </w:lvl>
    <w:lvl w:ilvl="3">
      <w:start w:val="0"/>
      <w:numFmt w:val="bullet"/>
      <w:lvlText w:val="•"/>
      <w:lvlJc w:val="left"/>
      <w:pPr>
        <w:ind w:left="2650" w:hanging="272"/>
      </w:pPr>
      <w:rPr>
        <w:rFonts w:hint="default"/>
      </w:rPr>
    </w:lvl>
    <w:lvl w:ilvl="4">
      <w:start w:val="0"/>
      <w:numFmt w:val="bullet"/>
      <w:lvlText w:val="•"/>
      <w:lvlJc w:val="left"/>
      <w:pPr>
        <w:ind w:left="3300" w:hanging="272"/>
      </w:pPr>
      <w:rPr>
        <w:rFonts w:hint="default"/>
      </w:rPr>
    </w:lvl>
    <w:lvl w:ilvl="5">
      <w:start w:val="0"/>
      <w:numFmt w:val="bullet"/>
      <w:lvlText w:val="•"/>
      <w:lvlJc w:val="left"/>
      <w:pPr>
        <w:ind w:left="3950" w:hanging="272"/>
      </w:pPr>
      <w:rPr>
        <w:rFonts w:hint="default"/>
      </w:rPr>
    </w:lvl>
    <w:lvl w:ilvl="6">
      <w:start w:val="0"/>
      <w:numFmt w:val="bullet"/>
      <w:lvlText w:val="•"/>
      <w:lvlJc w:val="left"/>
      <w:pPr>
        <w:ind w:left="4600" w:hanging="272"/>
      </w:pPr>
      <w:rPr>
        <w:rFonts w:hint="default"/>
      </w:rPr>
    </w:lvl>
    <w:lvl w:ilvl="7">
      <w:start w:val="0"/>
      <w:numFmt w:val="bullet"/>
      <w:lvlText w:val="•"/>
      <w:lvlJc w:val="left"/>
      <w:pPr>
        <w:ind w:left="5250" w:hanging="272"/>
      </w:pPr>
      <w:rPr>
        <w:rFonts w:hint="default"/>
      </w:rPr>
    </w:lvl>
    <w:lvl w:ilvl="8">
      <w:start w:val="0"/>
      <w:numFmt w:val="bullet"/>
      <w:lvlText w:val="•"/>
      <w:lvlJc w:val="left"/>
      <w:pPr>
        <w:ind w:left="5900" w:hanging="272"/>
      </w:pPr>
      <w:rPr>
        <w:rFonts w:hint="default"/>
      </w:rPr>
    </w:lvl>
  </w:abstractNum>
  <w:abstractNum w:abstractNumId="82">
    <w:multiLevelType w:val="hybridMultilevel"/>
    <w:lvl w:ilvl="0">
      <w:start w:val="0"/>
      <w:numFmt w:val="bullet"/>
      <w:lvlText w:val="•"/>
      <w:lvlJc w:val="left"/>
      <w:pPr>
        <w:ind w:left="703" w:hanging="272"/>
      </w:pPr>
      <w:rPr>
        <w:rFonts w:hint="default" w:ascii="Arial" w:hAnsi="Arial" w:eastAsia="Arial" w:cs="Arial"/>
        <w:w w:val="99"/>
        <w:sz w:val="32"/>
        <w:szCs w:val="32"/>
      </w:rPr>
    </w:lvl>
    <w:lvl w:ilvl="1">
      <w:start w:val="0"/>
      <w:numFmt w:val="bullet"/>
      <w:lvlText w:val="•"/>
      <w:lvlJc w:val="left"/>
      <w:pPr>
        <w:ind w:left="1350" w:hanging="272"/>
      </w:pPr>
      <w:rPr>
        <w:rFonts w:hint="default"/>
      </w:rPr>
    </w:lvl>
    <w:lvl w:ilvl="2">
      <w:start w:val="0"/>
      <w:numFmt w:val="bullet"/>
      <w:lvlText w:val="•"/>
      <w:lvlJc w:val="left"/>
      <w:pPr>
        <w:ind w:left="2000" w:hanging="272"/>
      </w:pPr>
      <w:rPr>
        <w:rFonts w:hint="default"/>
      </w:rPr>
    </w:lvl>
    <w:lvl w:ilvl="3">
      <w:start w:val="0"/>
      <w:numFmt w:val="bullet"/>
      <w:lvlText w:val="•"/>
      <w:lvlJc w:val="left"/>
      <w:pPr>
        <w:ind w:left="2650" w:hanging="272"/>
      </w:pPr>
      <w:rPr>
        <w:rFonts w:hint="default"/>
      </w:rPr>
    </w:lvl>
    <w:lvl w:ilvl="4">
      <w:start w:val="0"/>
      <w:numFmt w:val="bullet"/>
      <w:lvlText w:val="•"/>
      <w:lvlJc w:val="left"/>
      <w:pPr>
        <w:ind w:left="3300" w:hanging="272"/>
      </w:pPr>
      <w:rPr>
        <w:rFonts w:hint="default"/>
      </w:rPr>
    </w:lvl>
    <w:lvl w:ilvl="5">
      <w:start w:val="0"/>
      <w:numFmt w:val="bullet"/>
      <w:lvlText w:val="•"/>
      <w:lvlJc w:val="left"/>
      <w:pPr>
        <w:ind w:left="3950" w:hanging="272"/>
      </w:pPr>
      <w:rPr>
        <w:rFonts w:hint="default"/>
      </w:rPr>
    </w:lvl>
    <w:lvl w:ilvl="6">
      <w:start w:val="0"/>
      <w:numFmt w:val="bullet"/>
      <w:lvlText w:val="•"/>
      <w:lvlJc w:val="left"/>
      <w:pPr>
        <w:ind w:left="4600" w:hanging="272"/>
      </w:pPr>
      <w:rPr>
        <w:rFonts w:hint="default"/>
      </w:rPr>
    </w:lvl>
    <w:lvl w:ilvl="7">
      <w:start w:val="0"/>
      <w:numFmt w:val="bullet"/>
      <w:lvlText w:val="•"/>
      <w:lvlJc w:val="left"/>
      <w:pPr>
        <w:ind w:left="5250" w:hanging="272"/>
      </w:pPr>
      <w:rPr>
        <w:rFonts w:hint="default"/>
      </w:rPr>
    </w:lvl>
    <w:lvl w:ilvl="8">
      <w:start w:val="0"/>
      <w:numFmt w:val="bullet"/>
      <w:lvlText w:val="•"/>
      <w:lvlJc w:val="left"/>
      <w:pPr>
        <w:ind w:left="5900" w:hanging="272"/>
      </w:pPr>
      <w:rPr>
        <w:rFonts w:hint="default"/>
      </w:rPr>
    </w:lvl>
  </w:abstractNum>
  <w:abstractNum w:abstractNumId="81">
    <w:multiLevelType w:val="hybridMultilevel"/>
    <w:lvl w:ilvl="0">
      <w:start w:val="0"/>
      <w:numFmt w:val="bullet"/>
      <w:lvlText w:val="•"/>
      <w:lvlJc w:val="left"/>
      <w:pPr>
        <w:ind w:left="703" w:hanging="272"/>
      </w:pPr>
      <w:rPr>
        <w:rFonts w:hint="default" w:ascii="Arial" w:hAnsi="Arial" w:eastAsia="Arial" w:cs="Arial"/>
        <w:w w:val="100"/>
        <w:sz w:val="27"/>
        <w:szCs w:val="27"/>
      </w:rPr>
    </w:lvl>
    <w:lvl w:ilvl="1">
      <w:start w:val="0"/>
      <w:numFmt w:val="bullet"/>
      <w:lvlText w:val="–"/>
      <w:lvlJc w:val="left"/>
      <w:pPr>
        <w:ind w:left="1018" w:hanging="226"/>
      </w:pPr>
      <w:rPr>
        <w:rFonts w:hint="default" w:ascii="Arial" w:hAnsi="Arial" w:eastAsia="Arial" w:cs="Arial"/>
        <w:w w:val="100"/>
        <w:sz w:val="24"/>
        <w:szCs w:val="24"/>
      </w:rPr>
    </w:lvl>
    <w:lvl w:ilvl="2">
      <w:start w:val="0"/>
      <w:numFmt w:val="bullet"/>
      <w:lvlText w:val="•"/>
      <w:lvlJc w:val="left"/>
      <w:pPr>
        <w:ind w:left="1706" w:hanging="226"/>
      </w:pPr>
      <w:rPr>
        <w:rFonts w:hint="default"/>
      </w:rPr>
    </w:lvl>
    <w:lvl w:ilvl="3">
      <w:start w:val="0"/>
      <w:numFmt w:val="bullet"/>
      <w:lvlText w:val="•"/>
      <w:lvlJc w:val="left"/>
      <w:pPr>
        <w:ind w:left="2393" w:hanging="226"/>
      </w:pPr>
      <w:rPr>
        <w:rFonts w:hint="default"/>
      </w:rPr>
    </w:lvl>
    <w:lvl w:ilvl="4">
      <w:start w:val="0"/>
      <w:numFmt w:val="bullet"/>
      <w:lvlText w:val="•"/>
      <w:lvlJc w:val="left"/>
      <w:pPr>
        <w:ind w:left="3080" w:hanging="226"/>
      </w:pPr>
      <w:rPr>
        <w:rFonts w:hint="default"/>
      </w:rPr>
    </w:lvl>
    <w:lvl w:ilvl="5">
      <w:start w:val="0"/>
      <w:numFmt w:val="bullet"/>
      <w:lvlText w:val="•"/>
      <w:lvlJc w:val="left"/>
      <w:pPr>
        <w:ind w:left="3766" w:hanging="226"/>
      </w:pPr>
      <w:rPr>
        <w:rFonts w:hint="default"/>
      </w:rPr>
    </w:lvl>
    <w:lvl w:ilvl="6">
      <w:start w:val="0"/>
      <w:numFmt w:val="bullet"/>
      <w:lvlText w:val="•"/>
      <w:lvlJc w:val="left"/>
      <w:pPr>
        <w:ind w:left="4453" w:hanging="226"/>
      </w:pPr>
      <w:rPr>
        <w:rFonts w:hint="default"/>
      </w:rPr>
    </w:lvl>
    <w:lvl w:ilvl="7">
      <w:start w:val="0"/>
      <w:numFmt w:val="bullet"/>
      <w:lvlText w:val="•"/>
      <w:lvlJc w:val="left"/>
      <w:pPr>
        <w:ind w:left="5140" w:hanging="226"/>
      </w:pPr>
      <w:rPr>
        <w:rFonts w:hint="default"/>
      </w:rPr>
    </w:lvl>
    <w:lvl w:ilvl="8">
      <w:start w:val="0"/>
      <w:numFmt w:val="bullet"/>
      <w:lvlText w:val="•"/>
      <w:lvlJc w:val="left"/>
      <w:pPr>
        <w:ind w:left="5826" w:hanging="226"/>
      </w:pPr>
      <w:rPr>
        <w:rFonts w:hint="default"/>
      </w:rPr>
    </w:lvl>
  </w:abstractNum>
  <w:abstractNum w:abstractNumId="80">
    <w:multiLevelType w:val="hybridMultilevel"/>
    <w:lvl w:ilvl="0">
      <w:start w:val="0"/>
      <w:numFmt w:val="bullet"/>
      <w:lvlText w:val="•"/>
      <w:lvlJc w:val="left"/>
      <w:pPr>
        <w:ind w:left="703" w:hanging="272"/>
      </w:pPr>
      <w:rPr>
        <w:rFonts w:hint="default" w:ascii="Arial" w:hAnsi="Arial" w:eastAsia="Arial" w:cs="Arial"/>
        <w:w w:val="99"/>
        <w:sz w:val="32"/>
        <w:szCs w:val="32"/>
      </w:rPr>
    </w:lvl>
    <w:lvl w:ilvl="1">
      <w:start w:val="0"/>
      <w:numFmt w:val="bullet"/>
      <w:lvlText w:val="•"/>
      <w:lvlJc w:val="left"/>
      <w:pPr>
        <w:ind w:left="1350" w:hanging="272"/>
      </w:pPr>
      <w:rPr>
        <w:rFonts w:hint="default"/>
      </w:rPr>
    </w:lvl>
    <w:lvl w:ilvl="2">
      <w:start w:val="0"/>
      <w:numFmt w:val="bullet"/>
      <w:lvlText w:val="•"/>
      <w:lvlJc w:val="left"/>
      <w:pPr>
        <w:ind w:left="2000" w:hanging="272"/>
      </w:pPr>
      <w:rPr>
        <w:rFonts w:hint="default"/>
      </w:rPr>
    </w:lvl>
    <w:lvl w:ilvl="3">
      <w:start w:val="0"/>
      <w:numFmt w:val="bullet"/>
      <w:lvlText w:val="•"/>
      <w:lvlJc w:val="left"/>
      <w:pPr>
        <w:ind w:left="2650" w:hanging="272"/>
      </w:pPr>
      <w:rPr>
        <w:rFonts w:hint="default"/>
      </w:rPr>
    </w:lvl>
    <w:lvl w:ilvl="4">
      <w:start w:val="0"/>
      <w:numFmt w:val="bullet"/>
      <w:lvlText w:val="•"/>
      <w:lvlJc w:val="left"/>
      <w:pPr>
        <w:ind w:left="3300" w:hanging="272"/>
      </w:pPr>
      <w:rPr>
        <w:rFonts w:hint="default"/>
      </w:rPr>
    </w:lvl>
    <w:lvl w:ilvl="5">
      <w:start w:val="0"/>
      <w:numFmt w:val="bullet"/>
      <w:lvlText w:val="•"/>
      <w:lvlJc w:val="left"/>
      <w:pPr>
        <w:ind w:left="3950" w:hanging="272"/>
      </w:pPr>
      <w:rPr>
        <w:rFonts w:hint="default"/>
      </w:rPr>
    </w:lvl>
    <w:lvl w:ilvl="6">
      <w:start w:val="0"/>
      <w:numFmt w:val="bullet"/>
      <w:lvlText w:val="•"/>
      <w:lvlJc w:val="left"/>
      <w:pPr>
        <w:ind w:left="4600" w:hanging="272"/>
      </w:pPr>
      <w:rPr>
        <w:rFonts w:hint="default"/>
      </w:rPr>
    </w:lvl>
    <w:lvl w:ilvl="7">
      <w:start w:val="0"/>
      <w:numFmt w:val="bullet"/>
      <w:lvlText w:val="•"/>
      <w:lvlJc w:val="left"/>
      <w:pPr>
        <w:ind w:left="5250" w:hanging="272"/>
      </w:pPr>
      <w:rPr>
        <w:rFonts w:hint="default"/>
      </w:rPr>
    </w:lvl>
    <w:lvl w:ilvl="8">
      <w:start w:val="0"/>
      <w:numFmt w:val="bullet"/>
      <w:lvlText w:val="•"/>
      <w:lvlJc w:val="left"/>
      <w:pPr>
        <w:ind w:left="5900" w:hanging="272"/>
      </w:pPr>
      <w:rPr>
        <w:rFonts w:hint="default"/>
      </w:rPr>
    </w:lvl>
  </w:abstractNum>
  <w:abstractNum w:abstractNumId="79">
    <w:multiLevelType w:val="hybridMultilevel"/>
    <w:lvl w:ilvl="0">
      <w:start w:val="0"/>
      <w:numFmt w:val="bullet"/>
      <w:lvlText w:val="•"/>
      <w:lvlJc w:val="left"/>
      <w:pPr>
        <w:ind w:left="703" w:hanging="272"/>
      </w:pPr>
      <w:rPr>
        <w:rFonts w:hint="default" w:ascii="Arial" w:hAnsi="Arial" w:eastAsia="Arial" w:cs="Arial"/>
        <w:w w:val="99"/>
        <w:sz w:val="32"/>
        <w:szCs w:val="32"/>
      </w:rPr>
    </w:lvl>
    <w:lvl w:ilvl="1">
      <w:start w:val="0"/>
      <w:numFmt w:val="bullet"/>
      <w:lvlText w:val="•"/>
      <w:lvlJc w:val="left"/>
      <w:pPr>
        <w:ind w:left="1350" w:hanging="272"/>
      </w:pPr>
      <w:rPr>
        <w:rFonts w:hint="default"/>
      </w:rPr>
    </w:lvl>
    <w:lvl w:ilvl="2">
      <w:start w:val="0"/>
      <w:numFmt w:val="bullet"/>
      <w:lvlText w:val="•"/>
      <w:lvlJc w:val="left"/>
      <w:pPr>
        <w:ind w:left="2000" w:hanging="272"/>
      </w:pPr>
      <w:rPr>
        <w:rFonts w:hint="default"/>
      </w:rPr>
    </w:lvl>
    <w:lvl w:ilvl="3">
      <w:start w:val="0"/>
      <w:numFmt w:val="bullet"/>
      <w:lvlText w:val="•"/>
      <w:lvlJc w:val="left"/>
      <w:pPr>
        <w:ind w:left="2650" w:hanging="272"/>
      </w:pPr>
      <w:rPr>
        <w:rFonts w:hint="default"/>
      </w:rPr>
    </w:lvl>
    <w:lvl w:ilvl="4">
      <w:start w:val="0"/>
      <w:numFmt w:val="bullet"/>
      <w:lvlText w:val="•"/>
      <w:lvlJc w:val="left"/>
      <w:pPr>
        <w:ind w:left="3300" w:hanging="272"/>
      </w:pPr>
      <w:rPr>
        <w:rFonts w:hint="default"/>
      </w:rPr>
    </w:lvl>
    <w:lvl w:ilvl="5">
      <w:start w:val="0"/>
      <w:numFmt w:val="bullet"/>
      <w:lvlText w:val="•"/>
      <w:lvlJc w:val="left"/>
      <w:pPr>
        <w:ind w:left="3950" w:hanging="272"/>
      </w:pPr>
      <w:rPr>
        <w:rFonts w:hint="default"/>
      </w:rPr>
    </w:lvl>
    <w:lvl w:ilvl="6">
      <w:start w:val="0"/>
      <w:numFmt w:val="bullet"/>
      <w:lvlText w:val="•"/>
      <w:lvlJc w:val="left"/>
      <w:pPr>
        <w:ind w:left="4600" w:hanging="272"/>
      </w:pPr>
      <w:rPr>
        <w:rFonts w:hint="default"/>
      </w:rPr>
    </w:lvl>
    <w:lvl w:ilvl="7">
      <w:start w:val="0"/>
      <w:numFmt w:val="bullet"/>
      <w:lvlText w:val="•"/>
      <w:lvlJc w:val="left"/>
      <w:pPr>
        <w:ind w:left="5250" w:hanging="272"/>
      </w:pPr>
      <w:rPr>
        <w:rFonts w:hint="default"/>
      </w:rPr>
    </w:lvl>
    <w:lvl w:ilvl="8">
      <w:start w:val="0"/>
      <w:numFmt w:val="bullet"/>
      <w:lvlText w:val="•"/>
      <w:lvlJc w:val="left"/>
      <w:pPr>
        <w:ind w:left="5900" w:hanging="272"/>
      </w:pPr>
      <w:rPr>
        <w:rFonts w:hint="default"/>
      </w:rPr>
    </w:lvl>
  </w:abstractNum>
  <w:abstractNum w:abstractNumId="78">
    <w:multiLevelType w:val="hybridMultilevel"/>
    <w:lvl w:ilvl="0">
      <w:start w:val="1"/>
      <w:numFmt w:val="decimal"/>
      <w:lvlText w:val="%1."/>
      <w:lvlJc w:val="left"/>
      <w:pPr>
        <w:ind w:left="1140" w:hanging="308"/>
        <w:jc w:val="left"/>
      </w:pPr>
      <w:rPr>
        <w:rFonts w:hint="default" w:ascii="Cambria" w:hAnsi="Cambria" w:eastAsia="Cambria" w:cs="Cambria"/>
        <w:spacing w:val="-2"/>
        <w:w w:val="100"/>
        <w:sz w:val="24"/>
        <w:szCs w:val="24"/>
      </w:rPr>
    </w:lvl>
    <w:lvl w:ilvl="1">
      <w:start w:val="1"/>
      <w:numFmt w:val="decimal"/>
      <w:lvlText w:val="%2."/>
      <w:lvlJc w:val="left"/>
      <w:pPr>
        <w:ind w:left="1860" w:hanging="360"/>
        <w:jc w:val="left"/>
      </w:pPr>
      <w:rPr>
        <w:rFonts w:hint="default" w:ascii="Cambria" w:hAnsi="Cambria" w:eastAsia="Cambria" w:cs="Cambria"/>
        <w:color w:val="2A303C"/>
        <w:spacing w:val="-3"/>
        <w:w w:val="100"/>
        <w:sz w:val="18"/>
        <w:szCs w:val="18"/>
      </w:rPr>
    </w:lvl>
    <w:lvl w:ilvl="2">
      <w:start w:val="0"/>
      <w:numFmt w:val="bullet"/>
      <w:lvlText w:val="•"/>
      <w:lvlJc w:val="left"/>
      <w:pPr>
        <w:ind w:left="2971" w:hanging="360"/>
      </w:pPr>
      <w:rPr>
        <w:rFonts w:hint="default"/>
      </w:rPr>
    </w:lvl>
    <w:lvl w:ilvl="3">
      <w:start w:val="0"/>
      <w:numFmt w:val="bullet"/>
      <w:lvlText w:val="•"/>
      <w:lvlJc w:val="left"/>
      <w:pPr>
        <w:ind w:left="4082" w:hanging="360"/>
      </w:pPr>
      <w:rPr>
        <w:rFonts w:hint="default"/>
      </w:rPr>
    </w:lvl>
    <w:lvl w:ilvl="4">
      <w:start w:val="0"/>
      <w:numFmt w:val="bullet"/>
      <w:lvlText w:val="•"/>
      <w:lvlJc w:val="left"/>
      <w:pPr>
        <w:ind w:left="5193" w:hanging="360"/>
      </w:pPr>
      <w:rPr>
        <w:rFonts w:hint="default"/>
      </w:rPr>
    </w:lvl>
    <w:lvl w:ilvl="5">
      <w:start w:val="0"/>
      <w:numFmt w:val="bullet"/>
      <w:lvlText w:val="•"/>
      <w:lvlJc w:val="left"/>
      <w:pPr>
        <w:ind w:left="6304" w:hanging="360"/>
      </w:pPr>
      <w:rPr>
        <w:rFonts w:hint="default"/>
      </w:rPr>
    </w:lvl>
    <w:lvl w:ilvl="6">
      <w:start w:val="0"/>
      <w:numFmt w:val="bullet"/>
      <w:lvlText w:val="•"/>
      <w:lvlJc w:val="left"/>
      <w:pPr>
        <w:ind w:left="7415" w:hanging="360"/>
      </w:pPr>
      <w:rPr>
        <w:rFonts w:hint="default"/>
      </w:rPr>
    </w:lvl>
    <w:lvl w:ilvl="7">
      <w:start w:val="0"/>
      <w:numFmt w:val="bullet"/>
      <w:lvlText w:val="•"/>
      <w:lvlJc w:val="left"/>
      <w:pPr>
        <w:ind w:left="8526" w:hanging="360"/>
      </w:pPr>
      <w:rPr>
        <w:rFonts w:hint="default"/>
      </w:rPr>
    </w:lvl>
    <w:lvl w:ilvl="8">
      <w:start w:val="0"/>
      <w:numFmt w:val="bullet"/>
      <w:lvlText w:val="•"/>
      <w:lvlJc w:val="left"/>
      <w:pPr>
        <w:ind w:left="9637" w:hanging="360"/>
      </w:pPr>
      <w:rPr>
        <w:rFonts w:hint="default"/>
      </w:rPr>
    </w:lvl>
  </w:abstractNum>
  <w:abstractNum w:abstractNumId="77">
    <w:multiLevelType w:val="hybridMultilevel"/>
    <w:lvl w:ilvl="0">
      <w:start w:val="1"/>
      <w:numFmt w:val="upperRoman"/>
      <w:lvlText w:val="%1"/>
      <w:lvlJc w:val="left"/>
      <w:pPr>
        <w:ind w:left="1276" w:hanging="137"/>
        <w:jc w:val="left"/>
      </w:pPr>
      <w:rPr>
        <w:rFonts w:hint="default" w:ascii="Cambria" w:hAnsi="Cambria" w:eastAsia="Cambria" w:cs="Cambria"/>
        <w:b/>
        <w:bCs/>
        <w:color w:val="333399"/>
        <w:spacing w:val="-1"/>
        <w:w w:val="100"/>
        <w:sz w:val="24"/>
        <w:szCs w:val="24"/>
      </w:rPr>
    </w:lvl>
    <w:lvl w:ilvl="1">
      <w:start w:val="0"/>
      <w:numFmt w:val="bullet"/>
      <w:lvlText w:val="•"/>
      <w:lvlJc w:val="left"/>
      <w:pPr>
        <w:ind w:left="2338" w:hanging="137"/>
      </w:pPr>
      <w:rPr>
        <w:rFonts w:hint="default"/>
      </w:rPr>
    </w:lvl>
    <w:lvl w:ilvl="2">
      <w:start w:val="0"/>
      <w:numFmt w:val="bullet"/>
      <w:lvlText w:val="•"/>
      <w:lvlJc w:val="left"/>
      <w:pPr>
        <w:ind w:left="3396" w:hanging="137"/>
      </w:pPr>
      <w:rPr>
        <w:rFonts w:hint="default"/>
      </w:rPr>
    </w:lvl>
    <w:lvl w:ilvl="3">
      <w:start w:val="0"/>
      <w:numFmt w:val="bullet"/>
      <w:lvlText w:val="•"/>
      <w:lvlJc w:val="left"/>
      <w:pPr>
        <w:ind w:left="4454" w:hanging="137"/>
      </w:pPr>
      <w:rPr>
        <w:rFonts w:hint="default"/>
      </w:rPr>
    </w:lvl>
    <w:lvl w:ilvl="4">
      <w:start w:val="0"/>
      <w:numFmt w:val="bullet"/>
      <w:lvlText w:val="•"/>
      <w:lvlJc w:val="left"/>
      <w:pPr>
        <w:ind w:left="5512" w:hanging="137"/>
      </w:pPr>
      <w:rPr>
        <w:rFonts w:hint="default"/>
      </w:rPr>
    </w:lvl>
    <w:lvl w:ilvl="5">
      <w:start w:val="0"/>
      <w:numFmt w:val="bullet"/>
      <w:lvlText w:val="•"/>
      <w:lvlJc w:val="left"/>
      <w:pPr>
        <w:ind w:left="6570" w:hanging="137"/>
      </w:pPr>
      <w:rPr>
        <w:rFonts w:hint="default"/>
      </w:rPr>
    </w:lvl>
    <w:lvl w:ilvl="6">
      <w:start w:val="0"/>
      <w:numFmt w:val="bullet"/>
      <w:lvlText w:val="•"/>
      <w:lvlJc w:val="left"/>
      <w:pPr>
        <w:ind w:left="7628" w:hanging="137"/>
      </w:pPr>
      <w:rPr>
        <w:rFonts w:hint="default"/>
      </w:rPr>
    </w:lvl>
    <w:lvl w:ilvl="7">
      <w:start w:val="0"/>
      <w:numFmt w:val="bullet"/>
      <w:lvlText w:val="•"/>
      <w:lvlJc w:val="left"/>
      <w:pPr>
        <w:ind w:left="8686" w:hanging="137"/>
      </w:pPr>
      <w:rPr>
        <w:rFonts w:hint="default"/>
      </w:rPr>
    </w:lvl>
    <w:lvl w:ilvl="8">
      <w:start w:val="0"/>
      <w:numFmt w:val="bullet"/>
      <w:lvlText w:val="•"/>
      <w:lvlJc w:val="left"/>
      <w:pPr>
        <w:ind w:left="9744" w:hanging="137"/>
      </w:pPr>
      <w:rPr>
        <w:rFonts w:hint="default"/>
      </w:rPr>
    </w:lvl>
  </w:abstractNum>
  <w:abstractNum w:abstractNumId="76">
    <w:multiLevelType w:val="hybridMultilevel"/>
    <w:lvl w:ilvl="0">
      <w:start w:val="0"/>
      <w:numFmt w:val="bullet"/>
      <w:lvlText w:val=""/>
      <w:lvlJc w:val="left"/>
      <w:pPr>
        <w:ind w:left="2580" w:hanging="360"/>
      </w:pPr>
      <w:rPr>
        <w:rFonts w:hint="default" w:ascii="Symbol" w:hAnsi="Symbol" w:eastAsia="Symbol" w:cs="Symbol"/>
        <w:w w:val="100"/>
        <w:sz w:val="24"/>
        <w:szCs w:val="24"/>
      </w:rPr>
    </w:lvl>
    <w:lvl w:ilvl="1">
      <w:start w:val="0"/>
      <w:numFmt w:val="bullet"/>
      <w:lvlText w:val="•"/>
      <w:lvlJc w:val="left"/>
      <w:pPr>
        <w:ind w:left="3508" w:hanging="360"/>
      </w:pPr>
      <w:rPr>
        <w:rFonts w:hint="default"/>
      </w:rPr>
    </w:lvl>
    <w:lvl w:ilvl="2">
      <w:start w:val="0"/>
      <w:numFmt w:val="bullet"/>
      <w:lvlText w:val="•"/>
      <w:lvlJc w:val="left"/>
      <w:pPr>
        <w:ind w:left="4436" w:hanging="360"/>
      </w:pPr>
      <w:rPr>
        <w:rFonts w:hint="default"/>
      </w:rPr>
    </w:lvl>
    <w:lvl w:ilvl="3">
      <w:start w:val="0"/>
      <w:numFmt w:val="bullet"/>
      <w:lvlText w:val="•"/>
      <w:lvlJc w:val="left"/>
      <w:pPr>
        <w:ind w:left="5364" w:hanging="360"/>
      </w:pPr>
      <w:rPr>
        <w:rFonts w:hint="default"/>
      </w:rPr>
    </w:lvl>
    <w:lvl w:ilvl="4">
      <w:start w:val="0"/>
      <w:numFmt w:val="bullet"/>
      <w:lvlText w:val="•"/>
      <w:lvlJc w:val="left"/>
      <w:pPr>
        <w:ind w:left="6292" w:hanging="360"/>
      </w:pPr>
      <w:rPr>
        <w:rFonts w:hint="default"/>
      </w:rPr>
    </w:lvl>
    <w:lvl w:ilvl="5">
      <w:start w:val="0"/>
      <w:numFmt w:val="bullet"/>
      <w:lvlText w:val="•"/>
      <w:lvlJc w:val="left"/>
      <w:pPr>
        <w:ind w:left="7220" w:hanging="360"/>
      </w:pPr>
      <w:rPr>
        <w:rFonts w:hint="default"/>
      </w:rPr>
    </w:lvl>
    <w:lvl w:ilvl="6">
      <w:start w:val="0"/>
      <w:numFmt w:val="bullet"/>
      <w:lvlText w:val="•"/>
      <w:lvlJc w:val="left"/>
      <w:pPr>
        <w:ind w:left="8148" w:hanging="360"/>
      </w:pPr>
      <w:rPr>
        <w:rFonts w:hint="default"/>
      </w:rPr>
    </w:lvl>
    <w:lvl w:ilvl="7">
      <w:start w:val="0"/>
      <w:numFmt w:val="bullet"/>
      <w:lvlText w:val="•"/>
      <w:lvlJc w:val="left"/>
      <w:pPr>
        <w:ind w:left="9076" w:hanging="360"/>
      </w:pPr>
      <w:rPr>
        <w:rFonts w:hint="default"/>
      </w:rPr>
    </w:lvl>
    <w:lvl w:ilvl="8">
      <w:start w:val="0"/>
      <w:numFmt w:val="bullet"/>
      <w:lvlText w:val="•"/>
      <w:lvlJc w:val="left"/>
      <w:pPr>
        <w:ind w:left="10004" w:hanging="360"/>
      </w:pPr>
      <w:rPr>
        <w:rFonts w:hint="default"/>
      </w:rPr>
    </w:lvl>
  </w:abstractNum>
  <w:abstractNum w:abstractNumId="75">
    <w:multiLevelType w:val="hybridMultilevel"/>
    <w:lvl w:ilvl="0">
      <w:start w:val="1"/>
      <w:numFmt w:val="lowerLetter"/>
      <w:lvlText w:val="%1."/>
      <w:lvlJc w:val="left"/>
      <w:pPr>
        <w:ind w:left="2580" w:hanging="317"/>
        <w:jc w:val="left"/>
      </w:pPr>
      <w:rPr>
        <w:rFonts w:hint="default" w:ascii="Cambria" w:hAnsi="Cambria" w:eastAsia="Cambria" w:cs="Cambria"/>
        <w:spacing w:val="-9"/>
        <w:w w:val="100"/>
        <w:sz w:val="24"/>
        <w:szCs w:val="24"/>
      </w:rPr>
    </w:lvl>
    <w:lvl w:ilvl="1">
      <w:start w:val="0"/>
      <w:numFmt w:val="bullet"/>
      <w:lvlText w:val="•"/>
      <w:lvlJc w:val="left"/>
      <w:pPr>
        <w:ind w:left="3508" w:hanging="317"/>
      </w:pPr>
      <w:rPr>
        <w:rFonts w:hint="default"/>
      </w:rPr>
    </w:lvl>
    <w:lvl w:ilvl="2">
      <w:start w:val="0"/>
      <w:numFmt w:val="bullet"/>
      <w:lvlText w:val="•"/>
      <w:lvlJc w:val="left"/>
      <w:pPr>
        <w:ind w:left="4436" w:hanging="317"/>
      </w:pPr>
      <w:rPr>
        <w:rFonts w:hint="default"/>
      </w:rPr>
    </w:lvl>
    <w:lvl w:ilvl="3">
      <w:start w:val="0"/>
      <w:numFmt w:val="bullet"/>
      <w:lvlText w:val="•"/>
      <w:lvlJc w:val="left"/>
      <w:pPr>
        <w:ind w:left="5364" w:hanging="317"/>
      </w:pPr>
      <w:rPr>
        <w:rFonts w:hint="default"/>
      </w:rPr>
    </w:lvl>
    <w:lvl w:ilvl="4">
      <w:start w:val="0"/>
      <w:numFmt w:val="bullet"/>
      <w:lvlText w:val="•"/>
      <w:lvlJc w:val="left"/>
      <w:pPr>
        <w:ind w:left="6292" w:hanging="317"/>
      </w:pPr>
      <w:rPr>
        <w:rFonts w:hint="default"/>
      </w:rPr>
    </w:lvl>
    <w:lvl w:ilvl="5">
      <w:start w:val="0"/>
      <w:numFmt w:val="bullet"/>
      <w:lvlText w:val="•"/>
      <w:lvlJc w:val="left"/>
      <w:pPr>
        <w:ind w:left="7220" w:hanging="317"/>
      </w:pPr>
      <w:rPr>
        <w:rFonts w:hint="default"/>
      </w:rPr>
    </w:lvl>
    <w:lvl w:ilvl="6">
      <w:start w:val="0"/>
      <w:numFmt w:val="bullet"/>
      <w:lvlText w:val="•"/>
      <w:lvlJc w:val="left"/>
      <w:pPr>
        <w:ind w:left="8148" w:hanging="317"/>
      </w:pPr>
      <w:rPr>
        <w:rFonts w:hint="default"/>
      </w:rPr>
    </w:lvl>
    <w:lvl w:ilvl="7">
      <w:start w:val="0"/>
      <w:numFmt w:val="bullet"/>
      <w:lvlText w:val="•"/>
      <w:lvlJc w:val="left"/>
      <w:pPr>
        <w:ind w:left="9076" w:hanging="317"/>
      </w:pPr>
      <w:rPr>
        <w:rFonts w:hint="default"/>
      </w:rPr>
    </w:lvl>
    <w:lvl w:ilvl="8">
      <w:start w:val="0"/>
      <w:numFmt w:val="bullet"/>
      <w:lvlText w:val="•"/>
      <w:lvlJc w:val="left"/>
      <w:pPr>
        <w:ind w:left="10004" w:hanging="317"/>
      </w:pPr>
      <w:rPr>
        <w:rFonts w:hint="default"/>
      </w:rPr>
    </w:lvl>
  </w:abstractNum>
  <w:abstractNum w:abstractNumId="74">
    <w:multiLevelType w:val="hybridMultilevel"/>
    <w:lvl w:ilvl="0">
      <w:start w:val="1"/>
      <w:numFmt w:val="decimal"/>
      <w:lvlText w:val="%1."/>
      <w:lvlJc w:val="left"/>
      <w:pPr>
        <w:ind w:left="1860" w:hanging="360"/>
        <w:jc w:val="left"/>
      </w:pPr>
      <w:rPr>
        <w:rFonts w:hint="default" w:ascii="Cambria" w:hAnsi="Cambria" w:eastAsia="Cambria" w:cs="Cambria"/>
        <w:spacing w:val="-3"/>
        <w:w w:val="100"/>
        <w:sz w:val="24"/>
        <w:szCs w:val="24"/>
      </w:rPr>
    </w:lvl>
    <w:lvl w:ilvl="1">
      <w:start w:val="1"/>
      <w:numFmt w:val="lowerLetter"/>
      <w:lvlText w:val="%2)"/>
      <w:lvlJc w:val="left"/>
      <w:pPr>
        <w:ind w:left="2671" w:hanging="360"/>
        <w:jc w:val="left"/>
      </w:pPr>
      <w:rPr>
        <w:rFonts w:hint="default" w:ascii="Cambria" w:hAnsi="Cambria" w:eastAsia="Cambria" w:cs="Cambria"/>
        <w:spacing w:val="-8"/>
        <w:w w:val="100"/>
        <w:sz w:val="24"/>
        <w:szCs w:val="24"/>
      </w:rPr>
    </w:lvl>
    <w:lvl w:ilvl="2">
      <w:start w:val="0"/>
      <w:numFmt w:val="bullet"/>
      <w:lvlText w:val="•"/>
      <w:lvlJc w:val="left"/>
      <w:pPr>
        <w:ind w:left="3700" w:hanging="360"/>
      </w:pPr>
      <w:rPr>
        <w:rFonts w:hint="default"/>
      </w:rPr>
    </w:lvl>
    <w:lvl w:ilvl="3">
      <w:start w:val="0"/>
      <w:numFmt w:val="bullet"/>
      <w:lvlText w:val="•"/>
      <w:lvlJc w:val="left"/>
      <w:pPr>
        <w:ind w:left="4720" w:hanging="360"/>
      </w:pPr>
      <w:rPr>
        <w:rFonts w:hint="default"/>
      </w:rPr>
    </w:lvl>
    <w:lvl w:ilvl="4">
      <w:start w:val="0"/>
      <w:numFmt w:val="bullet"/>
      <w:lvlText w:val="•"/>
      <w:lvlJc w:val="left"/>
      <w:pPr>
        <w:ind w:left="5740" w:hanging="360"/>
      </w:pPr>
      <w:rPr>
        <w:rFonts w:hint="default"/>
      </w:rPr>
    </w:lvl>
    <w:lvl w:ilvl="5">
      <w:start w:val="0"/>
      <w:numFmt w:val="bullet"/>
      <w:lvlText w:val="•"/>
      <w:lvlJc w:val="left"/>
      <w:pPr>
        <w:ind w:left="6760" w:hanging="360"/>
      </w:pPr>
      <w:rPr>
        <w:rFonts w:hint="default"/>
      </w:rPr>
    </w:lvl>
    <w:lvl w:ilvl="6">
      <w:start w:val="0"/>
      <w:numFmt w:val="bullet"/>
      <w:lvlText w:val="•"/>
      <w:lvlJc w:val="left"/>
      <w:pPr>
        <w:ind w:left="7780" w:hanging="360"/>
      </w:pPr>
      <w:rPr>
        <w:rFonts w:hint="default"/>
      </w:rPr>
    </w:lvl>
    <w:lvl w:ilvl="7">
      <w:start w:val="0"/>
      <w:numFmt w:val="bullet"/>
      <w:lvlText w:val="•"/>
      <w:lvlJc w:val="left"/>
      <w:pPr>
        <w:ind w:left="8800" w:hanging="360"/>
      </w:pPr>
      <w:rPr>
        <w:rFonts w:hint="default"/>
      </w:rPr>
    </w:lvl>
    <w:lvl w:ilvl="8">
      <w:start w:val="0"/>
      <w:numFmt w:val="bullet"/>
      <w:lvlText w:val="•"/>
      <w:lvlJc w:val="left"/>
      <w:pPr>
        <w:ind w:left="9820" w:hanging="360"/>
      </w:pPr>
      <w:rPr>
        <w:rFonts w:hint="default"/>
      </w:rPr>
    </w:lvl>
  </w:abstractNum>
  <w:abstractNum w:abstractNumId="73">
    <w:multiLevelType w:val="hybridMultilevel"/>
    <w:lvl w:ilvl="0">
      <w:start w:val="1"/>
      <w:numFmt w:val="upperRoman"/>
      <w:lvlText w:val="%1"/>
      <w:lvlJc w:val="left"/>
      <w:pPr>
        <w:ind w:left="1276" w:hanging="137"/>
        <w:jc w:val="left"/>
      </w:pPr>
      <w:rPr>
        <w:rFonts w:hint="default" w:ascii="Cambria" w:hAnsi="Cambria" w:eastAsia="Cambria" w:cs="Cambria"/>
        <w:b/>
        <w:bCs/>
        <w:color w:val="333399"/>
        <w:spacing w:val="-1"/>
        <w:w w:val="100"/>
        <w:sz w:val="24"/>
        <w:szCs w:val="24"/>
      </w:rPr>
    </w:lvl>
    <w:lvl w:ilvl="1">
      <w:start w:val="0"/>
      <w:numFmt w:val="bullet"/>
      <w:lvlText w:val=""/>
      <w:lvlJc w:val="left"/>
      <w:pPr>
        <w:ind w:left="1860" w:hanging="360"/>
      </w:pPr>
      <w:rPr>
        <w:rFonts w:hint="default" w:ascii="Symbol" w:hAnsi="Symbol" w:eastAsia="Symbol" w:cs="Symbol"/>
        <w:w w:val="100"/>
        <w:sz w:val="24"/>
        <w:szCs w:val="24"/>
      </w:rPr>
    </w:lvl>
    <w:lvl w:ilvl="2">
      <w:start w:val="0"/>
      <w:numFmt w:val="bullet"/>
      <w:lvlText w:val="•"/>
      <w:lvlJc w:val="left"/>
      <w:pPr>
        <w:ind w:left="2971" w:hanging="360"/>
      </w:pPr>
      <w:rPr>
        <w:rFonts w:hint="default"/>
      </w:rPr>
    </w:lvl>
    <w:lvl w:ilvl="3">
      <w:start w:val="0"/>
      <w:numFmt w:val="bullet"/>
      <w:lvlText w:val="•"/>
      <w:lvlJc w:val="left"/>
      <w:pPr>
        <w:ind w:left="4082" w:hanging="360"/>
      </w:pPr>
      <w:rPr>
        <w:rFonts w:hint="default"/>
      </w:rPr>
    </w:lvl>
    <w:lvl w:ilvl="4">
      <w:start w:val="0"/>
      <w:numFmt w:val="bullet"/>
      <w:lvlText w:val="•"/>
      <w:lvlJc w:val="left"/>
      <w:pPr>
        <w:ind w:left="5193" w:hanging="360"/>
      </w:pPr>
      <w:rPr>
        <w:rFonts w:hint="default"/>
      </w:rPr>
    </w:lvl>
    <w:lvl w:ilvl="5">
      <w:start w:val="0"/>
      <w:numFmt w:val="bullet"/>
      <w:lvlText w:val="•"/>
      <w:lvlJc w:val="left"/>
      <w:pPr>
        <w:ind w:left="6304" w:hanging="360"/>
      </w:pPr>
      <w:rPr>
        <w:rFonts w:hint="default"/>
      </w:rPr>
    </w:lvl>
    <w:lvl w:ilvl="6">
      <w:start w:val="0"/>
      <w:numFmt w:val="bullet"/>
      <w:lvlText w:val="•"/>
      <w:lvlJc w:val="left"/>
      <w:pPr>
        <w:ind w:left="7415" w:hanging="360"/>
      </w:pPr>
      <w:rPr>
        <w:rFonts w:hint="default"/>
      </w:rPr>
    </w:lvl>
    <w:lvl w:ilvl="7">
      <w:start w:val="0"/>
      <w:numFmt w:val="bullet"/>
      <w:lvlText w:val="•"/>
      <w:lvlJc w:val="left"/>
      <w:pPr>
        <w:ind w:left="8526" w:hanging="360"/>
      </w:pPr>
      <w:rPr>
        <w:rFonts w:hint="default"/>
      </w:rPr>
    </w:lvl>
    <w:lvl w:ilvl="8">
      <w:start w:val="0"/>
      <w:numFmt w:val="bullet"/>
      <w:lvlText w:val="•"/>
      <w:lvlJc w:val="left"/>
      <w:pPr>
        <w:ind w:left="9637" w:hanging="360"/>
      </w:pPr>
      <w:rPr>
        <w:rFonts w:hint="default"/>
      </w:rPr>
    </w:lvl>
  </w:abstractNum>
  <w:abstractNum w:abstractNumId="72">
    <w:multiLevelType w:val="hybridMultilevel"/>
    <w:lvl w:ilvl="0">
      <w:start w:val="0"/>
      <w:numFmt w:val="bullet"/>
      <w:lvlText w:val="●"/>
      <w:lvlJc w:val="left"/>
      <w:pPr>
        <w:ind w:left="1500" w:hanging="360"/>
      </w:pPr>
      <w:rPr>
        <w:rFonts w:hint="default" w:ascii="Arial Unicode MS" w:hAnsi="Arial Unicode MS" w:eastAsia="Arial Unicode MS" w:cs="Arial Unicode MS"/>
        <w:w w:val="100"/>
        <w:sz w:val="24"/>
        <w:szCs w:val="24"/>
      </w:rPr>
    </w:lvl>
    <w:lvl w:ilvl="1">
      <w:start w:val="0"/>
      <w:numFmt w:val="bullet"/>
      <w:lvlText w:val="•"/>
      <w:lvlJc w:val="left"/>
      <w:pPr>
        <w:ind w:left="2536" w:hanging="360"/>
      </w:pPr>
      <w:rPr>
        <w:rFonts w:hint="default"/>
      </w:rPr>
    </w:lvl>
    <w:lvl w:ilvl="2">
      <w:start w:val="0"/>
      <w:numFmt w:val="bullet"/>
      <w:lvlText w:val="•"/>
      <w:lvlJc w:val="left"/>
      <w:pPr>
        <w:ind w:left="3572" w:hanging="360"/>
      </w:pPr>
      <w:rPr>
        <w:rFonts w:hint="default"/>
      </w:rPr>
    </w:lvl>
    <w:lvl w:ilvl="3">
      <w:start w:val="0"/>
      <w:numFmt w:val="bullet"/>
      <w:lvlText w:val="•"/>
      <w:lvlJc w:val="left"/>
      <w:pPr>
        <w:ind w:left="4608" w:hanging="360"/>
      </w:pPr>
      <w:rPr>
        <w:rFonts w:hint="default"/>
      </w:rPr>
    </w:lvl>
    <w:lvl w:ilvl="4">
      <w:start w:val="0"/>
      <w:numFmt w:val="bullet"/>
      <w:lvlText w:val="•"/>
      <w:lvlJc w:val="left"/>
      <w:pPr>
        <w:ind w:left="5644" w:hanging="360"/>
      </w:pPr>
      <w:rPr>
        <w:rFonts w:hint="default"/>
      </w:rPr>
    </w:lvl>
    <w:lvl w:ilvl="5">
      <w:start w:val="0"/>
      <w:numFmt w:val="bullet"/>
      <w:lvlText w:val="•"/>
      <w:lvlJc w:val="left"/>
      <w:pPr>
        <w:ind w:left="6680" w:hanging="360"/>
      </w:pPr>
      <w:rPr>
        <w:rFonts w:hint="default"/>
      </w:rPr>
    </w:lvl>
    <w:lvl w:ilvl="6">
      <w:start w:val="0"/>
      <w:numFmt w:val="bullet"/>
      <w:lvlText w:val="•"/>
      <w:lvlJc w:val="left"/>
      <w:pPr>
        <w:ind w:left="7716" w:hanging="360"/>
      </w:pPr>
      <w:rPr>
        <w:rFonts w:hint="default"/>
      </w:rPr>
    </w:lvl>
    <w:lvl w:ilvl="7">
      <w:start w:val="0"/>
      <w:numFmt w:val="bullet"/>
      <w:lvlText w:val="•"/>
      <w:lvlJc w:val="left"/>
      <w:pPr>
        <w:ind w:left="8752" w:hanging="360"/>
      </w:pPr>
      <w:rPr>
        <w:rFonts w:hint="default"/>
      </w:rPr>
    </w:lvl>
    <w:lvl w:ilvl="8">
      <w:start w:val="0"/>
      <w:numFmt w:val="bullet"/>
      <w:lvlText w:val="•"/>
      <w:lvlJc w:val="left"/>
      <w:pPr>
        <w:ind w:left="9788" w:hanging="360"/>
      </w:pPr>
      <w:rPr>
        <w:rFonts w:hint="default"/>
      </w:rPr>
    </w:lvl>
  </w:abstractNum>
  <w:abstractNum w:abstractNumId="71">
    <w:multiLevelType w:val="hybridMultilevel"/>
    <w:lvl w:ilvl="0">
      <w:start w:val="0"/>
      <w:numFmt w:val="bullet"/>
      <w:lvlText w:val=""/>
      <w:lvlJc w:val="left"/>
      <w:pPr>
        <w:ind w:left="1500" w:hanging="360"/>
      </w:pPr>
      <w:rPr>
        <w:rFonts w:hint="default" w:ascii="Symbol" w:hAnsi="Symbol" w:eastAsia="Symbol" w:cs="Symbol"/>
        <w:w w:val="100"/>
        <w:sz w:val="24"/>
        <w:szCs w:val="24"/>
      </w:rPr>
    </w:lvl>
    <w:lvl w:ilvl="1">
      <w:start w:val="0"/>
      <w:numFmt w:val="bullet"/>
      <w:lvlText w:val=""/>
      <w:lvlJc w:val="left"/>
      <w:pPr>
        <w:ind w:left="1860" w:hanging="360"/>
      </w:pPr>
      <w:rPr>
        <w:rFonts w:hint="default" w:ascii="Symbol" w:hAnsi="Symbol" w:eastAsia="Symbol" w:cs="Symbol"/>
        <w:w w:val="100"/>
        <w:sz w:val="24"/>
        <w:szCs w:val="24"/>
      </w:rPr>
    </w:lvl>
    <w:lvl w:ilvl="2">
      <w:start w:val="0"/>
      <w:numFmt w:val="bullet"/>
      <w:lvlText w:val="•"/>
      <w:lvlJc w:val="left"/>
      <w:pPr>
        <w:ind w:left="2971" w:hanging="360"/>
      </w:pPr>
      <w:rPr>
        <w:rFonts w:hint="default"/>
      </w:rPr>
    </w:lvl>
    <w:lvl w:ilvl="3">
      <w:start w:val="0"/>
      <w:numFmt w:val="bullet"/>
      <w:lvlText w:val="•"/>
      <w:lvlJc w:val="left"/>
      <w:pPr>
        <w:ind w:left="4082" w:hanging="360"/>
      </w:pPr>
      <w:rPr>
        <w:rFonts w:hint="default"/>
      </w:rPr>
    </w:lvl>
    <w:lvl w:ilvl="4">
      <w:start w:val="0"/>
      <w:numFmt w:val="bullet"/>
      <w:lvlText w:val="•"/>
      <w:lvlJc w:val="left"/>
      <w:pPr>
        <w:ind w:left="5193" w:hanging="360"/>
      </w:pPr>
      <w:rPr>
        <w:rFonts w:hint="default"/>
      </w:rPr>
    </w:lvl>
    <w:lvl w:ilvl="5">
      <w:start w:val="0"/>
      <w:numFmt w:val="bullet"/>
      <w:lvlText w:val="•"/>
      <w:lvlJc w:val="left"/>
      <w:pPr>
        <w:ind w:left="6304" w:hanging="360"/>
      </w:pPr>
      <w:rPr>
        <w:rFonts w:hint="default"/>
      </w:rPr>
    </w:lvl>
    <w:lvl w:ilvl="6">
      <w:start w:val="0"/>
      <w:numFmt w:val="bullet"/>
      <w:lvlText w:val="•"/>
      <w:lvlJc w:val="left"/>
      <w:pPr>
        <w:ind w:left="7415" w:hanging="360"/>
      </w:pPr>
      <w:rPr>
        <w:rFonts w:hint="default"/>
      </w:rPr>
    </w:lvl>
    <w:lvl w:ilvl="7">
      <w:start w:val="0"/>
      <w:numFmt w:val="bullet"/>
      <w:lvlText w:val="•"/>
      <w:lvlJc w:val="left"/>
      <w:pPr>
        <w:ind w:left="8526" w:hanging="360"/>
      </w:pPr>
      <w:rPr>
        <w:rFonts w:hint="default"/>
      </w:rPr>
    </w:lvl>
    <w:lvl w:ilvl="8">
      <w:start w:val="0"/>
      <w:numFmt w:val="bullet"/>
      <w:lvlText w:val="•"/>
      <w:lvlJc w:val="left"/>
      <w:pPr>
        <w:ind w:left="9637" w:hanging="360"/>
      </w:pPr>
      <w:rPr>
        <w:rFonts w:hint="default"/>
      </w:rPr>
    </w:lvl>
  </w:abstractNum>
  <w:abstractNum w:abstractNumId="70">
    <w:multiLevelType w:val="hybridMultilevel"/>
    <w:lvl w:ilvl="0">
      <w:start w:val="1"/>
      <w:numFmt w:val="decimal"/>
      <w:lvlText w:val="%1."/>
      <w:lvlJc w:val="left"/>
      <w:pPr>
        <w:ind w:left="1860" w:hanging="360"/>
        <w:jc w:val="left"/>
      </w:pPr>
      <w:rPr>
        <w:rFonts w:hint="default" w:ascii="Calibri" w:hAnsi="Calibri" w:eastAsia="Calibri" w:cs="Calibri"/>
        <w:spacing w:val="-3"/>
        <w:w w:val="100"/>
        <w:sz w:val="24"/>
        <w:szCs w:val="24"/>
      </w:rPr>
    </w:lvl>
    <w:lvl w:ilvl="1">
      <w:start w:val="0"/>
      <w:numFmt w:val="bullet"/>
      <w:lvlText w:val="•"/>
      <w:lvlJc w:val="left"/>
      <w:pPr>
        <w:ind w:left="2860" w:hanging="360"/>
      </w:pPr>
      <w:rPr>
        <w:rFonts w:hint="default"/>
      </w:rPr>
    </w:lvl>
    <w:lvl w:ilvl="2">
      <w:start w:val="0"/>
      <w:numFmt w:val="bullet"/>
      <w:lvlText w:val="•"/>
      <w:lvlJc w:val="left"/>
      <w:pPr>
        <w:ind w:left="3860" w:hanging="360"/>
      </w:pPr>
      <w:rPr>
        <w:rFonts w:hint="default"/>
      </w:rPr>
    </w:lvl>
    <w:lvl w:ilvl="3">
      <w:start w:val="0"/>
      <w:numFmt w:val="bullet"/>
      <w:lvlText w:val="•"/>
      <w:lvlJc w:val="left"/>
      <w:pPr>
        <w:ind w:left="4860" w:hanging="360"/>
      </w:pPr>
      <w:rPr>
        <w:rFonts w:hint="default"/>
      </w:rPr>
    </w:lvl>
    <w:lvl w:ilvl="4">
      <w:start w:val="0"/>
      <w:numFmt w:val="bullet"/>
      <w:lvlText w:val="•"/>
      <w:lvlJc w:val="left"/>
      <w:pPr>
        <w:ind w:left="5860" w:hanging="360"/>
      </w:pPr>
      <w:rPr>
        <w:rFonts w:hint="default"/>
      </w:rPr>
    </w:lvl>
    <w:lvl w:ilvl="5">
      <w:start w:val="0"/>
      <w:numFmt w:val="bullet"/>
      <w:lvlText w:val="•"/>
      <w:lvlJc w:val="left"/>
      <w:pPr>
        <w:ind w:left="6860" w:hanging="360"/>
      </w:pPr>
      <w:rPr>
        <w:rFonts w:hint="default"/>
      </w:rPr>
    </w:lvl>
    <w:lvl w:ilvl="6">
      <w:start w:val="0"/>
      <w:numFmt w:val="bullet"/>
      <w:lvlText w:val="•"/>
      <w:lvlJc w:val="left"/>
      <w:pPr>
        <w:ind w:left="7860" w:hanging="360"/>
      </w:pPr>
      <w:rPr>
        <w:rFonts w:hint="default"/>
      </w:rPr>
    </w:lvl>
    <w:lvl w:ilvl="7">
      <w:start w:val="0"/>
      <w:numFmt w:val="bullet"/>
      <w:lvlText w:val="•"/>
      <w:lvlJc w:val="left"/>
      <w:pPr>
        <w:ind w:left="8860" w:hanging="360"/>
      </w:pPr>
      <w:rPr>
        <w:rFonts w:hint="default"/>
      </w:rPr>
    </w:lvl>
    <w:lvl w:ilvl="8">
      <w:start w:val="0"/>
      <w:numFmt w:val="bullet"/>
      <w:lvlText w:val="•"/>
      <w:lvlJc w:val="left"/>
      <w:pPr>
        <w:ind w:left="9860" w:hanging="360"/>
      </w:pPr>
      <w:rPr>
        <w:rFonts w:hint="default"/>
      </w:rPr>
    </w:lvl>
  </w:abstractNum>
  <w:abstractNum w:abstractNumId="69">
    <w:multiLevelType w:val="hybridMultilevel"/>
    <w:lvl w:ilvl="0">
      <w:start w:val="1"/>
      <w:numFmt w:val="decimal"/>
      <w:lvlText w:val="%1."/>
      <w:lvlJc w:val="left"/>
      <w:pPr>
        <w:ind w:left="1915" w:hanging="360"/>
        <w:jc w:val="left"/>
      </w:pPr>
      <w:rPr>
        <w:rFonts w:hint="default" w:ascii="Calibri" w:hAnsi="Calibri" w:eastAsia="Calibri" w:cs="Calibri"/>
        <w:spacing w:val="-3"/>
        <w:w w:val="100"/>
        <w:sz w:val="24"/>
        <w:szCs w:val="24"/>
      </w:rPr>
    </w:lvl>
    <w:lvl w:ilvl="1">
      <w:start w:val="1"/>
      <w:numFmt w:val="lowerLetter"/>
      <w:lvlText w:val="%2."/>
      <w:lvlJc w:val="left"/>
      <w:pPr>
        <w:ind w:left="2635" w:hanging="360"/>
        <w:jc w:val="left"/>
      </w:pPr>
      <w:rPr>
        <w:rFonts w:hint="default" w:ascii="Calibri" w:hAnsi="Calibri" w:eastAsia="Calibri" w:cs="Calibri"/>
        <w:spacing w:val="-3"/>
        <w:w w:val="100"/>
        <w:sz w:val="24"/>
        <w:szCs w:val="24"/>
      </w:rPr>
    </w:lvl>
    <w:lvl w:ilvl="2">
      <w:start w:val="0"/>
      <w:numFmt w:val="bullet"/>
      <w:lvlText w:val="•"/>
      <w:lvlJc w:val="left"/>
      <w:pPr>
        <w:ind w:left="3664" w:hanging="360"/>
      </w:pPr>
      <w:rPr>
        <w:rFonts w:hint="default"/>
      </w:rPr>
    </w:lvl>
    <w:lvl w:ilvl="3">
      <w:start w:val="0"/>
      <w:numFmt w:val="bullet"/>
      <w:lvlText w:val="•"/>
      <w:lvlJc w:val="left"/>
      <w:pPr>
        <w:ind w:left="4688" w:hanging="360"/>
      </w:pPr>
      <w:rPr>
        <w:rFonts w:hint="default"/>
      </w:rPr>
    </w:lvl>
    <w:lvl w:ilvl="4">
      <w:start w:val="0"/>
      <w:numFmt w:val="bullet"/>
      <w:lvlText w:val="•"/>
      <w:lvlJc w:val="left"/>
      <w:pPr>
        <w:ind w:left="5713" w:hanging="360"/>
      </w:pPr>
      <w:rPr>
        <w:rFonts w:hint="default"/>
      </w:rPr>
    </w:lvl>
    <w:lvl w:ilvl="5">
      <w:start w:val="0"/>
      <w:numFmt w:val="bullet"/>
      <w:lvlText w:val="•"/>
      <w:lvlJc w:val="left"/>
      <w:pPr>
        <w:ind w:left="6737" w:hanging="360"/>
      </w:pPr>
      <w:rPr>
        <w:rFonts w:hint="default"/>
      </w:rPr>
    </w:lvl>
    <w:lvl w:ilvl="6">
      <w:start w:val="0"/>
      <w:numFmt w:val="bullet"/>
      <w:lvlText w:val="•"/>
      <w:lvlJc w:val="left"/>
      <w:pPr>
        <w:ind w:left="7762" w:hanging="360"/>
      </w:pPr>
      <w:rPr>
        <w:rFonts w:hint="default"/>
      </w:rPr>
    </w:lvl>
    <w:lvl w:ilvl="7">
      <w:start w:val="0"/>
      <w:numFmt w:val="bullet"/>
      <w:lvlText w:val="•"/>
      <w:lvlJc w:val="left"/>
      <w:pPr>
        <w:ind w:left="8786" w:hanging="360"/>
      </w:pPr>
      <w:rPr>
        <w:rFonts w:hint="default"/>
      </w:rPr>
    </w:lvl>
    <w:lvl w:ilvl="8">
      <w:start w:val="0"/>
      <w:numFmt w:val="bullet"/>
      <w:lvlText w:val="•"/>
      <w:lvlJc w:val="left"/>
      <w:pPr>
        <w:ind w:left="9811" w:hanging="360"/>
      </w:pPr>
      <w:rPr>
        <w:rFonts w:hint="default"/>
      </w:rPr>
    </w:lvl>
  </w:abstractNum>
  <w:abstractNum w:abstractNumId="68">
    <w:multiLevelType w:val="hybridMultilevel"/>
    <w:lvl w:ilvl="0">
      <w:start w:val="1"/>
      <w:numFmt w:val="decimal"/>
      <w:lvlText w:val="%1."/>
      <w:lvlJc w:val="left"/>
      <w:pPr>
        <w:ind w:left="1860" w:hanging="360"/>
        <w:jc w:val="left"/>
      </w:pPr>
      <w:rPr>
        <w:rFonts w:hint="default" w:ascii="Calibri" w:hAnsi="Calibri" w:eastAsia="Calibri" w:cs="Calibri"/>
        <w:spacing w:val="-4"/>
        <w:w w:val="100"/>
        <w:sz w:val="24"/>
        <w:szCs w:val="24"/>
      </w:rPr>
    </w:lvl>
    <w:lvl w:ilvl="1">
      <w:start w:val="0"/>
      <w:numFmt w:val="bullet"/>
      <w:lvlText w:val="•"/>
      <w:lvlJc w:val="left"/>
      <w:pPr>
        <w:ind w:left="2860" w:hanging="360"/>
      </w:pPr>
      <w:rPr>
        <w:rFonts w:hint="default"/>
      </w:rPr>
    </w:lvl>
    <w:lvl w:ilvl="2">
      <w:start w:val="0"/>
      <w:numFmt w:val="bullet"/>
      <w:lvlText w:val="•"/>
      <w:lvlJc w:val="left"/>
      <w:pPr>
        <w:ind w:left="3860" w:hanging="360"/>
      </w:pPr>
      <w:rPr>
        <w:rFonts w:hint="default"/>
      </w:rPr>
    </w:lvl>
    <w:lvl w:ilvl="3">
      <w:start w:val="0"/>
      <w:numFmt w:val="bullet"/>
      <w:lvlText w:val="•"/>
      <w:lvlJc w:val="left"/>
      <w:pPr>
        <w:ind w:left="4860" w:hanging="360"/>
      </w:pPr>
      <w:rPr>
        <w:rFonts w:hint="default"/>
      </w:rPr>
    </w:lvl>
    <w:lvl w:ilvl="4">
      <w:start w:val="0"/>
      <w:numFmt w:val="bullet"/>
      <w:lvlText w:val="•"/>
      <w:lvlJc w:val="left"/>
      <w:pPr>
        <w:ind w:left="5860" w:hanging="360"/>
      </w:pPr>
      <w:rPr>
        <w:rFonts w:hint="default"/>
      </w:rPr>
    </w:lvl>
    <w:lvl w:ilvl="5">
      <w:start w:val="0"/>
      <w:numFmt w:val="bullet"/>
      <w:lvlText w:val="•"/>
      <w:lvlJc w:val="left"/>
      <w:pPr>
        <w:ind w:left="6860" w:hanging="360"/>
      </w:pPr>
      <w:rPr>
        <w:rFonts w:hint="default"/>
      </w:rPr>
    </w:lvl>
    <w:lvl w:ilvl="6">
      <w:start w:val="0"/>
      <w:numFmt w:val="bullet"/>
      <w:lvlText w:val="•"/>
      <w:lvlJc w:val="left"/>
      <w:pPr>
        <w:ind w:left="7860" w:hanging="360"/>
      </w:pPr>
      <w:rPr>
        <w:rFonts w:hint="default"/>
      </w:rPr>
    </w:lvl>
    <w:lvl w:ilvl="7">
      <w:start w:val="0"/>
      <w:numFmt w:val="bullet"/>
      <w:lvlText w:val="•"/>
      <w:lvlJc w:val="left"/>
      <w:pPr>
        <w:ind w:left="8860" w:hanging="360"/>
      </w:pPr>
      <w:rPr>
        <w:rFonts w:hint="default"/>
      </w:rPr>
    </w:lvl>
    <w:lvl w:ilvl="8">
      <w:start w:val="0"/>
      <w:numFmt w:val="bullet"/>
      <w:lvlText w:val="•"/>
      <w:lvlJc w:val="left"/>
      <w:pPr>
        <w:ind w:left="9860" w:hanging="360"/>
      </w:pPr>
      <w:rPr>
        <w:rFonts w:hint="default"/>
      </w:rPr>
    </w:lvl>
  </w:abstractNum>
  <w:abstractNum w:abstractNumId="67">
    <w:multiLevelType w:val="hybridMultilevel"/>
    <w:lvl w:ilvl="0">
      <w:start w:val="1"/>
      <w:numFmt w:val="decimal"/>
      <w:lvlText w:val="%1."/>
      <w:lvlJc w:val="left"/>
      <w:pPr>
        <w:ind w:left="1860" w:hanging="360"/>
        <w:jc w:val="left"/>
      </w:pPr>
      <w:rPr>
        <w:rFonts w:hint="default" w:ascii="Calibri" w:hAnsi="Calibri" w:eastAsia="Calibri" w:cs="Calibri"/>
        <w:spacing w:val="-3"/>
        <w:w w:val="100"/>
        <w:sz w:val="24"/>
        <w:szCs w:val="24"/>
      </w:rPr>
    </w:lvl>
    <w:lvl w:ilvl="1">
      <w:start w:val="0"/>
      <w:numFmt w:val="bullet"/>
      <w:lvlText w:val="•"/>
      <w:lvlJc w:val="left"/>
      <w:pPr>
        <w:ind w:left="2860" w:hanging="360"/>
      </w:pPr>
      <w:rPr>
        <w:rFonts w:hint="default"/>
      </w:rPr>
    </w:lvl>
    <w:lvl w:ilvl="2">
      <w:start w:val="0"/>
      <w:numFmt w:val="bullet"/>
      <w:lvlText w:val="•"/>
      <w:lvlJc w:val="left"/>
      <w:pPr>
        <w:ind w:left="3860" w:hanging="360"/>
      </w:pPr>
      <w:rPr>
        <w:rFonts w:hint="default"/>
      </w:rPr>
    </w:lvl>
    <w:lvl w:ilvl="3">
      <w:start w:val="0"/>
      <w:numFmt w:val="bullet"/>
      <w:lvlText w:val="•"/>
      <w:lvlJc w:val="left"/>
      <w:pPr>
        <w:ind w:left="4860" w:hanging="360"/>
      </w:pPr>
      <w:rPr>
        <w:rFonts w:hint="default"/>
      </w:rPr>
    </w:lvl>
    <w:lvl w:ilvl="4">
      <w:start w:val="0"/>
      <w:numFmt w:val="bullet"/>
      <w:lvlText w:val="•"/>
      <w:lvlJc w:val="left"/>
      <w:pPr>
        <w:ind w:left="5860" w:hanging="360"/>
      </w:pPr>
      <w:rPr>
        <w:rFonts w:hint="default"/>
      </w:rPr>
    </w:lvl>
    <w:lvl w:ilvl="5">
      <w:start w:val="0"/>
      <w:numFmt w:val="bullet"/>
      <w:lvlText w:val="•"/>
      <w:lvlJc w:val="left"/>
      <w:pPr>
        <w:ind w:left="6860" w:hanging="360"/>
      </w:pPr>
      <w:rPr>
        <w:rFonts w:hint="default"/>
      </w:rPr>
    </w:lvl>
    <w:lvl w:ilvl="6">
      <w:start w:val="0"/>
      <w:numFmt w:val="bullet"/>
      <w:lvlText w:val="•"/>
      <w:lvlJc w:val="left"/>
      <w:pPr>
        <w:ind w:left="7860" w:hanging="360"/>
      </w:pPr>
      <w:rPr>
        <w:rFonts w:hint="default"/>
      </w:rPr>
    </w:lvl>
    <w:lvl w:ilvl="7">
      <w:start w:val="0"/>
      <w:numFmt w:val="bullet"/>
      <w:lvlText w:val="•"/>
      <w:lvlJc w:val="left"/>
      <w:pPr>
        <w:ind w:left="8860" w:hanging="360"/>
      </w:pPr>
      <w:rPr>
        <w:rFonts w:hint="default"/>
      </w:rPr>
    </w:lvl>
    <w:lvl w:ilvl="8">
      <w:start w:val="0"/>
      <w:numFmt w:val="bullet"/>
      <w:lvlText w:val="•"/>
      <w:lvlJc w:val="left"/>
      <w:pPr>
        <w:ind w:left="9860" w:hanging="360"/>
      </w:pPr>
      <w:rPr>
        <w:rFonts w:hint="default"/>
      </w:rPr>
    </w:lvl>
  </w:abstractNum>
  <w:abstractNum w:abstractNumId="66">
    <w:multiLevelType w:val="hybridMultilevel"/>
    <w:lvl w:ilvl="0">
      <w:start w:val="1"/>
      <w:numFmt w:val="decimal"/>
      <w:lvlText w:val="%1."/>
      <w:lvlJc w:val="left"/>
      <w:pPr>
        <w:ind w:left="1860" w:hanging="360"/>
        <w:jc w:val="left"/>
      </w:pPr>
      <w:rPr>
        <w:rFonts w:hint="default" w:ascii="Calibri" w:hAnsi="Calibri" w:eastAsia="Calibri" w:cs="Calibri"/>
        <w:spacing w:val="-2"/>
        <w:w w:val="100"/>
        <w:sz w:val="24"/>
        <w:szCs w:val="24"/>
      </w:rPr>
    </w:lvl>
    <w:lvl w:ilvl="1">
      <w:start w:val="0"/>
      <w:numFmt w:val="bullet"/>
      <w:lvlText w:val="•"/>
      <w:lvlJc w:val="left"/>
      <w:pPr>
        <w:ind w:left="2860" w:hanging="360"/>
      </w:pPr>
      <w:rPr>
        <w:rFonts w:hint="default"/>
      </w:rPr>
    </w:lvl>
    <w:lvl w:ilvl="2">
      <w:start w:val="0"/>
      <w:numFmt w:val="bullet"/>
      <w:lvlText w:val="•"/>
      <w:lvlJc w:val="left"/>
      <w:pPr>
        <w:ind w:left="3860" w:hanging="360"/>
      </w:pPr>
      <w:rPr>
        <w:rFonts w:hint="default"/>
      </w:rPr>
    </w:lvl>
    <w:lvl w:ilvl="3">
      <w:start w:val="0"/>
      <w:numFmt w:val="bullet"/>
      <w:lvlText w:val="•"/>
      <w:lvlJc w:val="left"/>
      <w:pPr>
        <w:ind w:left="4860" w:hanging="360"/>
      </w:pPr>
      <w:rPr>
        <w:rFonts w:hint="default"/>
      </w:rPr>
    </w:lvl>
    <w:lvl w:ilvl="4">
      <w:start w:val="0"/>
      <w:numFmt w:val="bullet"/>
      <w:lvlText w:val="•"/>
      <w:lvlJc w:val="left"/>
      <w:pPr>
        <w:ind w:left="5860" w:hanging="360"/>
      </w:pPr>
      <w:rPr>
        <w:rFonts w:hint="default"/>
      </w:rPr>
    </w:lvl>
    <w:lvl w:ilvl="5">
      <w:start w:val="0"/>
      <w:numFmt w:val="bullet"/>
      <w:lvlText w:val="•"/>
      <w:lvlJc w:val="left"/>
      <w:pPr>
        <w:ind w:left="6860" w:hanging="360"/>
      </w:pPr>
      <w:rPr>
        <w:rFonts w:hint="default"/>
      </w:rPr>
    </w:lvl>
    <w:lvl w:ilvl="6">
      <w:start w:val="0"/>
      <w:numFmt w:val="bullet"/>
      <w:lvlText w:val="•"/>
      <w:lvlJc w:val="left"/>
      <w:pPr>
        <w:ind w:left="7860" w:hanging="360"/>
      </w:pPr>
      <w:rPr>
        <w:rFonts w:hint="default"/>
      </w:rPr>
    </w:lvl>
    <w:lvl w:ilvl="7">
      <w:start w:val="0"/>
      <w:numFmt w:val="bullet"/>
      <w:lvlText w:val="•"/>
      <w:lvlJc w:val="left"/>
      <w:pPr>
        <w:ind w:left="8860" w:hanging="360"/>
      </w:pPr>
      <w:rPr>
        <w:rFonts w:hint="default"/>
      </w:rPr>
    </w:lvl>
    <w:lvl w:ilvl="8">
      <w:start w:val="0"/>
      <w:numFmt w:val="bullet"/>
      <w:lvlText w:val="•"/>
      <w:lvlJc w:val="left"/>
      <w:pPr>
        <w:ind w:left="9860" w:hanging="360"/>
      </w:pPr>
      <w:rPr>
        <w:rFonts w:hint="default"/>
      </w:rPr>
    </w:lvl>
  </w:abstractNum>
  <w:abstractNum w:abstractNumId="65">
    <w:multiLevelType w:val="hybridMultilevel"/>
    <w:lvl w:ilvl="0">
      <w:start w:val="1"/>
      <w:numFmt w:val="decimal"/>
      <w:lvlText w:val="%1."/>
      <w:lvlJc w:val="left"/>
      <w:pPr>
        <w:ind w:left="1860" w:hanging="360"/>
        <w:jc w:val="left"/>
      </w:pPr>
      <w:rPr>
        <w:rFonts w:hint="default" w:ascii="Calibri" w:hAnsi="Calibri" w:eastAsia="Calibri" w:cs="Calibri"/>
        <w:spacing w:val="-4"/>
        <w:w w:val="100"/>
        <w:sz w:val="24"/>
        <w:szCs w:val="24"/>
      </w:rPr>
    </w:lvl>
    <w:lvl w:ilvl="1">
      <w:start w:val="0"/>
      <w:numFmt w:val="bullet"/>
      <w:lvlText w:val="•"/>
      <w:lvlJc w:val="left"/>
      <w:pPr>
        <w:ind w:left="2860" w:hanging="360"/>
      </w:pPr>
      <w:rPr>
        <w:rFonts w:hint="default"/>
      </w:rPr>
    </w:lvl>
    <w:lvl w:ilvl="2">
      <w:start w:val="0"/>
      <w:numFmt w:val="bullet"/>
      <w:lvlText w:val="•"/>
      <w:lvlJc w:val="left"/>
      <w:pPr>
        <w:ind w:left="3860" w:hanging="360"/>
      </w:pPr>
      <w:rPr>
        <w:rFonts w:hint="default"/>
      </w:rPr>
    </w:lvl>
    <w:lvl w:ilvl="3">
      <w:start w:val="0"/>
      <w:numFmt w:val="bullet"/>
      <w:lvlText w:val="•"/>
      <w:lvlJc w:val="left"/>
      <w:pPr>
        <w:ind w:left="4860" w:hanging="360"/>
      </w:pPr>
      <w:rPr>
        <w:rFonts w:hint="default"/>
      </w:rPr>
    </w:lvl>
    <w:lvl w:ilvl="4">
      <w:start w:val="0"/>
      <w:numFmt w:val="bullet"/>
      <w:lvlText w:val="•"/>
      <w:lvlJc w:val="left"/>
      <w:pPr>
        <w:ind w:left="5860" w:hanging="360"/>
      </w:pPr>
      <w:rPr>
        <w:rFonts w:hint="default"/>
      </w:rPr>
    </w:lvl>
    <w:lvl w:ilvl="5">
      <w:start w:val="0"/>
      <w:numFmt w:val="bullet"/>
      <w:lvlText w:val="•"/>
      <w:lvlJc w:val="left"/>
      <w:pPr>
        <w:ind w:left="6860" w:hanging="360"/>
      </w:pPr>
      <w:rPr>
        <w:rFonts w:hint="default"/>
      </w:rPr>
    </w:lvl>
    <w:lvl w:ilvl="6">
      <w:start w:val="0"/>
      <w:numFmt w:val="bullet"/>
      <w:lvlText w:val="•"/>
      <w:lvlJc w:val="left"/>
      <w:pPr>
        <w:ind w:left="7860" w:hanging="360"/>
      </w:pPr>
      <w:rPr>
        <w:rFonts w:hint="default"/>
      </w:rPr>
    </w:lvl>
    <w:lvl w:ilvl="7">
      <w:start w:val="0"/>
      <w:numFmt w:val="bullet"/>
      <w:lvlText w:val="•"/>
      <w:lvlJc w:val="left"/>
      <w:pPr>
        <w:ind w:left="8860" w:hanging="360"/>
      </w:pPr>
      <w:rPr>
        <w:rFonts w:hint="default"/>
      </w:rPr>
    </w:lvl>
    <w:lvl w:ilvl="8">
      <w:start w:val="0"/>
      <w:numFmt w:val="bullet"/>
      <w:lvlText w:val="•"/>
      <w:lvlJc w:val="left"/>
      <w:pPr>
        <w:ind w:left="9860" w:hanging="360"/>
      </w:pPr>
      <w:rPr>
        <w:rFonts w:hint="default"/>
      </w:rPr>
    </w:lvl>
  </w:abstractNum>
  <w:abstractNum w:abstractNumId="64">
    <w:multiLevelType w:val="hybridMultilevel"/>
    <w:lvl w:ilvl="0">
      <w:start w:val="1"/>
      <w:numFmt w:val="decimal"/>
      <w:lvlText w:val="%1."/>
      <w:lvlJc w:val="left"/>
      <w:pPr>
        <w:ind w:left="1860" w:hanging="360"/>
        <w:jc w:val="left"/>
      </w:pPr>
      <w:rPr>
        <w:rFonts w:hint="default" w:ascii="Calibri" w:hAnsi="Calibri" w:eastAsia="Calibri" w:cs="Calibri"/>
        <w:spacing w:val="-3"/>
        <w:w w:val="100"/>
        <w:sz w:val="24"/>
        <w:szCs w:val="24"/>
      </w:rPr>
    </w:lvl>
    <w:lvl w:ilvl="1">
      <w:start w:val="0"/>
      <w:numFmt w:val="bullet"/>
      <w:lvlText w:val="•"/>
      <w:lvlJc w:val="left"/>
      <w:pPr>
        <w:ind w:left="2860" w:hanging="360"/>
      </w:pPr>
      <w:rPr>
        <w:rFonts w:hint="default"/>
      </w:rPr>
    </w:lvl>
    <w:lvl w:ilvl="2">
      <w:start w:val="0"/>
      <w:numFmt w:val="bullet"/>
      <w:lvlText w:val="•"/>
      <w:lvlJc w:val="left"/>
      <w:pPr>
        <w:ind w:left="3860" w:hanging="360"/>
      </w:pPr>
      <w:rPr>
        <w:rFonts w:hint="default"/>
      </w:rPr>
    </w:lvl>
    <w:lvl w:ilvl="3">
      <w:start w:val="0"/>
      <w:numFmt w:val="bullet"/>
      <w:lvlText w:val="•"/>
      <w:lvlJc w:val="left"/>
      <w:pPr>
        <w:ind w:left="4860" w:hanging="360"/>
      </w:pPr>
      <w:rPr>
        <w:rFonts w:hint="default"/>
      </w:rPr>
    </w:lvl>
    <w:lvl w:ilvl="4">
      <w:start w:val="0"/>
      <w:numFmt w:val="bullet"/>
      <w:lvlText w:val="•"/>
      <w:lvlJc w:val="left"/>
      <w:pPr>
        <w:ind w:left="5860" w:hanging="360"/>
      </w:pPr>
      <w:rPr>
        <w:rFonts w:hint="default"/>
      </w:rPr>
    </w:lvl>
    <w:lvl w:ilvl="5">
      <w:start w:val="0"/>
      <w:numFmt w:val="bullet"/>
      <w:lvlText w:val="•"/>
      <w:lvlJc w:val="left"/>
      <w:pPr>
        <w:ind w:left="6860" w:hanging="360"/>
      </w:pPr>
      <w:rPr>
        <w:rFonts w:hint="default"/>
      </w:rPr>
    </w:lvl>
    <w:lvl w:ilvl="6">
      <w:start w:val="0"/>
      <w:numFmt w:val="bullet"/>
      <w:lvlText w:val="•"/>
      <w:lvlJc w:val="left"/>
      <w:pPr>
        <w:ind w:left="7860" w:hanging="360"/>
      </w:pPr>
      <w:rPr>
        <w:rFonts w:hint="default"/>
      </w:rPr>
    </w:lvl>
    <w:lvl w:ilvl="7">
      <w:start w:val="0"/>
      <w:numFmt w:val="bullet"/>
      <w:lvlText w:val="•"/>
      <w:lvlJc w:val="left"/>
      <w:pPr>
        <w:ind w:left="8860" w:hanging="360"/>
      </w:pPr>
      <w:rPr>
        <w:rFonts w:hint="default"/>
      </w:rPr>
    </w:lvl>
    <w:lvl w:ilvl="8">
      <w:start w:val="0"/>
      <w:numFmt w:val="bullet"/>
      <w:lvlText w:val="•"/>
      <w:lvlJc w:val="left"/>
      <w:pPr>
        <w:ind w:left="9860" w:hanging="360"/>
      </w:pPr>
      <w:rPr>
        <w:rFonts w:hint="default"/>
      </w:rPr>
    </w:lvl>
  </w:abstractNum>
  <w:abstractNum w:abstractNumId="63">
    <w:multiLevelType w:val="hybridMultilevel"/>
    <w:lvl w:ilvl="0">
      <w:start w:val="1"/>
      <w:numFmt w:val="decimal"/>
      <w:lvlText w:val="%1."/>
      <w:lvlJc w:val="left"/>
      <w:pPr>
        <w:ind w:left="780" w:hanging="224"/>
        <w:jc w:val="left"/>
      </w:pPr>
      <w:rPr>
        <w:rFonts w:hint="default" w:ascii="Calibri" w:hAnsi="Calibri" w:eastAsia="Calibri" w:cs="Calibri"/>
        <w:b/>
        <w:bCs/>
        <w:w w:val="100"/>
        <w:sz w:val="22"/>
        <w:szCs w:val="22"/>
      </w:rPr>
    </w:lvl>
    <w:lvl w:ilvl="1">
      <w:start w:val="0"/>
      <w:numFmt w:val="bullet"/>
      <w:lvlText w:val="•"/>
      <w:lvlJc w:val="left"/>
      <w:pPr>
        <w:ind w:left="1500" w:hanging="361"/>
      </w:pPr>
      <w:rPr>
        <w:rFonts w:hint="default" w:ascii="Cambria" w:hAnsi="Cambria" w:eastAsia="Cambria" w:cs="Cambria"/>
        <w:w w:val="100"/>
        <w:sz w:val="22"/>
        <w:szCs w:val="22"/>
      </w:rPr>
    </w:lvl>
    <w:lvl w:ilvl="2">
      <w:start w:val="0"/>
      <w:numFmt w:val="bullet"/>
      <w:lvlText w:val=""/>
      <w:lvlJc w:val="left"/>
      <w:pPr>
        <w:ind w:left="1860" w:hanging="361"/>
      </w:pPr>
      <w:rPr>
        <w:rFonts w:hint="default" w:ascii="Symbol" w:hAnsi="Symbol" w:eastAsia="Symbol" w:cs="Symbol"/>
        <w:w w:val="100"/>
        <w:sz w:val="22"/>
        <w:szCs w:val="22"/>
      </w:rPr>
    </w:lvl>
    <w:lvl w:ilvl="3">
      <w:start w:val="0"/>
      <w:numFmt w:val="bullet"/>
      <w:lvlText w:val="o"/>
      <w:lvlJc w:val="left"/>
      <w:pPr>
        <w:ind w:left="2580" w:hanging="361"/>
      </w:pPr>
      <w:rPr>
        <w:rFonts w:hint="default" w:ascii="Courier New" w:hAnsi="Courier New" w:eastAsia="Courier New" w:cs="Courier New"/>
        <w:w w:val="100"/>
        <w:sz w:val="22"/>
        <w:szCs w:val="22"/>
      </w:rPr>
    </w:lvl>
    <w:lvl w:ilvl="4">
      <w:start w:val="0"/>
      <w:numFmt w:val="bullet"/>
      <w:lvlText w:val="•"/>
      <w:lvlJc w:val="left"/>
      <w:pPr>
        <w:ind w:left="2032" w:hanging="361"/>
      </w:pPr>
      <w:rPr>
        <w:rFonts w:hint="default"/>
      </w:rPr>
    </w:lvl>
    <w:lvl w:ilvl="5">
      <w:start w:val="0"/>
      <w:numFmt w:val="bullet"/>
      <w:lvlText w:val="•"/>
      <w:lvlJc w:val="left"/>
      <w:pPr>
        <w:ind w:left="1485" w:hanging="361"/>
      </w:pPr>
      <w:rPr>
        <w:rFonts w:hint="default"/>
      </w:rPr>
    </w:lvl>
    <w:lvl w:ilvl="6">
      <w:start w:val="0"/>
      <w:numFmt w:val="bullet"/>
      <w:lvlText w:val="•"/>
      <w:lvlJc w:val="left"/>
      <w:pPr>
        <w:ind w:left="937" w:hanging="361"/>
      </w:pPr>
      <w:rPr>
        <w:rFonts w:hint="default"/>
      </w:rPr>
    </w:lvl>
    <w:lvl w:ilvl="7">
      <w:start w:val="0"/>
      <w:numFmt w:val="bullet"/>
      <w:lvlText w:val="•"/>
      <w:lvlJc w:val="left"/>
      <w:pPr>
        <w:ind w:left="390" w:hanging="361"/>
      </w:pPr>
      <w:rPr>
        <w:rFonts w:hint="default"/>
      </w:rPr>
    </w:lvl>
    <w:lvl w:ilvl="8">
      <w:start w:val="0"/>
      <w:numFmt w:val="bullet"/>
      <w:lvlText w:val="•"/>
      <w:lvlJc w:val="left"/>
      <w:pPr>
        <w:ind w:left="-157" w:hanging="361"/>
      </w:pPr>
      <w:rPr>
        <w:rFonts w:hint="default"/>
      </w:rPr>
    </w:lvl>
  </w:abstractNum>
  <w:abstractNum w:abstractNumId="62">
    <w:multiLevelType w:val="hybridMultilevel"/>
    <w:lvl w:ilvl="0">
      <w:start w:val="0"/>
      <w:numFmt w:val="bullet"/>
      <w:lvlText w:val="o"/>
      <w:lvlJc w:val="left"/>
      <w:pPr>
        <w:ind w:left="1499" w:hanging="360"/>
      </w:pPr>
      <w:rPr>
        <w:rFonts w:hint="default" w:ascii="Courier New" w:hAnsi="Courier New" w:eastAsia="Courier New" w:cs="Courier New"/>
        <w:w w:val="100"/>
        <w:sz w:val="23"/>
        <w:szCs w:val="23"/>
      </w:rPr>
    </w:lvl>
    <w:lvl w:ilvl="1">
      <w:start w:val="0"/>
      <w:numFmt w:val="bullet"/>
      <w:lvlText w:val="•"/>
      <w:lvlJc w:val="left"/>
      <w:pPr>
        <w:ind w:left="2536" w:hanging="360"/>
      </w:pPr>
      <w:rPr>
        <w:rFonts w:hint="default"/>
      </w:rPr>
    </w:lvl>
    <w:lvl w:ilvl="2">
      <w:start w:val="0"/>
      <w:numFmt w:val="bullet"/>
      <w:lvlText w:val="•"/>
      <w:lvlJc w:val="left"/>
      <w:pPr>
        <w:ind w:left="3572" w:hanging="360"/>
      </w:pPr>
      <w:rPr>
        <w:rFonts w:hint="default"/>
      </w:rPr>
    </w:lvl>
    <w:lvl w:ilvl="3">
      <w:start w:val="0"/>
      <w:numFmt w:val="bullet"/>
      <w:lvlText w:val="•"/>
      <w:lvlJc w:val="left"/>
      <w:pPr>
        <w:ind w:left="4608" w:hanging="360"/>
      </w:pPr>
      <w:rPr>
        <w:rFonts w:hint="default"/>
      </w:rPr>
    </w:lvl>
    <w:lvl w:ilvl="4">
      <w:start w:val="0"/>
      <w:numFmt w:val="bullet"/>
      <w:lvlText w:val="•"/>
      <w:lvlJc w:val="left"/>
      <w:pPr>
        <w:ind w:left="5644" w:hanging="360"/>
      </w:pPr>
      <w:rPr>
        <w:rFonts w:hint="default"/>
      </w:rPr>
    </w:lvl>
    <w:lvl w:ilvl="5">
      <w:start w:val="0"/>
      <w:numFmt w:val="bullet"/>
      <w:lvlText w:val="•"/>
      <w:lvlJc w:val="left"/>
      <w:pPr>
        <w:ind w:left="6680" w:hanging="360"/>
      </w:pPr>
      <w:rPr>
        <w:rFonts w:hint="default"/>
      </w:rPr>
    </w:lvl>
    <w:lvl w:ilvl="6">
      <w:start w:val="0"/>
      <w:numFmt w:val="bullet"/>
      <w:lvlText w:val="•"/>
      <w:lvlJc w:val="left"/>
      <w:pPr>
        <w:ind w:left="7716" w:hanging="360"/>
      </w:pPr>
      <w:rPr>
        <w:rFonts w:hint="default"/>
      </w:rPr>
    </w:lvl>
    <w:lvl w:ilvl="7">
      <w:start w:val="0"/>
      <w:numFmt w:val="bullet"/>
      <w:lvlText w:val="•"/>
      <w:lvlJc w:val="left"/>
      <w:pPr>
        <w:ind w:left="8752" w:hanging="360"/>
      </w:pPr>
      <w:rPr>
        <w:rFonts w:hint="default"/>
      </w:rPr>
    </w:lvl>
    <w:lvl w:ilvl="8">
      <w:start w:val="0"/>
      <w:numFmt w:val="bullet"/>
      <w:lvlText w:val="•"/>
      <w:lvlJc w:val="left"/>
      <w:pPr>
        <w:ind w:left="9788" w:hanging="360"/>
      </w:pPr>
      <w:rPr>
        <w:rFonts w:hint="default"/>
      </w:rPr>
    </w:lvl>
  </w:abstractNum>
  <w:abstractNum w:abstractNumId="61">
    <w:multiLevelType w:val="hybridMultilevel"/>
    <w:lvl w:ilvl="0">
      <w:start w:val="1"/>
      <w:numFmt w:val="decimal"/>
      <w:lvlText w:val="%1."/>
      <w:lvlJc w:val="left"/>
      <w:pPr>
        <w:ind w:left="1860" w:hanging="360"/>
        <w:jc w:val="left"/>
      </w:pPr>
      <w:rPr>
        <w:rFonts w:hint="default" w:ascii="Cambria" w:hAnsi="Cambria" w:eastAsia="Cambria" w:cs="Cambria"/>
        <w:spacing w:val="-1"/>
        <w:w w:val="100"/>
        <w:sz w:val="23"/>
        <w:szCs w:val="23"/>
      </w:rPr>
    </w:lvl>
    <w:lvl w:ilvl="1">
      <w:start w:val="0"/>
      <w:numFmt w:val="bullet"/>
      <w:lvlText w:val="•"/>
      <w:lvlJc w:val="left"/>
      <w:pPr>
        <w:ind w:left="2860" w:hanging="360"/>
      </w:pPr>
      <w:rPr>
        <w:rFonts w:hint="default"/>
      </w:rPr>
    </w:lvl>
    <w:lvl w:ilvl="2">
      <w:start w:val="0"/>
      <w:numFmt w:val="bullet"/>
      <w:lvlText w:val="•"/>
      <w:lvlJc w:val="left"/>
      <w:pPr>
        <w:ind w:left="3860" w:hanging="360"/>
      </w:pPr>
      <w:rPr>
        <w:rFonts w:hint="default"/>
      </w:rPr>
    </w:lvl>
    <w:lvl w:ilvl="3">
      <w:start w:val="0"/>
      <w:numFmt w:val="bullet"/>
      <w:lvlText w:val="•"/>
      <w:lvlJc w:val="left"/>
      <w:pPr>
        <w:ind w:left="4860" w:hanging="360"/>
      </w:pPr>
      <w:rPr>
        <w:rFonts w:hint="default"/>
      </w:rPr>
    </w:lvl>
    <w:lvl w:ilvl="4">
      <w:start w:val="0"/>
      <w:numFmt w:val="bullet"/>
      <w:lvlText w:val="•"/>
      <w:lvlJc w:val="left"/>
      <w:pPr>
        <w:ind w:left="5860" w:hanging="360"/>
      </w:pPr>
      <w:rPr>
        <w:rFonts w:hint="default"/>
      </w:rPr>
    </w:lvl>
    <w:lvl w:ilvl="5">
      <w:start w:val="0"/>
      <w:numFmt w:val="bullet"/>
      <w:lvlText w:val="•"/>
      <w:lvlJc w:val="left"/>
      <w:pPr>
        <w:ind w:left="6860" w:hanging="360"/>
      </w:pPr>
      <w:rPr>
        <w:rFonts w:hint="default"/>
      </w:rPr>
    </w:lvl>
    <w:lvl w:ilvl="6">
      <w:start w:val="0"/>
      <w:numFmt w:val="bullet"/>
      <w:lvlText w:val="•"/>
      <w:lvlJc w:val="left"/>
      <w:pPr>
        <w:ind w:left="7860" w:hanging="360"/>
      </w:pPr>
      <w:rPr>
        <w:rFonts w:hint="default"/>
      </w:rPr>
    </w:lvl>
    <w:lvl w:ilvl="7">
      <w:start w:val="0"/>
      <w:numFmt w:val="bullet"/>
      <w:lvlText w:val="•"/>
      <w:lvlJc w:val="left"/>
      <w:pPr>
        <w:ind w:left="8860" w:hanging="360"/>
      </w:pPr>
      <w:rPr>
        <w:rFonts w:hint="default"/>
      </w:rPr>
    </w:lvl>
    <w:lvl w:ilvl="8">
      <w:start w:val="0"/>
      <w:numFmt w:val="bullet"/>
      <w:lvlText w:val="•"/>
      <w:lvlJc w:val="left"/>
      <w:pPr>
        <w:ind w:left="9860" w:hanging="360"/>
      </w:pPr>
      <w:rPr>
        <w:rFonts w:hint="default"/>
      </w:rPr>
    </w:lvl>
  </w:abstractNum>
  <w:abstractNum w:abstractNumId="60">
    <w:multiLevelType w:val="hybridMultilevel"/>
    <w:lvl w:ilvl="0">
      <w:start w:val="0"/>
      <w:numFmt w:val="bullet"/>
      <w:lvlText w:val="•"/>
      <w:lvlJc w:val="left"/>
      <w:pPr>
        <w:ind w:left="703" w:hanging="272"/>
      </w:pPr>
      <w:rPr>
        <w:rFonts w:hint="default" w:ascii="Arial" w:hAnsi="Arial" w:eastAsia="Arial" w:cs="Arial"/>
        <w:w w:val="99"/>
        <w:sz w:val="32"/>
        <w:szCs w:val="32"/>
      </w:rPr>
    </w:lvl>
    <w:lvl w:ilvl="1">
      <w:start w:val="0"/>
      <w:numFmt w:val="bullet"/>
      <w:lvlText w:val="•"/>
      <w:lvlJc w:val="left"/>
      <w:pPr>
        <w:ind w:left="1350" w:hanging="272"/>
      </w:pPr>
      <w:rPr>
        <w:rFonts w:hint="default"/>
      </w:rPr>
    </w:lvl>
    <w:lvl w:ilvl="2">
      <w:start w:val="0"/>
      <w:numFmt w:val="bullet"/>
      <w:lvlText w:val="•"/>
      <w:lvlJc w:val="left"/>
      <w:pPr>
        <w:ind w:left="2000" w:hanging="272"/>
      </w:pPr>
      <w:rPr>
        <w:rFonts w:hint="default"/>
      </w:rPr>
    </w:lvl>
    <w:lvl w:ilvl="3">
      <w:start w:val="0"/>
      <w:numFmt w:val="bullet"/>
      <w:lvlText w:val="•"/>
      <w:lvlJc w:val="left"/>
      <w:pPr>
        <w:ind w:left="2650" w:hanging="272"/>
      </w:pPr>
      <w:rPr>
        <w:rFonts w:hint="default"/>
      </w:rPr>
    </w:lvl>
    <w:lvl w:ilvl="4">
      <w:start w:val="0"/>
      <w:numFmt w:val="bullet"/>
      <w:lvlText w:val="•"/>
      <w:lvlJc w:val="left"/>
      <w:pPr>
        <w:ind w:left="3300" w:hanging="272"/>
      </w:pPr>
      <w:rPr>
        <w:rFonts w:hint="default"/>
      </w:rPr>
    </w:lvl>
    <w:lvl w:ilvl="5">
      <w:start w:val="0"/>
      <w:numFmt w:val="bullet"/>
      <w:lvlText w:val="•"/>
      <w:lvlJc w:val="left"/>
      <w:pPr>
        <w:ind w:left="3950" w:hanging="272"/>
      </w:pPr>
      <w:rPr>
        <w:rFonts w:hint="default"/>
      </w:rPr>
    </w:lvl>
    <w:lvl w:ilvl="6">
      <w:start w:val="0"/>
      <w:numFmt w:val="bullet"/>
      <w:lvlText w:val="•"/>
      <w:lvlJc w:val="left"/>
      <w:pPr>
        <w:ind w:left="4600" w:hanging="272"/>
      </w:pPr>
      <w:rPr>
        <w:rFonts w:hint="default"/>
      </w:rPr>
    </w:lvl>
    <w:lvl w:ilvl="7">
      <w:start w:val="0"/>
      <w:numFmt w:val="bullet"/>
      <w:lvlText w:val="•"/>
      <w:lvlJc w:val="left"/>
      <w:pPr>
        <w:ind w:left="5250" w:hanging="272"/>
      </w:pPr>
      <w:rPr>
        <w:rFonts w:hint="default"/>
      </w:rPr>
    </w:lvl>
    <w:lvl w:ilvl="8">
      <w:start w:val="0"/>
      <w:numFmt w:val="bullet"/>
      <w:lvlText w:val="•"/>
      <w:lvlJc w:val="left"/>
      <w:pPr>
        <w:ind w:left="5900" w:hanging="272"/>
      </w:pPr>
      <w:rPr>
        <w:rFonts w:hint="default"/>
      </w:rPr>
    </w:lvl>
  </w:abstractNum>
  <w:abstractNum w:abstractNumId="59">
    <w:multiLevelType w:val="hybridMultilevel"/>
    <w:lvl w:ilvl="0">
      <w:start w:val="0"/>
      <w:numFmt w:val="bullet"/>
      <w:lvlText w:val="•"/>
      <w:lvlJc w:val="left"/>
      <w:pPr>
        <w:ind w:left="703" w:hanging="272"/>
      </w:pPr>
      <w:rPr>
        <w:rFonts w:hint="default" w:ascii="Arial" w:hAnsi="Arial" w:eastAsia="Arial" w:cs="Arial"/>
        <w:w w:val="99"/>
        <w:sz w:val="32"/>
        <w:szCs w:val="32"/>
      </w:rPr>
    </w:lvl>
    <w:lvl w:ilvl="1">
      <w:start w:val="0"/>
      <w:numFmt w:val="bullet"/>
      <w:lvlText w:val="•"/>
      <w:lvlJc w:val="left"/>
      <w:pPr>
        <w:ind w:left="1350" w:hanging="272"/>
      </w:pPr>
      <w:rPr>
        <w:rFonts w:hint="default"/>
      </w:rPr>
    </w:lvl>
    <w:lvl w:ilvl="2">
      <w:start w:val="0"/>
      <w:numFmt w:val="bullet"/>
      <w:lvlText w:val="•"/>
      <w:lvlJc w:val="left"/>
      <w:pPr>
        <w:ind w:left="2000" w:hanging="272"/>
      </w:pPr>
      <w:rPr>
        <w:rFonts w:hint="default"/>
      </w:rPr>
    </w:lvl>
    <w:lvl w:ilvl="3">
      <w:start w:val="0"/>
      <w:numFmt w:val="bullet"/>
      <w:lvlText w:val="•"/>
      <w:lvlJc w:val="left"/>
      <w:pPr>
        <w:ind w:left="2650" w:hanging="272"/>
      </w:pPr>
      <w:rPr>
        <w:rFonts w:hint="default"/>
      </w:rPr>
    </w:lvl>
    <w:lvl w:ilvl="4">
      <w:start w:val="0"/>
      <w:numFmt w:val="bullet"/>
      <w:lvlText w:val="•"/>
      <w:lvlJc w:val="left"/>
      <w:pPr>
        <w:ind w:left="3300" w:hanging="272"/>
      </w:pPr>
      <w:rPr>
        <w:rFonts w:hint="default"/>
      </w:rPr>
    </w:lvl>
    <w:lvl w:ilvl="5">
      <w:start w:val="0"/>
      <w:numFmt w:val="bullet"/>
      <w:lvlText w:val="•"/>
      <w:lvlJc w:val="left"/>
      <w:pPr>
        <w:ind w:left="3950" w:hanging="272"/>
      </w:pPr>
      <w:rPr>
        <w:rFonts w:hint="default"/>
      </w:rPr>
    </w:lvl>
    <w:lvl w:ilvl="6">
      <w:start w:val="0"/>
      <w:numFmt w:val="bullet"/>
      <w:lvlText w:val="•"/>
      <w:lvlJc w:val="left"/>
      <w:pPr>
        <w:ind w:left="4600" w:hanging="272"/>
      </w:pPr>
      <w:rPr>
        <w:rFonts w:hint="default"/>
      </w:rPr>
    </w:lvl>
    <w:lvl w:ilvl="7">
      <w:start w:val="0"/>
      <w:numFmt w:val="bullet"/>
      <w:lvlText w:val="•"/>
      <w:lvlJc w:val="left"/>
      <w:pPr>
        <w:ind w:left="5250" w:hanging="272"/>
      </w:pPr>
      <w:rPr>
        <w:rFonts w:hint="default"/>
      </w:rPr>
    </w:lvl>
    <w:lvl w:ilvl="8">
      <w:start w:val="0"/>
      <w:numFmt w:val="bullet"/>
      <w:lvlText w:val="•"/>
      <w:lvlJc w:val="left"/>
      <w:pPr>
        <w:ind w:left="5900" w:hanging="272"/>
      </w:pPr>
      <w:rPr>
        <w:rFonts w:hint="default"/>
      </w:rPr>
    </w:lvl>
  </w:abstractNum>
  <w:abstractNum w:abstractNumId="58">
    <w:multiLevelType w:val="hybridMultilevel"/>
    <w:lvl w:ilvl="0">
      <w:start w:val="0"/>
      <w:numFmt w:val="bullet"/>
      <w:lvlText w:val="•"/>
      <w:lvlJc w:val="left"/>
      <w:pPr>
        <w:ind w:left="703" w:hanging="272"/>
      </w:pPr>
      <w:rPr>
        <w:rFonts w:hint="default" w:ascii="Arial" w:hAnsi="Arial" w:eastAsia="Arial" w:cs="Arial"/>
        <w:w w:val="99"/>
        <w:sz w:val="32"/>
        <w:szCs w:val="32"/>
      </w:rPr>
    </w:lvl>
    <w:lvl w:ilvl="1">
      <w:start w:val="0"/>
      <w:numFmt w:val="bullet"/>
      <w:lvlText w:val="–"/>
      <w:lvlJc w:val="left"/>
      <w:pPr>
        <w:ind w:left="1018" w:hanging="226"/>
      </w:pPr>
      <w:rPr>
        <w:rFonts w:hint="default" w:ascii="Arial" w:hAnsi="Arial" w:eastAsia="Arial" w:cs="Arial"/>
        <w:w w:val="100"/>
        <w:sz w:val="28"/>
        <w:szCs w:val="28"/>
      </w:rPr>
    </w:lvl>
    <w:lvl w:ilvl="2">
      <w:start w:val="0"/>
      <w:numFmt w:val="bullet"/>
      <w:lvlText w:val="•"/>
      <w:lvlJc w:val="left"/>
      <w:pPr>
        <w:ind w:left="1706" w:hanging="226"/>
      </w:pPr>
      <w:rPr>
        <w:rFonts w:hint="default"/>
      </w:rPr>
    </w:lvl>
    <w:lvl w:ilvl="3">
      <w:start w:val="0"/>
      <w:numFmt w:val="bullet"/>
      <w:lvlText w:val="•"/>
      <w:lvlJc w:val="left"/>
      <w:pPr>
        <w:ind w:left="2393" w:hanging="226"/>
      </w:pPr>
      <w:rPr>
        <w:rFonts w:hint="default"/>
      </w:rPr>
    </w:lvl>
    <w:lvl w:ilvl="4">
      <w:start w:val="0"/>
      <w:numFmt w:val="bullet"/>
      <w:lvlText w:val="•"/>
      <w:lvlJc w:val="left"/>
      <w:pPr>
        <w:ind w:left="3080" w:hanging="226"/>
      </w:pPr>
      <w:rPr>
        <w:rFonts w:hint="default"/>
      </w:rPr>
    </w:lvl>
    <w:lvl w:ilvl="5">
      <w:start w:val="0"/>
      <w:numFmt w:val="bullet"/>
      <w:lvlText w:val="•"/>
      <w:lvlJc w:val="left"/>
      <w:pPr>
        <w:ind w:left="3766" w:hanging="226"/>
      </w:pPr>
      <w:rPr>
        <w:rFonts w:hint="default"/>
      </w:rPr>
    </w:lvl>
    <w:lvl w:ilvl="6">
      <w:start w:val="0"/>
      <w:numFmt w:val="bullet"/>
      <w:lvlText w:val="•"/>
      <w:lvlJc w:val="left"/>
      <w:pPr>
        <w:ind w:left="4453" w:hanging="226"/>
      </w:pPr>
      <w:rPr>
        <w:rFonts w:hint="default"/>
      </w:rPr>
    </w:lvl>
    <w:lvl w:ilvl="7">
      <w:start w:val="0"/>
      <w:numFmt w:val="bullet"/>
      <w:lvlText w:val="•"/>
      <w:lvlJc w:val="left"/>
      <w:pPr>
        <w:ind w:left="5140" w:hanging="226"/>
      </w:pPr>
      <w:rPr>
        <w:rFonts w:hint="default"/>
      </w:rPr>
    </w:lvl>
    <w:lvl w:ilvl="8">
      <w:start w:val="0"/>
      <w:numFmt w:val="bullet"/>
      <w:lvlText w:val="•"/>
      <w:lvlJc w:val="left"/>
      <w:pPr>
        <w:ind w:left="5826" w:hanging="226"/>
      </w:pPr>
      <w:rPr>
        <w:rFonts w:hint="default"/>
      </w:rPr>
    </w:lvl>
  </w:abstractNum>
  <w:abstractNum w:abstractNumId="57">
    <w:multiLevelType w:val="hybridMultilevel"/>
    <w:lvl w:ilvl="0">
      <w:start w:val="0"/>
      <w:numFmt w:val="bullet"/>
      <w:lvlText w:val="•"/>
      <w:lvlJc w:val="left"/>
      <w:pPr>
        <w:ind w:left="703" w:hanging="272"/>
      </w:pPr>
      <w:rPr>
        <w:rFonts w:hint="default" w:ascii="Arial" w:hAnsi="Arial" w:eastAsia="Arial" w:cs="Arial"/>
        <w:w w:val="99"/>
        <w:sz w:val="32"/>
        <w:szCs w:val="32"/>
      </w:rPr>
    </w:lvl>
    <w:lvl w:ilvl="1">
      <w:start w:val="0"/>
      <w:numFmt w:val="bullet"/>
      <w:lvlText w:val="–"/>
      <w:lvlJc w:val="left"/>
      <w:pPr>
        <w:ind w:left="1018" w:hanging="226"/>
      </w:pPr>
      <w:rPr>
        <w:rFonts w:hint="default" w:ascii="Arial" w:hAnsi="Arial" w:eastAsia="Arial" w:cs="Arial"/>
        <w:w w:val="100"/>
        <w:sz w:val="28"/>
        <w:szCs w:val="28"/>
      </w:rPr>
    </w:lvl>
    <w:lvl w:ilvl="2">
      <w:start w:val="0"/>
      <w:numFmt w:val="bullet"/>
      <w:lvlText w:val="•"/>
      <w:lvlJc w:val="left"/>
      <w:pPr>
        <w:ind w:left="1706" w:hanging="226"/>
      </w:pPr>
      <w:rPr>
        <w:rFonts w:hint="default"/>
      </w:rPr>
    </w:lvl>
    <w:lvl w:ilvl="3">
      <w:start w:val="0"/>
      <w:numFmt w:val="bullet"/>
      <w:lvlText w:val="•"/>
      <w:lvlJc w:val="left"/>
      <w:pPr>
        <w:ind w:left="2393" w:hanging="226"/>
      </w:pPr>
      <w:rPr>
        <w:rFonts w:hint="default"/>
      </w:rPr>
    </w:lvl>
    <w:lvl w:ilvl="4">
      <w:start w:val="0"/>
      <w:numFmt w:val="bullet"/>
      <w:lvlText w:val="•"/>
      <w:lvlJc w:val="left"/>
      <w:pPr>
        <w:ind w:left="3080" w:hanging="226"/>
      </w:pPr>
      <w:rPr>
        <w:rFonts w:hint="default"/>
      </w:rPr>
    </w:lvl>
    <w:lvl w:ilvl="5">
      <w:start w:val="0"/>
      <w:numFmt w:val="bullet"/>
      <w:lvlText w:val="•"/>
      <w:lvlJc w:val="left"/>
      <w:pPr>
        <w:ind w:left="3766" w:hanging="226"/>
      </w:pPr>
      <w:rPr>
        <w:rFonts w:hint="default"/>
      </w:rPr>
    </w:lvl>
    <w:lvl w:ilvl="6">
      <w:start w:val="0"/>
      <w:numFmt w:val="bullet"/>
      <w:lvlText w:val="•"/>
      <w:lvlJc w:val="left"/>
      <w:pPr>
        <w:ind w:left="4453" w:hanging="226"/>
      </w:pPr>
      <w:rPr>
        <w:rFonts w:hint="default"/>
      </w:rPr>
    </w:lvl>
    <w:lvl w:ilvl="7">
      <w:start w:val="0"/>
      <w:numFmt w:val="bullet"/>
      <w:lvlText w:val="•"/>
      <w:lvlJc w:val="left"/>
      <w:pPr>
        <w:ind w:left="5140" w:hanging="226"/>
      </w:pPr>
      <w:rPr>
        <w:rFonts w:hint="default"/>
      </w:rPr>
    </w:lvl>
    <w:lvl w:ilvl="8">
      <w:start w:val="0"/>
      <w:numFmt w:val="bullet"/>
      <w:lvlText w:val="•"/>
      <w:lvlJc w:val="left"/>
      <w:pPr>
        <w:ind w:left="5826" w:hanging="226"/>
      </w:pPr>
      <w:rPr>
        <w:rFonts w:hint="default"/>
      </w:rPr>
    </w:lvl>
  </w:abstractNum>
  <w:abstractNum w:abstractNumId="56">
    <w:multiLevelType w:val="hybridMultilevel"/>
    <w:lvl w:ilvl="0">
      <w:start w:val="0"/>
      <w:numFmt w:val="bullet"/>
      <w:lvlText w:val="•"/>
      <w:lvlJc w:val="left"/>
      <w:pPr>
        <w:ind w:left="703" w:hanging="272"/>
      </w:pPr>
      <w:rPr>
        <w:rFonts w:hint="default" w:ascii="Arial" w:hAnsi="Arial" w:eastAsia="Arial" w:cs="Arial"/>
        <w:w w:val="99"/>
        <w:sz w:val="32"/>
        <w:szCs w:val="32"/>
      </w:rPr>
    </w:lvl>
    <w:lvl w:ilvl="1">
      <w:start w:val="0"/>
      <w:numFmt w:val="bullet"/>
      <w:lvlText w:val="–"/>
      <w:lvlJc w:val="left"/>
      <w:pPr>
        <w:ind w:left="1018" w:hanging="226"/>
      </w:pPr>
      <w:rPr>
        <w:rFonts w:hint="default" w:ascii="Arial" w:hAnsi="Arial" w:eastAsia="Arial" w:cs="Arial"/>
        <w:w w:val="100"/>
        <w:sz w:val="28"/>
        <w:szCs w:val="28"/>
      </w:rPr>
    </w:lvl>
    <w:lvl w:ilvl="2">
      <w:start w:val="0"/>
      <w:numFmt w:val="bullet"/>
      <w:lvlText w:val="•"/>
      <w:lvlJc w:val="left"/>
      <w:pPr>
        <w:ind w:left="1706" w:hanging="226"/>
      </w:pPr>
      <w:rPr>
        <w:rFonts w:hint="default"/>
      </w:rPr>
    </w:lvl>
    <w:lvl w:ilvl="3">
      <w:start w:val="0"/>
      <w:numFmt w:val="bullet"/>
      <w:lvlText w:val="•"/>
      <w:lvlJc w:val="left"/>
      <w:pPr>
        <w:ind w:left="2393" w:hanging="226"/>
      </w:pPr>
      <w:rPr>
        <w:rFonts w:hint="default"/>
      </w:rPr>
    </w:lvl>
    <w:lvl w:ilvl="4">
      <w:start w:val="0"/>
      <w:numFmt w:val="bullet"/>
      <w:lvlText w:val="•"/>
      <w:lvlJc w:val="left"/>
      <w:pPr>
        <w:ind w:left="3080" w:hanging="226"/>
      </w:pPr>
      <w:rPr>
        <w:rFonts w:hint="default"/>
      </w:rPr>
    </w:lvl>
    <w:lvl w:ilvl="5">
      <w:start w:val="0"/>
      <w:numFmt w:val="bullet"/>
      <w:lvlText w:val="•"/>
      <w:lvlJc w:val="left"/>
      <w:pPr>
        <w:ind w:left="3766" w:hanging="226"/>
      </w:pPr>
      <w:rPr>
        <w:rFonts w:hint="default"/>
      </w:rPr>
    </w:lvl>
    <w:lvl w:ilvl="6">
      <w:start w:val="0"/>
      <w:numFmt w:val="bullet"/>
      <w:lvlText w:val="•"/>
      <w:lvlJc w:val="left"/>
      <w:pPr>
        <w:ind w:left="4453" w:hanging="226"/>
      </w:pPr>
      <w:rPr>
        <w:rFonts w:hint="default"/>
      </w:rPr>
    </w:lvl>
    <w:lvl w:ilvl="7">
      <w:start w:val="0"/>
      <w:numFmt w:val="bullet"/>
      <w:lvlText w:val="•"/>
      <w:lvlJc w:val="left"/>
      <w:pPr>
        <w:ind w:left="5140" w:hanging="226"/>
      </w:pPr>
      <w:rPr>
        <w:rFonts w:hint="default"/>
      </w:rPr>
    </w:lvl>
    <w:lvl w:ilvl="8">
      <w:start w:val="0"/>
      <w:numFmt w:val="bullet"/>
      <w:lvlText w:val="•"/>
      <w:lvlJc w:val="left"/>
      <w:pPr>
        <w:ind w:left="5826" w:hanging="226"/>
      </w:pPr>
      <w:rPr>
        <w:rFonts w:hint="default"/>
      </w:rPr>
    </w:lvl>
  </w:abstractNum>
  <w:abstractNum w:abstractNumId="55">
    <w:multiLevelType w:val="hybridMultilevel"/>
    <w:lvl w:ilvl="0">
      <w:start w:val="0"/>
      <w:numFmt w:val="bullet"/>
      <w:lvlText w:val="•"/>
      <w:lvlJc w:val="left"/>
      <w:pPr>
        <w:ind w:left="703" w:hanging="272"/>
      </w:pPr>
      <w:rPr>
        <w:rFonts w:hint="default" w:ascii="Arial" w:hAnsi="Arial" w:eastAsia="Arial" w:cs="Arial"/>
        <w:w w:val="99"/>
        <w:sz w:val="32"/>
        <w:szCs w:val="32"/>
      </w:rPr>
    </w:lvl>
    <w:lvl w:ilvl="1">
      <w:start w:val="0"/>
      <w:numFmt w:val="bullet"/>
      <w:lvlText w:val="–"/>
      <w:lvlJc w:val="left"/>
      <w:pPr>
        <w:ind w:left="1018" w:hanging="226"/>
      </w:pPr>
      <w:rPr>
        <w:rFonts w:hint="default" w:ascii="Arial" w:hAnsi="Arial" w:eastAsia="Arial" w:cs="Arial"/>
        <w:w w:val="100"/>
        <w:sz w:val="28"/>
        <w:szCs w:val="28"/>
      </w:rPr>
    </w:lvl>
    <w:lvl w:ilvl="2">
      <w:start w:val="0"/>
      <w:numFmt w:val="bullet"/>
      <w:lvlText w:val="•"/>
      <w:lvlJc w:val="left"/>
      <w:pPr>
        <w:ind w:left="1706" w:hanging="226"/>
      </w:pPr>
      <w:rPr>
        <w:rFonts w:hint="default"/>
      </w:rPr>
    </w:lvl>
    <w:lvl w:ilvl="3">
      <w:start w:val="0"/>
      <w:numFmt w:val="bullet"/>
      <w:lvlText w:val="•"/>
      <w:lvlJc w:val="left"/>
      <w:pPr>
        <w:ind w:left="2393" w:hanging="226"/>
      </w:pPr>
      <w:rPr>
        <w:rFonts w:hint="default"/>
      </w:rPr>
    </w:lvl>
    <w:lvl w:ilvl="4">
      <w:start w:val="0"/>
      <w:numFmt w:val="bullet"/>
      <w:lvlText w:val="•"/>
      <w:lvlJc w:val="left"/>
      <w:pPr>
        <w:ind w:left="3080" w:hanging="226"/>
      </w:pPr>
      <w:rPr>
        <w:rFonts w:hint="default"/>
      </w:rPr>
    </w:lvl>
    <w:lvl w:ilvl="5">
      <w:start w:val="0"/>
      <w:numFmt w:val="bullet"/>
      <w:lvlText w:val="•"/>
      <w:lvlJc w:val="left"/>
      <w:pPr>
        <w:ind w:left="3766" w:hanging="226"/>
      </w:pPr>
      <w:rPr>
        <w:rFonts w:hint="default"/>
      </w:rPr>
    </w:lvl>
    <w:lvl w:ilvl="6">
      <w:start w:val="0"/>
      <w:numFmt w:val="bullet"/>
      <w:lvlText w:val="•"/>
      <w:lvlJc w:val="left"/>
      <w:pPr>
        <w:ind w:left="4453" w:hanging="226"/>
      </w:pPr>
      <w:rPr>
        <w:rFonts w:hint="default"/>
      </w:rPr>
    </w:lvl>
    <w:lvl w:ilvl="7">
      <w:start w:val="0"/>
      <w:numFmt w:val="bullet"/>
      <w:lvlText w:val="•"/>
      <w:lvlJc w:val="left"/>
      <w:pPr>
        <w:ind w:left="5140" w:hanging="226"/>
      </w:pPr>
      <w:rPr>
        <w:rFonts w:hint="default"/>
      </w:rPr>
    </w:lvl>
    <w:lvl w:ilvl="8">
      <w:start w:val="0"/>
      <w:numFmt w:val="bullet"/>
      <w:lvlText w:val="•"/>
      <w:lvlJc w:val="left"/>
      <w:pPr>
        <w:ind w:left="5826" w:hanging="226"/>
      </w:pPr>
      <w:rPr>
        <w:rFonts w:hint="default"/>
      </w:rPr>
    </w:lvl>
  </w:abstractNum>
  <w:abstractNum w:abstractNumId="54">
    <w:multiLevelType w:val="hybridMultilevel"/>
    <w:lvl w:ilvl="0">
      <w:start w:val="0"/>
      <w:numFmt w:val="bullet"/>
      <w:lvlText w:val="•"/>
      <w:lvlJc w:val="left"/>
      <w:pPr>
        <w:ind w:left="703" w:hanging="272"/>
      </w:pPr>
      <w:rPr>
        <w:rFonts w:hint="default" w:ascii="Arial" w:hAnsi="Arial" w:eastAsia="Arial" w:cs="Arial"/>
        <w:w w:val="99"/>
        <w:sz w:val="32"/>
        <w:szCs w:val="32"/>
      </w:rPr>
    </w:lvl>
    <w:lvl w:ilvl="1">
      <w:start w:val="0"/>
      <w:numFmt w:val="bullet"/>
      <w:lvlText w:val="•"/>
      <w:lvlJc w:val="left"/>
      <w:pPr>
        <w:ind w:left="1350" w:hanging="272"/>
      </w:pPr>
      <w:rPr>
        <w:rFonts w:hint="default"/>
      </w:rPr>
    </w:lvl>
    <w:lvl w:ilvl="2">
      <w:start w:val="0"/>
      <w:numFmt w:val="bullet"/>
      <w:lvlText w:val="•"/>
      <w:lvlJc w:val="left"/>
      <w:pPr>
        <w:ind w:left="2000" w:hanging="272"/>
      </w:pPr>
      <w:rPr>
        <w:rFonts w:hint="default"/>
      </w:rPr>
    </w:lvl>
    <w:lvl w:ilvl="3">
      <w:start w:val="0"/>
      <w:numFmt w:val="bullet"/>
      <w:lvlText w:val="•"/>
      <w:lvlJc w:val="left"/>
      <w:pPr>
        <w:ind w:left="2650" w:hanging="272"/>
      </w:pPr>
      <w:rPr>
        <w:rFonts w:hint="default"/>
      </w:rPr>
    </w:lvl>
    <w:lvl w:ilvl="4">
      <w:start w:val="0"/>
      <w:numFmt w:val="bullet"/>
      <w:lvlText w:val="•"/>
      <w:lvlJc w:val="left"/>
      <w:pPr>
        <w:ind w:left="3300" w:hanging="272"/>
      </w:pPr>
      <w:rPr>
        <w:rFonts w:hint="default"/>
      </w:rPr>
    </w:lvl>
    <w:lvl w:ilvl="5">
      <w:start w:val="0"/>
      <w:numFmt w:val="bullet"/>
      <w:lvlText w:val="•"/>
      <w:lvlJc w:val="left"/>
      <w:pPr>
        <w:ind w:left="3950" w:hanging="272"/>
      </w:pPr>
      <w:rPr>
        <w:rFonts w:hint="default"/>
      </w:rPr>
    </w:lvl>
    <w:lvl w:ilvl="6">
      <w:start w:val="0"/>
      <w:numFmt w:val="bullet"/>
      <w:lvlText w:val="•"/>
      <w:lvlJc w:val="left"/>
      <w:pPr>
        <w:ind w:left="4600" w:hanging="272"/>
      </w:pPr>
      <w:rPr>
        <w:rFonts w:hint="default"/>
      </w:rPr>
    </w:lvl>
    <w:lvl w:ilvl="7">
      <w:start w:val="0"/>
      <w:numFmt w:val="bullet"/>
      <w:lvlText w:val="•"/>
      <w:lvlJc w:val="left"/>
      <w:pPr>
        <w:ind w:left="5250" w:hanging="272"/>
      </w:pPr>
      <w:rPr>
        <w:rFonts w:hint="default"/>
      </w:rPr>
    </w:lvl>
    <w:lvl w:ilvl="8">
      <w:start w:val="0"/>
      <w:numFmt w:val="bullet"/>
      <w:lvlText w:val="•"/>
      <w:lvlJc w:val="left"/>
      <w:pPr>
        <w:ind w:left="5900" w:hanging="272"/>
      </w:pPr>
      <w:rPr>
        <w:rFonts w:hint="default"/>
      </w:rPr>
    </w:lvl>
  </w:abstractNum>
  <w:abstractNum w:abstractNumId="53">
    <w:multiLevelType w:val="hybridMultilevel"/>
    <w:lvl w:ilvl="0">
      <w:start w:val="0"/>
      <w:numFmt w:val="bullet"/>
      <w:lvlText w:val="•"/>
      <w:lvlJc w:val="left"/>
      <w:pPr>
        <w:ind w:left="703" w:hanging="272"/>
      </w:pPr>
      <w:rPr>
        <w:rFonts w:hint="default" w:ascii="Arial" w:hAnsi="Arial" w:eastAsia="Arial" w:cs="Arial"/>
        <w:w w:val="99"/>
        <w:sz w:val="32"/>
        <w:szCs w:val="32"/>
      </w:rPr>
    </w:lvl>
    <w:lvl w:ilvl="1">
      <w:start w:val="0"/>
      <w:numFmt w:val="bullet"/>
      <w:lvlText w:val="–"/>
      <w:lvlJc w:val="left"/>
      <w:pPr>
        <w:ind w:left="1018" w:hanging="226"/>
      </w:pPr>
      <w:rPr>
        <w:rFonts w:hint="default" w:ascii="Arial" w:hAnsi="Arial" w:eastAsia="Arial" w:cs="Arial"/>
        <w:w w:val="100"/>
        <w:sz w:val="28"/>
        <w:szCs w:val="28"/>
      </w:rPr>
    </w:lvl>
    <w:lvl w:ilvl="2">
      <w:start w:val="0"/>
      <w:numFmt w:val="bullet"/>
      <w:lvlText w:val="•"/>
      <w:lvlJc w:val="left"/>
      <w:pPr>
        <w:ind w:left="1706" w:hanging="226"/>
      </w:pPr>
      <w:rPr>
        <w:rFonts w:hint="default"/>
      </w:rPr>
    </w:lvl>
    <w:lvl w:ilvl="3">
      <w:start w:val="0"/>
      <w:numFmt w:val="bullet"/>
      <w:lvlText w:val="•"/>
      <w:lvlJc w:val="left"/>
      <w:pPr>
        <w:ind w:left="2393" w:hanging="226"/>
      </w:pPr>
      <w:rPr>
        <w:rFonts w:hint="default"/>
      </w:rPr>
    </w:lvl>
    <w:lvl w:ilvl="4">
      <w:start w:val="0"/>
      <w:numFmt w:val="bullet"/>
      <w:lvlText w:val="•"/>
      <w:lvlJc w:val="left"/>
      <w:pPr>
        <w:ind w:left="3080" w:hanging="226"/>
      </w:pPr>
      <w:rPr>
        <w:rFonts w:hint="default"/>
      </w:rPr>
    </w:lvl>
    <w:lvl w:ilvl="5">
      <w:start w:val="0"/>
      <w:numFmt w:val="bullet"/>
      <w:lvlText w:val="•"/>
      <w:lvlJc w:val="left"/>
      <w:pPr>
        <w:ind w:left="3766" w:hanging="226"/>
      </w:pPr>
      <w:rPr>
        <w:rFonts w:hint="default"/>
      </w:rPr>
    </w:lvl>
    <w:lvl w:ilvl="6">
      <w:start w:val="0"/>
      <w:numFmt w:val="bullet"/>
      <w:lvlText w:val="•"/>
      <w:lvlJc w:val="left"/>
      <w:pPr>
        <w:ind w:left="4453" w:hanging="226"/>
      </w:pPr>
      <w:rPr>
        <w:rFonts w:hint="default"/>
      </w:rPr>
    </w:lvl>
    <w:lvl w:ilvl="7">
      <w:start w:val="0"/>
      <w:numFmt w:val="bullet"/>
      <w:lvlText w:val="•"/>
      <w:lvlJc w:val="left"/>
      <w:pPr>
        <w:ind w:left="5140" w:hanging="226"/>
      </w:pPr>
      <w:rPr>
        <w:rFonts w:hint="default"/>
      </w:rPr>
    </w:lvl>
    <w:lvl w:ilvl="8">
      <w:start w:val="0"/>
      <w:numFmt w:val="bullet"/>
      <w:lvlText w:val="•"/>
      <w:lvlJc w:val="left"/>
      <w:pPr>
        <w:ind w:left="5826" w:hanging="226"/>
      </w:pPr>
      <w:rPr>
        <w:rFonts w:hint="default"/>
      </w:rPr>
    </w:lvl>
  </w:abstractNum>
  <w:abstractNum w:abstractNumId="52">
    <w:multiLevelType w:val="hybridMultilevel"/>
    <w:lvl w:ilvl="0">
      <w:start w:val="0"/>
      <w:numFmt w:val="bullet"/>
      <w:lvlText w:val="•"/>
      <w:lvlJc w:val="left"/>
      <w:pPr>
        <w:ind w:left="703" w:hanging="272"/>
      </w:pPr>
      <w:rPr>
        <w:rFonts w:hint="default" w:ascii="Arial" w:hAnsi="Arial" w:eastAsia="Arial" w:cs="Arial"/>
        <w:w w:val="99"/>
        <w:sz w:val="32"/>
        <w:szCs w:val="32"/>
      </w:rPr>
    </w:lvl>
    <w:lvl w:ilvl="1">
      <w:start w:val="0"/>
      <w:numFmt w:val="bullet"/>
      <w:lvlText w:val="–"/>
      <w:lvlJc w:val="left"/>
      <w:pPr>
        <w:ind w:left="1018" w:hanging="226"/>
      </w:pPr>
      <w:rPr>
        <w:rFonts w:hint="default" w:ascii="Arial" w:hAnsi="Arial" w:eastAsia="Arial" w:cs="Arial"/>
        <w:w w:val="100"/>
        <w:sz w:val="28"/>
        <w:szCs w:val="28"/>
      </w:rPr>
    </w:lvl>
    <w:lvl w:ilvl="2">
      <w:start w:val="0"/>
      <w:numFmt w:val="bullet"/>
      <w:lvlText w:val="•"/>
      <w:lvlJc w:val="left"/>
      <w:pPr>
        <w:ind w:left="1706" w:hanging="226"/>
      </w:pPr>
      <w:rPr>
        <w:rFonts w:hint="default"/>
      </w:rPr>
    </w:lvl>
    <w:lvl w:ilvl="3">
      <w:start w:val="0"/>
      <w:numFmt w:val="bullet"/>
      <w:lvlText w:val="•"/>
      <w:lvlJc w:val="left"/>
      <w:pPr>
        <w:ind w:left="2393" w:hanging="226"/>
      </w:pPr>
      <w:rPr>
        <w:rFonts w:hint="default"/>
      </w:rPr>
    </w:lvl>
    <w:lvl w:ilvl="4">
      <w:start w:val="0"/>
      <w:numFmt w:val="bullet"/>
      <w:lvlText w:val="•"/>
      <w:lvlJc w:val="left"/>
      <w:pPr>
        <w:ind w:left="3080" w:hanging="226"/>
      </w:pPr>
      <w:rPr>
        <w:rFonts w:hint="default"/>
      </w:rPr>
    </w:lvl>
    <w:lvl w:ilvl="5">
      <w:start w:val="0"/>
      <w:numFmt w:val="bullet"/>
      <w:lvlText w:val="•"/>
      <w:lvlJc w:val="left"/>
      <w:pPr>
        <w:ind w:left="3766" w:hanging="226"/>
      </w:pPr>
      <w:rPr>
        <w:rFonts w:hint="default"/>
      </w:rPr>
    </w:lvl>
    <w:lvl w:ilvl="6">
      <w:start w:val="0"/>
      <w:numFmt w:val="bullet"/>
      <w:lvlText w:val="•"/>
      <w:lvlJc w:val="left"/>
      <w:pPr>
        <w:ind w:left="4453" w:hanging="226"/>
      </w:pPr>
      <w:rPr>
        <w:rFonts w:hint="default"/>
      </w:rPr>
    </w:lvl>
    <w:lvl w:ilvl="7">
      <w:start w:val="0"/>
      <w:numFmt w:val="bullet"/>
      <w:lvlText w:val="•"/>
      <w:lvlJc w:val="left"/>
      <w:pPr>
        <w:ind w:left="5140" w:hanging="226"/>
      </w:pPr>
      <w:rPr>
        <w:rFonts w:hint="default"/>
      </w:rPr>
    </w:lvl>
    <w:lvl w:ilvl="8">
      <w:start w:val="0"/>
      <w:numFmt w:val="bullet"/>
      <w:lvlText w:val="•"/>
      <w:lvlJc w:val="left"/>
      <w:pPr>
        <w:ind w:left="5826" w:hanging="226"/>
      </w:pPr>
      <w:rPr>
        <w:rFonts w:hint="default"/>
      </w:rPr>
    </w:lvl>
  </w:abstractNum>
  <w:abstractNum w:abstractNumId="51">
    <w:multiLevelType w:val="hybridMultilevel"/>
    <w:lvl w:ilvl="0">
      <w:start w:val="0"/>
      <w:numFmt w:val="bullet"/>
      <w:lvlText w:val="•"/>
      <w:lvlJc w:val="left"/>
      <w:pPr>
        <w:ind w:left="703" w:hanging="272"/>
      </w:pPr>
      <w:rPr>
        <w:rFonts w:hint="default" w:ascii="Arial" w:hAnsi="Arial" w:eastAsia="Arial" w:cs="Arial"/>
        <w:w w:val="99"/>
        <w:sz w:val="32"/>
        <w:szCs w:val="32"/>
      </w:rPr>
    </w:lvl>
    <w:lvl w:ilvl="1">
      <w:start w:val="0"/>
      <w:numFmt w:val="bullet"/>
      <w:lvlText w:val="•"/>
      <w:lvlJc w:val="left"/>
      <w:pPr>
        <w:ind w:left="1350" w:hanging="272"/>
      </w:pPr>
      <w:rPr>
        <w:rFonts w:hint="default"/>
      </w:rPr>
    </w:lvl>
    <w:lvl w:ilvl="2">
      <w:start w:val="0"/>
      <w:numFmt w:val="bullet"/>
      <w:lvlText w:val="•"/>
      <w:lvlJc w:val="left"/>
      <w:pPr>
        <w:ind w:left="2000" w:hanging="272"/>
      </w:pPr>
      <w:rPr>
        <w:rFonts w:hint="default"/>
      </w:rPr>
    </w:lvl>
    <w:lvl w:ilvl="3">
      <w:start w:val="0"/>
      <w:numFmt w:val="bullet"/>
      <w:lvlText w:val="•"/>
      <w:lvlJc w:val="left"/>
      <w:pPr>
        <w:ind w:left="2650" w:hanging="272"/>
      </w:pPr>
      <w:rPr>
        <w:rFonts w:hint="default"/>
      </w:rPr>
    </w:lvl>
    <w:lvl w:ilvl="4">
      <w:start w:val="0"/>
      <w:numFmt w:val="bullet"/>
      <w:lvlText w:val="•"/>
      <w:lvlJc w:val="left"/>
      <w:pPr>
        <w:ind w:left="3300" w:hanging="272"/>
      </w:pPr>
      <w:rPr>
        <w:rFonts w:hint="default"/>
      </w:rPr>
    </w:lvl>
    <w:lvl w:ilvl="5">
      <w:start w:val="0"/>
      <w:numFmt w:val="bullet"/>
      <w:lvlText w:val="•"/>
      <w:lvlJc w:val="left"/>
      <w:pPr>
        <w:ind w:left="3950" w:hanging="272"/>
      </w:pPr>
      <w:rPr>
        <w:rFonts w:hint="default"/>
      </w:rPr>
    </w:lvl>
    <w:lvl w:ilvl="6">
      <w:start w:val="0"/>
      <w:numFmt w:val="bullet"/>
      <w:lvlText w:val="•"/>
      <w:lvlJc w:val="left"/>
      <w:pPr>
        <w:ind w:left="4600" w:hanging="272"/>
      </w:pPr>
      <w:rPr>
        <w:rFonts w:hint="default"/>
      </w:rPr>
    </w:lvl>
    <w:lvl w:ilvl="7">
      <w:start w:val="0"/>
      <w:numFmt w:val="bullet"/>
      <w:lvlText w:val="•"/>
      <w:lvlJc w:val="left"/>
      <w:pPr>
        <w:ind w:left="5250" w:hanging="272"/>
      </w:pPr>
      <w:rPr>
        <w:rFonts w:hint="default"/>
      </w:rPr>
    </w:lvl>
    <w:lvl w:ilvl="8">
      <w:start w:val="0"/>
      <w:numFmt w:val="bullet"/>
      <w:lvlText w:val="•"/>
      <w:lvlJc w:val="left"/>
      <w:pPr>
        <w:ind w:left="5900" w:hanging="272"/>
      </w:pPr>
      <w:rPr>
        <w:rFonts w:hint="default"/>
      </w:rPr>
    </w:lvl>
  </w:abstractNum>
  <w:abstractNum w:abstractNumId="50">
    <w:multiLevelType w:val="hybridMultilevel"/>
    <w:lvl w:ilvl="0">
      <w:start w:val="0"/>
      <w:numFmt w:val="bullet"/>
      <w:lvlText w:val="•"/>
      <w:lvlJc w:val="left"/>
      <w:pPr>
        <w:ind w:left="703" w:hanging="272"/>
      </w:pPr>
      <w:rPr>
        <w:rFonts w:hint="default" w:ascii="Arial" w:hAnsi="Arial" w:eastAsia="Arial" w:cs="Arial"/>
        <w:w w:val="99"/>
        <w:sz w:val="32"/>
        <w:szCs w:val="32"/>
      </w:rPr>
    </w:lvl>
    <w:lvl w:ilvl="1">
      <w:start w:val="0"/>
      <w:numFmt w:val="bullet"/>
      <w:lvlText w:val="–"/>
      <w:lvlJc w:val="left"/>
      <w:pPr>
        <w:ind w:left="1018" w:hanging="226"/>
      </w:pPr>
      <w:rPr>
        <w:rFonts w:hint="default" w:ascii="Arial" w:hAnsi="Arial" w:eastAsia="Arial" w:cs="Arial"/>
        <w:w w:val="100"/>
        <w:sz w:val="28"/>
        <w:szCs w:val="28"/>
      </w:rPr>
    </w:lvl>
    <w:lvl w:ilvl="2">
      <w:start w:val="0"/>
      <w:numFmt w:val="bullet"/>
      <w:lvlText w:val="•"/>
      <w:lvlJc w:val="left"/>
      <w:pPr>
        <w:ind w:left="1706" w:hanging="226"/>
      </w:pPr>
      <w:rPr>
        <w:rFonts w:hint="default"/>
      </w:rPr>
    </w:lvl>
    <w:lvl w:ilvl="3">
      <w:start w:val="0"/>
      <w:numFmt w:val="bullet"/>
      <w:lvlText w:val="•"/>
      <w:lvlJc w:val="left"/>
      <w:pPr>
        <w:ind w:left="2393" w:hanging="226"/>
      </w:pPr>
      <w:rPr>
        <w:rFonts w:hint="default"/>
      </w:rPr>
    </w:lvl>
    <w:lvl w:ilvl="4">
      <w:start w:val="0"/>
      <w:numFmt w:val="bullet"/>
      <w:lvlText w:val="•"/>
      <w:lvlJc w:val="left"/>
      <w:pPr>
        <w:ind w:left="3080" w:hanging="226"/>
      </w:pPr>
      <w:rPr>
        <w:rFonts w:hint="default"/>
      </w:rPr>
    </w:lvl>
    <w:lvl w:ilvl="5">
      <w:start w:val="0"/>
      <w:numFmt w:val="bullet"/>
      <w:lvlText w:val="•"/>
      <w:lvlJc w:val="left"/>
      <w:pPr>
        <w:ind w:left="3766" w:hanging="226"/>
      </w:pPr>
      <w:rPr>
        <w:rFonts w:hint="default"/>
      </w:rPr>
    </w:lvl>
    <w:lvl w:ilvl="6">
      <w:start w:val="0"/>
      <w:numFmt w:val="bullet"/>
      <w:lvlText w:val="•"/>
      <w:lvlJc w:val="left"/>
      <w:pPr>
        <w:ind w:left="4453" w:hanging="226"/>
      </w:pPr>
      <w:rPr>
        <w:rFonts w:hint="default"/>
      </w:rPr>
    </w:lvl>
    <w:lvl w:ilvl="7">
      <w:start w:val="0"/>
      <w:numFmt w:val="bullet"/>
      <w:lvlText w:val="•"/>
      <w:lvlJc w:val="left"/>
      <w:pPr>
        <w:ind w:left="5140" w:hanging="226"/>
      </w:pPr>
      <w:rPr>
        <w:rFonts w:hint="default"/>
      </w:rPr>
    </w:lvl>
    <w:lvl w:ilvl="8">
      <w:start w:val="0"/>
      <w:numFmt w:val="bullet"/>
      <w:lvlText w:val="•"/>
      <w:lvlJc w:val="left"/>
      <w:pPr>
        <w:ind w:left="5826" w:hanging="226"/>
      </w:pPr>
      <w:rPr>
        <w:rFonts w:hint="default"/>
      </w:rPr>
    </w:lvl>
  </w:abstractNum>
  <w:abstractNum w:abstractNumId="49">
    <w:multiLevelType w:val="hybridMultilevel"/>
    <w:lvl w:ilvl="0">
      <w:start w:val="0"/>
      <w:numFmt w:val="bullet"/>
      <w:lvlText w:val="•"/>
      <w:lvlJc w:val="left"/>
      <w:pPr>
        <w:ind w:left="703" w:hanging="272"/>
      </w:pPr>
      <w:rPr>
        <w:rFonts w:hint="default" w:ascii="Arial" w:hAnsi="Arial" w:eastAsia="Arial" w:cs="Arial"/>
        <w:w w:val="99"/>
        <w:sz w:val="32"/>
        <w:szCs w:val="32"/>
      </w:rPr>
    </w:lvl>
    <w:lvl w:ilvl="1">
      <w:start w:val="0"/>
      <w:numFmt w:val="bullet"/>
      <w:lvlText w:val="•"/>
      <w:lvlJc w:val="left"/>
      <w:pPr>
        <w:ind w:left="1350" w:hanging="272"/>
      </w:pPr>
      <w:rPr>
        <w:rFonts w:hint="default"/>
      </w:rPr>
    </w:lvl>
    <w:lvl w:ilvl="2">
      <w:start w:val="0"/>
      <w:numFmt w:val="bullet"/>
      <w:lvlText w:val="•"/>
      <w:lvlJc w:val="left"/>
      <w:pPr>
        <w:ind w:left="2000" w:hanging="272"/>
      </w:pPr>
      <w:rPr>
        <w:rFonts w:hint="default"/>
      </w:rPr>
    </w:lvl>
    <w:lvl w:ilvl="3">
      <w:start w:val="0"/>
      <w:numFmt w:val="bullet"/>
      <w:lvlText w:val="•"/>
      <w:lvlJc w:val="left"/>
      <w:pPr>
        <w:ind w:left="2650" w:hanging="272"/>
      </w:pPr>
      <w:rPr>
        <w:rFonts w:hint="default"/>
      </w:rPr>
    </w:lvl>
    <w:lvl w:ilvl="4">
      <w:start w:val="0"/>
      <w:numFmt w:val="bullet"/>
      <w:lvlText w:val="•"/>
      <w:lvlJc w:val="left"/>
      <w:pPr>
        <w:ind w:left="3300" w:hanging="272"/>
      </w:pPr>
      <w:rPr>
        <w:rFonts w:hint="default"/>
      </w:rPr>
    </w:lvl>
    <w:lvl w:ilvl="5">
      <w:start w:val="0"/>
      <w:numFmt w:val="bullet"/>
      <w:lvlText w:val="•"/>
      <w:lvlJc w:val="left"/>
      <w:pPr>
        <w:ind w:left="3950" w:hanging="272"/>
      </w:pPr>
      <w:rPr>
        <w:rFonts w:hint="default"/>
      </w:rPr>
    </w:lvl>
    <w:lvl w:ilvl="6">
      <w:start w:val="0"/>
      <w:numFmt w:val="bullet"/>
      <w:lvlText w:val="•"/>
      <w:lvlJc w:val="left"/>
      <w:pPr>
        <w:ind w:left="4600" w:hanging="272"/>
      </w:pPr>
      <w:rPr>
        <w:rFonts w:hint="default"/>
      </w:rPr>
    </w:lvl>
    <w:lvl w:ilvl="7">
      <w:start w:val="0"/>
      <w:numFmt w:val="bullet"/>
      <w:lvlText w:val="•"/>
      <w:lvlJc w:val="left"/>
      <w:pPr>
        <w:ind w:left="5250" w:hanging="272"/>
      </w:pPr>
      <w:rPr>
        <w:rFonts w:hint="default"/>
      </w:rPr>
    </w:lvl>
    <w:lvl w:ilvl="8">
      <w:start w:val="0"/>
      <w:numFmt w:val="bullet"/>
      <w:lvlText w:val="•"/>
      <w:lvlJc w:val="left"/>
      <w:pPr>
        <w:ind w:left="5900" w:hanging="272"/>
      </w:pPr>
      <w:rPr>
        <w:rFonts w:hint="default"/>
      </w:rPr>
    </w:lvl>
  </w:abstractNum>
  <w:abstractNum w:abstractNumId="48">
    <w:multiLevelType w:val="hybridMultilevel"/>
    <w:lvl w:ilvl="0">
      <w:start w:val="0"/>
      <w:numFmt w:val="bullet"/>
      <w:lvlText w:val="•"/>
      <w:lvlJc w:val="left"/>
      <w:pPr>
        <w:ind w:left="2593" w:hanging="272"/>
      </w:pPr>
      <w:rPr>
        <w:rFonts w:hint="default"/>
        <w:w w:val="100"/>
      </w:rPr>
    </w:lvl>
    <w:lvl w:ilvl="1">
      <w:start w:val="0"/>
      <w:numFmt w:val="bullet"/>
      <w:lvlText w:val="•"/>
      <w:lvlJc w:val="left"/>
      <w:pPr>
        <w:ind w:left="3060" w:hanging="272"/>
      </w:pPr>
      <w:rPr>
        <w:rFonts w:hint="default"/>
      </w:rPr>
    </w:lvl>
    <w:lvl w:ilvl="2">
      <w:start w:val="0"/>
      <w:numFmt w:val="bullet"/>
      <w:lvlText w:val="•"/>
      <w:lvlJc w:val="left"/>
      <w:pPr>
        <w:ind w:left="3520" w:hanging="272"/>
      </w:pPr>
      <w:rPr>
        <w:rFonts w:hint="default"/>
      </w:rPr>
    </w:lvl>
    <w:lvl w:ilvl="3">
      <w:start w:val="0"/>
      <w:numFmt w:val="bullet"/>
      <w:lvlText w:val="•"/>
      <w:lvlJc w:val="left"/>
      <w:pPr>
        <w:ind w:left="3980" w:hanging="272"/>
      </w:pPr>
      <w:rPr>
        <w:rFonts w:hint="default"/>
      </w:rPr>
    </w:lvl>
    <w:lvl w:ilvl="4">
      <w:start w:val="0"/>
      <w:numFmt w:val="bullet"/>
      <w:lvlText w:val="•"/>
      <w:lvlJc w:val="left"/>
      <w:pPr>
        <w:ind w:left="4440" w:hanging="272"/>
      </w:pPr>
      <w:rPr>
        <w:rFonts w:hint="default"/>
      </w:rPr>
    </w:lvl>
    <w:lvl w:ilvl="5">
      <w:start w:val="0"/>
      <w:numFmt w:val="bullet"/>
      <w:lvlText w:val="•"/>
      <w:lvlJc w:val="left"/>
      <w:pPr>
        <w:ind w:left="4900" w:hanging="272"/>
      </w:pPr>
      <w:rPr>
        <w:rFonts w:hint="default"/>
      </w:rPr>
    </w:lvl>
    <w:lvl w:ilvl="6">
      <w:start w:val="0"/>
      <w:numFmt w:val="bullet"/>
      <w:lvlText w:val="•"/>
      <w:lvlJc w:val="left"/>
      <w:pPr>
        <w:ind w:left="5360" w:hanging="272"/>
      </w:pPr>
      <w:rPr>
        <w:rFonts w:hint="default"/>
      </w:rPr>
    </w:lvl>
    <w:lvl w:ilvl="7">
      <w:start w:val="0"/>
      <w:numFmt w:val="bullet"/>
      <w:lvlText w:val="•"/>
      <w:lvlJc w:val="left"/>
      <w:pPr>
        <w:ind w:left="5820" w:hanging="272"/>
      </w:pPr>
      <w:rPr>
        <w:rFonts w:hint="default"/>
      </w:rPr>
    </w:lvl>
    <w:lvl w:ilvl="8">
      <w:start w:val="0"/>
      <w:numFmt w:val="bullet"/>
      <w:lvlText w:val="•"/>
      <w:lvlJc w:val="left"/>
      <w:pPr>
        <w:ind w:left="6280" w:hanging="272"/>
      </w:pPr>
      <w:rPr>
        <w:rFonts w:hint="default"/>
      </w:rPr>
    </w:lvl>
  </w:abstractNum>
  <w:abstractNum w:abstractNumId="47">
    <w:multiLevelType w:val="hybridMultilevel"/>
    <w:lvl w:ilvl="0">
      <w:start w:val="0"/>
      <w:numFmt w:val="bullet"/>
      <w:lvlText w:val="•"/>
      <w:lvlJc w:val="left"/>
      <w:pPr>
        <w:ind w:left="703" w:hanging="272"/>
      </w:pPr>
      <w:rPr>
        <w:rFonts w:hint="default" w:ascii="Arial" w:hAnsi="Arial" w:eastAsia="Arial" w:cs="Arial"/>
        <w:w w:val="99"/>
        <w:sz w:val="32"/>
        <w:szCs w:val="32"/>
      </w:rPr>
    </w:lvl>
    <w:lvl w:ilvl="1">
      <w:start w:val="0"/>
      <w:numFmt w:val="bullet"/>
      <w:lvlText w:val="–"/>
      <w:lvlJc w:val="left"/>
      <w:pPr>
        <w:ind w:left="1018" w:hanging="226"/>
      </w:pPr>
      <w:rPr>
        <w:rFonts w:hint="default" w:ascii="Arial" w:hAnsi="Arial" w:eastAsia="Arial" w:cs="Arial"/>
        <w:w w:val="100"/>
        <w:sz w:val="28"/>
        <w:szCs w:val="28"/>
      </w:rPr>
    </w:lvl>
    <w:lvl w:ilvl="2">
      <w:start w:val="0"/>
      <w:numFmt w:val="bullet"/>
      <w:lvlText w:val="•"/>
      <w:lvlJc w:val="left"/>
      <w:pPr>
        <w:ind w:left="1706" w:hanging="226"/>
      </w:pPr>
      <w:rPr>
        <w:rFonts w:hint="default"/>
      </w:rPr>
    </w:lvl>
    <w:lvl w:ilvl="3">
      <w:start w:val="0"/>
      <w:numFmt w:val="bullet"/>
      <w:lvlText w:val="•"/>
      <w:lvlJc w:val="left"/>
      <w:pPr>
        <w:ind w:left="2393" w:hanging="226"/>
      </w:pPr>
      <w:rPr>
        <w:rFonts w:hint="default"/>
      </w:rPr>
    </w:lvl>
    <w:lvl w:ilvl="4">
      <w:start w:val="0"/>
      <w:numFmt w:val="bullet"/>
      <w:lvlText w:val="•"/>
      <w:lvlJc w:val="left"/>
      <w:pPr>
        <w:ind w:left="3080" w:hanging="226"/>
      </w:pPr>
      <w:rPr>
        <w:rFonts w:hint="default"/>
      </w:rPr>
    </w:lvl>
    <w:lvl w:ilvl="5">
      <w:start w:val="0"/>
      <w:numFmt w:val="bullet"/>
      <w:lvlText w:val="•"/>
      <w:lvlJc w:val="left"/>
      <w:pPr>
        <w:ind w:left="3766" w:hanging="226"/>
      </w:pPr>
      <w:rPr>
        <w:rFonts w:hint="default"/>
      </w:rPr>
    </w:lvl>
    <w:lvl w:ilvl="6">
      <w:start w:val="0"/>
      <w:numFmt w:val="bullet"/>
      <w:lvlText w:val="•"/>
      <w:lvlJc w:val="left"/>
      <w:pPr>
        <w:ind w:left="4453" w:hanging="226"/>
      </w:pPr>
      <w:rPr>
        <w:rFonts w:hint="default"/>
      </w:rPr>
    </w:lvl>
    <w:lvl w:ilvl="7">
      <w:start w:val="0"/>
      <w:numFmt w:val="bullet"/>
      <w:lvlText w:val="•"/>
      <w:lvlJc w:val="left"/>
      <w:pPr>
        <w:ind w:left="5140" w:hanging="226"/>
      </w:pPr>
      <w:rPr>
        <w:rFonts w:hint="default"/>
      </w:rPr>
    </w:lvl>
    <w:lvl w:ilvl="8">
      <w:start w:val="0"/>
      <w:numFmt w:val="bullet"/>
      <w:lvlText w:val="•"/>
      <w:lvlJc w:val="left"/>
      <w:pPr>
        <w:ind w:left="5826" w:hanging="226"/>
      </w:pPr>
      <w:rPr>
        <w:rFonts w:hint="default"/>
      </w:rPr>
    </w:lvl>
  </w:abstractNum>
  <w:abstractNum w:abstractNumId="46">
    <w:multiLevelType w:val="hybridMultilevel"/>
    <w:lvl w:ilvl="0">
      <w:start w:val="0"/>
      <w:numFmt w:val="bullet"/>
      <w:lvlText w:val="•"/>
      <w:lvlJc w:val="left"/>
      <w:pPr>
        <w:ind w:left="703" w:hanging="272"/>
      </w:pPr>
      <w:rPr>
        <w:rFonts w:hint="default" w:ascii="Arial" w:hAnsi="Arial" w:eastAsia="Arial" w:cs="Arial"/>
        <w:w w:val="99"/>
        <w:sz w:val="32"/>
        <w:szCs w:val="32"/>
      </w:rPr>
    </w:lvl>
    <w:lvl w:ilvl="1">
      <w:start w:val="0"/>
      <w:numFmt w:val="bullet"/>
      <w:lvlText w:val="•"/>
      <w:lvlJc w:val="left"/>
      <w:pPr>
        <w:ind w:left="1350" w:hanging="272"/>
      </w:pPr>
      <w:rPr>
        <w:rFonts w:hint="default"/>
      </w:rPr>
    </w:lvl>
    <w:lvl w:ilvl="2">
      <w:start w:val="0"/>
      <w:numFmt w:val="bullet"/>
      <w:lvlText w:val="•"/>
      <w:lvlJc w:val="left"/>
      <w:pPr>
        <w:ind w:left="2000" w:hanging="272"/>
      </w:pPr>
      <w:rPr>
        <w:rFonts w:hint="default"/>
      </w:rPr>
    </w:lvl>
    <w:lvl w:ilvl="3">
      <w:start w:val="0"/>
      <w:numFmt w:val="bullet"/>
      <w:lvlText w:val="•"/>
      <w:lvlJc w:val="left"/>
      <w:pPr>
        <w:ind w:left="2650" w:hanging="272"/>
      </w:pPr>
      <w:rPr>
        <w:rFonts w:hint="default"/>
      </w:rPr>
    </w:lvl>
    <w:lvl w:ilvl="4">
      <w:start w:val="0"/>
      <w:numFmt w:val="bullet"/>
      <w:lvlText w:val="•"/>
      <w:lvlJc w:val="left"/>
      <w:pPr>
        <w:ind w:left="3300" w:hanging="272"/>
      </w:pPr>
      <w:rPr>
        <w:rFonts w:hint="default"/>
      </w:rPr>
    </w:lvl>
    <w:lvl w:ilvl="5">
      <w:start w:val="0"/>
      <w:numFmt w:val="bullet"/>
      <w:lvlText w:val="•"/>
      <w:lvlJc w:val="left"/>
      <w:pPr>
        <w:ind w:left="3950" w:hanging="272"/>
      </w:pPr>
      <w:rPr>
        <w:rFonts w:hint="default"/>
      </w:rPr>
    </w:lvl>
    <w:lvl w:ilvl="6">
      <w:start w:val="0"/>
      <w:numFmt w:val="bullet"/>
      <w:lvlText w:val="•"/>
      <w:lvlJc w:val="left"/>
      <w:pPr>
        <w:ind w:left="4600" w:hanging="272"/>
      </w:pPr>
      <w:rPr>
        <w:rFonts w:hint="default"/>
      </w:rPr>
    </w:lvl>
    <w:lvl w:ilvl="7">
      <w:start w:val="0"/>
      <w:numFmt w:val="bullet"/>
      <w:lvlText w:val="•"/>
      <w:lvlJc w:val="left"/>
      <w:pPr>
        <w:ind w:left="5250" w:hanging="272"/>
      </w:pPr>
      <w:rPr>
        <w:rFonts w:hint="default"/>
      </w:rPr>
    </w:lvl>
    <w:lvl w:ilvl="8">
      <w:start w:val="0"/>
      <w:numFmt w:val="bullet"/>
      <w:lvlText w:val="•"/>
      <w:lvlJc w:val="left"/>
      <w:pPr>
        <w:ind w:left="5900" w:hanging="272"/>
      </w:pPr>
      <w:rPr>
        <w:rFonts w:hint="default"/>
      </w:rPr>
    </w:lvl>
  </w:abstractNum>
  <w:abstractNum w:abstractNumId="45">
    <w:multiLevelType w:val="hybridMultilevel"/>
    <w:lvl w:ilvl="0">
      <w:start w:val="0"/>
      <w:numFmt w:val="bullet"/>
      <w:lvlText w:val="•"/>
      <w:lvlJc w:val="left"/>
      <w:pPr>
        <w:ind w:left="703" w:hanging="272"/>
      </w:pPr>
      <w:rPr>
        <w:rFonts w:hint="default" w:ascii="Arial" w:hAnsi="Arial" w:eastAsia="Arial" w:cs="Arial"/>
        <w:w w:val="99"/>
        <w:sz w:val="32"/>
        <w:szCs w:val="32"/>
      </w:rPr>
    </w:lvl>
    <w:lvl w:ilvl="1">
      <w:start w:val="0"/>
      <w:numFmt w:val="bullet"/>
      <w:lvlText w:val="•"/>
      <w:lvlJc w:val="left"/>
      <w:pPr>
        <w:ind w:left="1350" w:hanging="272"/>
      </w:pPr>
      <w:rPr>
        <w:rFonts w:hint="default"/>
      </w:rPr>
    </w:lvl>
    <w:lvl w:ilvl="2">
      <w:start w:val="0"/>
      <w:numFmt w:val="bullet"/>
      <w:lvlText w:val="•"/>
      <w:lvlJc w:val="left"/>
      <w:pPr>
        <w:ind w:left="2000" w:hanging="272"/>
      </w:pPr>
      <w:rPr>
        <w:rFonts w:hint="default"/>
      </w:rPr>
    </w:lvl>
    <w:lvl w:ilvl="3">
      <w:start w:val="0"/>
      <w:numFmt w:val="bullet"/>
      <w:lvlText w:val="•"/>
      <w:lvlJc w:val="left"/>
      <w:pPr>
        <w:ind w:left="2650" w:hanging="272"/>
      </w:pPr>
      <w:rPr>
        <w:rFonts w:hint="default"/>
      </w:rPr>
    </w:lvl>
    <w:lvl w:ilvl="4">
      <w:start w:val="0"/>
      <w:numFmt w:val="bullet"/>
      <w:lvlText w:val="•"/>
      <w:lvlJc w:val="left"/>
      <w:pPr>
        <w:ind w:left="3300" w:hanging="272"/>
      </w:pPr>
      <w:rPr>
        <w:rFonts w:hint="default"/>
      </w:rPr>
    </w:lvl>
    <w:lvl w:ilvl="5">
      <w:start w:val="0"/>
      <w:numFmt w:val="bullet"/>
      <w:lvlText w:val="•"/>
      <w:lvlJc w:val="left"/>
      <w:pPr>
        <w:ind w:left="3950" w:hanging="272"/>
      </w:pPr>
      <w:rPr>
        <w:rFonts w:hint="default"/>
      </w:rPr>
    </w:lvl>
    <w:lvl w:ilvl="6">
      <w:start w:val="0"/>
      <w:numFmt w:val="bullet"/>
      <w:lvlText w:val="•"/>
      <w:lvlJc w:val="left"/>
      <w:pPr>
        <w:ind w:left="4600" w:hanging="272"/>
      </w:pPr>
      <w:rPr>
        <w:rFonts w:hint="default"/>
      </w:rPr>
    </w:lvl>
    <w:lvl w:ilvl="7">
      <w:start w:val="0"/>
      <w:numFmt w:val="bullet"/>
      <w:lvlText w:val="•"/>
      <w:lvlJc w:val="left"/>
      <w:pPr>
        <w:ind w:left="5250" w:hanging="272"/>
      </w:pPr>
      <w:rPr>
        <w:rFonts w:hint="default"/>
      </w:rPr>
    </w:lvl>
    <w:lvl w:ilvl="8">
      <w:start w:val="0"/>
      <w:numFmt w:val="bullet"/>
      <w:lvlText w:val="•"/>
      <w:lvlJc w:val="left"/>
      <w:pPr>
        <w:ind w:left="5900" w:hanging="272"/>
      </w:pPr>
      <w:rPr>
        <w:rFonts w:hint="default"/>
      </w:rPr>
    </w:lvl>
  </w:abstractNum>
  <w:abstractNum w:abstractNumId="44">
    <w:multiLevelType w:val="hybridMultilevel"/>
    <w:lvl w:ilvl="0">
      <w:start w:val="0"/>
      <w:numFmt w:val="bullet"/>
      <w:lvlText w:val="•"/>
      <w:lvlJc w:val="left"/>
      <w:pPr>
        <w:ind w:left="703" w:hanging="272"/>
      </w:pPr>
      <w:rPr>
        <w:rFonts w:hint="default" w:ascii="Arial" w:hAnsi="Arial" w:eastAsia="Arial" w:cs="Arial"/>
        <w:w w:val="100"/>
        <w:sz w:val="48"/>
        <w:szCs w:val="48"/>
      </w:rPr>
    </w:lvl>
    <w:lvl w:ilvl="1">
      <w:start w:val="0"/>
      <w:numFmt w:val="bullet"/>
      <w:lvlText w:val="•"/>
      <w:lvlJc w:val="left"/>
      <w:pPr>
        <w:ind w:left="1350" w:hanging="272"/>
      </w:pPr>
      <w:rPr>
        <w:rFonts w:hint="default"/>
      </w:rPr>
    </w:lvl>
    <w:lvl w:ilvl="2">
      <w:start w:val="0"/>
      <w:numFmt w:val="bullet"/>
      <w:lvlText w:val="•"/>
      <w:lvlJc w:val="left"/>
      <w:pPr>
        <w:ind w:left="2000" w:hanging="272"/>
      </w:pPr>
      <w:rPr>
        <w:rFonts w:hint="default"/>
      </w:rPr>
    </w:lvl>
    <w:lvl w:ilvl="3">
      <w:start w:val="0"/>
      <w:numFmt w:val="bullet"/>
      <w:lvlText w:val="•"/>
      <w:lvlJc w:val="left"/>
      <w:pPr>
        <w:ind w:left="2650" w:hanging="272"/>
      </w:pPr>
      <w:rPr>
        <w:rFonts w:hint="default"/>
      </w:rPr>
    </w:lvl>
    <w:lvl w:ilvl="4">
      <w:start w:val="0"/>
      <w:numFmt w:val="bullet"/>
      <w:lvlText w:val="•"/>
      <w:lvlJc w:val="left"/>
      <w:pPr>
        <w:ind w:left="3300" w:hanging="272"/>
      </w:pPr>
      <w:rPr>
        <w:rFonts w:hint="default"/>
      </w:rPr>
    </w:lvl>
    <w:lvl w:ilvl="5">
      <w:start w:val="0"/>
      <w:numFmt w:val="bullet"/>
      <w:lvlText w:val="•"/>
      <w:lvlJc w:val="left"/>
      <w:pPr>
        <w:ind w:left="3950" w:hanging="272"/>
      </w:pPr>
      <w:rPr>
        <w:rFonts w:hint="default"/>
      </w:rPr>
    </w:lvl>
    <w:lvl w:ilvl="6">
      <w:start w:val="0"/>
      <w:numFmt w:val="bullet"/>
      <w:lvlText w:val="•"/>
      <w:lvlJc w:val="left"/>
      <w:pPr>
        <w:ind w:left="4600" w:hanging="272"/>
      </w:pPr>
      <w:rPr>
        <w:rFonts w:hint="default"/>
      </w:rPr>
    </w:lvl>
    <w:lvl w:ilvl="7">
      <w:start w:val="0"/>
      <w:numFmt w:val="bullet"/>
      <w:lvlText w:val="•"/>
      <w:lvlJc w:val="left"/>
      <w:pPr>
        <w:ind w:left="5250" w:hanging="272"/>
      </w:pPr>
      <w:rPr>
        <w:rFonts w:hint="default"/>
      </w:rPr>
    </w:lvl>
    <w:lvl w:ilvl="8">
      <w:start w:val="0"/>
      <w:numFmt w:val="bullet"/>
      <w:lvlText w:val="•"/>
      <w:lvlJc w:val="left"/>
      <w:pPr>
        <w:ind w:left="5900" w:hanging="272"/>
      </w:pPr>
      <w:rPr>
        <w:rFonts w:hint="default"/>
      </w:rPr>
    </w:lvl>
  </w:abstractNum>
  <w:abstractNum w:abstractNumId="43">
    <w:multiLevelType w:val="hybridMultilevel"/>
    <w:lvl w:ilvl="0">
      <w:start w:val="0"/>
      <w:numFmt w:val="bullet"/>
      <w:lvlText w:val=""/>
      <w:lvlJc w:val="left"/>
      <w:pPr>
        <w:ind w:left="1500" w:hanging="360"/>
      </w:pPr>
      <w:rPr>
        <w:rFonts w:hint="default" w:ascii="Symbol" w:hAnsi="Symbol" w:eastAsia="Symbol" w:cs="Symbol"/>
        <w:w w:val="100"/>
        <w:sz w:val="24"/>
        <w:szCs w:val="24"/>
      </w:rPr>
    </w:lvl>
    <w:lvl w:ilvl="1">
      <w:start w:val="0"/>
      <w:numFmt w:val="bullet"/>
      <w:lvlText w:val="o"/>
      <w:lvlJc w:val="left"/>
      <w:pPr>
        <w:ind w:left="2220" w:hanging="360"/>
      </w:pPr>
      <w:rPr>
        <w:rFonts w:hint="default" w:ascii="Courier New" w:hAnsi="Courier New" w:eastAsia="Courier New" w:cs="Courier New"/>
        <w:w w:val="99"/>
        <w:sz w:val="24"/>
        <w:szCs w:val="24"/>
      </w:rPr>
    </w:lvl>
    <w:lvl w:ilvl="2">
      <w:start w:val="0"/>
      <w:numFmt w:val="bullet"/>
      <w:lvlText w:val=""/>
      <w:lvlJc w:val="left"/>
      <w:pPr>
        <w:ind w:left="3300" w:hanging="360"/>
      </w:pPr>
      <w:rPr>
        <w:rFonts w:hint="default" w:ascii="Wingdings" w:hAnsi="Wingdings" w:eastAsia="Wingdings" w:cs="Wingdings"/>
        <w:w w:val="100"/>
        <w:sz w:val="24"/>
        <w:szCs w:val="24"/>
      </w:rPr>
    </w:lvl>
    <w:lvl w:ilvl="3">
      <w:start w:val="0"/>
      <w:numFmt w:val="bullet"/>
      <w:lvlText w:val="•"/>
      <w:lvlJc w:val="left"/>
      <w:pPr>
        <w:ind w:left="4370" w:hanging="360"/>
      </w:pPr>
      <w:rPr>
        <w:rFonts w:hint="default"/>
      </w:rPr>
    </w:lvl>
    <w:lvl w:ilvl="4">
      <w:start w:val="0"/>
      <w:numFmt w:val="bullet"/>
      <w:lvlText w:val="•"/>
      <w:lvlJc w:val="left"/>
      <w:pPr>
        <w:ind w:left="5440" w:hanging="360"/>
      </w:pPr>
      <w:rPr>
        <w:rFonts w:hint="default"/>
      </w:rPr>
    </w:lvl>
    <w:lvl w:ilvl="5">
      <w:start w:val="0"/>
      <w:numFmt w:val="bullet"/>
      <w:lvlText w:val="•"/>
      <w:lvlJc w:val="left"/>
      <w:pPr>
        <w:ind w:left="6510" w:hanging="360"/>
      </w:pPr>
      <w:rPr>
        <w:rFonts w:hint="default"/>
      </w:rPr>
    </w:lvl>
    <w:lvl w:ilvl="6">
      <w:start w:val="0"/>
      <w:numFmt w:val="bullet"/>
      <w:lvlText w:val="•"/>
      <w:lvlJc w:val="left"/>
      <w:pPr>
        <w:ind w:left="7580" w:hanging="360"/>
      </w:pPr>
      <w:rPr>
        <w:rFonts w:hint="default"/>
      </w:rPr>
    </w:lvl>
    <w:lvl w:ilvl="7">
      <w:start w:val="0"/>
      <w:numFmt w:val="bullet"/>
      <w:lvlText w:val="•"/>
      <w:lvlJc w:val="left"/>
      <w:pPr>
        <w:ind w:left="8650" w:hanging="360"/>
      </w:pPr>
      <w:rPr>
        <w:rFonts w:hint="default"/>
      </w:rPr>
    </w:lvl>
    <w:lvl w:ilvl="8">
      <w:start w:val="0"/>
      <w:numFmt w:val="bullet"/>
      <w:lvlText w:val="•"/>
      <w:lvlJc w:val="left"/>
      <w:pPr>
        <w:ind w:left="9720" w:hanging="360"/>
      </w:pPr>
      <w:rPr>
        <w:rFonts w:hint="default"/>
      </w:rPr>
    </w:lvl>
  </w:abstractNum>
  <w:abstractNum w:abstractNumId="42">
    <w:multiLevelType w:val="hybridMultilevel"/>
    <w:lvl w:ilvl="0">
      <w:start w:val="1"/>
      <w:numFmt w:val="decimal"/>
      <w:lvlText w:val="%1."/>
      <w:lvlJc w:val="left"/>
      <w:pPr>
        <w:ind w:left="1500" w:hanging="360"/>
        <w:jc w:val="left"/>
      </w:pPr>
      <w:rPr>
        <w:rFonts w:hint="default" w:ascii="Cambria" w:hAnsi="Cambria" w:eastAsia="Cambria" w:cs="Cambria"/>
        <w:b/>
        <w:bCs/>
        <w:spacing w:val="-2"/>
        <w:w w:val="100"/>
        <w:sz w:val="24"/>
        <w:szCs w:val="24"/>
      </w:rPr>
    </w:lvl>
    <w:lvl w:ilvl="1">
      <w:start w:val="0"/>
      <w:numFmt w:val="bullet"/>
      <w:lvlText w:val=""/>
      <w:lvlJc w:val="left"/>
      <w:pPr>
        <w:ind w:left="2220" w:hanging="360"/>
      </w:pPr>
      <w:rPr>
        <w:rFonts w:hint="default" w:ascii="Symbol" w:hAnsi="Symbol" w:eastAsia="Symbol" w:cs="Symbol"/>
        <w:w w:val="100"/>
        <w:sz w:val="24"/>
        <w:szCs w:val="24"/>
      </w:rPr>
    </w:lvl>
    <w:lvl w:ilvl="2">
      <w:start w:val="0"/>
      <w:numFmt w:val="bullet"/>
      <w:lvlText w:val="•"/>
      <w:lvlJc w:val="left"/>
      <w:pPr>
        <w:ind w:left="3291" w:hanging="360"/>
      </w:pPr>
      <w:rPr>
        <w:rFonts w:hint="default"/>
      </w:rPr>
    </w:lvl>
    <w:lvl w:ilvl="3">
      <w:start w:val="0"/>
      <w:numFmt w:val="bullet"/>
      <w:lvlText w:val="•"/>
      <w:lvlJc w:val="left"/>
      <w:pPr>
        <w:ind w:left="4362" w:hanging="360"/>
      </w:pPr>
      <w:rPr>
        <w:rFonts w:hint="default"/>
      </w:rPr>
    </w:lvl>
    <w:lvl w:ilvl="4">
      <w:start w:val="0"/>
      <w:numFmt w:val="bullet"/>
      <w:lvlText w:val="•"/>
      <w:lvlJc w:val="left"/>
      <w:pPr>
        <w:ind w:left="5433" w:hanging="360"/>
      </w:pPr>
      <w:rPr>
        <w:rFonts w:hint="default"/>
      </w:rPr>
    </w:lvl>
    <w:lvl w:ilvl="5">
      <w:start w:val="0"/>
      <w:numFmt w:val="bullet"/>
      <w:lvlText w:val="•"/>
      <w:lvlJc w:val="left"/>
      <w:pPr>
        <w:ind w:left="6504" w:hanging="360"/>
      </w:pPr>
      <w:rPr>
        <w:rFonts w:hint="default"/>
      </w:rPr>
    </w:lvl>
    <w:lvl w:ilvl="6">
      <w:start w:val="0"/>
      <w:numFmt w:val="bullet"/>
      <w:lvlText w:val="•"/>
      <w:lvlJc w:val="left"/>
      <w:pPr>
        <w:ind w:left="7575" w:hanging="360"/>
      </w:pPr>
      <w:rPr>
        <w:rFonts w:hint="default"/>
      </w:rPr>
    </w:lvl>
    <w:lvl w:ilvl="7">
      <w:start w:val="0"/>
      <w:numFmt w:val="bullet"/>
      <w:lvlText w:val="•"/>
      <w:lvlJc w:val="left"/>
      <w:pPr>
        <w:ind w:left="8646" w:hanging="360"/>
      </w:pPr>
      <w:rPr>
        <w:rFonts w:hint="default"/>
      </w:rPr>
    </w:lvl>
    <w:lvl w:ilvl="8">
      <w:start w:val="0"/>
      <w:numFmt w:val="bullet"/>
      <w:lvlText w:val="•"/>
      <w:lvlJc w:val="left"/>
      <w:pPr>
        <w:ind w:left="9717" w:hanging="360"/>
      </w:pPr>
      <w:rPr>
        <w:rFonts w:hint="default"/>
      </w:rPr>
    </w:lvl>
  </w:abstractNum>
  <w:abstractNum w:abstractNumId="41">
    <w:multiLevelType w:val="hybridMultilevel"/>
    <w:lvl w:ilvl="0">
      <w:start w:val="1"/>
      <w:numFmt w:val="decimal"/>
      <w:lvlText w:val="%1."/>
      <w:lvlJc w:val="left"/>
      <w:pPr>
        <w:ind w:left="1500" w:hanging="360"/>
        <w:jc w:val="left"/>
      </w:pPr>
      <w:rPr>
        <w:rFonts w:hint="default" w:ascii="Cambria" w:hAnsi="Cambria" w:eastAsia="Cambria" w:cs="Cambria"/>
        <w:b/>
        <w:bCs/>
        <w:spacing w:val="-2"/>
        <w:w w:val="100"/>
        <w:sz w:val="24"/>
        <w:szCs w:val="24"/>
      </w:rPr>
    </w:lvl>
    <w:lvl w:ilvl="1">
      <w:start w:val="0"/>
      <w:numFmt w:val="bullet"/>
      <w:lvlText w:val="•"/>
      <w:lvlJc w:val="left"/>
      <w:pPr>
        <w:ind w:left="2536" w:hanging="360"/>
      </w:pPr>
      <w:rPr>
        <w:rFonts w:hint="default"/>
      </w:rPr>
    </w:lvl>
    <w:lvl w:ilvl="2">
      <w:start w:val="0"/>
      <w:numFmt w:val="bullet"/>
      <w:lvlText w:val="•"/>
      <w:lvlJc w:val="left"/>
      <w:pPr>
        <w:ind w:left="3572" w:hanging="360"/>
      </w:pPr>
      <w:rPr>
        <w:rFonts w:hint="default"/>
      </w:rPr>
    </w:lvl>
    <w:lvl w:ilvl="3">
      <w:start w:val="0"/>
      <w:numFmt w:val="bullet"/>
      <w:lvlText w:val="•"/>
      <w:lvlJc w:val="left"/>
      <w:pPr>
        <w:ind w:left="4608" w:hanging="360"/>
      </w:pPr>
      <w:rPr>
        <w:rFonts w:hint="default"/>
      </w:rPr>
    </w:lvl>
    <w:lvl w:ilvl="4">
      <w:start w:val="0"/>
      <w:numFmt w:val="bullet"/>
      <w:lvlText w:val="•"/>
      <w:lvlJc w:val="left"/>
      <w:pPr>
        <w:ind w:left="5644" w:hanging="360"/>
      </w:pPr>
      <w:rPr>
        <w:rFonts w:hint="default"/>
      </w:rPr>
    </w:lvl>
    <w:lvl w:ilvl="5">
      <w:start w:val="0"/>
      <w:numFmt w:val="bullet"/>
      <w:lvlText w:val="•"/>
      <w:lvlJc w:val="left"/>
      <w:pPr>
        <w:ind w:left="6680" w:hanging="360"/>
      </w:pPr>
      <w:rPr>
        <w:rFonts w:hint="default"/>
      </w:rPr>
    </w:lvl>
    <w:lvl w:ilvl="6">
      <w:start w:val="0"/>
      <w:numFmt w:val="bullet"/>
      <w:lvlText w:val="•"/>
      <w:lvlJc w:val="left"/>
      <w:pPr>
        <w:ind w:left="7716" w:hanging="360"/>
      </w:pPr>
      <w:rPr>
        <w:rFonts w:hint="default"/>
      </w:rPr>
    </w:lvl>
    <w:lvl w:ilvl="7">
      <w:start w:val="0"/>
      <w:numFmt w:val="bullet"/>
      <w:lvlText w:val="•"/>
      <w:lvlJc w:val="left"/>
      <w:pPr>
        <w:ind w:left="8752" w:hanging="360"/>
      </w:pPr>
      <w:rPr>
        <w:rFonts w:hint="default"/>
      </w:rPr>
    </w:lvl>
    <w:lvl w:ilvl="8">
      <w:start w:val="0"/>
      <w:numFmt w:val="bullet"/>
      <w:lvlText w:val="•"/>
      <w:lvlJc w:val="left"/>
      <w:pPr>
        <w:ind w:left="9788" w:hanging="360"/>
      </w:pPr>
      <w:rPr>
        <w:rFonts w:hint="default"/>
      </w:rPr>
    </w:lvl>
  </w:abstractNum>
  <w:abstractNum w:abstractNumId="40">
    <w:multiLevelType w:val="hybridMultilevel"/>
    <w:lvl w:ilvl="0">
      <w:start w:val="0"/>
      <w:numFmt w:val="bullet"/>
      <w:lvlText w:val="•"/>
      <w:lvlJc w:val="left"/>
      <w:pPr>
        <w:ind w:left="718" w:hanging="272"/>
      </w:pPr>
      <w:rPr>
        <w:rFonts w:hint="default" w:ascii="Arial" w:hAnsi="Arial" w:eastAsia="Arial" w:cs="Arial"/>
        <w:w w:val="100"/>
        <w:sz w:val="27"/>
        <w:szCs w:val="27"/>
      </w:rPr>
    </w:lvl>
    <w:lvl w:ilvl="1">
      <w:start w:val="0"/>
      <w:numFmt w:val="bullet"/>
      <w:lvlText w:val="•"/>
      <w:lvlJc w:val="left"/>
      <w:pPr>
        <w:ind w:left="1040" w:hanging="272"/>
      </w:pPr>
      <w:rPr>
        <w:rFonts w:hint="default"/>
      </w:rPr>
    </w:lvl>
    <w:lvl w:ilvl="2">
      <w:start w:val="0"/>
      <w:numFmt w:val="bullet"/>
      <w:lvlText w:val="•"/>
      <w:lvlJc w:val="left"/>
      <w:pPr>
        <w:ind w:left="1724" w:hanging="272"/>
      </w:pPr>
      <w:rPr>
        <w:rFonts w:hint="default"/>
      </w:rPr>
    </w:lvl>
    <w:lvl w:ilvl="3">
      <w:start w:val="0"/>
      <w:numFmt w:val="bullet"/>
      <w:lvlText w:val="•"/>
      <w:lvlJc w:val="left"/>
      <w:pPr>
        <w:ind w:left="2408" w:hanging="272"/>
      </w:pPr>
      <w:rPr>
        <w:rFonts w:hint="default"/>
      </w:rPr>
    </w:lvl>
    <w:lvl w:ilvl="4">
      <w:start w:val="0"/>
      <w:numFmt w:val="bullet"/>
      <w:lvlText w:val="•"/>
      <w:lvlJc w:val="left"/>
      <w:pPr>
        <w:ind w:left="3093" w:hanging="272"/>
      </w:pPr>
      <w:rPr>
        <w:rFonts w:hint="default"/>
      </w:rPr>
    </w:lvl>
    <w:lvl w:ilvl="5">
      <w:start w:val="0"/>
      <w:numFmt w:val="bullet"/>
      <w:lvlText w:val="•"/>
      <w:lvlJc w:val="left"/>
      <w:pPr>
        <w:ind w:left="3777" w:hanging="272"/>
      </w:pPr>
      <w:rPr>
        <w:rFonts w:hint="default"/>
      </w:rPr>
    </w:lvl>
    <w:lvl w:ilvl="6">
      <w:start w:val="0"/>
      <w:numFmt w:val="bullet"/>
      <w:lvlText w:val="•"/>
      <w:lvlJc w:val="left"/>
      <w:pPr>
        <w:ind w:left="4462" w:hanging="272"/>
      </w:pPr>
      <w:rPr>
        <w:rFonts w:hint="default"/>
      </w:rPr>
    </w:lvl>
    <w:lvl w:ilvl="7">
      <w:start w:val="0"/>
      <w:numFmt w:val="bullet"/>
      <w:lvlText w:val="•"/>
      <w:lvlJc w:val="left"/>
      <w:pPr>
        <w:ind w:left="5146" w:hanging="272"/>
      </w:pPr>
      <w:rPr>
        <w:rFonts w:hint="default"/>
      </w:rPr>
    </w:lvl>
    <w:lvl w:ilvl="8">
      <w:start w:val="0"/>
      <w:numFmt w:val="bullet"/>
      <w:lvlText w:val="•"/>
      <w:lvlJc w:val="left"/>
      <w:pPr>
        <w:ind w:left="5831" w:hanging="272"/>
      </w:pPr>
      <w:rPr>
        <w:rFonts w:hint="default"/>
      </w:rPr>
    </w:lvl>
  </w:abstractNum>
  <w:abstractNum w:abstractNumId="39">
    <w:multiLevelType w:val="hybridMultilevel"/>
    <w:lvl w:ilvl="0">
      <w:start w:val="0"/>
      <w:numFmt w:val="bullet"/>
      <w:lvlText w:val="•"/>
      <w:lvlJc w:val="left"/>
      <w:pPr>
        <w:ind w:left="718" w:hanging="272"/>
      </w:pPr>
      <w:rPr>
        <w:rFonts w:hint="default" w:ascii="Arial" w:hAnsi="Arial" w:eastAsia="Arial" w:cs="Arial"/>
        <w:spacing w:val="-7"/>
        <w:w w:val="100"/>
        <w:sz w:val="30"/>
        <w:szCs w:val="30"/>
      </w:rPr>
    </w:lvl>
    <w:lvl w:ilvl="1">
      <w:start w:val="0"/>
      <w:numFmt w:val="bullet"/>
      <w:lvlText w:val="–"/>
      <w:lvlJc w:val="left"/>
      <w:pPr>
        <w:ind w:left="1033" w:hanging="226"/>
      </w:pPr>
      <w:rPr>
        <w:rFonts w:hint="default" w:ascii="Arial" w:hAnsi="Arial" w:eastAsia="Arial" w:cs="Arial"/>
        <w:w w:val="99"/>
        <w:sz w:val="26"/>
        <w:szCs w:val="26"/>
      </w:rPr>
    </w:lvl>
    <w:lvl w:ilvl="2">
      <w:start w:val="0"/>
      <w:numFmt w:val="bullet"/>
      <w:lvlText w:val="•"/>
      <w:lvlJc w:val="left"/>
      <w:pPr>
        <w:ind w:left="1724" w:hanging="226"/>
      </w:pPr>
      <w:rPr>
        <w:rFonts w:hint="default"/>
      </w:rPr>
    </w:lvl>
    <w:lvl w:ilvl="3">
      <w:start w:val="0"/>
      <w:numFmt w:val="bullet"/>
      <w:lvlText w:val="•"/>
      <w:lvlJc w:val="left"/>
      <w:pPr>
        <w:ind w:left="2408" w:hanging="226"/>
      </w:pPr>
      <w:rPr>
        <w:rFonts w:hint="default"/>
      </w:rPr>
    </w:lvl>
    <w:lvl w:ilvl="4">
      <w:start w:val="0"/>
      <w:numFmt w:val="bullet"/>
      <w:lvlText w:val="•"/>
      <w:lvlJc w:val="left"/>
      <w:pPr>
        <w:ind w:left="3093" w:hanging="226"/>
      </w:pPr>
      <w:rPr>
        <w:rFonts w:hint="default"/>
      </w:rPr>
    </w:lvl>
    <w:lvl w:ilvl="5">
      <w:start w:val="0"/>
      <w:numFmt w:val="bullet"/>
      <w:lvlText w:val="•"/>
      <w:lvlJc w:val="left"/>
      <w:pPr>
        <w:ind w:left="3777" w:hanging="226"/>
      </w:pPr>
      <w:rPr>
        <w:rFonts w:hint="default"/>
      </w:rPr>
    </w:lvl>
    <w:lvl w:ilvl="6">
      <w:start w:val="0"/>
      <w:numFmt w:val="bullet"/>
      <w:lvlText w:val="•"/>
      <w:lvlJc w:val="left"/>
      <w:pPr>
        <w:ind w:left="4462" w:hanging="226"/>
      </w:pPr>
      <w:rPr>
        <w:rFonts w:hint="default"/>
      </w:rPr>
    </w:lvl>
    <w:lvl w:ilvl="7">
      <w:start w:val="0"/>
      <w:numFmt w:val="bullet"/>
      <w:lvlText w:val="•"/>
      <w:lvlJc w:val="left"/>
      <w:pPr>
        <w:ind w:left="5146" w:hanging="226"/>
      </w:pPr>
      <w:rPr>
        <w:rFonts w:hint="default"/>
      </w:rPr>
    </w:lvl>
    <w:lvl w:ilvl="8">
      <w:start w:val="0"/>
      <w:numFmt w:val="bullet"/>
      <w:lvlText w:val="•"/>
      <w:lvlJc w:val="left"/>
      <w:pPr>
        <w:ind w:left="5831" w:hanging="226"/>
      </w:pPr>
      <w:rPr>
        <w:rFonts w:hint="default"/>
      </w:rPr>
    </w:lvl>
  </w:abstractNum>
  <w:abstractNum w:abstractNumId="38">
    <w:multiLevelType w:val="hybridMultilevel"/>
    <w:lvl w:ilvl="0">
      <w:start w:val="0"/>
      <w:numFmt w:val="bullet"/>
      <w:lvlText w:val="•"/>
      <w:lvlJc w:val="left"/>
      <w:pPr>
        <w:ind w:left="718" w:hanging="272"/>
      </w:pPr>
      <w:rPr>
        <w:rFonts w:hint="default" w:ascii="Arial" w:hAnsi="Arial" w:eastAsia="Arial" w:cs="Arial"/>
        <w:w w:val="100"/>
        <w:sz w:val="27"/>
        <w:szCs w:val="27"/>
      </w:rPr>
    </w:lvl>
    <w:lvl w:ilvl="1">
      <w:start w:val="0"/>
      <w:numFmt w:val="bullet"/>
      <w:lvlText w:val="–"/>
      <w:lvlJc w:val="left"/>
      <w:pPr>
        <w:ind w:left="1033" w:hanging="226"/>
      </w:pPr>
      <w:rPr>
        <w:rFonts w:hint="default" w:ascii="Arial" w:hAnsi="Arial" w:eastAsia="Arial" w:cs="Arial"/>
        <w:w w:val="100"/>
        <w:sz w:val="24"/>
        <w:szCs w:val="24"/>
      </w:rPr>
    </w:lvl>
    <w:lvl w:ilvl="2">
      <w:start w:val="0"/>
      <w:numFmt w:val="bullet"/>
      <w:lvlText w:val="•"/>
      <w:lvlJc w:val="left"/>
      <w:pPr>
        <w:ind w:left="1724" w:hanging="226"/>
      </w:pPr>
      <w:rPr>
        <w:rFonts w:hint="default"/>
      </w:rPr>
    </w:lvl>
    <w:lvl w:ilvl="3">
      <w:start w:val="0"/>
      <w:numFmt w:val="bullet"/>
      <w:lvlText w:val="•"/>
      <w:lvlJc w:val="left"/>
      <w:pPr>
        <w:ind w:left="2408" w:hanging="226"/>
      </w:pPr>
      <w:rPr>
        <w:rFonts w:hint="default"/>
      </w:rPr>
    </w:lvl>
    <w:lvl w:ilvl="4">
      <w:start w:val="0"/>
      <w:numFmt w:val="bullet"/>
      <w:lvlText w:val="•"/>
      <w:lvlJc w:val="left"/>
      <w:pPr>
        <w:ind w:left="3093" w:hanging="226"/>
      </w:pPr>
      <w:rPr>
        <w:rFonts w:hint="default"/>
      </w:rPr>
    </w:lvl>
    <w:lvl w:ilvl="5">
      <w:start w:val="0"/>
      <w:numFmt w:val="bullet"/>
      <w:lvlText w:val="•"/>
      <w:lvlJc w:val="left"/>
      <w:pPr>
        <w:ind w:left="3777" w:hanging="226"/>
      </w:pPr>
      <w:rPr>
        <w:rFonts w:hint="default"/>
      </w:rPr>
    </w:lvl>
    <w:lvl w:ilvl="6">
      <w:start w:val="0"/>
      <w:numFmt w:val="bullet"/>
      <w:lvlText w:val="•"/>
      <w:lvlJc w:val="left"/>
      <w:pPr>
        <w:ind w:left="4462" w:hanging="226"/>
      </w:pPr>
      <w:rPr>
        <w:rFonts w:hint="default"/>
      </w:rPr>
    </w:lvl>
    <w:lvl w:ilvl="7">
      <w:start w:val="0"/>
      <w:numFmt w:val="bullet"/>
      <w:lvlText w:val="•"/>
      <w:lvlJc w:val="left"/>
      <w:pPr>
        <w:ind w:left="5146" w:hanging="226"/>
      </w:pPr>
      <w:rPr>
        <w:rFonts w:hint="default"/>
      </w:rPr>
    </w:lvl>
    <w:lvl w:ilvl="8">
      <w:start w:val="0"/>
      <w:numFmt w:val="bullet"/>
      <w:lvlText w:val="•"/>
      <w:lvlJc w:val="left"/>
      <w:pPr>
        <w:ind w:left="5831" w:hanging="226"/>
      </w:pPr>
      <w:rPr>
        <w:rFonts w:hint="default"/>
      </w:rPr>
    </w:lvl>
  </w:abstractNum>
  <w:abstractNum w:abstractNumId="37">
    <w:multiLevelType w:val="hybridMultilevel"/>
    <w:lvl w:ilvl="0">
      <w:start w:val="0"/>
      <w:numFmt w:val="bullet"/>
      <w:lvlText w:val="•"/>
      <w:lvlJc w:val="left"/>
      <w:pPr>
        <w:ind w:left="718" w:hanging="272"/>
      </w:pPr>
      <w:rPr>
        <w:rFonts w:hint="default" w:ascii="Arial" w:hAnsi="Arial" w:eastAsia="Arial" w:cs="Arial"/>
        <w:w w:val="99"/>
        <w:sz w:val="13"/>
        <w:szCs w:val="13"/>
      </w:rPr>
    </w:lvl>
    <w:lvl w:ilvl="1">
      <w:start w:val="0"/>
      <w:numFmt w:val="bullet"/>
      <w:lvlText w:val="–"/>
      <w:lvlJc w:val="left"/>
      <w:pPr>
        <w:ind w:left="1033" w:hanging="226"/>
      </w:pPr>
      <w:rPr>
        <w:rFonts w:hint="default" w:ascii="Arial" w:hAnsi="Arial" w:eastAsia="Arial" w:cs="Arial"/>
        <w:w w:val="100"/>
        <w:sz w:val="11"/>
        <w:szCs w:val="11"/>
      </w:rPr>
    </w:lvl>
    <w:lvl w:ilvl="2">
      <w:start w:val="0"/>
      <w:numFmt w:val="bullet"/>
      <w:lvlText w:val="•"/>
      <w:lvlJc w:val="left"/>
      <w:pPr>
        <w:ind w:left="1724" w:hanging="226"/>
      </w:pPr>
      <w:rPr>
        <w:rFonts w:hint="default"/>
      </w:rPr>
    </w:lvl>
    <w:lvl w:ilvl="3">
      <w:start w:val="0"/>
      <w:numFmt w:val="bullet"/>
      <w:lvlText w:val="•"/>
      <w:lvlJc w:val="left"/>
      <w:pPr>
        <w:ind w:left="2408" w:hanging="226"/>
      </w:pPr>
      <w:rPr>
        <w:rFonts w:hint="default"/>
      </w:rPr>
    </w:lvl>
    <w:lvl w:ilvl="4">
      <w:start w:val="0"/>
      <w:numFmt w:val="bullet"/>
      <w:lvlText w:val="•"/>
      <w:lvlJc w:val="left"/>
      <w:pPr>
        <w:ind w:left="3093" w:hanging="226"/>
      </w:pPr>
      <w:rPr>
        <w:rFonts w:hint="default"/>
      </w:rPr>
    </w:lvl>
    <w:lvl w:ilvl="5">
      <w:start w:val="0"/>
      <w:numFmt w:val="bullet"/>
      <w:lvlText w:val="•"/>
      <w:lvlJc w:val="left"/>
      <w:pPr>
        <w:ind w:left="3777" w:hanging="226"/>
      </w:pPr>
      <w:rPr>
        <w:rFonts w:hint="default"/>
      </w:rPr>
    </w:lvl>
    <w:lvl w:ilvl="6">
      <w:start w:val="0"/>
      <w:numFmt w:val="bullet"/>
      <w:lvlText w:val="•"/>
      <w:lvlJc w:val="left"/>
      <w:pPr>
        <w:ind w:left="4462" w:hanging="226"/>
      </w:pPr>
      <w:rPr>
        <w:rFonts w:hint="default"/>
      </w:rPr>
    </w:lvl>
    <w:lvl w:ilvl="7">
      <w:start w:val="0"/>
      <w:numFmt w:val="bullet"/>
      <w:lvlText w:val="•"/>
      <w:lvlJc w:val="left"/>
      <w:pPr>
        <w:ind w:left="5146" w:hanging="226"/>
      </w:pPr>
      <w:rPr>
        <w:rFonts w:hint="default"/>
      </w:rPr>
    </w:lvl>
    <w:lvl w:ilvl="8">
      <w:start w:val="0"/>
      <w:numFmt w:val="bullet"/>
      <w:lvlText w:val="•"/>
      <w:lvlJc w:val="left"/>
      <w:pPr>
        <w:ind w:left="5831" w:hanging="226"/>
      </w:pPr>
      <w:rPr>
        <w:rFonts w:hint="default"/>
      </w:rPr>
    </w:lvl>
  </w:abstractNum>
  <w:abstractNum w:abstractNumId="36">
    <w:multiLevelType w:val="hybridMultilevel"/>
    <w:lvl w:ilvl="0">
      <w:start w:val="0"/>
      <w:numFmt w:val="bullet"/>
      <w:lvlText w:val="•"/>
      <w:lvlJc w:val="left"/>
      <w:pPr>
        <w:ind w:left="718" w:hanging="272"/>
      </w:pPr>
      <w:rPr>
        <w:rFonts w:hint="default" w:ascii="Arial" w:hAnsi="Arial" w:eastAsia="Arial" w:cs="Arial"/>
        <w:w w:val="99"/>
        <w:sz w:val="32"/>
        <w:szCs w:val="32"/>
      </w:rPr>
    </w:lvl>
    <w:lvl w:ilvl="1">
      <w:start w:val="0"/>
      <w:numFmt w:val="bullet"/>
      <w:lvlText w:val="•"/>
      <w:lvlJc w:val="left"/>
      <w:pPr>
        <w:ind w:left="1368" w:hanging="272"/>
      </w:pPr>
      <w:rPr>
        <w:rFonts w:hint="default"/>
      </w:rPr>
    </w:lvl>
    <w:lvl w:ilvl="2">
      <w:start w:val="0"/>
      <w:numFmt w:val="bullet"/>
      <w:lvlText w:val="•"/>
      <w:lvlJc w:val="left"/>
      <w:pPr>
        <w:ind w:left="2016" w:hanging="272"/>
      </w:pPr>
      <w:rPr>
        <w:rFonts w:hint="default"/>
      </w:rPr>
    </w:lvl>
    <w:lvl w:ilvl="3">
      <w:start w:val="0"/>
      <w:numFmt w:val="bullet"/>
      <w:lvlText w:val="•"/>
      <w:lvlJc w:val="left"/>
      <w:pPr>
        <w:ind w:left="2664" w:hanging="272"/>
      </w:pPr>
      <w:rPr>
        <w:rFonts w:hint="default"/>
      </w:rPr>
    </w:lvl>
    <w:lvl w:ilvl="4">
      <w:start w:val="0"/>
      <w:numFmt w:val="bullet"/>
      <w:lvlText w:val="•"/>
      <w:lvlJc w:val="left"/>
      <w:pPr>
        <w:ind w:left="3312" w:hanging="272"/>
      </w:pPr>
      <w:rPr>
        <w:rFonts w:hint="default"/>
      </w:rPr>
    </w:lvl>
    <w:lvl w:ilvl="5">
      <w:start w:val="0"/>
      <w:numFmt w:val="bullet"/>
      <w:lvlText w:val="•"/>
      <w:lvlJc w:val="left"/>
      <w:pPr>
        <w:ind w:left="3960" w:hanging="272"/>
      </w:pPr>
      <w:rPr>
        <w:rFonts w:hint="default"/>
      </w:rPr>
    </w:lvl>
    <w:lvl w:ilvl="6">
      <w:start w:val="0"/>
      <w:numFmt w:val="bullet"/>
      <w:lvlText w:val="•"/>
      <w:lvlJc w:val="left"/>
      <w:pPr>
        <w:ind w:left="4608" w:hanging="272"/>
      </w:pPr>
      <w:rPr>
        <w:rFonts w:hint="default"/>
      </w:rPr>
    </w:lvl>
    <w:lvl w:ilvl="7">
      <w:start w:val="0"/>
      <w:numFmt w:val="bullet"/>
      <w:lvlText w:val="•"/>
      <w:lvlJc w:val="left"/>
      <w:pPr>
        <w:ind w:left="5256" w:hanging="272"/>
      </w:pPr>
      <w:rPr>
        <w:rFonts w:hint="default"/>
      </w:rPr>
    </w:lvl>
    <w:lvl w:ilvl="8">
      <w:start w:val="0"/>
      <w:numFmt w:val="bullet"/>
      <w:lvlText w:val="•"/>
      <w:lvlJc w:val="left"/>
      <w:pPr>
        <w:ind w:left="5904" w:hanging="272"/>
      </w:pPr>
      <w:rPr>
        <w:rFonts w:hint="default"/>
      </w:rPr>
    </w:lvl>
  </w:abstractNum>
  <w:abstractNum w:abstractNumId="35">
    <w:multiLevelType w:val="hybridMultilevel"/>
    <w:lvl w:ilvl="0">
      <w:start w:val="0"/>
      <w:numFmt w:val="bullet"/>
      <w:lvlText w:val=""/>
      <w:lvlJc w:val="left"/>
      <w:pPr>
        <w:ind w:left="1680" w:hanging="360"/>
      </w:pPr>
      <w:rPr>
        <w:rFonts w:hint="default" w:ascii="Symbol" w:hAnsi="Symbol" w:eastAsia="Symbol" w:cs="Symbol"/>
        <w:w w:val="100"/>
        <w:sz w:val="24"/>
        <w:szCs w:val="24"/>
      </w:rPr>
    </w:lvl>
    <w:lvl w:ilvl="1">
      <w:start w:val="0"/>
      <w:numFmt w:val="bullet"/>
      <w:lvlText w:val="•"/>
      <w:lvlJc w:val="left"/>
      <w:pPr>
        <w:ind w:left="2698" w:hanging="360"/>
      </w:pPr>
      <w:rPr>
        <w:rFonts w:hint="default"/>
      </w:rPr>
    </w:lvl>
    <w:lvl w:ilvl="2">
      <w:start w:val="0"/>
      <w:numFmt w:val="bullet"/>
      <w:lvlText w:val="•"/>
      <w:lvlJc w:val="left"/>
      <w:pPr>
        <w:ind w:left="3716" w:hanging="360"/>
      </w:pPr>
      <w:rPr>
        <w:rFonts w:hint="default"/>
      </w:rPr>
    </w:lvl>
    <w:lvl w:ilvl="3">
      <w:start w:val="0"/>
      <w:numFmt w:val="bullet"/>
      <w:lvlText w:val="•"/>
      <w:lvlJc w:val="left"/>
      <w:pPr>
        <w:ind w:left="4734" w:hanging="360"/>
      </w:pPr>
      <w:rPr>
        <w:rFonts w:hint="default"/>
      </w:rPr>
    </w:lvl>
    <w:lvl w:ilvl="4">
      <w:start w:val="0"/>
      <w:numFmt w:val="bullet"/>
      <w:lvlText w:val="•"/>
      <w:lvlJc w:val="left"/>
      <w:pPr>
        <w:ind w:left="5752" w:hanging="360"/>
      </w:pPr>
      <w:rPr>
        <w:rFonts w:hint="default"/>
      </w:rPr>
    </w:lvl>
    <w:lvl w:ilvl="5">
      <w:start w:val="0"/>
      <w:numFmt w:val="bullet"/>
      <w:lvlText w:val="•"/>
      <w:lvlJc w:val="left"/>
      <w:pPr>
        <w:ind w:left="6770" w:hanging="360"/>
      </w:pPr>
      <w:rPr>
        <w:rFonts w:hint="default"/>
      </w:rPr>
    </w:lvl>
    <w:lvl w:ilvl="6">
      <w:start w:val="0"/>
      <w:numFmt w:val="bullet"/>
      <w:lvlText w:val="•"/>
      <w:lvlJc w:val="left"/>
      <w:pPr>
        <w:ind w:left="7788" w:hanging="360"/>
      </w:pPr>
      <w:rPr>
        <w:rFonts w:hint="default"/>
      </w:rPr>
    </w:lvl>
    <w:lvl w:ilvl="7">
      <w:start w:val="0"/>
      <w:numFmt w:val="bullet"/>
      <w:lvlText w:val="•"/>
      <w:lvlJc w:val="left"/>
      <w:pPr>
        <w:ind w:left="8806" w:hanging="360"/>
      </w:pPr>
      <w:rPr>
        <w:rFonts w:hint="default"/>
      </w:rPr>
    </w:lvl>
    <w:lvl w:ilvl="8">
      <w:start w:val="0"/>
      <w:numFmt w:val="bullet"/>
      <w:lvlText w:val="•"/>
      <w:lvlJc w:val="left"/>
      <w:pPr>
        <w:ind w:left="9824" w:hanging="360"/>
      </w:pPr>
      <w:rPr>
        <w:rFonts w:hint="default"/>
      </w:rPr>
    </w:lvl>
  </w:abstractNum>
  <w:abstractNum w:abstractNumId="34">
    <w:multiLevelType w:val="hybridMultilevel"/>
    <w:lvl w:ilvl="0">
      <w:start w:val="1"/>
      <w:numFmt w:val="decimal"/>
      <w:lvlText w:val="%1."/>
      <w:lvlJc w:val="left"/>
      <w:pPr>
        <w:ind w:left="1860" w:hanging="360"/>
        <w:jc w:val="left"/>
      </w:pPr>
      <w:rPr>
        <w:rFonts w:hint="default" w:ascii="Calibri" w:hAnsi="Calibri" w:eastAsia="Calibri" w:cs="Calibri"/>
        <w:b/>
        <w:bCs/>
        <w:spacing w:val="-3"/>
        <w:w w:val="100"/>
        <w:sz w:val="24"/>
        <w:szCs w:val="24"/>
      </w:rPr>
    </w:lvl>
    <w:lvl w:ilvl="1">
      <w:start w:val="0"/>
      <w:numFmt w:val="bullet"/>
      <w:lvlText w:val="•"/>
      <w:lvlJc w:val="left"/>
      <w:pPr>
        <w:ind w:left="2860" w:hanging="360"/>
      </w:pPr>
      <w:rPr>
        <w:rFonts w:hint="default"/>
      </w:rPr>
    </w:lvl>
    <w:lvl w:ilvl="2">
      <w:start w:val="0"/>
      <w:numFmt w:val="bullet"/>
      <w:lvlText w:val="•"/>
      <w:lvlJc w:val="left"/>
      <w:pPr>
        <w:ind w:left="3860" w:hanging="360"/>
      </w:pPr>
      <w:rPr>
        <w:rFonts w:hint="default"/>
      </w:rPr>
    </w:lvl>
    <w:lvl w:ilvl="3">
      <w:start w:val="0"/>
      <w:numFmt w:val="bullet"/>
      <w:lvlText w:val="•"/>
      <w:lvlJc w:val="left"/>
      <w:pPr>
        <w:ind w:left="4860" w:hanging="360"/>
      </w:pPr>
      <w:rPr>
        <w:rFonts w:hint="default"/>
      </w:rPr>
    </w:lvl>
    <w:lvl w:ilvl="4">
      <w:start w:val="0"/>
      <w:numFmt w:val="bullet"/>
      <w:lvlText w:val="•"/>
      <w:lvlJc w:val="left"/>
      <w:pPr>
        <w:ind w:left="5860" w:hanging="360"/>
      </w:pPr>
      <w:rPr>
        <w:rFonts w:hint="default"/>
      </w:rPr>
    </w:lvl>
    <w:lvl w:ilvl="5">
      <w:start w:val="0"/>
      <w:numFmt w:val="bullet"/>
      <w:lvlText w:val="•"/>
      <w:lvlJc w:val="left"/>
      <w:pPr>
        <w:ind w:left="6860" w:hanging="360"/>
      </w:pPr>
      <w:rPr>
        <w:rFonts w:hint="default"/>
      </w:rPr>
    </w:lvl>
    <w:lvl w:ilvl="6">
      <w:start w:val="0"/>
      <w:numFmt w:val="bullet"/>
      <w:lvlText w:val="•"/>
      <w:lvlJc w:val="left"/>
      <w:pPr>
        <w:ind w:left="7860" w:hanging="360"/>
      </w:pPr>
      <w:rPr>
        <w:rFonts w:hint="default"/>
      </w:rPr>
    </w:lvl>
    <w:lvl w:ilvl="7">
      <w:start w:val="0"/>
      <w:numFmt w:val="bullet"/>
      <w:lvlText w:val="•"/>
      <w:lvlJc w:val="left"/>
      <w:pPr>
        <w:ind w:left="8860" w:hanging="360"/>
      </w:pPr>
      <w:rPr>
        <w:rFonts w:hint="default"/>
      </w:rPr>
    </w:lvl>
    <w:lvl w:ilvl="8">
      <w:start w:val="0"/>
      <w:numFmt w:val="bullet"/>
      <w:lvlText w:val="•"/>
      <w:lvlJc w:val="left"/>
      <w:pPr>
        <w:ind w:left="9860" w:hanging="360"/>
      </w:pPr>
      <w:rPr>
        <w:rFonts w:hint="default"/>
      </w:rPr>
    </w:lvl>
  </w:abstractNum>
  <w:abstractNum w:abstractNumId="33">
    <w:multiLevelType w:val="hybridMultilevel"/>
    <w:lvl w:ilvl="0">
      <w:start w:val="0"/>
      <w:numFmt w:val="bullet"/>
      <w:lvlText w:val=""/>
      <w:lvlJc w:val="left"/>
      <w:pPr>
        <w:ind w:left="1951" w:hanging="360"/>
      </w:pPr>
      <w:rPr>
        <w:rFonts w:hint="default"/>
        <w:w w:val="100"/>
      </w:rPr>
    </w:lvl>
    <w:lvl w:ilvl="1">
      <w:start w:val="0"/>
      <w:numFmt w:val="bullet"/>
      <w:lvlText w:val="•"/>
      <w:lvlJc w:val="left"/>
      <w:pPr>
        <w:ind w:left="2950" w:hanging="360"/>
      </w:pPr>
      <w:rPr>
        <w:rFonts w:hint="default"/>
      </w:rPr>
    </w:lvl>
    <w:lvl w:ilvl="2">
      <w:start w:val="0"/>
      <w:numFmt w:val="bullet"/>
      <w:lvlText w:val="•"/>
      <w:lvlJc w:val="left"/>
      <w:pPr>
        <w:ind w:left="3940" w:hanging="360"/>
      </w:pPr>
      <w:rPr>
        <w:rFonts w:hint="default"/>
      </w:rPr>
    </w:lvl>
    <w:lvl w:ilvl="3">
      <w:start w:val="0"/>
      <w:numFmt w:val="bullet"/>
      <w:lvlText w:val="•"/>
      <w:lvlJc w:val="left"/>
      <w:pPr>
        <w:ind w:left="4930" w:hanging="360"/>
      </w:pPr>
      <w:rPr>
        <w:rFonts w:hint="default"/>
      </w:rPr>
    </w:lvl>
    <w:lvl w:ilvl="4">
      <w:start w:val="0"/>
      <w:numFmt w:val="bullet"/>
      <w:lvlText w:val="•"/>
      <w:lvlJc w:val="left"/>
      <w:pPr>
        <w:ind w:left="5920" w:hanging="360"/>
      </w:pPr>
      <w:rPr>
        <w:rFonts w:hint="default"/>
      </w:rPr>
    </w:lvl>
    <w:lvl w:ilvl="5">
      <w:start w:val="0"/>
      <w:numFmt w:val="bullet"/>
      <w:lvlText w:val="•"/>
      <w:lvlJc w:val="left"/>
      <w:pPr>
        <w:ind w:left="6910" w:hanging="360"/>
      </w:pPr>
      <w:rPr>
        <w:rFonts w:hint="default"/>
      </w:rPr>
    </w:lvl>
    <w:lvl w:ilvl="6">
      <w:start w:val="0"/>
      <w:numFmt w:val="bullet"/>
      <w:lvlText w:val="•"/>
      <w:lvlJc w:val="left"/>
      <w:pPr>
        <w:ind w:left="7900" w:hanging="360"/>
      </w:pPr>
      <w:rPr>
        <w:rFonts w:hint="default"/>
      </w:rPr>
    </w:lvl>
    <w:lvl w:ilvl="7">
      <w:start w:val="0"/>
      <w:numFmt w:val="bullet"/>
      <w:lvlText w:val="•"/>
      <w:lvlJc w:val="left"/>
      <w:pPr>
        <w:ind w:left="8890" w:hanging="360"/>
      </w:pPr>
      <w:rPr>
        <w:rFonts w:hint="default"/>
      </w:rPr>
    </w:lvl>
    <w:lvl w:ilvl="8">
      <w:start w:val="0"/>
      <w:numFmt w:val="bullet"/>
      <w:lvlText w:val="•"/>
      <w:lvlJc w:val="left"/>
      <w:pPr>
        <w:ind w:left="9880" w:hanging="360"/>
      </w:pPr>
      <w:rPr>
        <w:rFonts w:hint="default"/>
      </w:rPr>
    </w:lvl>
  </w:abstractNum>
  <w:abstractNum w:abstractNumId="32">
    <w:multiLevelType w:val="hybridMultilevel"/>
    <w:lvl w:ilvl="0">
      <w:start w:val="0"/>
      <w:numFmt w:val="bullet"/>
      <w:lvlText w:val=""/>
      <w:lvlJc w:val="left"/>
      <w:pPr>
        <w:ind w:left="2580" w:hanging="420"/>
      </w:pPr>
      <w:rPr>
        <w:rFonts w:hint="default" w:ascii="Symbol" w:hAnsi="Symbol" w:eastAsia="Symbol" w:cs="Symbol"/>
        <w:w w:val="100"/>
        <w:sz w:val="24"/>
        <w:szCs w:val="24"/>
      </w:rPr>
    </w:lvl>
    <w:lvl w:ilvl="1">
      <w:start w:val="0"/>
      <w:numFmt w:val="bullet"/>
      <w:lvlText w:val="•"/>
      <w:lvlJc w:val="left"/>
      <w:pPr>
        <w:ind w:left="3508" w:hanging="420"/>
      </w:pPr>
      <w:rPr>
        <w:rFonts w:hint="default"/>
      </w:rPr>
    </w:lvl>
    <w:lvl w:ilvl="2">
      <w:start w:val="0"/>
      <w:numFmt w:val="bullet"/>
      <w:lvlText w:val="•"/>
      <w:lvlJc w:val="left"/>
      <w:pPr>
        <w:ind w:left="4436" w:hanging="420"/>
      </w:pPr>
      <w:rPr>
        <w:rFonts w:hint="default"/>
      </w:rPr>
    </w:lvl>
    <w:lvl w:ilvl="3">
      <w:start w:val="0"/>
      <w:numFmt w:val="bullet"/>
      <w:lvlText w:val="•"/>
      <w:lvlJc w:val="left"/>
      <w:pPr>
        <w:ind w:left="5364" w:hanging="420"/>
      </w:pPr>
      <w:rPr>
        <w:rFonts w:hint="default"/>
      </w:rPr>
    </w:lvl>
    <w:lvl w:ilvl="4">
      <w:start w:val="0"/>
      <w:numFmt w:val="bullet"/>
      <w:lvlText w:val="•"/>
      <w:lvlJc w:val="left"/>
      <w:pPr>
        <w:ind w:left="6292" w:hanging="420"/>
      </w:pPr>
      <w:rPr>
        <w:rFonts w:hint="default"/>
      </w:rPr>
    </w:lvl>
    <w:lvl w:ilvl="5">
      <w:start w:val="0"/>
      <w:numFmt w:val="bullet"/>
      <w:lvlText w:val="•"/>
      <w:lvlJc w:val="left"/>
      <w:pPr>
        <w:ind w:left="7220" w:hanging="420"/>
      </w:pPr>
      <w:rPr>
        <w:rFonts w:hint="default"/>
      </w:rPr>
    </w:lvl>
    <w:lvl w:ilvl="6">
      <w:start w:val="0"/>
      <w:numFmt w:val="bullet"/>
      <w:lvlText w:val="•"/>
      <w:lvlJc w:val="left"/>
      <w:pPr>
        <w:ind w:left="8148" w:hanging="420"/>
      </w:pPr>
      <w:rPr>
        <w:rFonts w:hint="default"/>
      </w:rPr>
    </w:lvl>
    <w:lvl w:ilvl="7">
      <w:start w:val="0"/>
      <w:numFmt w:val="bullet"/>
      <w:lvlText w:val="•"/>
      <w:lvlJc w:val="left"/>
      <w:pPr>
        <w:ind w:left="9076" w:hanging="420"/>
      </w:pPr>
      <w:rPr>
        <w:rFonts w:hint="default"/>
      </w:rPr>
    </w:lvl>
    <w:lvl w:ilvl="8">
      <w:start w:val="0"/>
      <w:numFmt w:val="bullet"/>
      <w:lvlText w:val="•"/>
      <w:lvlJc w:val="left"/>
      <w:pPr>
        <w:ind w:left="10004" w:hanging="420"/>
      </w:pPr>
      <w:rPr>
        <w:rFonts w:hint="default"/>
      </w:rPr>
    </w:lvl>
  </w:abstractNum>
  <w:abstractNum w:abstractNumId="31">
    <w:multiLevelType w:val="hybridMultilevel"/>
    <w:lvl w:ilvl="0">
      <w:start w:val="0"/>
      <w:numFmt w:val="bullet"/>
      <w:lvlText w:val=""/>
      <w:lvlJc w:val="left"/>
      <w:pPr>
        <w:ind w:left="2220" w:hanging="360"/>
      </w:pPr>
      <w:rPr>
        <w:rFonts w:hint="default" w:ascii="Symbol" w:hAnsi="Symbol" w:eastAsia="Symbol" w:cs="Symbol"/>
        <w:w w:val="100"/>
        <w:sz w:val="24"/>
        <w:szCs w:val="24"/>
      </w:rPr>
    </w:lvl>
    <w:lvl w:ilvl="1">
      <w:start w:val="0"/>
      <w:numFmt w:val="bullet"/>
      <w:lvlText w:val="•"/>
      <w:lvlJc w:val="left"/>
      <w:pPr>
        <w:ind w:left="3184" w:hanging="360"/>
      </w:pPr>
      <w:rPr>
        <w:rFonts w:hint="default"/>
      </w:rPr>
    </w:lvl>
    <w:lvl w:ilvl="2">
      <w:start w:val="0"/>
      <w:numFmt w:val="bullet"/>
      <w:lvlText w:val="•"/>
      <w:lvlJc w:val="left"/>
      <w:pPr>
        <w:ind w:left="4148" w:hanging="360"/>
      </w:pPr>
      <w:rPr>
        <w:rFonts w:hint="default"/>
      </w:rPr>
    </w:lvl>
    <w:lvl w:ilvl="3">
      <w:start w:val="0"/>
      <w:numFmt w:val="bullet"/>
      <w:lvlText w:val="•"/>
      <w:lvlJc w:val="left"/>
      <w:pPr>
        <w:ind w:left="5112" w:hanging="360"/>
      </w:pPr>
      <w:rPr>
        <w:rFonts w:hint="default"/>
      </w:rPr>
    </w:lvl>
    <w:lvl w:ilvl="4">
      <w:start w:val="0"/>
      <w:numFmt w:val="bullet"/>
      <w:lvlText w:val="•"/>
      <w:lvlJc w:val="left"/>
      <w:pPr>
        <w:ind w:left="6076" w:hanging="360"/>
      </w:pPr>
      <w:rPr>
        <w:rFonts w:hint="default"/>
      </w:rPr>
    </w:lvl>
    <w:lvl w:ilvl="5">
      <w:start w:val="0"/>
      <w:numFmt w:val="bullet"/>
      <w:lvlText w:val="•"/>
      <w:lvlJc w:val="left"/>
      <w:pPr>
        <w:ind w:left="7040" w:hanging="360"/>
      </w:pPr>
      <w:rPr>
        <w:rFonts w:hint="default"/>
      </w:rPr>
    </w:lvl>
    <w:lvl w:ilvl="6">
      <w:start w:val="0"/>
      <w:numFmt w:val="bullet"/>
      <w:lvlText w:val="•"/>
      <w:lvlJc w:val="left"/>
      <w:pPr>
        <w:ind w:left="8004" w:hanging="360"/>
      </w:pPr>
      <w:rPr>
        <w:rFonts w:hint="default"/>
      </w:rPr>
    </w:lvl>
    <w:lvl w:ilvl="7">
      <w:start w:val="0"/>
      <w:numFmt w:val="bullet"/>
      <w:lvlText w:val="•"/>
      <w:lvlJc w:val="left"/>
      <w:pPr>
        <w:ind w:left="8968" w:hanging="360"/>
      </w:pPr>
      <w:rPr>
        <w:rFonts w:hint="default"/>
      </w:rPr>
    </w:lvl>
    <w:lvl w:ilvl="8">
      <w:start w:val="0"/>
      <w:numFmt w:val="bullet"/>
      <w:lvlText w:val="•"/>
      <w:lvlJc w:val="left"/>
      <w:pPr>
        <w:ind w:left="9932" w:hanging="360"/>
      </w:pPr>
      <w:rPr>
        <w:rFonts w:hint="default"/>
      </w:rPr>
    </w:lvl>
  </w:abstractNum>
  <w:abstractNum w:abstractNumId="30">
    <w:multiLevelType w:val="hybridMultilevel"/>
    <w:lvl w:ilvl="0">
      <w:start w:val="0"/>
      <w:numFmt w:val="bullet"/>
      <w:lvlText w:val=""/>
      <w:lvlJc w:val="left"/>
      <w:pPr>
        <w:ind w:left="2131" w:hanging="360"/>
      </w:pPr>
      <w:rPr>
        <w:rFonts w:hint="default" w:ascii="Symbol" w:hAnsi="Symbol" w:eastAsia="Symbol" w:cs="Symbol"/>
        <w:w w:val="100"/>
        <w:sz w:val="24"/>
        <w:szCs w:val="24"/>
      </w:rPr>
    </w:lvl>
    <w:lvl w:ilvl="1">
      <w:start w:val="0"/>
      <w:numFmt w:val="bullet"/>
      <w:lvlText w:val="•"/>
      <w:lvlJc w:val="left"/>
      <w:pPr>
        <w:ind w:left="3112" w:hanging="360"/>
      </w:pPr>
      <w:rPr>
        <w:rFonts w:hint="default"/>
      </w:rPr>
    </w:lvl>
    <w:lvl w:ilvl="2">
      <w:start w:val="0"/>
      <w:numFmt w:val="bullet"/>
      <w:lvlText w:val="•"/>
      <w:lvlJc w:val="left"/>
      <w:pPr>
        <w:ind w:left="4084" w:hanging="360"/>
      </w:pPr>
      <w:rPr>
        <w:rFonts w:hint="default"/>
      </w:rPr>
    </w:lvl>
    <w:lvl w:ilvl="3">
      <w:start w:val="0"/>
      <w:numFmt w:val="bullet"/>
      <w:lvlText w:val="•"/>
      <w:lvlJc w:val="left"/>
      <w:pPr>
        <w:ind w:left="5056" w:hanging="360"/>
      </w:pPr>
      <w:rPr>
        <w:rFonts w:hint="default"/>
      </w:rPr>
    </w:lvl>
    <w:lvl w:ilvl="4">
      <w:start w:val="0"/>
      <w:numFmt w:val="bullet"/>
      <w:lvlText w:val="•"/>
      <w:lvlJc w:val="left"/>
      <w:pPr>
        <w:ind w:left="6028" w:hanging="360"/>
      </w:pPr>
      <w:rPr>
        <w:rFonts w:hint="default"/>
      </w:rPr>
    </w:lvl>
    <w:lvl w:ilvl="5">
      <w:start w:val="0"/>
      <w:numFmt w:val="bullet"/>
      <w:lvlText w:val="•"/>
      <w:lvlJc w:val="left"/>
      <w:pPr>
        <w:ind w:left="7000" w:hanging="360"/>
      </w:pPr>
      <w:rPr>
        <w:rFonts w:hint="default"/>
      </w:rPr>
    </w:lvl>
    <w:lvl w:ilvl="6">
      <w:start w:val="0"/>
      <w:numFmt w:val="bullet"/>
      <w:lvlText w:val="•"/>
      <w:lvlJc w:val="left"/>
      <w:pPr>
        <w:ind w:left="7972" w:hanging="360"/>
      </w:pPr>
      <w:rPr>
        <w:rFonts w:hint="default"/>
      </w:rPr>
    </w:lvl>
    <w:lvl w:ilvl="7">
      <w:start w:val="0"/>
      <w:numFmt w:val="bullet"/>
      <w:lvlText w:val="•"/>
      <w:lvlJc w:val="left"/>
      <w:pPr>
        <w:ind w:left="8944" w:hanging="360"/>
      </w:pPr>
      <w:rPr>
        <w:rFonts w:hint="default"/>
      </w:rPr>
    </w:lvl>
    <w:lvl w:ilvl="8">
      <w:start w:val="0"/>
      <w:numFmt w:val="bullet"/>
      <w:lvlText w:val="•"/>
      <w:lvlJc w:val="left"/>
      <w:pPr>
        <w:ind w:left="9916" w:hanging="360"/>
      </w:pPr>
      <w:rPr>
        <w:rFonts w:hint="default"/>
      </w:rPr>
    </w:lvl>
  </w:abstractNum>
  <w:abstractNum w:abstractNumId="29">
    <w:multiLevelType w:val="hybridMultilevel"/>
    <w:lvl w:ilvl="0">
      <w:start w:val="0"/>
      <w:numFmt w:val="bullet"/>
      <w:lvlText w:val=""/>
      <w:lvlJc w:val="left"/>
      <w:pPr>
        <w:ind w:left="2220" w:hanging="360"/>
      </w:pPr>
      <w:rPr>
        <w:rFonts w:hint="default" w:ascii="Symbol" w:hAnsi="Symbol" w:eastAsia="Symbol" w:cs="Symbol"/>
        <w:w w:val="100"/>
        <w:sz w:val="28"/>
        <w:szCs w:val="28"/>
      </w:rPr>
    </w:lvl>
    <w:lvl w:ilvl="1">
      <w:start w:val="0"/>
      <w:numFmt w:val="bullet"/>
      <w:lvlText w:val=""/>
      <w:lvlJc w:val="left"/>
      <w:pPr>
        <w:ind w:left="2851" w:hanging="360"/>
      </w:pPr>
      <w:rPr>
        <w:rFonts w:hint="default" w:ascii="Symbol" w:hAnsi="Symbol" w:eastAsia="Symbol" w:cs="Symbol"/>
        <w:w w:val="100"/>
        <w:sz w:val="28"/>
        <w:szCs w:val="28"/>
      </w:rPr>
    </w:lvl>
    <w:lvl w:ilvl="2">
      <w:start w:val="0"/>
      <w:numFmt w:val="bullet"/>
      <w:lvlText w:val="•"/>
      <w:lvlJc w:val="left"/>
      <w:pPr>
        <w:ind w:left="2940" w:hanging="360"/>
      </w:pPr>
      <w:rPr>
        <w:rFonts w:hint="default"/>
      </w:rPr>
    </w:lvl>
    <w:lvl w:ilvl="3">
      <w:start w:val="0"/>
      <w:numFmt w:val="bullet"/>
      <w:lvlText w:val="•"/>
      <w:lvlJc w:val="left"/>
      <w:pPr>
        <w:ind w:left="4055" w:hanging="360"/>
      </w:pPr>
      <w:rPr>
        <w:rFonts w:hint="default"/>
      </w:rPr>
    </w:lvl>
    <w:lvl w:ilvl="4">
      <w:start w:val="0"/>
      <w:numFmt w:val="bullet"/>
      <w:lvlText w:val="•"/>
      <w:lvlJc w:val="left"/>
      <w:pPr>
        <w:ind w:left="5170" w:hanging="360"/>
      </w:pPr>
      <w:rPr>
        <w:rFonts w:hint="default"/>
      </w:rPr>
    </w:lvl>
    <w:lvl w:ilvl="5">
      <w:start w:val="0"/>
      <w:numFmt w:val="bullet"/>
      <w:lvlText w:val="•"/>
      <w:lvlJc w:val="left"/>
      <w:pPr>
        <w:ind w:left="6285" w:hanging="360"/>
      </w:pPr>
      <w:rPr>
        <w:rFonts w:hint="default"/>
      </w:rPr>
    </w:lvl>
    <w:lvl w:ilvl="6">
      <w:start w:val="0"/>
      <w:numFmt w:val="bullet"/>
      <w:lvlText w:val="•"/>
      <w:lvlJc w:val="left"/>
      <w:pPr>
        <w:ind w:left="7400" w:hanging="360"/>
      </w:pPr>
      <w:rPr>
        <w:rFonts w:hint="default"/>
      </w:rPr>
    </w:lvl>
    <w:lvl w:ilvl="7">
      <w:start w:val="0"/>
      <w:numFmt w:val="bullet"/>
      <w:lvlText w:val="•"/>
      <w:lvlJc w:val="left"/>
      <w:pPr>
        <w:ind w:left="8515" w:hanging="360"/>
      </w:pPr>
      <w:rPr>
        <w:rFonts w:hint="default"/>
      </w:rPr>
    </w:lvl>
    <w:lvl w:ilvl="8">
      <w:start w:val="0"/>
      <w:numFmt w:val="bullet"/>
      <w:lvlText w:val="•"/>
      <w:lvlJc w:val="left"/>
      <w:pPr>
        <w:ind w:left="9630" w:hanging="360"/>
      </w:pPr>
      <w:rPr>
        <w:rFonts w:hint="default"/>
      </w:rPr>
    </w:lvl>
  </w:abstractNum>
  <w:abstractNum w:abstractNumId="28">
    <w:multiLevelType w:val="hybridMultilevel"/>
    <w:lvl w:ilvl="0">
      <w:start w:val="0"/>
      <w:numFmt w:val="bullet"/>
      <w:lvlText w:val=""/>
      <w:lvlJc w:val="left"/>
      <w:pPr>
        <w:ind w:left="1860" w:hanging="411"/>
      </w:pPr>
      <w:rPr>
        <w:rFonts w:hint="default" w:ascii="Symbol" w:hAnsi="Symbol" w:eastAsia="Symbol" w:cs="Symbol"/>
        <w:w w:val="99"/>
        <w:sz w:val="20"/>
        <w:szCs w:val="20"/>
      </w:rPr>
    </w:lvl>
    <w:lvl w:ilvl="1">
      <w:start w:val="0"/>
      <w:numFmt w:val="bullet"/>
      <w:lvlText w:val="•"/>
      <w:lvlJc w:val="left"/>
      <w:pPr>
        <w:ind w:left="2860" w:hanging="411"/>
      </w:pPr>
      <w:rPr>
        <w:rFonts w:hint="default"/>
      </w:rPr>
    </w:lvl>
    <w:lvl w:ilvl="2">
      <w:start w:val="0"/>
      <w:numFmt w:val="bullet"/>
      <w:lvlText w:val="•"/>
      <w:lvlJc w:val="left"/>
      <w:pPr>
        <w:ind w:left="3860" w:hanging="411"/>
      </w:pPr>
      <w:rPr>
        <w:rFonts w:hint="default"/>
      </w:rPr>
    </w:lvl>
    <w:lvl w:ilvl="3">
      <w:start w:val="0"/>
      <w:numFmt w:val="bullet"/>
      <w:lvlText w:val="•"/>
      <w:lvlJc w:val="left"/>
      <w:pPr>
        <w:ind w:left="4860" w:hanging="411"/>
      </w:pPr>
      <w:rPr>
        <w:rFonts w:hint="default"/>
      </w:rPr>
    </w:lvl>
    <w:lvl w:ilvl="4">
      <w:start w:val="0"/>
      <w:numFmt w:val="bullet"/>
      <w:lvlText w:val="•"/>
      <w:lvlJc w:val="left"/>
      <w:pPr>
        <w:ind w:left="5860" w:hanging="411"/>
      </w:pPr>
      <w:rPr>
        <w:rFonts w:hint="default"/>
      </w:rPr>
    </w:lvl>
    <w:lvl w:ilvl="5">
      <w:start w:val="0"/>
      <w:numFmt w:val="bullet"/>
      <w:lvlText w:val="•"/>
      <w:lvlJc w:val="left"/>
      <w:pPr>
        <w:ind w:left="6860" w:hanging="411"/>
      </w:pPr>
      <w:rPr>
        <w:rFonts w:hint="default"/>
      </w:rPr>
    </w:lvl>
    <w:lvl w:ilvl="6">
      <w:start w:val="0"/>
      <w:numFmt w:val="bullet"/>
      <w:lvlText w:val="•"/>
      <w:lvlJc w:val="left"/>
      <w:pPr>
        <w:ind w:left="7860" w:hanging="411"/>
      </w:pPr>
      <w:rPr>
        <w:rFonts w:hint="default"/>
      </w:rPr>
    </w:lvl>
    <w:lvl w:ilvl="7">
      <w:start w:val="0"/>
      <w:numFmt w:val="bullet"/>
      <w:lvlText w:val="•"/>
      <w:lvlJc w:val="left"/>
      <w:pPr>
        <w:ind w:left="8860" w:hanging="411"/>
      </w:pPr>
      <w:rPr>
        <w:rFonts w:hint="default"/>
      </w:rPr>
    </w:lvl>
    <w:lvl w:ilvl="8">
      <w:start w:val="0"/>
      <w:numFmt w:val="bullet"/>
      <w:lvlText w:val="•"/>
      <w:lvlJc w:val="left"/>
      <w:pPr>
        <w:ind w:left="9860" w:hanging="411"/>
      </w:pPr>
      <w:rPr>
        <w:rFonts w:hint="default"/>
      </w:rPr>
    </w:lvl>
  </w:abstractNum>
  <w:abstractNum w:abstractNumId="27">
    <w:multiLevelType w:val="hybridMultilevel"/>
    <w:lvl w:ilvl="0">
      <w:start w:val="1"/>
      <w:numFmt w:val="decimal"/>
      <w:lvlText w:val="%1."/>
      <w:lvlJc w:val="left"/>
      <w:pPr>
        <w:ind w:left="700" w:hanging="281"/>
        <w:jc w:val="left"/>
      </w:pPr>
      <w:rPr>
        <w:rFonts w:hint="default"/>
        <w:w w:val="100"/>
        <w:u w:val="single" w:color="000000"/>
      </w:rPr>
    </w:lvl>
    <w:lvl w:ilvl="1">
      <w:start w:val="3"/>
      <w:numFmt w:val="decimal"/>
      <w:lvlText w:val="%2."/>
      <w:lvlJc w:val="left"/>
      <w:pPr>
        <w:ind w:left="1140" w:hanging="361"/>
        <w:jc w:val="right"/>
      </w:pPr>
      <w:rPr>
        <w:rFonts w:hint="default"/>
        <w:spacing w:val="0"/>
        <w:w w:val="100"/>
        <w:highlight w:val="yellow"/>
      </w:rPr>
    </w:lvl>
    <w:lvl w:ilvl="2">
      <w:start w:val="1"/>
      <w:numFmt w:val="upperLetter"/>
      <w:lvlText w:val="%3."/>
      <w:lvlJc w:val="left"/>
      <w:pPr>
        <w:ind w:left="1140" w:hanging="361"/>
        <w:jc w:val="left"/>
      </w:pPr>
      <w:rPr>
        <w:rFonts w:hint="default"/>
        <w:b/>
        <w:bCs/>
        <w:spacing w:val="-7"/>
        <w:w w:val="100"/>
      </w:rPr>
    </w:lvl>
    <w:lvl w:ilvl="3">
      <w:start w:val="1"/>
      <w:numFmt w:val="lowerLetter"/>
      <w:lvlText w:val="%4."/>
      <w:lvlJc w:val="left"/>
      <w:pPr>
        <w:ind w:left="1860" w:hanging="360"/>
        <w:jc w:val="left"/>
      </w:pPr>
      <w:rPr>
        <w:rFonts w:hint="default"/>
        <w:b/>
        <w:bCs/>
        <w:spacing w:val="0"/>
        <w:w w:val="99"/>
      </w:rPr>
    </w:lvl>
    <w:lvl w:ilvl="4">
      <w:start w:val="1"/>
      <w:numFmt w:val="lowerRoman"/>
      <w:lvlText w:val="%5."/>
      <w:lvlJc w:val="left"/>
      <w:pPr>
        <w:ind w:left="2580" w:hanging="360"/>
        <w:jc w:val="right"/>
      </w:pPr>
      <w:rPr>
        <w:rFonts w:hint="default" w:ascii="Palatino Linotype" w:hAnsi="Palatino Linotype" w:eastAsia="Palatino Linotype" w:cs="Palatino Linotype"/>
        <w:spacing w:val="0"/>
        <w:w w:val="99"/>
        <w:sz w:val="20"/>
        <w:szCs w:val="20"/>
      </w:rPr>
    </w:lvl>
    <w:lvl w:ilvl="5">
      <w:start w:val="0"/>
      <w:numFmt w:val="bullet"/>
      <w:lvlText w:val="•"/>
      <w:lvlJc w:val="left"/>
      <w:pPr>
        <w:ind w:left="5231" w:hanging="360"/>
      </w:pPr>
      <w:rPr>
        <w:rFonts w:hint="default"/>
      </w:rPr>
    </w:lvl>
    <w:lvl w:ilvl="6">
      <w:start w:val="0"/>
      <w:numFmt w:val="bullet"/>
      <w:lvlText w:val="•"/>
      <w:lvlJc w:val="left"/>
      <w:pPr>
        <w:ind w:left="6557" w:hanging="360"/>
      </w:pPr>
      <w:rPr>
        <w:rFonts w:hint="default"/>
      </w:rPr>
    </w:lvl>
    <w:lvl w:ilvl="7">
      <w:start w:val="0"/>
      <w:numFmt w:val="bullet"/>
      <w:lvlText w:val="•"/>
      <w:lvlJc w:val="left"/>
      <w:pPr>
        <w:ind w:left="7882" w:hanging="360"/>
      </w:pPr>
      <w:rPr>
        <w:rFonts w:hint="default"/>
      </w:rPr>
    </w:lvl>
    <w:lvl w:ilvl="8">
      <w:start w:val="0"/>
      <w:numFmt w:val="bullet"/>
      <w:lvlText w:val="•"/>
      <w:lvlJc w:val="left"/>
      <w:pPr>
        <w:ind w:left="9208" w:hanging="360"/>
      </w:pPr>
      <w:rPr>
        <w:rFonts w:hint="default"/>
      </w:rPr>
    </w:lvl>
  </w:abstractNum>
  <w:abstractNum w:abstractNumId="26">
    <w:multiLevelType w:val="hybridMultilevel"/>
    <w:lvl w:ilvl="0">
      <w:start w:val="0"/>
      <w:numFmt w:val="bullet"/>
      <w:lvlText w:val=""/>
      <w:lvlJc w:val="left"/>
      <w:pPr>
        <w:ind w:left="1370" w:hanging="231"/>
      </w:pPr>
      <w:rPr>
        <w:rFonts w:hint="default" w:ascii="Wingdings" w:hAnsi="Wingdings" w:eastAsia="Wingdings" w:cs="Wingdings"/>
        <w:b/>
        <w:bCs/>
        <w:color w:val="FF0000"/>
        <w:w w:val="99"/>
        <w:sz w:val="20"/>
        <w:szCs w:val="20"/>
      </w:rPr>
    </w:lvl>
    <w:lvl w:ilvl="1">
      <w:start w:val="0"/>
      <w:numFmt w:val="bullet"/>
      <w:lvlText w:val="•"/>
      <w:lvlJc w:val="left"/>
      <w:pPr>
        <w:ind w:left="2428" w:hanging="231"/>
      </w:pPr>
      <w:rPr>
        <w:rFonts w:hint="default"/>
      </w:rPr>
    </w:lvl>
    <w:lvl w:ilvl="2">
      <w:start w:val="0"/>
      <w:numFmt w:val="bullet"/>
      <w:lvlText w:val="•"/>
      <w:lvlJc w:val="left"/>
      <w:pPr>
        <w:ind w:left="3476" w:hanging="231"/>
      </w:pPr>
      <w:rPr>
        <w:rFonts w:hint="default"/>
      </w:rPr>
    </w:lvl>
    <w:lvl w:ilvl="3">
      <w:start w:val="0"/>
      <w:numFmt w:val="bullet"/>
      <w:lvlText w:val="•"/>
      <w:lvlJc w:val="left"/>
      <w:pPr>
        <w:ind w:left="4524" w:hanging="231"/>
      </w:pPr>
      <w:rPr>
        <w:rFonts w:hint="default"/>
      </w:rPr>
    </w:lvl>
    <w:lvl w:ilvl="4">
      <w:start w:val="0"/>
      <w:numFmt w:val="bullet"/>
      <w:lvlText w:val="•"/>
      <w:lvlJc w:val="left"/>
      <w:pPr>
        <w:ind w:left="5572" w:hanging="231"/>
      </w:pPr>
      <w:rPr>
        <w:rFonts w:hint="default"/>
      </w:rPr>
    </w:lvl>
    <w:lvl w:ilvl="5">
      <w:start w:val="0"/>
      <w:numFmt w:val="bullet"/>
      <w:lvlText w:val="•"/>
      <w:lvlJc w:val="left"/>
      <w:pPr>
        <w:ind w:left="6620" w:hanging="231"/>
      </w:pPr>
      <w:rPr>
        <w:rFonts w:hint="default"/>
      </w:rPr>
    </w:lvl>
    <w:lvl w:ilvl="6">
      <w:start w:val="0"/>
      <w:numFmt w:val="bullet"/>
      <w:lvlText w:val="•"/>
      <w:lvlJc w:val="left"/>
      <w:pPr>
        <w:ind w:left="7668" w:hanging="231"/>
      </w:pPr>
      <w:rPr>
        <w:rFonts w:hint="default"/>
      </w:rPr>
    </w:lvl>
    <w:lvl w:ilvl="7">
      <w:start w:val="0"/>
      <w:numFmt w:val="bullet"/>
      <w:lvlText w:val="•"/>
      <w:lvlJc w:val="left"/>
      <w:pPr>
        <w:ind w:left="8716" w:hanging="231"/>
      </w:pPr>
      <w:rPr>
        <w:rFonts w:hint="default"/>
      </w:rPr>
    </w:lvl>
    <w:lvl w:ilvl="8">
      <w:start w:val="0"/>
      <w:numFmt w:val="bullet"/>
      <w:lvlText w:val="•"/>
      <w:lvlJc w:val="left"/>
      <w:pPr>
        <w:ind w:left="9764" w:hanging="231"/>
      </w:pPr>
      <w:rPr>
        <w:rFonts w:hint="default"/>
      </w:rPr>
    </w:lvl>
  </w:abstractNum>
  <w:abstractNum w:abstractNumId="25">
    <w:multiLevelType w:val="hybridMultilevel"/>
    <w:lvl w:ilvl="0">
      <w:start w:val="1"/>
      <w:numFmt w:val="decimal"/>
      <w:lvlText w:val="%1."/>
      <w:lvlJc w:val="left"/>
      <w:pPr>
        <w:ind w:left="780" w:hanging="360"/>
        <w:jc w:val="left"/>
      </w:pPr>
      <w:rPr>
        <w:rFonts w:hint="default" w:ascii="Palatino Linotype" w:hAnsi="Palatino Linotype" w:eastAsia="Palatino Linotype" w:cs="Palatino Linotype"/>
        <w:b/>
        <w:bCs/>
        <w:color w:val="FF0000"/>
        <w:spacing w:val="0"/>
        <w:w w:val="99"/>
        <w:sz w:val="20"/>
        <w:szCs w:val="20"/>
      </w:rPr>
    </w:lvl>
    <w:lvl w:ilvl="1">
      <w:start w:val="0"/>
      <w:numFmt w:val="bullet"/>
      <w:lvlText w:val=""/>
      <w:lvlJc w:val="left"/>
      <w:pPr>
        <w:ind w:left="1500" w:hanging="360"/>
      </w:pPr>
      <w:rPr>
        <w:rFonts w:hint="default" w:ascii="Wingdings" w:hAnsi="Wingdings" w:eastAsia="Wingdings" w:cs="Wingdings"/>
        <w:color w:val="FF0000"/>
        <w:w w:val="100"/>
        <w:sz w:val="28"/>
        <w:szCs w:val="28"/>
      </w:rPr>
    </w:lvl>
    <w:lvl w:ilvl="2">
      <w:start w:val="0"/>
      <w:numFmt w:val="bullet"/>
      <w:lvlText w:val="•"/>
      <w:lvlJc w:val="left"/>
      <w:pPr>
        <w:ind w:left="1500" w:hanging="360"/>
      </w:pPr>
      <w:rPr>
        <w:rFonts w:hint="default"/>
      </w:rPr>
    </w:lvl>
    <w:lvl w:ilvl="3">
      <w:start w:val="0"/>
      <w:numFmt w:val="bullet"/>
      <w:lvlText w:val="•"/>
      <w:lvlJc w:val="left"/>
      <w:pPr>
        <w:ind w:left="2795" w:hanging="360"/>
      </w:pPr>
      <w:rPr>
        <w:rFonts w:hint="default"/>
      </w:rPr>
    </w:lvl>
    <w:lvl w:ilvl="4">
      <w:start w:val="0"/>
      <w:numFmt w:val="bullet"/>
      <w:lvlText w:val="•"/>
      <w:lvlJc w:val="left"/>
      <w:pPr>
        <w:ind w:left="4090" w:hanging="360"/>
      </w:pPr>
      <w:rPr>
        <w:rFonts w:hint="default"/>
      </w:rPr>
    </w:lvl>
    <w:lvl w:ilvl="5">
      <w:start w:val="0"/>
      <w:numFmt w:val="bullet"/>
      <w:lvlText w:val="•"/>
      <w:lvlJc w:val="left"/>
      <w:pPr>
        <w:ind w:left="5385" w:hanging="360"/>
      </w:pPr>
      <w:rPr>
        <w:rFonts w:hint="default"/>
      </w:rPr>
    </w:lvl>
    <w:lvl w:ilvl="6">
      <w:start w:val="0"/>
      <w:numFmt w:val="bullet"/>
      <w:lvlText w:val="•"/>
      <w:lvlJc w:val="left"/>
      <w:pPr>
        <w:ind w:left="6680" w:hanging="360"/>
      </w:pPr>
      <w:rPr>
        <w:rFonts w:hint="default"/>
      </w:rPr>
    </w:lvl>
    <w:lvl w:ilvl="7">
      <w:start w:val="0"/>
      <w:numFmt w:val="bullet"/>
      <w:lvlText w:val="•"/>
      <w:lvlJc w:val="left"/>
      <w:pPr>
        <w:ind w:left="7975" w:hanging="360"/>
      </w:pPr>
      <w:rPr>
        <w:rFonts w:hint="default"/>
      </w:rPr>
    </w:lvl>
    <w:lvl w:ilvl="8">
      <w:start w:val="0"/>
      <w:numFmt w:val="bullet"/>
      <w:lvlText w:val="•"/>
      <w:lvlJc w:val="left"/>
      <w:pPr>
        <w:ind w:left="9270" w:hanging="360"/>
      </w:pPr>
      <w:rPr>
        <w:rFonts w:hint="default"/>
      </w:rPr>
    </w:lvl>
  </w:abstractNum>
  <w:abstractNum w:abstractNumId="24">
    <w:multiLevelType w:val="hybridMultilevel"/>
    <w:lvl w:ilvl="0">
      <w:start w:val="0"/>
      <w:numFmt w:val="bullet"/>
      <w:lvlText w:val=""/>
      <w:lvlJc w:val="left"/>
      <w:pPr>
        <w:ind w:left="565" w:hanging="361"/>
      </w:pPr>
      <w:rPr>
        <w:rFonts w:hint="default" w:ascii="Symbol" w:hAnsi="Symbol" w:eastAsia="Symbol" w:cs="Symbol"/>
        <w:color w:val="FF0000"/>
        <w:w w:val="100"/>
        <w:sz w:val="24"/>
        <w:szCs w:val="24"/>
      </w:rPr>
    </w:lvl>
    <w:lvl w:ilvl="1">
      <w:start w:val="0"/>
      <w:numFmt w:val="bullet"/>
      <w:lvlText w:val="•"/>
      <w:lvlJc w:val="left"/>
      <w:pPr>
        <w:ind w:left="1578" w:hanging="361"/>
      </w:pPr>
      <w:rPr>
        <w:rFonts w:hint="default"/>
      </w:rPr>
    </w:lvl>
    <w:lvl w:ilvl="2">
      <w:start w:val="0"/>
      <w:numFmt w:val="bullet"/>
      <w:lvlText w:val="•"/>
      <w:lvlJc w:val="left"/>
      <w:pPr>
        <w:ind w:left="2597" w:hanging="361"/>
      </w:pPr>
      <w:rPr>
        <w:rFonts w:hint="default"/>
      </w:rPr>
    </w:lvl>
    <w:lvl w:ilvl="3">
      <w:start w:val="0"/>
      <w:numFmt w:val="bullet"/>
      <w:lvlText w:val="•"/>
      <w:lvlJc w:val="left"/>
      <w:pPr>
        <w:ind w:left="3615" w:hanging="361"/>
      </w:pPr>
      <w:rPr>
        <w:rFonts w:hint="default"/>
      </w:rPr>
    </w:lvl>
    <w:lvl w:ilvl="4">
      <w:start w:val="0"/>
      <w:numFmt w:val="bullet"/>
      <w:lvlText w:val="•"/>
      <w:lvlJc w:val="left"/>
      <w:pPr>
        <w:ind w:left="4634" w:hanging="361"/>
      </w:pPr>
      <w:rPr>
        <w:rFonts w:hint="default"/>
      </w:rPr>
    </w:lvl>
    <w:lvl w:ilvl="5">
      <w:start w:val="0"/>
      <w:numFmt w:val="bullet"/>
      <w:lvlText w:val="•"/>
      <w:lvlJc w:val="left"/>
      <w:pPr>
        <w:ind w:left="5652" w:hanging="361"/>
      </w:pPr>
      <w:rPr>
        <w:rFonts w:hint="default"/>
      </w:rPr>
    </w:lvl>
    <w:lvl w:ilvl="6">
      <w:start w:val="0"/>
      <w:numFmt w:val="bullet"/>
      <w:lvlText w:val="•"/>
      <w:lvlJc w:val="left"/>
      <w:pPr>
        <w:ind w:left="6671" w:hanging="361"/>
      </w:pPr>
      <w:rPr>
        <w:rFonts w:hint="default"/>
      </w:rPr>
    </w:lvl>
    <w:lvl w:ilvl="7">
      <w:start w:val="0"/>
      <w:numFmt w:val="bullet"/>
      <w:lvlText w:val="•"/>
      <w:lvlJc w:val="left"/>
      <w:pPr>
        <w:ind w:left="7689" w:hanging="361"/>
      </w:pPr>
      <w:rPr>
        <w:rFonts w:hint="default"/>
      </w:rPr>
    </w:lvl>
    <w:lvl w:ilvl="8">
      <w:start w:val="0"/>
      <w:numFmt w:val="bullet"/>
      <w:lvlText w:val="•"/>
      <w:lvlJc w:val="left"/>
      <w:pPr>
        <w:ind w:left="8708" w:hanging="361"/>
      </w:pPr>
      <w:rPr>
        <w:rFonts w:hint="default"/>
      </w:rPr>
    </w:lvl>
  </w:abstractNum>
  <w:abstractNum w:abstractNumId="23">
    <w:multiLevelType w:val="hybridMultilevel"/>
    <w:lvl w:ilvl="0">
      <w:start w:val="1"/>
      <w:numFmt w:val="decimal"/>
      <w:lvlText w:val="%1."/>
      <w:lvlJc w:val="left"/>
      <w:pPr>
        <w:ind w:left="646" w:hanging="243"/>
        <w:jc w:val="left"/>
      </w:pPr>
      <w:rPr>
        <w:rFonts w:hint="default" w:ascii="Calibri" w:hAnsi="Calibri" w:eastAsia="Calibri" w:cs="Calibri"/>
        <w:b/>
        <w:bCs/>
        <w:w w:val="100"/>
        <w:sz w:val="24"/>
        <w:szCs w:val="24"/>
      </w:rPr>
    </w:lvl>
    <w:lvl w:ilvl="1">
      <w:start w:val="0"/>
      <w:numFmt w:val="bullet"/>
      <w:lvlText w:val="•"/>
      <w:lvlJc w:val="left"/>
      <w:pPr>
        <w:ind w:left="1696" w:hanging="243"/>
      </w:pPr>
      <w:rPr>
        <w:rFonts w:hint="default"/>
      </w:rPr>
    </w:lvl>
    <w:lvl w:ilvl="2">
      <w:start w:val="0"/>
      <w:numFmt w:val="bullet"/>
      <w:lvlText w:val="•"/>
      <w:lvlJc w:val="left"/>
      <w:pPr>
        <w:ind w:left="2752" w:hanging="243"/>
      </w:pPr>
      <w:rPr>
        <w:rFonts w:hint="default"/>
      </w:rPr>
    </w:lvl>
    <w:lvl w:ilvl="3">
      <w:start w:val="0"/>
      <w:numFmt w:val="bullet"/>
      <w:lvlText w:val="•"/>
      <w:lvlJc w:val="left"/>
      <w:pPr>
        <w:ind w:left="3808" w:hanging="243"/>
      </w:pPr>
      <w:rPr>
        <w:rFonts w:hint="default"/>
      </w:rPr>
    </w:lvl>
    <w:lvl w:ilvl="4">
      <w:start w:val="0"/>
      <w:numFmt w:val="bullet"/>
      <w:lvlText w:val="•"/>
      <w:lvlJc w:val="left"/>
      <w:pPr>
        <w:ind w:left="4864" w:hanging="243"/>
      </w:pPr>
      <w:rPr>
        <w:rFonts w:hint="default"/>
      </w:rPr>
    </w:lvl>
    <w:lvl w:ilvl="5">
      <w:start w:val="0"/>
      <w:numFmt w:val="bullet"/>
      <w:lvlText w:val="•"/>
      <w:lvlJc w:val="left"/>
      <w:pPr>
        <w:ind w:left="5920" w:hanging="243"/>
      </w:pPr>
      <w:rPr>
        <w:rFonts w:hint="default"/>
      </w:rPr>
    </w:lvl>
    <w:lvl w:ilvl="6">
      <w:start w:val="0"/>
      <w:numFmt w:val="bullet"/>
      <w:lvlText w:val="•"/>
      <w:lvlJc w:val="left"/>
      <w:pPr>
        <w:ind w:left="6976" w:hanging="243"/>
      </w:pPr>
      <w:rPr>
        <w:rFonts w:hint="default"/>
      </w:rPr>
    </w:lvl>
    <w:lvl w:ilvl="7">
      <w:start w:val="0"/>
      <w:numFmt w:val="bullet"/>
      <w:lvlText w:val="•"/>
      <w:lvlJc w:val="left"/>
      <w:pPr>
        <w:ind w:left="8032" w:hanging="243"/>
      </w:pPr>
      <w:rPr>
        <w:rFonts w:hint="default"/>
      </w:rPr>
    </w:lvl>
    <w:lvl w:ilvl="8">
      <w:start w:val="0"/>
      <w:numFmt w:val="bullet"/>
      <w:lvlText w:val="•"/>
      <w:lvlJc w:val="left"/>
      <w:pPr>
        <w:ind w:left="9088" w:hanging="243"/>
      </w:pPr>
      <w:rPr>
        <w:rFonts w:hint="default"/>
      </w:rPr>
    </w:lvl>
  </w:abstractNum>
  <w:abstractNum w:abstractNumId="22">
    <w:multiLevelType w:val="hybridMultilevel"/>
    <w:lvl w:ilvl="0">
      <w:start w:val="0"/>
      <w:numFmt w:val="bullet"/>
      <w:lvlText w:val=""/>
      <w:lvlJc w:val="left"/>
      <w:pPr>
        <w:ind w:left="976" w:hanging="360"/>
      </w:pPr>
      <w:rPr>
        <w:rFonts w:hint="default" w:ascii="Symbol" w:hAnsi="Symbol" w:eastAsia="Symbol" w:cs="Symbol"/>
        <w:w w:val="100"/>
        <w:sz w:val="24"/>
        <w:szCs w:val="24"/>
      </w:rPr>
    </w:lvl>
    <w:lvl w:ilvl="1">
      <w:start w:val="0"/>
      <w:numFmt w:val="bullet"/>
      <w:lvlText w:val="•"/>
      <w:lvlJc w:val="left"/>
      <w:pPr>
        <w:ind w:left="1949" w:hanging="360"/>
      </w:pPr>
      <w:rPr>
        <w:rFonts w:hint="default"/>
      </w:rPr>
    </w:lvl>
    <w:lvl w:ilvl="2">
      <w:start w:val="0"/>
      <w:numFmt w:val="bullet"/>
      <w:lvlText w:val="•"/>
      <w:lvlJc w:val="left"/>
      <w:pPr>
        <w:ind w:left="2918" w:hanging="360"/>
      </w:pPr>
      <w:rPr>
        <w:rFonts w:hint="default"/>
      </w:rPr>
    </w:lvl>
    <w:lvl w:ilvl="3">
      <w:start w:val="0"/>
      <w:numFmt w:val="bullet"/>
      <w:lvlText w:val="•"/>
      <w:lvlJc w:val="left"/>
      <w:pPr>
        <w:ind w:left="3887" w:hanging="360"/>
      </w:pPr>
      <w:rPr>
        <w:rFonts w:hint="default"/>
      </w:rPr>
    </w:lvl>
    <w:lvl w:ilvl="4">
      <w:start w:val="0"/>
      <w:numFmt w:val="bullet"/>
      <w:lvlText w:val="•"/>
      <w:lvlJc w:val="left"/>
      <w:pPr>
        <w:ind w:left="4856" w:hanging="360"/>
      </w:pPr>
      <w:rPr>
        <w:rFonts w:hint="default"/>
      </w:rPr>
    </w:lvl>
    <w:lvl w:ilvl="5">
      <w:start w:val="0"/>
      <w:numFmt w:val="bullet"/>
      <w:lvlText w:val="•"/>
      <w:lvlJc w:val="left"/>
      <w:pPr>
        <w:ind w:left="5825" w:hanging="360"/>
      </w:pPr>
      <w:rPr>
        <w:rFonts w:hint="default"/>
      </w:rPr>
    </w:lvl>
    <w:lvl w:ilvl="6">
      <w:start w:val="0"/>
      <w:numFmt w:val="bullet"/>
      <w:lvlText w:val="•"/>
      <w:lvlJc w:val="left"/>
      <w:pPr>
        <w:ind w:left="6794" w:hanging="360"/>
      </w:pPr>
      <w:rPr>
        <w:rFonts w:hint="default"/>
      </w:rPr>
    </w:lvl>
    <w:lvl w:ilvl="7">
      <w:start w:val="0"/>
      <w:numFmt w:val="bullet"/>
      <w:lvlText w:val="•"/>
      <w:lvlJc w:val="left"/>
      <w:pPr>
        <w:ind w:left="7763" w:hanging="360"/>
      </w:pPr>
      <w:rPr>
        <w:rFonts w:hint="default"/>
      </w:rPr>
    </w:lvl>
    <w:lvl w:ilvl="8">
      <w:start w:val="0"/>
      <w:numFmt w:val="bullet"/>
      <w:lvlText w:val="•"/>
      <w:lvlJc w:val="left"/>
      <w:pPr>
        <w:ind w:left="8732" w:hanging="360"/>
      </w:pPr>
      <w:rPr>
        <w:rFonts w:hint="default"/>
      </w:rPr>
    </w:lvl>
  </w:abstractNum>
  <w:abstractNum w:abstractNumId="21">
    <w:multiLevelType w:val="hybridMultilevel"/>
    <w:lvl w:ilvl="0">
      <w:start w:val="0"/>
      <w:numFmt w:val="bullet"/>
      <w:lvlText w:val=""/>
      <w:lvlJc w:val="left"/>
      <w:pPr>
        <w:ind w:left="976" w:hanging="360"/>
      </w:pPr>
      <w:rPr>
        <w:rFonts w:hint="default" w:ascii="Symbol" w:hAnsi="Symbol" w:eastAsia="Symbol" w:cs="Symbol"/>
        <w:w w:val="100"/>
        <w:sz w:val="24"/>
        <w:szCs w:val="24"/>
      </w:rPr>
    </w:lvl>
    <w:lvl w:ilvl="1">
      <w:start w:val="0"/>
      <w:numFmt w:val="bullet"/>
      <w:lvlText w:val="•"/>
      <w:lvlJc w:val="left"/>
      <w:pPr>
        <w:ind w:left="1949" w:hanging="360"/>
      </w:pPr>
      <w:rPr>
        <w:rFonts w:hint="default"/>
      </w:rPr>
    </w:lvl>
    <w:lvl w:ilvl="2">
      <w:start w:val="0"/>
      <w:numFmt w:val="bullet"/>
      <w:lvlText w:val="•"/>
      <w:lvlJc w:val="left"/>
      <w:pPr>
        <w:ind w:left="2918" w:hanging="360"/>
      </w:pPr>
      <w:rPr>
        <w:rFonts w:hint="default"/>
      </w:rPr>
    </w:lvl>
    <w:lvl w:ilvl="3">
      <w:start w:val="0"/>
      <w:numFmt w:val="bullet"/>
      <w:lvlText w:val="•"/>
      <w:lvlJc w:val="left"/>
      <w:pPr>
        <w:ind w:left="3887" w:hanging="360"/>
      </w:pPr>
      <w:rPr>
        <w:rFonts w:hint="default"/>
      </w:rPr>
    </w:lvl>
    <w:lvl w:ilvl="4">
      <w:start w:val="0"/>
      <w:numFmt w:val="bullet"/>
      <w:lvlText w:val="•"/>
      <w:lvlJc w:val="left"/>
      <w:pPr>
        <w:ind w:left="4856" w:hanging="360"/>
      </w:pPr>
      <w:rPr>
        <w:rFonts w:hint="default"/>
      </w:rPr>
    </w:lvl>
    <w:lvl w:ilvl="5">
      <w:start w:val="0"/>
      <w:numFmt w:val="bullet"/>
      <w:lvlText w:val="•"/>
      <w:lvlJc w:val="left"/>
      <w:pPr>
        <w:ind w:left="5825" w:hanging="360"/>
      </w:pPr>
      <w:rPr>
        <w:rFonts w:hint="default"/>
      </w:rPr>
    </w:lvl>
    <w:lvl w:ilvl="6">
      <w:start w:val="0"/>
      <w:numFmt w:val="bullet"/>
      <w:lvlText w:val="•"/>
      <w:lvlJc w:val="left"/>
      <w:pPr>
        <w:ind w:left="6794" w:hanging="360"/>
      </w:pPr>
      <w:rPr>
        <w:rFonts w:hint="default"/>
      </w:rPr>
    </w:lvl>
    <w:lvl w:ilvl="7">
      <w:start w:val="0"/>
      <w:numFmt w:val="bullet"/>
      <w:lvlText w:val="•"/>
      <w:lvlJc w:val="left"/>
      <w:pPr>
        <w:ind w:left="7763" w:hanging="360"/>
      </w:pPr>
      <w:rPr>
        <w:rFonts w:hint="default"/>
      </w:rPr>
    </w:lvl>
    <w:lvl w:ilvl="8">
      <w:start w:val="0"/>
      <w:numFmt w:val="bullet"/>
      <w:lvlText w:val="•"/>
      <w:lvlJc w:val="left"/>
      <w:pPr>
        <w:ind w:left="8732" w:hanging="360"/>
      </w:pPr>
      <w:rPr>
        <w:rFonts w:hint="default"/>
      </w:rPr>
    </w:lvl>
  </w:abstractNum>
  <w:abstractNum w:abstractNumId="20">
    <w:multiLevelType w:val="hybridMultilevel"/>
    <w:lvl w:ilvl="0">
      <w:start w:val="0"/>
      <w:numFmt w:val="bullet"/>
      <w:lvlText w:val=""/>
      <w:lvlJc w:val="left"/>
      <w:pPr>
        <w:ind w:left="976" w:hanging="360"/>
      </w:pPr>
      <w:rPr>
        <w:rFonts w:hint="default" w:ascii="Symbol" w:hAnsi="Symbol" w:eastAsia="Symbol" w:cs="Symbol"/>
        <w:w w:val="100"/>
        <w:position w:val="-2"/>
        <w:sz w:val="24"/>
        <w:szCs w:val="24"/>
      </w:rPr>
    </w:lvl>
    <w:lvl w:ilvl="1">
      <w:start w:val="0"/>
      <w:numFmt w:val="bullet"/>
      <w:lvlText w:val="•"/>
      <w:lvlJc w:val="left"/>
      <w:pPr>
        <w:ind w:left="1949" w:hanging="360"/>
      </w:pPr>
      <w:rPr>
        <w:rFonts w:hint="default"/>
      </w:rPr>
    </w:lvl>
    <w:lvl w:ilvl="2">
      <w:start w:val="0"/>
      <w:numFmt w:val="bullet"/>
      <w:lvlText w:val="•"/>
      <w:lvlJc w:val="left"/>
      <w:pPr>
        <w:ind w:left="2918" w:hanging="360"/>
      </w:pPr>
      <w:rPr>
        <w:rFonts w:hint="default"/>
      </w:rPr>
    </w:lvl>
    <w:lvl w:ilvl="3">
      <w:start w:val="0"/>
      <w:numFmt w:val="bullet"/>
      <w:lvlText w:val="•"/>
      <w:lvlJc w:val="left"/>
      <w:pPr>
        <w:ind w:left="3887" w:hanging="360"/>
      </w:pPr>
      <w:rPr>
        <w:rFonts w:hint="default"/>
      </w:rPr>
    </w:lvl>
    <w:lvl w:ilvl="4">
      <w:start w:val="0"/>
      <w:numFmt w:val="bullet"/>
      <w:lvlText w:val="•"/>
      <w:lvlJc w:val="left"/>
      <w:pPr>
        <w:ind w:left="4856" w:hanging="360"/>
      </w:pPr>
      <w:rPr>
        <w:rFonts w:hint="default"/>
      </w:rPr>
    </w:lvl>
    <w:lvl w:ilvl="5">
      <w:start w:val="0"/>
      <w:numFmt w:val="bullet"/>
      <w:lvlText w:val="•"/>
      <w:lvlJc w:val="left"/>
      <w:pPr>
        <w:ind w:left="5825" w:hanging="360"/>
      </w:pPr>
      <w:rPr>
        <w:rFonts w:hint="default"/>
      </w:rPr>
    </w:lvl>
    <w:lvl w:ilvl="6">
      <w:start w:val="0"/>
      <w:numFmt w:val="bullet"/>
      <w:lvlText w:val="•"/>
      <w:lvlJc w:val="left"/>
      <w:pPr>
        <w:ind w:left="6794" w:hanging="360"/>
      </w:pPr>
      <w:rPr>
        <w:rFonts w:hint="default"/>
      </w:rPr>
    </w:lvl>
    <w:lvl w:ilvl="7">
      <w:start w:val="0"/>
      <w:numFmt w:val="bullet"/>
      <w:lvlText w:val="•"/>
      <w:lvlJc w:val="left"/>
      <w:pPr>
        <w:ind w:left="7763" w:hanging="360"/>
      </w:pPr>
      <w:rPr>
        <w:rFonts w:hint="default"/>
      </w:rPr>
    </w:lvl>
    <w:lvl w:ilvl="8">
      <w:start w:val="0"/>
      <w:numFmt w:val="bullet"/>
      <w:lvlText w:val="•"/>
      <w:lvlJc w:val="left"/>
      <w:pPr>
        <w:ind w:left="8732" w:hanging="360"/>
      </w:pPr>
      <w:rPr>
        <w:rFonts w:hint="default"/>
      </w:rPr>
    </w:lvl>
  </w:abstractNum>
  <w:abstractNum w:abstractNumId="19">
    <w:multiLevelType w:val="hybridMultilevel"/>
    <w:lvl w:ilvl="0">
      <w:start w:val="0"/>
      <w:numFmt w:val="bullet"/>
      <w:lvlText w:val=""/>
      <w:lvlJc w:val="left"/>
      <w:pPr>
        <w:ind w:left="976" w:hanging="360"/>
      </w:pPr>
      <w:rPr>
        <w:rFonts w:hint="default" w:ascii="Symbol" w:hAnsi="Symbol" w:eastAsia="Symbol" w:cs="Symbol"/>
        <w:w w:val="100"/>
        <w:sz w:val="24"/>
        <w:szCs w:val="24"/>
      </w:rPr>
    </w:lvl>
    <w:lvl w:ilvl="1">
      <w:start w:val="0"/>
      <w:numFmt w:val="bullet"/>
      <w:lvlText w:val="•"/>
      <w:lvlJc w:val="left"/>
      <w:pPr>
        <w:ind w:left="1949" w:hanging="360"/>
      </w:pPr>
      <w:rPr>
        <w:rFonts w:hint="default"/>
      </w:rPr>
    </w:lvl>
    <w:lvl w:ilvl="2">
      <w:start w:val="0"/>
      <w:numFmt w:val="bullet"/>
      <w:lvlText w:val="•"/>
      <w:lvlJc w:val="left"/>
      <w:pPr>
        <w:ind w:left="2918" w:hanging="360"/>
      </w:pPr>
      <w:rPr>
        <w:rFonts w:hint="default"/>
      </w:rPr>
    </w:lvl>
    <w:lvl w:ilvl="3">
      <w:start w:val="0"/>
      <w:numFmt w:val="bullet"/>
      <w:lvlText w:val="•"/>
      <w:lvlJc w:val="left"/>
      <w:pPr>
        <w:ind w:left="3887" w:hanging="360"/>
      </w:pPr>
      <w:rPr>
        <w:rFonts w:hint="default"/>
      </w:rPr>
    </w:lvl>
    <w:lvl w:ilvl="4">
      <w:start w:val="0"/>
      <w:numFmt w:val="bullet"/>
      <w:lvlText w:val="•"/>
      <w:lvlJc w:val="left"/>
      <w:pPr>
        <w:ind w:left="4856" w:hanging="360"/>
      </w:pPr>
      <w:rPr>
        <w:rFonts w:hint="default"/>
      </w:rPr>
    </w:lvl>
    <w:lvl w:ilvl="5">
      <w:start w:val="0"/>
      <w:numFmt w:val="bullet"/>
      <w:lvlText w:val="•"/>
      <w:lvlJc w:val="left"/>
      <w:pPr>
        <w:ind w:left="5825" w:hanging="360"/>
      </w:pPr>
      <w:rPr>
        <w:rFonts w:hint="default"/>
      </w:rPr>
    </w:lvl>
    <w:lvl w:ilvl="6">
      <w:start w:val="0"/>
      <w:numFmt w:val="bullet"/>
      <w:lvlText w:val="•"/>
      <w:lvlJc w:val="left"/>
      <w:pPr>
        <w:ind w:left="6794" w:hanging="360"/>
      </w:pPr>
      <w:rPr>
        <w:rFonts w:hint="default"/>
      </w:rPr>
    </w:lvl>
    <w:lvl w:ilvl="7">
      <w:start w:val="0"/>
      <w:numFmt w:val="bullet"/>
      <w:lvlText w:val="•"/>
      <w:lvlJc w:val="left"/>
      <w:pPr>
        <w:ind w:left="7763" w:hanging="360"/>
      </w:pPr>
      <w:rPr>
        <w:rFonts w:hint="default"/>
      </w:rPr>
    </w:lvl>
    <w:lvl w:ilvl="8">
      <w:start w:val="0"/>
      <w:numFmt w:val="bullet"/>
      <w:lvlText w:val="•"/>
      <w:lvlJc w:val="left"/>
      <w:pPr>
        <w:ind w:left="8732" w:hanging="360"/>
      </w:pPr>
      <w:rPr>
        <w:rFonts w:hint="default"/>
      </w:rPr>
    </w:lvl>
  </w:abstractNum>
  <w:abstractNum w:abstractNumId="18">
    <w:multiLevelType w:val="hybridMultilevel"/>
    <w:lvl w:ilvl="0">
      <w:start w:val="0"/>
      <w:numFmt w:val="bullet"/>
      <w:lvlText w:val=""/>
      <w:lvlJc w:val="left"/>
      <w:pPr>
        <w:ind w:left="976" w:hanging="360"/>
      </w:pPr>
      <w:rPr>
        <w:rFonts w:hint="default" w:ascii="Symbol" w:hAnsi="Symbol" w:eastAsia="Symbol" w:cs="Symbol"/>
        <w:w w:val="100"/>
        <w:sz w:val="24"/>
        <w:szCs w:val="24"/>
      </w:rPr>
    </w:lvl>
    <w:lvl w:ilvl="1">
      <w:start w:val="0"/>
      <w:numFmt w:val="bullet"/>
      <w:lvlText w:val="•"/>
      <w:lvlJc w:val="left"/>
      <w:pPr>
        <w:ind w:left="1949" w:hanging="360"/>
      </w:pPr>
      <w:rPr>
        <w:rFonts w:hint="default"/>
      </w:rPr>
    </w:lvl>
    <w:lvl w:ilvl="2">
      <w:start w:val="0"/>
      <w:numFmt w:val="bullet"/>
      <w:lvlText w:val="•"/>
      <w:lvlJc w:val="left"/>
      <w:pPr>
        <w:ind w:left="2918" w:hanging="360"/>
      </w:pPr>
      <w:rPr>
        <w:rFonts w:hint="default"/>
      </w:rPr>
    </w:lvl>
    <w:lvl w:ilvl="3">
      <w:start w:val="0"/>
      <w:numFmt w:val="bullet"/>
      <w:lvlText w:val="•"/>
      <w:lvlJc w:val="left"/>
      <w:pPr>
        <w:ind w:left="3887" w:hanging="360"/>
      </w:pPr>
      <w:rPr>
        <w:rFonts w:hint="default"/>
      </w:rPr>
    </w:lvl>
    <w:lvl w:ilvl="4">
      <w:start w:val="0"/>
      <w:numFmt w:val="bullet"/>
      <w:lvlText w:val="•"/>
      <w:lvlJc w:val="left"/>
      <w:pPr>
        <w:ind w:left="4856" w:hanging="360"/>
      </w:pPr>
      <w:rPr>
        <w:rFonts w:hint="default"/>
      </w:rPr>
    </w:lvl>
    <w:lvl w:ilvl="5">
      <w:start w:val="0"/>
      <w:numFmt w:val="bullet"/>
      <w:lvlText w:val="•"/>
      <w:lvlJc w:val="left"/>
      <w:pPr>
        <w:ind w:left="5825" w:hanging="360"/>
      </w:pPr>
      <w:rPr>
        <w:rFonts w:hint="default"/>
      </w:rPr>
    </w:lvl>
    <w:lvl w:ilvl="6">
      <w:start w:val="0"/>
      <w:numFmt w:val="bullet"/>
      <w:lvlText w:val="•"/>
      <w:lvlJc w:val="left"/>
      <w:pPr>
        <w:ind w:left="6794" w:hanging="360"/>
      </w:pPr>
      <w:rPr>
        <w:rFonts w:hint="default"/>
      </w:rPr>
    </w:lvl>
    <w:lvl w:ilvl="7">
      <w:start w:val="0"/>
      <w:numFmt w:val="bullet"/>
      <w:lvlText w:val="•"/>
      <w:lvlJc w:val="left"/>
      <w:pPr>
        <w:ind w:left="7763" w:hanging="360"/>
      </w:pPr>
      <w:rPr>
        <w:rFonts w:hint="default"/>
      </w:rPr>
    </w:lvl>
    <w:lvl w:ilvl="8">
      <w:start w:val="0"/>
      <w:numFmt w:val="bullet"/>
      <w:lvlText w:val="•"/>
      <w:lvlJc w:val="left"/>
      <w:pPr>
        <w:ind w:left="8732" w:hanging="360"/>
      </w:pPr>
      <w:rPr>
        <w:rFonts w:hint="default"/>
      </w:rPr>
    </w:lvl>
  </w:abstractNum>
  <w:abstractNum w:abstractNumId="17">
    <w:multiLevelType w:val="hybridMultilevel"/>
    <w:lvl w:ilvl="0">
      <w:start w:val="0"/>
      <w:numFmt w:val="bullet"/>
      <w:lvlText w:val=""/>
      <w:lvlJc w:val="left"/>
      <w:pPr>
        <w:ind w:left="976" w:hanging="360"/>
      </w:pPr>
      <w:rPr>
        <w:rFonts w:hint="default" w:ascii="Symbol" w:hAnsi="Symbol" w:eastAsia="Symbol" w:cs="Symbol"/>
        <w:w w:val="100"/>
        <w:sz w:val="24"/>
        <w:szCs w:val="24"/>
      </w:rPr>
    </w:lvl>
    <w:lvl w:ilvl="1">
      <w:start w:val="0"/>
      <w:numFmt w:val="bullet"/>
      <w:lvlText w:val="•"/>
      <w:lvlJc w:val="left"/>
      <w:pPr>
        <w:ind w:left="1949" w:hanging="360"/>
      </w:pPr>
      <w:rPr>
        <w:rFonts w:hint="default"/>
      </w:rPr>
    </w:lvl>
    <w:lvl w:ilvl="2">
      <w:start w:val="0"/>
      <w:numFmt w:val="bullet"/>
      <w:lvlText w:val="•"/>
      <w:lvlJc w:val="left"/>
      <w:pPr>
        <w:ind w:left="2918" w:hanging="360"/>
      </w:pPr>
      <w:rPr>
        <w:rFonts w:hint="default"/>
      </w:rPr>
    </w:lvl>
    <w:lvl w:ilvl="3">
      <w:start w:val="0"/>
      <w:numFmt w:val="bullet"/>
      <w:lvlText w:val="•"/>
      <w:lvlJc w:val="left"/>
      <w:pPr>
        <w:ind w:left="3887" w:hanging="360"/>
      </w:pPr>
      <w:rPr>
        <w:rFonts w:hint="default"/>
      </w:rPr>
    </w:lvl>
    <w:lvl w:ilvl="4">
      <w:start w:val="0"/>
      <w:numFmt w:val="bullet"/>
      <w:lvlText w:val="•"/>
      <w:lvlJc w:val="left"/>
      <w:pPr>
        <w:ind w:left="4856" w:hanging="360"/>
      </w:pPr>
      <w:rPr>
        <w:rFonts w:hint="default"/>
      </w:rPr>
    </w:lvl>
    <w:lvl w:ilvl="5">
      <w:start w:val="0"/>
      <w:numFmt w:val="bullet"/>
      <w:lvlText w:val="•"/>
      <w:lvlJc w:val="left"/>
      <w:pPr>
        <w:ind w:left="5825" w:hanging="360"/>
      </w:pPr>
      <w:rPr>
        <w:rFonts w:hint="default"/>
      </w:rPr>
    </w:lvl>
    <w:lvl w:ilvl="6">
      <w:start w:val="0"/>
      <w:numFmt w:val="bullet"/>
      <w:lvlText w:val="•"/>
      <w:lvlJc w:val="left"/>
      <w:pPr>
        <w:ind w:left="6794" w:hanging="360"/>
      </w:pPr>
      <w:rPr>
        <w:rFonts w:hint="default"/>
      </w:rPr>
    </w:lvl>
    <w:lvl w:ilvl="7">
      <w:start w:val="0"/>
      <w:numFmt w:val="bullet"/>
      <w:lvlText w:val="•"/>
      <w:lvlJc w:val="left"/>
      <w:pPr>
        <w:ind w:left="7763" w:hanging="360"/>
      </w:pPr>
      <w:rPr>
        <w:rFonts w:hint="default"/>
      </w:rPr>
    </w:lvl>
    <w:lvl w:ilvl="8">
      <w:start w:val="0"/>
      <w:numFmt w:val="bullet"/>
      <w:lvlText w:val="•"/>
      <w:lvlJc w:val="left"/>
      <w:pPr>
        <w:ind w:left="8732" w:hanging="360"/>
      </w:pPr>
      <w:rPr>
        <w:rFonts w:hint="default"/>
      </w:rPr>
    </w:lvl>
  </w:abstractNum>
  <w:abstractNum w:abstractNumId="16">
    <w:multiLevelType w:val="hybridMultilevel"/>
    <w:lvl w:ilvl="0">
      <w:start w:val="1"/>
      <w:numFmt w:val="decimal"/>
      <w:lvlText w:val="%1)"/>
      <w:lvlJc w:val="left"/>
      <w:pPr>
        <w:ind w:left="405" w:hanging="406"/>
        <w:jc w:val="left"/>
      </w:pPr>
      <w:rPr>
        <w:rFonts w:hint="default" w:ascii="Cambria" w:hAnsi="Cambria" w:eastAsia="Cambria" w:cs="Cambria"/>
        <w:w w:val="99"/>
        <w:sz w:val="20"/>
        <w:szCs w:val="20"/>
      </w:rPr>
    </w:lvl>
    <w:lvl w:ilvl="1">
      <w:start w:val="0"/>
      <w:numFmt w:val="bullet"/>
      <w:lvlText w:val="•"/>
      <w:lvlJc w:val="left"/>
      <w:pPr>
        <w:ind w:left="914" w:hanging="406"/>
      </w:pPr>
      <w:rPr>
        <w:rFonts w:hint="default"/>
      </w:rPr>
    </w:lvl>
    <w:lvl w:ilvl="2">
      <w:start w:val="0"/>
      <w:numFmt w:val="bullet"/>
      <w:lvlText w:val="•"/>
      <w:lvlJc w:val="left"/>
      <w:pPr>
        <w:ind w:left="1428" w:hanging="406"/>
      </w:pPr>
      <w:rPr>
        <w:rFonts w:hint="default"/>
      </w:rPr>
    </w:lvl>
    <w:lvl w:ilvl="3">
      <w:start w:val="0"/>
      <w:numFmt w:val="bullet"/>
      <w:lvlText w:val="•"/>
      <w:lvlJc w:val="left"/>
      <w:pPr>
        <w:ind w:left="1942" w:hanging="406"/>
      </w:pPr>
      <w:rPr>
        <w:rFonts w:hint="default"/>
      </w:rPr>
    </w:lvl>
    <w:lvl w:ilvl="4">
      <w:start w:val="0"/>
      <w:numFmt w:val="bullet"/>
      <w:lvlText w:val="•"/>
      <w:lvlJc w:val="left"/>
      <w:pPr>
        <w:ind w:left="2456" w:hanging="406"/>
      </w:pPr>
      <w:rPr>
        <w:rFonts w:hint="default"/>
      </w:rPr>
    </w:lvl>
    <w:lvl w:ilvl="5">
      <w:start w:val="0"/>
      <w:numFmt w:val="bullet"/>
      <w:lvlText w:val="•"/>
      <w:lvlJc w:val="left"/>
      <w:pPr>
        <w:ind w:left="2970" w:hanging="406"/>
      </w:pPr>
      <w:rPr>
        <w:rFonts w:hint="default"/>
      </w:rPr>
    </w:lvl>
    <w:lvl w:ilvl="6">
      <w:start w:val="0"/>
      <w:numFmt w:val="bullet"/>
      <w:lvlText w:val="•"/>
      <w:lvlJc w:val="left"/>
      <w:pPr>
        <w:ind w:left="3484" w:hanging="406"/>
      </w:pPr>
      <w:rPr>
        <w:rFonts w:hint="default"/>
      </w:rPr>
    </w:lvl>
    <w:lvl w:ilvl="7">
      <w:start w:val="0"/>
      <w:numFmt w:val="bullet"/>
      <w:lvlText w:val="•"/>
      <w:lvlJc w:val="left"/>
      <w:pPr>
        <w:ind w:left="3998" w:hanging="406"/>
      </w:pPr>
      <w:rPr>
        <w:rFonts w:hint="default"/>
      </w:rPr>
    </w:lvl>
    <w:lvl w:ilvl="8">
      <w:start w:val="0"/>
      <w:numFmt w:val="bullet"/>
      <w:lvlText w:val="•"/>
      <w:lvlJc w:val="left"/>
      <w:pPr>
        <w:ind w:left="4512" w:hanging="406"/>
      </w:pPr>
      <w:rPr>
        <w:rFonts w:hint="default"/>
      </w:rPr>
    </w:lvl>
  </w:abstractNum>
  <w:abstractNum w:abstractNumId="15">
    <w:multiLevelType w:val="hybridMultilevel"/>
    <w:lvl w:ilvl="0">
      <w:start w:val="0"/>
      <w:numFmt w:val="bullet"/>
      <w:lvlText w:val="•"/>
      <w:lvlJc w:val="left"/>
      <w:pPr>
        <w:ind w:left="225" w:hanging="226"/>
      </w:pPr>
      <w:rPr>
        <w:rFonts w:hint="default" w:ascii="Arial" w:hAnsi="Arial" w:eastAsia="Arial" w:cs="Arial"/>
        <w:w w:val="99"/>
        <w:sz w:val="20"/>
        <w:szCs w:val="20"/>
      </w:rPr>
    </w:lvl>
    <w:lvl w:ilvl="1">
      <w:start w:val="0"/>
      <w:numFmt w:val="bullet"/>
      <w:lvlText w:val="•"/>
      <w:lvlJc w:val="left"/>
      <w:pPr>
        <w:ind w:left="752" w:hanging="226"/>
      </w:pPr>
      <w:rPr>
        <w:rFonts w:hint="default"/>
      </w:rPr>
    </w:lvl>
    <w:lvl w:ilvl="2">
      <w:start w:val="0"/>
      <w:numFmt w:val="bullet"/>
      <w:lvlText w:val="•"/>
      <w:lvlJc w:val="left"/>
      <w:pPr>
        <w:ind w:left="1285" w:hanging="226"/>
      </w:pPr>
      <w:rPr>
        <w:rFonts w:hint="default"/>
      </w:rPr>
    </w:lvl>
    <w:lvl w:ilvl="3">
      <w:start w:val="0"/>
      <w:numFmt w:val="bullet"/>
      <w:lvlText w:val="•"/>
      <w:lvlJc w:val="left"/>
      <w:pPr>
        <w:ind w:left="1817" w:hanging="226"/>
      </w:pPr>
      <w:rPr>
        <w:rFonts w:hint="default"/>
      </w:rPr>
    </w:lvl>
    <w:lvl w:ilvl="4">
      <w:start w:val="0"/>
      <w:numFmt w:val="bullet"/>
      <w:lvlText w:val="•"/>
      <w:lvlJc w:val="left"/>
      <w:pPr>
        <w:ind w:left="2350" w:hanging="226"/>
      </w:pPr>
      <w:rPr>
        <w:rFonts w:hint="default"/>
      </w:rPr>
    </w:lvl>
    <w:lvl w:ilvl="5">
      <w:start w:val="0"/>
      <w:numFmt w:val="bullet"/>
      <w:lvlText w:val="•"/>
      <w:lvlJc w:val="left"/>
      <w:pPr>
        <w:ind w:left="2882" w:hanging="226"/>
      </w:pPr>
      <w:rPr>
        <w:rFonts w:hint="default"/>
      </w:rPr>
    </w:lvl>
    <w:lvl w:ilvl="6">
      <w:start w:val="0"/>
      <w:numFmt w:val="bullet"/>
      <w:lvlText w:val="•"/>
      <w:lvlJc w:val="left"/>
      <w:pPr>
        <w:ind w:left="3414" w:hanging="226"/>
      </w:pPr>
      <w:rPr>
        <w:rFonts w:hint="default"/>
      </w:rPr>
    </w:lvl>
    <w:lvl w:ilvl="7">
      <w:start w:val="0"/>
      <w:numFmt w:val="bullet"/>
      <w:lvlText w:val="•"/>
      <w:lvlJc w:val="left"/>
      <w:pPr>
        <w:ind w:left="3947" w:hanging="226"/>
      </w:pPr>
      <w:rPr>
        <w:rFonts w:hint="default"/>
      </w:rPr>
    </w:lvl>
    <w:lvl w:ilvl="8">
      <w:start w:val="0"/>
      <w:numFmt w:val="bullet"/>
      <w:lvlText w:val="•"/>
      <w:lvlJc w:val="left"/>
      <w:pPr>
        <w:ind w:left="4479" w:hanging="226"/>
      </w:pPr>
      <w:rPr>
        <w:rFonts w:hint="default"/>
      </w:rPr>
    </w:lvl>
  </w:abstractNum>
  <w:abstractNum w:abstractNumId="14">
    <w:multiLevelType w:val="hybridMultilevel"/>
    <w:lvl w:ilvl="0">
      <w:start w:val="0"/>
      <w:numFmt w:val="bullet"/>
      <w:lvlText w:val="•"/>
      <w:lvlJc w:val="left"/>
      <w:pPr>
        <w:ind w:left="271" w:hanging="272"/>
      </w:pPr>
      <w:rPr>
        <w:rFonts w:hint="default" w:ascii="Arial" w:hAnsi="Arial" w:eastAsia="Arial" w:cs="Arial"/>
        <w:color w:val="4AACC5"/>
        <w:w w:val="99"/>
        <w:sz w:val="20"/>
        <w:szCs w:val="20"/>
      </w:rPr>
    </w:lvl>
    <w:lvl w:ilvl="1">
      <w:start w:val="0"/>
      <w:numFmt w:val="bullet"/>
      <w:lvlText w:val="•"/>
      <w:lvlJc w:val="left"/>
      <w:pPr>
        <w:ind w:left="768" w:hanging="272"/>
      </w:pPr>
      <w:rPr>
        <w:rFonts w:hint="default"/>
      </w:rPr>
    </w:lvl>
    <w:lvl w:ilvl="2">
      <w:start w:val="0"/>
      <w:numFmt w:val="bullet"/>
      <w:lvlText w:val="•"/>
      <w:lvlJc w:val="left"/>
      <w:pPr>
        <w:ind w:left="1257" w:hanging="272"/>
      </w:pPr>
      <w:rPr>
        <w:rFonts w:hint="default"/>
      </w:rPr>
    </w:lvl>
    <w:lvl w:ilvl="3">
      <w:start w:val="0"/>
      <w:numFmt w:val="bullet"/>
      <w:lvlText w:val="•"/>
      <w:lvlJc w:val="left"/>
      <w:pPr>
        <w:ind w:left="1746" w:hanging="272"/>
      </w:pPr>
      <w:rPr>
        <w:rFonts w:hint="default"/>
      </w:rPr>
    </w:lvl>
    <w:lvl w:ilvl="4">
      <w:start w:val="0"/>
      <w:numFmt w:val="bullet"/>
      <w:lvlText w:val="•"/>
      <w:lvlJc w:val="left"/>
      <w:pPr>
        <w:ind w:left="2235" w:hanging="272"/>
      </w:pPr>
      <w:rPr>
        <w:rFonts w:hint="default"/>
      </w:rPr>
    </w:lvl>
    <w:lvl w:ilvl="5">
      <w:start w:val="0"/>
      <w:numFmt w:val="bullet"/>
      <w:lvlText w:val="•"/>
      <w:lvlJc w:val="left"/>
      <w:pPr>
        <w:ind w:left="2723" w:hanging="272"/>
      </w:pPr>
      <w:rPr>
        <w:rFonts w:hint="default"/>
      </w:rPr>
    </w:lvl>
    <w:lvl w:ilvl="6">
      <w:start w:val="0"/>
      <w:numFmt w:val="bullet"/>
      <w:lvlText w:val="•"/>
      <w:lvlJc w:val="left"/>
      <w:pPr>
        <w:ind w:left="3212" w:hanging="272"/>
      </w:pPr>
      <w:rPr>
        <w:rFonts w:hint="default"/>
      </w:rPr>
    </w:lvl>
    <w:lvl w:ilvl="7">
      <w:start w:val="0"/>
      <w:numFmt w:val="bullet"/>
      <w:lvlText w:val="•"/>
      <w:lvlJc w:val="left"/>
      <w:pPr>
        <w:ind w:left="3701" w:hanging="272"/>
      </w:pPr>
      <w:rPr>
        <w:rFonts w:hint="default"/>
      </w:rPr>
    </w:lvl>
    <w:lvl w:ilvl="8">
      <w:start w:val="0"/>
      <w:numFmt w:val="bullet"/>
      <w:lvlText w:val="•"/>
      <w:lvlJc w:val="left"/>
      <w:pPr>
        <w:ind w:left="4190" w:hanging="272"/>
      </w:pPr>
      <w:rPr>
        <w:rFonts w:hint="default"/>
      </w:rPr>
    </w:lvl>
  </w:abstractNum>
  <w:abstractNum w:abstractNumId="13">
    <w:multiLevelType w:val="hybridMultilevel"/>
    <w:lvl w:ilvl="0">
      <w:start w:val="0"/>
      <w:numFmt w:val="bullet"/>
      <w:lvlText w:val="•"/>
      <w:lvlJc w:val="left"/>
      <w:pPr>
        <w:ind w:left="271" w:hanging="272"/>
      </w:pPr>
      <w:rPr>
        <w:rFonts w:hint="default" w:ascii="Arial" w:hAnsi="Arial" w:eastAsia="Arial" w:cs="Arial"/>
        <w:w w:val="99"/>
        <w:sz w:val="20"/>
        <w:szCs w:val="20"/>
      </w:rPr>
    </w:lvl>
    <w:lvl w:ilvl="1">
      <w:start w:val="0"/>
      <w:numFmt w:val="bullet"/>
      <w:lvlText w:val="•"/>
      <w:lvlJc w:val="left"/>
      <w:pPr>
        <w:ind w:left="818" w:hanging="272"/>
      </w:pPr>
      <w:rPr>
        <w:rFonts w:hint="default"/>
      </w:rPr>
    </w:lvl>
    <w:lvl w:ilvl="2">
      <w:start w:val="0"/>
      <w:numFmt w:val="bullet"/>
      <w:lvlText w:val="•"/>
      <w:lvlJc w:val="left"/>
      <w:pPr>
        <w:ind w:left="1357" w:hanging="272"/>
      </w:pPr>
      <w:rPr>
        <w:rFonts w:hint="default"/>
      </w:rPr>
    </w:lvl>
    <w:lvl w:ilvl="3">
      <w:start w:val="0"/>
      <w:numFmt w:val="bullet"/>
      <w:lvlText w:val="•"/>
      <w:lvlJc w:val="left"/>
      <w:pPr>
        <w:ind w:left="1896" w:hanging="272"/>
      </w:pPr>
      <w:rPr>
        <w:rFonts w:hint="default"/>
      </w:rPr>
    </w:lvl>
    <w:lvl w:ilvl="4">
      <w:start w:val="0"/>
      <w:numFmt w:val="bullet"/>
      <w:lvlText w:val="•"/>
      <w:lvlJc w:val="left"/>
      <w:pPr>
        <w:ind w:left="2435" w:hanging="272"/>
      </w:pPr>
      <w:rPr>
        <w:rFonts w:hint="default"/>
      </w:rPr>
    </w:lvl>
    <w:lvl w:ilvl="5">
      <w:start w:val="0"/>
      <w:numFmt w:val="bullet"/>
      <w:lvlText w:val="•"/>
      <w:lvlJc w:val="left"/>
      <w:pPr>
        <w:ind w:left="2974" w:hanging="272"/>
      </w:pPr>
      <w:rPr>
        <w:rFonts w:hint="default"/>
      </w:rPr>
    </w:lvl>
    <w:lvl w:ilvl="6">
      <w:start w:val="0"/>
      <w:numFmt w:val="bullet"/>
      <w:lvlText w:val="•"/>
      <w:lvlJc w:val="left"/>
      <w:pPr>
        <w:ind w:left="3513" w:hanging="272"/>
      </w:pPr>
      <w:rPr>
        <w:rFonts w:hint="default"/>
      </w:rPr>
    </w:lvl>
    <w:lvl w:ilvl="7">
      <w:start w:val="0"/>
      <w:numFmt w:val="bullet"/>
      <w:lvlText w:val="•"/>
      <w:lvlJc w:val="left"/>
      <w:pPr>
        <w:ind w:left="4052" w:hanging="272"/>
      </w:pPr>
      <w:rPr>
        <w:rFonts w:hint="default"/>
      </w:rPr>
    </w:lvl>
    <w:lvl w:ilvl="8">
      <w:start w:val="0"/>
      <w:numFmt w:val="bullet"/>
      <w:lvlText w:val="•"/>
      <w:lvlJc w:val="left"/>
      <w:pPr>
        <w:ind w:left="4591" w:hanging="272"/>
      </w:pPr>
      <w:rPr>
        <w:rFonts w:hint="default"/>
      </w:rPr>
    </w:lvl>
  </w:abstractNum>
  <w:abstractNum w:abstractNumId="12">
    <w:multiLevelType w:val="hybridMultilevel"/>
    <w:lvl w:ilvl="0">
      <w:start w:val="0"/>
      <w:numFmt w:val="bullet"/>
      <w:lvlText w:val="•"/>
      <w:lvlJc w:val="left"/>
      <w:pPr>
        <w:ind w:left="268" w:hanging="269"/>
      </w:pPr>
      <w:rPr>
        <w:rFonts w:hint="default" w:ascii="Arial" w:hAnsi="Arial" w:eastAsia="Arial" w:cs="Arial"/>
        <w:w w:val="99"/>
        <w:sz w:val="20"/>
        <w:szCs w:val="20"/>
      </w:rPr>
    </w:lvl>
    <w:lvl w:ilvl="1">
      <w:start w:val="0"/>
      <w:numFmt w:val="bullet"/>
      <w:lvlText w:val="•"/>
      <w:lvlJc w:val="left"/>
      <w:pPr>
        <w:ind w:left="648" w:hanging="269"/>
      </w:pPr>
      <w:rPr>
        <w:rFonts w:hint="default"/>
      </w:rPr>
    </w:lvl>
    <w:lvl w:ilvl="2">
      <w:start w:val="0"/>
      <w:numFmt w:val="bullet"/>
      <w:lvlText w:val="•"/>
      <w:lvlJc w:val="left"/>
      <w:pPr>
        <w:ind w:left="1036" w:hanging="269"/>
      </w:pPr>
      <w:rPr>
        <w:rFonts w:hint="default"/>
      </w:rPr>
    </w:lvl>
    <w:lvl w:ilvl="3">
      <w:start w:val="0"/>
      <w:numFmt w:val="bullet"/>
      <w:lvlText w:val="•"/>
      <w:lvlJc w:val="left"/>
      <w:pPr>
        <w:ind w:left="1424" w:hanging="269"/>
      </w:pPr>
      <w:rPr>
        <w:rFonts w:hint="default"/>
      </w:rPr>
    </w:lvl>
    <w:lvl w:ilvl="4">
      <w:start w:val="0"/>
      <w:numFmt w:val="bullet"/>
      <w:lvlText w:val="•"/>
      <w:lvlJc w:val="left"/>
      <w:pPr>
        <w:ind w:left="1812" w:hanging="269"/>
      </w:pPr>
      <w:rPr>
        <w:rFonts w:hint="default"/>
      </w:rPr>
    </w:lvl>
    <w:lvl w:ilvl="5">
      <w:start w:val="0"/>
      <w:numFmt w:val="bullet"/>
      <w:lvlText w:val="•"/>
      <w:lvlJc w:val="left"/>
      <w:pPr>
        <w:ind w:left="2201" w:hanging="269"/>
      </w:pPr>
      <w:rPr>
        <w:rFonts w:hint="default"/>
      </w:rPr>
    </w:lvl>
    <w:lvl w:ilvl="6">
      <w:start w:val="0"/>
      <w:numFmt w:val="bullet"/>
      <w:lvlText w:val="•"/>
      <w:lvlJc w:val="left"/>
      <w:pPr>
        <w:ind w:left="2589" w:hanging="269"/>
      </w:pPr>
      <w:rPr>
        <w:rFonts w:hint="default"/>
      </w:rPr>
    </w:lvl>
    <w:lvl w:ilvl="7">
      <w:start w:val="0"/>
      <w:numFmt w:val="bullet"/>
      <w:lvlText w:val="•"/>
      <w:lvlJc w:val="left"/>
      <w:pPr>
        <w:ind w:left="2977" w:hanging="269"/>
      </w:pPr>
      <w:rPr>
        <w:rFonts w:hint="default"/>
      </w:rPr>
    </w:lvl>
    <w:lvl w:ilvl="8">
      <w:start w:val="0"/>
      <w:numFmt w:val="bullet"/>
      <w:lvlText w:val="•"/>
      <w:lvlJc w:val="left"/>
      <w:pPr>
        <w:ind w:left="3365" w:hanging="269"/>
      </w:pPr>
      <w:rPr>
        <w:rFonts w:hint="default"/>
      </w:rPr>
    </w:lvl>
  </w:abstractNum>
  <w:abstractNum w:abstractNumId="11">
    <w:multiLevelType w:val="hybridMultilevel"/>
    <w:lvl w:ilvl="0">
      <w:start w:val="0"/>
      <w:numFmt w:val="bullet"/>
      <w:lvlText w:val="•"/>
      <w:lvlJc w:val="left"/>
      <w:pPr>
        <w:ind w:left="271" w:hanging="272"/>
      </w:pPr>
      <w:rPr>
        <w:rFonts w:hint="default" w:ascii="Arial" w:hAnsi="Arial" w:eastAsia="Arial" w:cs="Arial"/>
        <w:w w:val="99"/>
        <w:sz w:val="20"/>
        <w:szCs w:val="20"/>
      </w:rPr>
    </w:lvl>
    <w:lvl w:ilvl="1">
      <w:start w:val="0"/>
      <w:numFmt w:val="bullet"/>
      <w:lvlText w:val="•"/>
      <w:lvlJc w:val="left"/>
      <w:pPr>
        <w:ind w:left="766" w:hanging="272"/>
      </w:pPr>
      <w:rPr>
        <w:rFonts w:hint="default"/>
      </w:rPr>
    </w:lvl>
    <w:lvl w:ilvl="2">
      <w:start w:val="0"/>
      <w:numFmt w:val="bullet"/>
      <w:lvlText w:val="•"/>
      <w:lvlJc w:val="left"/>
      <w:pPr>
        <w:ind w:left="1252" w:hanging="272"/>
      </w:pPr>
      <w:rPr>
        <w:rFonts w:hint="default"/>
      </w:rPr>
    </w:lvl>
    <w:lvl w:ilvl="3">
      <w:start w:val="0"/>
      <w:numFmt w:val="bullet"/>
      <w:lvlText w:val="•"/>
      <w:lvlJc w:val="left"/>
      <w:pPr>
        <w:ind w:left="1739" w:hanging="272"/>
      </w:pPr>
      <w:rPr>
        <w:rFonts w:hint="default"/>
      </w:rPr>
    </w:lvl>
    <w:lvl w:ilvl="4">
      <w:start w:val="0"/>
      <w:numFmt w:val="bullet"/>
      <w:lvlText w:val="•"/>
      <w:lvlJc w:val="left"/>
      <w:pPr>
        <w:ind w:left="2225" w:hanging="272"/>
      </w:pPr>
      <w:rPr>
        <w:rFonts w:hint="default"/>
      </w:rPr>
    </w:lvl>
    <w:lvl w:ilvl="5">
      <w:start w:val="0"/>
      <w:numFmt w:val="bullet"/>
      <w:lvlText w:val="•"/>
      <w:lvlJc w:val="left"/>
      <w:pPr>
        <w:ind w:left="2712" w:hanging="272"/>
      </w:pPr>
      <w:rPr>
        <w:rFonts w:hint="default"/>
      </w:rPr>
    </w:lvl>
    <w:lvl w:ilvl="6">
      <w:start w:val="0"/>
      <w:numFmt w:val="bullet"/>
      <w:lvlText w:val="•"/>
      <w:lvlJc w:val="left"/>
      <w:pPr>
        <w:ind w:left="3198" w:hanging="272"/>
      </w:pPr>
      <w:rPr>
        <w:rFonts w:hint="default"/>
      </w:rPr>
    </w:lvl>
    <w:lvl w:ilvl="7">
      <w:start w:val="0"/>
      <w:numFmt w:val="bullet"/>
      <w:lvlText w:val="•"/>
      <w:lvlJc w:val="left"/>
      <w:pPr>
        <w:ind w:left="3685" w:hanging="272"/>
      </w:pPr>
      <w:rPr>
        <w:rFonts w:hint="default"/>
      </w:rPr>
    </w:lvl>
    <w:lvl w:ilvl="8">
      <w:start w:val="0"/>
      <w:numFmt w:val="bullet"/>
      <w:lvlText w:val="•"/>
      <w:lvlJc w:val="left"/>
      <w:pPr>
        <w:ind w:left="4171" w:hanging="272"/>
      </w:pPr>
      <w:rPr>
        <w:rFonts w:hint="default"/>
      </w:rPr>
    </w:lvl>
  </w:abstractNum>
  <w:abstractNum w:abstractNumId="10">
    <w:multiLevelType w:val="hybridMultilevel"/>
    <w:lvl w:ilvl="0">
      <w:start w:val="0"/>
      <w:numFmt w:val="bullet"/>
      <w:lvlText w:val="•"/>
      <w:lvlJc w:val="left"/>
      <w:pPr>
        <w:ind w:left="271" w:hanging="272"/>
      </w:pPr>
      <w:rPr>
        <w:rFonts w:hint="default" w:ascii="Arial" w:hAnsi="Arial" w:eastAsia="Arial" w:cs="Arial"/>
        <w:w w:val="99"/>
        <w:sz w:val="20"/>
        <w:szCs w:val="20"/>
      </w:rPr>
    </w:lvl>
    <w:lvl w:ilvl="1">
      <w:start w:val="0"/>
      <w:numFmt w:val="bullet"/>
      <w:lvlText w:val="•"/>
      <w:lvlJc w:val="left"/>
      <w:pPr>
        <w:ind w:left="781" w:hanging="272"/>
      </w:pPr>
      <w:rPr>
        <w:rFonts w:hint="default"/>
      </w:rPr>
    </w:lvl>
    <w:lvl w:ilvl="2">
      <w:start w:val="0"/>
      <w:numFmt w:val="bullet"/>
      <w:lvlText w:val="•"/>
      <w:lvlJc w:val="left"/>
      <w:pPr>
        <w:ind w:left="1283" w:hanging="272"/>
      </w:pPr>
      <w:rPr>
        <w:rFonts w:hint="default"/>
      </w:rPr>
    </w:lvl>
    <w:lvl w:ilvl="3">
      <w:start w:val="0"/>
      <w:numFmt w:val="bullet"/>
      <w:lvlText w:val="•"/>
      <w:lvlJc w:val="left"/>
      <w:pPr>
        <w:ind w:left="1785" w:hanging="272"/>
      </w:pPr>
      <w:rPr>
        <w:rFonts w:hint="default"/>
      </w:rPr>
    </w:lvl>
    <w:lvl w:ilvl="4">
      <w:start w:val="0"/>
      <w:numFmt w:val="bullet"/>
      <w:lvlText w:val="•"/>
      <w:lvlJc w:val="left"/>
      <w:pPr>
        <w:ind w:left="2287" w:hanging="272"/>
      </w:pPr>
      <w:rPr>
        <w:rFonts w:hint="default"/>
      </w:rPr>
    </w:lvl>
    <w:lvl w:ilvl="5">
      <w:start w:val="0"/>
      <w:numFmt w:val="bullet"/>
      <w:lvlText w:val="•"/>
      <w:lvlJc w:val="left"/>
      <w:pPr>
        <w:ind w:left="2789" w:hanging="272"/>
      </w:pPr>
      <w:rPr>
        <w:rFonts w:hint="default"/>
      </w:rPr>
    </w:lvl>
    <w:lvl w:ilvl="6">
      <w:start w:val="0"/>
      <w:numFmt w:val="bullet"/>
      <w:lvlText w:val="•"/>
      <w:lvlJc w:val="left"/>
      <w:pPr>
        <w:ind w:left="3291" w:hanging="272"/>
      </w:pPr>
      <w:rPr>
        <w:rFonts w:hint="default"/>
      </w:rPr>
    </w:lvl>
    <w:lvl w:ilvl="7">
      <w:start w:val="0"/>
      <w:numFmt w:val="bullet"/>
      <w:lvlText w:val="•"/>
      <w:lvlJc w:val="left"/>
      <w:pPr>
        <w:ind w:left="3793" w:hanging="272"/>
      </w:pPr>
      <w:rPr>
        <w:rFonts w:hint="default"/>
      </w:rPr>
    </w:lvl>
    <w:lvl w:ilvl="8">
      <w:start w:val="0"/>
      <w:numFmt w:val="bullet"/>
      <w:lvlText w:val="•"/>
      <w:lvlJc w:val="left"/>
      <w:pPr>
        <w:ind w:left="4295" w:hanging="272"/>
      </w:pPr>
      <w:rPr>
        <w:rFonts w:hint="default"/>
      </w:rPr>
    </w:lvl>
  </w:abstractNum>
  <w:abstractNum w:abstractNumId="9">
    <w:multiLevelType w:val="hybridMultilevel"/>
    <w:lvl w:ilvl="0">
      <w:start w:val="1"/>
      <w:numFmt w:val="decimal"/>
      <w:lvlText w:val="%1."/>
      <w:lvlJc w:val="left"/>
      <w:pPr>
        <w:ind w:left="271" w:hanging="272"/>
        <w:jc w:val="left"/>
      </w:pPr>
      <w:rPr>
        <w:rFonts w:hint="default" w:ascii="Cambria" w:hAnsi="Cambria" w:eastAsia="Cambria" w:cs="Cambria"/>
        <w:spacing w:val="-1"/>
        <w:w w:val="100"/>
        <w:sz w:val="17"/>
        <w:szCs w:val="17"/>
      </w:rPr>
    </w:lvl>
    <w:lvl w:ilvl="1">
      <w:start w:val="0"/>
      <w:numFmt w:val="bullet"/>
      <w:lvlText w:val="•"/>
      <w:lvlJc w:val="left"/>
      <w:pPr>
        <w:ind w:left="801" w:hanging="272"/>
      </w:pPr>
      <w:rPr>
        <w:rFonts w:hint="default"/>
      </w:rPr>
    </w:lvl>
    <w:lvl w:ilvl="2">
      <w:start w:val="0"/>
      <w:numFmt w:val="bullet"/>
      <w:lvlText w:val="•"/>
      <w:lvlJc w:val="left"/>
      <w:pPr>
        <w:ind w:left="1323" w:hanging="272"/>
      </w:pPr>
      <w:rPr>
        <w:rFonts w:hint="default"/>
      </w:rPr>
    </w:lvl>
    <w:lvl w:ilvl="3">
      <w:start w:val="0"/>
      <w:numFmt w:val="bullet"/>
      <w:lvlText w:val="•"/>
      <w:lvlJc w:val="left"/>
      <w:pPr>
        <w:ind w:left="1844" w:hanging="272"/>
      </w:pPr>
      <w:rPr>
        <w:rFonts w:hint="default"/>
      </w:rPr>
    </w:lvl>
    <w:lvl w:ilvl="4">
      <w:start w:val="0"/>
      <w:numFmt w:val="bullet"/>
      <w:lvlText w:val="•"/>
      <w:lvlJc w:val="left"/>
      <w:pPr>
        <w:ind w:left="2366" w:hanging="272"/>
      </w:pPr>
      <w:rPr>
        <w:rFonts w:hint="default"/>
      </w:rPr>
    </w:lvl>
    <w:lvl w:ilvl="5">
      <w:start w:val="0"/>
      <w:numFmt w:val="bullet"/>
      <w:lvlText w:val="•"/>
      <w:lvlJc w:val="left"/>
      <w:pPr>
        <w:ind w:left="2887" w:hanging="272"/>
      </w:pPr>
      <w:rPr>
        <w:rFonts w:hint="default"/>
      </w:rPr>
    </w:lvl>
    <w:lvl w:ilvl="6">
      <w:start w:val="0"/>
      <w:numFmt w:val="bullet"/>
      <w:lvlText w:val="•"/>
      <w:lvlJc w:val="left"/>
      <w:pPr>
        <w:ind w:left="3409" w:hanging="272"/>
      </w:pPr>
      <w:rPr>
        <w:rFonts w:hint="default"/>
      </w:rPr>
    </w:lvl>
    <w:lvl w:ilvl="7">
      <w:start w:val="0"/>
      <w:numFmt w:val="bullet"/>
      <w:lvlText w:val="•"/>
      <w:lvlJc w:val="left"/>
      <w:pPr>
        <w:ind w:left="3930" w:hanging="272"/>
      </w:pPr>
      <w:rPr>
        <w:rFonts w:hint="default"/>
      </w:rPr>
    </w:lvl>
    <w:lvl w:ilvl="8">
      <w:start w:val="0"/>
      <w:numFmt w:val="bullet"/>
      <w:lvlText w:val="•"/>
      <w:lvlJc w:val="left"/>
      <w:pPr>
        <w:ind w:left="4452" w:hanging="272"/>
      </w:pPr>
      <w:rPr>
        <w:rFonts w:hint="default"/>
      </w:rPr>
    </w:lvl>
  </w:abstractNum>
  <w:abstractNum w:abstractNumId="8">
    <w:multiLevelType w:val="hybridMultilevel"/>
    <w:lvl w:ilvl="0">
      <w:start w:val="1"/>
      <w:numFmt w:val="decimal"/>
      <w:lvlText w:val="%1."/>
      <w:lvlJc w:val="left"/>
      <w:pPr>
        <w:ind w:left="1123" w:hanging="272"/>
        <w:jc w:val="left"/>
      </w:pPr>
      <w:rPr>
        <w:rFonts w:hint="default" w:ascii="Cambria" w:hAnsi="Cambria" w:eastAsia="Cambria" w:cs="Cambria"/>
        <w:spacing w:val="-1"/>
        <w:w w:val="100"/>
        <w:sz w:val="17"/>
        <w:szCs w:val="17"/>
      </w:rPr>
    </w:lvl>
    <w:lvl w:ilvl="1">
      <w:start w:val="0"/>
      <w:numFmt w:val="bullet"/>
      <w:lvlText w:val="–"/>
      <w:lvlJc w:val="left"/>
      <w:pPr>
        <w:ind w:left="1438" w:hanging="267"/>
      </w:pPr>
      <w:rPr>
        <w:rFonts w:hint="default" w:ascii="Cambria" w:hAnsi="Cambria" w:eastAsia="Cambria" w:cs="Cambria"/>
        <w:w w:val="102"/>
        <w:sz w:val="15"/>
        <w:szCs w:val="15"/>
      </w:rPr>
    </w:lvl>
    <w:lvl w:ilvl="2">
      <w:start w:val="0"/>
      <w:numFmt w:val="bullet"/>
      <w:lvlText w:val="•"/>
      <w:lvlJc w:val="left"/>
      <w:pPr>
        <w:ind w:left="2080" w:hanging="267"/>
      </w:pPr>
      <w:rPr>
        <w:rFonts w:hint="default"/>
      </w:rPr>
    </w:lvl>
    <w:lvl w:ilvl="3">
      <w:start w:val="0"/>
      <w:numFmt w:val="bullet"/>
      <w:lvlText w:val="•"/>
      <w:lvlJc w:val="left"/>
      <w:pPr>
        <w:ind w:left="2720" w:hanging="267"/>
      </w:pPr>
      <w:rPr>
        <w:rFonts w:hint="default"/>
      </w:rPr>
    </w:lvl>
    <w:lvl w:ilvl="4">
      <w:start w:val="0"/>
      <w:numFmt w:val="bullet"/>
      <w:lvlText w:val="•"/>
      <w:lvlJc w:val="left"/>
      <w:pPr>
        <w:ind w:left="3360" w:hanging="267"/>
      </w:pPr>
      <w:rPr>
        <w:rFonts w:hint="default"/>
      </w:rPr>
    </w:lvl>
    <w:lvl w:ilvl="5">
      <w:start w:val="0"/>
      <w:numFmt w:val="bullet"/>
      <w:lvlText w:val="•"/>
      <w:lvlJc w:val="left"/>
      <w:pPr>
        <w:ind w:left="4000" w:hanging="267"/>
      </w:pPr>
      <w:rPr>
        <w:rFonts w:hint="default"/>
      </w:rPr>
    </w:lvl>
    <w:lvl w:ilvl="6">
      <w:start w:val="0"/>
      <w:numFmt w:val="bullet"/>
      <w:lvlText w:val="•"/>
      <w:lvlJc w:val="left"/>
      <w:pPr>
        <w:ind w:left="4640" w:hanging="267"/>
      </w:pPr>
      <w:rPr>
        <w:rFonts w:hint="default"/>
      </w:rPr>
    </w:lvl>
    <w:lvl w:ilvl="7">
      <w:start w:val="0"/>
      <w:numFmt w:val="bullet"/>
      <w:lvlText w:val="•"/>
      <w:lvlJc w:val="left"/>
      <w:pPr>
        <w:ind w:left="5280" w:hanging="267"/>
      </w:pPr>
      <w:rPr>
        <w:rFonts w:hint="default"/>
      </w:rPr>
    </w:lvl>
    <w:lvl w:ilvl="8">
      <w:start w:val="0"/>
      <w:numFmt w:val="bullet"/>
      <w:lvlText w:val="•"/>
      <w:lvlJc w:val="left"/>
      <w:pPr>
        <w:ind w:left="5920" w:hanging="267"/>
      </w:pPr>
      <w:rPr>
        <w:rFonts w:hint="default"/>
      </w:rPr>
    </w:lvl>
  </w:abstractNum>
  <w:abstractNum w:abstractNumId="7">
    <w:multiLevelType w:val="hybridMultilevel"/>
    <w:lvl w:ilvl="0">
      <w:start w:val="3"/>
      <w:numFmt w:val="decimal"/>
      <w:lvlText w:val="%1."/>
      <w:lvlJc w:val="left"/>
      <w:pPr>
        <w:ind w:left="573" w:hanging="146"/>
        <w:jc w:val="left"/>
      </w:pPr>
      <w:rPr>
        <w:rFonts w:hint="default"/>
        <w:b/>
        <w:bCs/>
        <w:spacing w:val="-14"/>
        <w:w w:val="84"/>
      </w:rPr>
    </w:lvl>
    <w:lvl w:ilvl="1">
      <w:start w:val="0"/>
      <w:numFmt w:val="bullet"/>
      <w:lvlText w:val=""/>
      <w:lvlJc w:val="left"/>
      <w:pPr>
        <w:ind w:left="1102" w:hanging="272"/>
      </w:pPr>
      <w:rPr>
        <w:rFonts w:hint="default" w:ascii="Symbol" w:hAnsi="Symbol" w:eastAsia="Symbol" w:cs="Symbol"/>
        <w:w w:val="100"/>
        <w:sz w:val="24"/>
        <w:szCs w:val="24"/>
      </w:rPr>
    </w:lvl>
    <w:lvl w:ilvl="2">
      <w:start w:val="0"/>
      <w:numFmt w:val="bullet"/>
      <w:lvlText w:val="•"/>
      <w:lvlJc w:val="left"/>
      <w:pPr>
        <w:ind w:left="1698" w:hanging="272"/>
      </w:pPr>
      <w:rPr>
        <w:rFonts w:hint="default"/>
      </w:rPr>
    </w:lvl>
    <w:lvl w:ilvl="3">
      <w:start w:val="0"/>
      <w:numFmt w:val="bullet"/>
      <w:lvlText w:val="•"/>
      <w:lvlJc w:val="left"/>
      <w:pPr>
        <w:ind w:left="2296" w:hanging="272"/>
      </w:pPr>
      <w:rPr>
        <w:rFonts w:hint="default"/>
      </w:rPr>
    </w:lvl>
    <w:lvl w:ilvl="4">
      <w:start w:val="0"/>
      <w:numFmt w:val="bullet"/>
      <w:lvlText w:val="•"/>
      <w:lvlJc w:val="left"/>
      <w:pPr>
        <w:ind w:left="2895" w:hanging="272"/>
      </w:pPr>
      <w:rPr>
        <w:rFonts w:hint="default"/>
      </w:rPr>
    </w:lvl>
    <w:lvl w:ilvl="5">
      <w:start w:val="0"/>
      <w:numFmt w:val="bullet"/>
      <w:lvlText w:val="•"/>
      <w:lvlJc w:val="left"/>
      <w:pPr>
        <w:ind w:left="3493" w:hanging="272"/>
      </w:pPr>
      <w:rPr>
        <w:rFonts w:hint="default"/>
      </w:rPr>
    </w:lvl>
    <w:lvl w:ilvl="6">
      <w:start w:val="0"/>
      <w:numFmt w:val="bullet"/>
      <w:lvlText w:val="•"/>
      <w:lvlJc w:val="left"/>
      <w:pPr>
        <w:ind w:left="4091" w:hanging="272"/>
      </w:pPr>
      <w:rPr>
        <w:rFonts w:hint="default"/>
      </w:rPr>
    </w:lvl>
    <w:lvl w:ilvl="7">
      <w:start w:val="0"/>
      <w:numFmt w:val="bullet"/>
      <w:lvlText w:val="•"/>
      <w:lvlJc w:val="left"/>
      <w:pPr>
        <w:ind w:left="4690" w:hanging="272"/>
      </w:pPr>
      <w:rPr>
        <w:rFonts w:hint="default"/>
      </w:rPr>
    </w:lvl>
    <w:lvl w:ilvl="8">
      <w:start w:val="0"/>
      <w:numFmt w:val="bullet"/>
      <w:lvlText w:val="•"/>
      <w:lvlJc w:val="left"/>
      <w:pPr>
        <w:ind w:left="5288" w:hanging="272"/>
      </w:pPr>
      <w:rPr>
        <w:rFonts w:hint="default"/>
      </w:rPr>
    </w:lvl>
  </w:abstractNum>
  <w:abstractNum w:abstractNumId="6">
    <w:multiLevelType w:val="hybridMultilevel"/>
    <w:lvl w:ilvl="0">
      <w:start w:val="1"/>
      <w:numFmt w:val="decimal"/>
      <w:lvlText w:val="%1-"/>
      <w:lvlJc w:val="left"/>
      <w:pPr>
        <w:ind w:left="1364" w:hanging="170"/>
        <w:jc w:val="left"/>
      </w:pPr>
      <w:rPr>
        <w:rFonts w:hint="default"/>
        <w:spacing w:val="-28"/>
        <w:w w:val="72"/>
      </w:rPr>
    </w:lvl>
    <w:lvl w:ilvl="1">
      <w:start w:val="0"/>
      <w:numFmt w:val="bullet"/>
      <w:lvlText w:val="•"/>
      <w:lvlJc w:val="left"/>
      <w:pPr>
        <w:ind w:left="1670" w:hanging="170"/>
      </w:pPr>
      <w:rPr>
        <w:rFonts w:hint="default"/>
      </w:rPr>
    </w:lvl>
    <w:lvl w:ilvl="2">
      <w:start w:val="0"/>
      <w:numFmt w:val="bullet"/>
      <w:lvlText w:val="•"/>
      <w:lvlJc w:val="left"/>
      <w:pPr>
        <w:ind w:left="1980" w:hanging="170"/>
      </w:pPr>
      <w:rPr>
        <w:rFonts w:hint="default"/>
      </w:rPr>
    </w:lvl>
    <w:lvl w:ilvl="3">
      <w:start w:val="0"/>
      <w:numFmt w:val="bullet"/>
      <w:lvlText w:val="•"/>
      <w:lvlJc w:val="left"/>
      <w:pPr>
        <w:ind w:left="2291" w:hanging="170"/>
      </w:pPr>
      <w:rPr>
        <w:rFonts w:hint="default"/>
      </w:rPr>
    </w:lvl>
    <w:lvl w:ilvl="4">
      <w:start w:val="0"/>
      <w:numFmt w:val="bullet"/>
      <w:lvlText w:val="•"/>
      <w:lvlJc w:val="left"/>
      <w:pPr>
        <w:ind w:left="2601" w:hanging="170"/>
      </w:pPr>
      <w:rPr>
        <w:rFonts w:hint="default"/>
      </w:rPr>
    </w:lvl>
    <w:lvl w:ilvl="5">
      <w:start w:val="0"/>
      <w:numFmt w:val="bullet"/>
      <w:lvlText w:val="•"/>
      <w:lvlJc w:val="left"/>
      <w:pPr>
        <w:ind w:left="2912" w:hanging="170"/>
      </w:pPr>
      <w:rPr>
        <w:rFonts w:hint="default"/>
      </w:rPr>
    </w:lvl>
    <w:lvl w:ilvl="6">
      <w:start w:val="0"/>
      <w:numFmt w:val="bullet"/>
      <w:lvlText w:val="•"/>
      <w:lvlJc w:val="left"/>
      <w:pPr>
        <w:ind w:left="3222" w:hanging="170"/>
      </w:pPr>
      <w:rPr>
        <w:rFonts w:hint="default"/>
      </w:rPr>
    </w:lvl>
    <w:lvl w:ilvl="7">
      <w:start w:val="0"/>
      <w:numFmt w:val="bullet"/>
      <w:lvlText w:val="•"/>
      <w:lvlJc w:val="left"/>
      <w:pPr>
        <w:ind w:left="3533" w:hanging="170"/>
      </w:pPr>
      <w:rPr>
        <w:rFonts w:hint="default"/>
      </w:rPr>
    </w:lvl>
    <w:lvl w:ilvl="8">
      <w:start w:val="0"/>
      <w:numFmt w:val="bullet"/>
      <w:lvlText w:val="•"/>
      <w:lvlJc w:val="left"/>
      <w:pPr>
        <w:ind w:left="3843" w:hanging="170"/>
      </w:pPr>
      <w:rPr>
        <w:rFonts w:hint="default"/>
      </w:rPr>
    </w:lvl>
  </w:abstractNum>
  <w:abstractNum w:abstractNumId="5">
    <w:multiLevelType w:val="hybridMultilevel"/>
    <w:lvl w:ilvl="0">
      <w:start w:val="9"/>
      <w:numFmt w:val="decimal"/>
      <w:lvlText w:val="%1."/>
      <w:lvlJc w:val="left"/>
      <w:pPr>
        <w:ind w:left="1226" w:hanging="220"/>
        <w:jc w:val="left"/>
      </w:pPr>
      <w:rPr>
        <w:rFonts w:hint="default" w:ascii="Arial" w:hAnsi="Arial" w:eastAsia="Arial" w:cs="Arial"/>
        <w:color w:val="4B4B4B"/>
        <w:spacing w:val="0"/>
        <w:w w:val="103"/>
        <w:sz w:val="17"/>
        <w:szCs w:val="17"/>
      </w:rPr>
    </w:lvl>
    <w:lvl w:ilvl="1">
      <w:start w:val="2"/>
      <w:numFmt w:val="decimal"/>
      <w:lvlText w:val="%2."/>
      <w:lvlJc w:val="left"/>
      <w:pPr>
        <w:ind w:left="1298" w:hanging="185"/>
        <w:jc w:val="left"/>
      </w:pPr>
      <w:rPr>
        <w:rFonts w:hint="default"/>
        <w:spacing w:val="-1"/>
        <w:w w:val="100"/>
      </w:rPr>
    </w:lvl>
    <w:lvl w:ilvl="2">
      <w:start w:val="0"/>
      <w:numFmt w:val="bullet"/>
      <w:lvlText w:val="•"/>
      <w:lvlJc w:val="left"/>
      <w:pPr>
        <w:ind w:left="2391" w:hanging="185"/>
      </w:pPr>
      <w:rPr>
        <w:rFonts w:hint="default"/>
      </w:rPr>
    </w:lvl>
    <w:lvl w:ilvl="3">
      <w:start w:val="0"/>
      <w:numFmt w:val="bullet"/>
      <w:lvlText w:val="•"/>
      <w:lvlJc w:val="left"/>
      <w:pPr>
        <w:ind w:left="3482" w:hanging="185"/>
      </w:pPr>
      <w:rPr>
        <w:rFonts w:hint="default"/>
      </w:rPr>
    </w:lvl>
    <w:lvl w:ilvl="4">
      <w:start w:val="0"/>
      <w:numFmt w:val="bullet"/>
      <w:lvlText w:val="•"/>
      <w:lvlJc w:val="left"/>
      <w:pPr>
        <w:ind w:left="4573" w:hanging="185"/>
      </w:pPr>
      <w:rPr>
        <w:rFonts w:hint="default"/>
      </w:rPr>
    </w:lvl>
    <w:lvl w:ilvl="5">
      <w:start w:val="0"/>
      <w:numFmt w:val="bullet"/>
      <w:lvlText w:val="•"/>
      <w:lvlJc w:val="left"/>
      <w:pPr>
        <w:ind w:left="5664" w:hanging="185"/>
      </w:pPr>
      <w:rPr>
        <w:rFonts w:hint="default"/>
      </w:rPr>
    </w:lvl>
    <w:lvl w:ilvl="6">
      <w:start w:val="0"/>
      <w:numFmt w:val="bullet"/>
      <w:lvlText w:val="•"/>
      <w:lvlJc w:val="left"/>
      <w:pPr>
        <w:ind w:left="6755" w:hanging="185"/>
      </w:pPr>
      <w:rPr>
        <w:rFonts w:hint="default"/>
      </w:rPr>
    </w:lvl>
    <w:lvl w:ilvl="7">
      <w:start w:val="0"/>
      <w:numFmt w:val="bullet"/>
      <w:lvlText w:val="•"/>
      <w:lvlJc w:val="left"/>
      <w:pPr>
        <w:ind w:left="7846" w:hanging="185"/>
      </w:pPr>
      <w:rPr>
        <w:rFonts w:hint="default"/>
      </w:rPr>
    </w:lvl>
    <w:lvl w:ilvl="8">
      <w:start w:val="0"/>
      <w:numFmt w:val="bullet"/>
      <w:lvlText w:val="•"/>
      <w:lvlJc w:val="left"/>
      <w:pPr>
        <w:ind w:left="8937" w:hanging="185"/>
      </w:pPr>
      <w:rPr>
        <w:rFonts w:hint="default"/>
      </w:rPr>
    </w:lvl>
  </w:abstractNum>
  <w:abstractNum w:abstractNumId="4">
    <w:multiLevelType w:val="hybridMultilevel"/>
    <w:lvl w:ilvl="0">
      <w:start w:val="0"/>
      <w:numFmt w:val="bullet"/>
      <w:lvlText w:val="•"/>
      <w:lvlJc w:val="left"/>
      <w:pPr>
        <w:ind w:left="1216" w:hanging="189"/>
      </w:pPr>
      <w:rPr>
        <w:rFonts w:hint="default" w:ascii="Arial" w:hAnsi="Arial" w:eastAsia="Arial" w:cs="Arial"/>
        <w:color w:val="5D5D5D"/>
        <w:w w:val="89"/>
        <w:sz w:val="17"/>
        <w:szCs w:val="17"/>
      </w:rPr>
    </w:lvl>
    <w:lvl w:ilvl="1">
      <w:start w:val="0"/>
      <w:numFmt w:val="bullet"/>
      <w:lvlText w:val="•"/>
      <w:lvlJc w:val="left"/>
      <w:pPr>
        <w:ind w:left="1924" w:hanging="189"/>
      </w:pPr>
      <w:rPr>
        <w:rFonts w:hint="default"/>
      </w:rPr>
    </w:lvl>
    <w:lvl w:ilvl="2">
      <w:start w:val="0"/>
      <w:numFmt w:val="bullet"/>
      <w:lvlText w:val="•"/>
      <w:lvlJc w:val="left"/>
      <w:pPr>
        <w:ind w:left="2627" w:hanging="189"/>
      </w:pPr>
      <w:rPr>
        <w:rFonts w:hint="default"/>
      </w:rPr>
    </w:lvl>
    <w:lvl w:ilvl="3">
      <w:start w:val="0"/>
      <w:numFmt w:val="bullet"/>
      <w:lvlText w:val="•"/>
      <w:lvlJc w:val="left"/>
      <w:pPr>
        <w:ind w:left="3331" w:hanging="189"/>
      </w:pPr>
      <w:rPr>
        <w:rFonts w:hint="default"/>
      </w:rPr>
    </w:lvl>
    <w:lvl w:ilvl="4">
      <w:start w:val="0"/>
      <w:numFmt w:val="bullet"/>
      <w:lvlText w:val="•"/>
      <w:lvlJc w:val="left"/>
      <w:pPr>
        <w:ind w:left="4035" w:hanging="189"/>
      </w:pPr>
      <w:rPr>
        <w:rFonts w:hint="default"/>
      </w:rPr>
    </w:lvl>
    <w:lvl w:ilvl="5">
      <w:start w:val="0"/>
      <w:numFmt w:val="bullet"/>
      <w:lvlText w:val="•"/>
      <w:lvlJc w:val="left"/>
      <w:pPr>
        <w:ind w:left="4739" w:hanging="189"/>
      </w:pPr>
      <w:rPr>
        <w:rFonts w:hint="default"/>
      </w:rPr>
    </w:lvl>
    <w:lvl w:ilvl="6">
      <w:start w:val="0"/>
      <w:numFmt w:val="bullet"/>
      <w:lvlText w:val="•"/>
      <w:lvlJc w:val="left"/>
      <w:pPr>
        <w:ind w:left="5443" w:hanging="189"/>
      </w:pPr>
      <w:rPr>
        <w:rFonts w:hint="default"/>
      </w:rPr>
    </w:lvl>
    <w:lvl w:ilvl="7">
      <w:start w:val="0"/>
      <w:numFmt w:val="bullet"/>
      <w:lvlText w:val="•"/>
      <w:lvlJc w:val="left"/>
      <w:pPr>
        <w:ind w:left="6147" w:hanging="189"/>
      </w:pPr>
      <w:rPr>
        <w:rFonts w:hint="default"/>
      </w:rPr>
    </w:lvl>
    <w:lvl w:ilvl="8">
      <w:start w:val="0"/>
      <w:numFmt w:val="bullet"/>
      <w:lvlText w:val="•"/>
      <w:lvlJc w:val="left"/>
      <w:pPr>
        <w:ind w:left="6851" w:hanging="189"/>
      </w:pPr>
      <w:rPr>
        <w:rFonts w:hint="default"/>
      </w:rPr>
    </w:lvl>
  </w:abstractNum>
  <w:abstractNum w:abstractNumId="3">
    <w:multiLevelType w:val="hybridMultilevel"/>
    <w:lvl w:ilvl="0">
      <w:start w:val="2"/>
      <w:numFmt w:val="decimal"/>
      <w:lvlText w:val="%1"/>
      <w:lvlJc w:val="left"/>
      <w:pPr>
        <w:ind w:left="1110" w:hanging="102"/>
        <w:jc w:val="left"/>
      </w:pPr>
      <w:rPr>
        <w:rFonts w:hint="default"/>
        <w:w w:val="96"/>
      </w:rPr>
    </w:lvl>
    <w:lvl w:ilvl="1">
      <w:start w:val="0"/>
      <w:numFmt w:val="bullet"/>
      <w:lvlText w:val="•"/>
      <w:lvlJc w:val="left"/>
      <w:pPr>
        <w:ind w:left="2120" w:hanging="102"/>
      </w:pPr>
      <w:rPr>
        <w:rFonts w:hint="default"/>
      </w:rPr>
    </w:lvl>
    <w:lvl w:ilvl="2">
      <w:start w:val="0"/>
      <w:numFmt w:val="bullet"/>
      <w:lvlText w:val="•"/>
      <w:lvlJc w:val="left"/>
      <w:pPr>
        <w:ind w:left="3120" w:hanging="102"/>
      </w:pPr>
      <w:rPr>
        <w:rFonts w:hint="default"/>
      </w:rPr>
    </w:lvl>
    <w:lvl w:ilvl="3">
      <w:start w:val="0"/>
      <w:numFmt w:val="bullet"/>
      <w:lvlText w:val="•"/>
      <w:lvlJc w:val="left"/>
      <w:pPr>
        <w:ind w:left="4120" w:hanging="102"/>
      </w:pPr>
      <w:rPr>
        <w:rFonts w:hint="default"/>
      </w:rPr>
    </w:lvl>
    <w:lvl w:ilvl="4">
      <w:start w:val="0"/>
      <w:numFmt w:val="bullet"/>
      <w:lvlText w:val="•"/>
      <w:lvlJc w:val="left"/>
      <w:pPr>
        <w:ind w:left="5120" w:hanging="102"/>
      </w:pPr>
      <w:rPr>
        <w:rFonts w:hint="default"/>
      </w:rPr>
    </w:lvl>
    <w:lvl w:ilvl="5">
      <w:start w:val="0"/>
      <w:numFmt w:val="bullet"/>
      <w:lvlText w:val="•"/>
      <w:lvlJc w:val="left"/>
      <w:pPr>
        <w:ind w:left="6120" w:hanging="102"/>
      </w:pPr>
      <w:rPr>
        <w:rFonts w:hint="default"/>
      </w:rPr>
    </w:lvl>
    <w:lvl w:ilvl="6">
      <w:start w:val="0"/>
      <w:numFmt w:val="bullet"/>
      <w:lvlText w:val="•"/>
      <w:lvlJc w:val="left"/>
      <w:pPr>
        <w:ind w:left="7120" w:hanging="102"/>
      </w:pPr>
      <w:rPr>
        <w:rFonts w:hint="default"/>
      </w:rPr>
    </w:lvl>
    <w:lvl w:ilvl="7">
      <w:start w:val="0"/>
      <w:numFmt w:val="bullet"/>
      <w:lvlText w:val="•"/>
      <w:lvlJc w:val="left"/>
      <w:pPr>
        <w:ind w:left="8120" w:hanging="102"/>
      </w:pPr>
      <w:rPr>
        <w:rFonts w:hint="default"/>
      </w:rPr>
    </w:lvl>
    <w:lvl w:ilvl="8">
      <w:start w:val="0"/>
      <w:numFmt w:val="bullet"/>
      <w:lvlText w:val="•"/>
      <w:lvlJc w:val="left"/>
      <w:pPr>
        <w:ind w:left="9120" w:hanging="102"/>
      </w:pPr>
      <w:rPr>
        <w:rFonts w:hint="default"/>
      </w:rPr>
    </w:lvl>
  </w:abstractNum>
  <w:abstractNum w:abstractNumId="2">
    <w:multiLevelType w:val="hybridMultilevel"/>
    <w:lvl w:ilvl="0">
      <w:start w:val="1"/>
      <w:numFmt w:val="decimal"/>
      <w:lvlText w:val="%1."/>
      <w:lvlJc w:val="left"/>
      <w:pPr>
        <w:ind w:left="1400" w:hanging="360"/>
        <w:jc w:val="right"/>
      </w:pPr>
      <w:rPr>
        <w:rFonts w:hint="default"/>
        <w:spacing w:val="-4"/>
        <w:w w:val="100"/>
      </w:rPr>
    </w:lvl>
    <w:lvl w:ilvl="1">
      <w:start w:val="0"/>
      <w:numFmt w:val="bullet"/>
      <w:lvlText w:val="•"/>
      <w:lvlJc w:val="left"/>
      <w:pPr>
        <w:ind w:left="2372" w:hanging="360"/>
      </w:pPr>
      <w:rPr>
        <w:rFonts w:hint="default"/>
      </w:rPr>
    </w:lvl>
    <w:lvl w:ilvl="2">
      <w:start w:val="0"/>
      <w:numFmt w:val="bullet"/>
      <w:lvlText w:val="•"/>
      <w:lvlJc w:val="left"/>
      <w:pPr>
        <w:ind w:left="3344" w:hanging="360"/>
      </w:pPr>
      <w:rPr>
        <w:rFonts w:hint="default"/>
      </w:rPr>
    </w:lvl>
    <w:lvl w:ilvl="3">
      <w:start w:val="0"/>
      <w:numFmt w:val="bullet"/>
      <w:lvlText w:val="•"/>
      <w:lvlJc w:val="left"/>
      <w:pPr>
        <w:ind w:left="4316" w:hanging="360"/>
      </w:pPr>
      <w:rPr>
        <w:rFonts w:hint="default"/>
      </w:rPr>
    </w:lvl>
    <w:lvl w:ilvl="4">
      <w:start w:val="0"/>
      <w:numFmt w:val="bullet"/>
      <w:lvlText w:val="•"/>
      <w:lvlJc w:val="left"/>
      <w:pPr>
        <w:ind w:left="5288" w:hanging="360"/>
      </w:pPr>
      <w:rPr>
        <w:rFonts w:hint="default"/>
      </w:rPr>
    </w:lvl>
    <w:lvl w:ilvl="5">
      <w:start w:val="0"/>
      <w:numFmt w:val="bullet"/>
      <w:lvlText w:val="•"/>
      <w:lvlJc w:val="left"/>
      <w:pPr>
        <w:ind w:left="6260" w:hanging="360"/>
      </w:pPr>
      <w:rPr>
        <w:rFonts w:hint="default"/>
      </w:rPr>
    </w:lvl>
    <w:lvl w:ilvl="6">
      <w:start w:val="0"/>
      <w:numFmt w:val="bullet"/>
      <w:lvlText w:val="•"/>
      <w:lvlJc w:val="left"/>
      <w:pPr>
        <w:ind w:left="7232" w:hanging="360"/>
      </w:pPr>
      <w:rPr>
        <w:rFonts w:hint="default"/>
      </w:rPr>
    </w:lvl>
    <w:lvl w:ilvl="7">
      <w:start w:val="0"/>
      <w:numFmt w:val="bullet"/>
      <w:lvlText w:val="•"/>
      <w:lvlJc w:val="left"/>
      <w:pPr>
        <w:ind w:left="8204" w:hanging="360"/>
      </w:pPr>
      <w:rPr>
        <w:rFonts w:hint="default"/>
      </w:rPr>
    </w:lvl>
    <w:lvl w:ilvl="8">
      <w:start w:val="0"/>
      <w:numFmt w:val="bullet"/>
      <w:lvlText w:val="•"/>
      <w:lvlJc w:val="left"/>
      <w:pPr>
        <w:ind w:left="9176" w:hanging="360"/>
      </w:pPr>
      <w:rPr>
        <w:rFonts w:hint="default"/>
      </w:rPr>
    </w:lvl>
  </w:abstractNum>
  <w:abstractNum w:abstractNumId="1">
    <w:multiLevelType w:val="hybridMultilevel"/>
    <w:lvl w:ilvl="0">
      <w:start w:val="1"/>
      <w:numFmt w:val="decimal"/>
      <w:lvlText w:val="%1."/>
      <w:lvlJc w:val="left"/>
      <w:pPr>
        <w:ind w:left="728" w:hanging="360"/>
        <w:jc w:val="left"/>
      </w:pPr>
      <w:rPr>
        <w:rFonts w:hint="default" w:ascii="Cambria" w:hAnsi="Cambria" w:eastAsia="Cambria" w:cs="Cambria"/>
        <w:spacing w:val="-2"/>
        <w:w w:val="100"/>
        <w:sz w:val="24"/>
        <w:szCs w:val="24"/>
      </w:rPr>
    </w:lvl>
    <w:lvl w:ilvl="1">
      <w:start w:val="0"/>
      <w:numFmt w:val="bullet"/>
      <w:lvlText w:val=""/>
      <w:lvlJc w:val="left"/>
      <w:pPr>
        <w:ind w:left="1040" w:hanging="360"/>
      </w:pPr>
      <w:rPr>
        <w:rFonts w:hint="default" w:ascii="Symbol" w:hAnsi="Symbol" w:eastAsia="Symbol" w:cs="Symbol"/>
        <w:w w:val="100"/>
        <w:sz w:val="24"/>
        <w:szCs w:val="24"/>
      </w:rPr>
    </w:lvl>
    <w:lvl w:ilvl="2">
      <w:start w:val="0"/>
      <w:numFmt w:val="bullet"/>
      <w:lvlText w:val="•"/>
      <w:lvlJc w:val="left"/>
      <w:pPr>
        <w:ind w:left="2160" w:hanging="360"/>
      </w:pPr>
      <w:rPr>
        <w:rFonts w:hint="default"/>
      </w:rPr>
    </w:lvl>
    <w:lvl w:ilvl="3">
      <w:start w:val="0"/>
      <w:numFmt w:val="bullet"/>
      <w:lvlText w:val="•"/>
      <w:lvlJc w:val="left"/>
      <w:pPr>
        <w:ind w:left="3280" w:hanging="360"/>
      </w:pPr>
      <w:rPr>
        <w:rFonts w:hint="default"/>
      </w:rPr>
    </w:lvl>
    <w:lvl w:ilvl="4">
      <w:start w:val="0"/>
      <w:numFmt w:val="bullet"/>
      <w:lvlText w:val="•"/>
      <w:lvlJc w:val="left"/>
      <w:pPr>
        <w:ind w:left="4400" w:hanging="360"/>
      </w:pPr>
      <w:rPr>
        <w:rFonts w:hint="default"/>
      </w:rPr>
    </w:lvl>
    <w:lvl w:ilvl="5">
      <w:start w:val="0"/>
      <w:numFmt w:val="bullet"/>
      <w:lvlText w:val="•"/>
      <w:lvlJc w:val="left"/>
      <w:pPr>
        <w:ind w:left="5520" w:hanging="360"/>
      </w:pPr>
      <w:rPr>
        <w:rFonts w:hint="default"/>
      </w:rPr>
    </w:lvl>
    <w:lvl w:ilvl="6">
      <w:start w:val="0"/>
      <w:numFmt w:val="bullet"/>
      <w:lvlText w:val="•"/>
      <w:lvlJc w:val="left"/>
      <w:pPr>
        <w:ind w:left="6640" w:hanging="360"/>
      </w:pPr>
      <w:rPr>
        <w:rFonts w:hint="default"/>
      </w:rPr>
    </w:lvl>
    <w:lvl w:ilvl="7">
      <w:start w:val="0"/>
      <w:numFmt w:val="bullet"/>
      <w:lvlText w:val="•"/>
      <w:lvlJc w:val="left"/>
      <w:pPr>
        <w:ind w:left="7760" w:hanging="360"/>
      </w:pPr>
      <w:rPr>
        <w:rFonts w:hint="default"/>
      </w:rPr>
    </w:lvl>
    <w:lvl w:ilvl="8">
      <w:start w:val="0"/>
      <w:numFmt w:val="bullet"/>
      <w:lvlText w:val="•"/>
      <w:lvlJc w:val="left"/>
      <w:pPr>
        <w:ind w:left="8880" w:hanging="360"/>
      </w:pPr>
      <w:rPr>
        <w:rFonts w:hint="default"/>
      </w:rPr>
    </w:lvl>
  </w:abstractNum>
  <w:abstractNum w:abstractNumId="0">
    <w:multiLevelType w:val="hybridMultilevel"/>
    <w:lvl w:ilvl="0">
      <w:start w:val="0"/>
      <w:numFmt w:val="bullet"/>
      <w:lvlText w:val=""/>
      <w:lvlJc w:val="left"/>
      <w:pPr>
        <w:ind w:left="940" w:hanging="360"/>
      </w:pPr>
      <w:rPr>
        <w:rFonts w:hint="default" w:ascii="Symbol" w:hAnsi="Symbol" w:eastAsia="Symbol" w:cs="Symbol"/>
        <w:w w:val="100"/>
        <w:sz w:val="24"/>
        <w:szCs w:val="24"/>
      </w:rPr>
    </w:lvl>
    <w:lvl w:ilvl="1">
      <w:start w:val="0"/>
      <w:numFmt w:val="bullet"/>
      <w:lvlText w:val="•"/>
      <w:lvlJc w:val="left"/>
      <w:pPr>
        <w:ind w:left="2316" w:hanging="360"/>
      </w:pPr>
      <w:rPr>
        <w:rFonts w:hint="default"/>
      </w:rPr>
    </w:lvl>
    <w:lvl w:ilvl="2">
      <w:start w:val="0"/>
      <w:numFmt w:val="bullet"/>
      <w:lvlText w:val="•"/>
      <w:lvlJc w:val="left"/>
      <w:pPr>
        <w:ind w:left="3692" w:hanging="360"/>
      </w:pPr>
      <w:rPr>
        <w:rFonts w:hint="default"/>
      </w:rPr>
    </w:lvl>
    <w:lvl w:ilvl="3">
      <w:start w:val="0"/>
      <w:numFmt w:val="bullet"/>
      <w:lvlText w:val="•"/>
      <w:lvlJc w:val="left"/>
      <w:pPr>
        <w:ind w:left="5068" w:hanging="360"/>
      </w:pPr>
      <w:rPr>
        <w:rFonts w:hint="default"/>
      </w:rPr>
    </w:lvl>
    <w:lvl w:ilvl="4">
      <w:start w:val="0"/>
      <w:numFmt w:val="bullet"/>
      <w:lvlText w:val="•"/>
      <w:lvlJc w:val="left"/>
      <w:pPr>
        <w:ind w:left="6444" w:hanging="360"/>
      </w:pPr>
      <w:rPr>
        <w:rFonts w:hint="default"/>
      </w:rPr>
    </w:lvl>
    <w:lvl w:ilvl="5">
      <w:start w:val="0"/>
      <w:numFmt w:val="bullet"/>
      <w:lvlText w:val="•"/>
      <w:lvlJc w:val="left"/>
      <w:pPr>
        <w:ind w:left="7820" w:hanging="360"/>
      </w:pPr>
      <w:rPr>
        <w:rFonts w:hint="default"/>
      </w:rPr>
    </w:lvl>
    <w:lvl w:ilvl="6">
      <w:start w:val="0"/>
      <w:numFmt w:val="bullet"/>
      <w:lvlText w:val="•"/>
      <w:lvlJc w:val="left"/>
      <w:pPr>
        <w:ind w:left="9196" w:hanging="360"/>
      </w:pPr>
      <w:rPr>
        <w:rFonts w:hint="default"/>
      </w:rPr>
    </w:lvl>
    <w:lvl w:ilvl="7">
      <w:start w:val="0"/>
      <w:numFmt w:val="bullet"/>
      <w:lvlText w:val="•"/>
      <w:lvlJc w:val="left"/>
      <w:pPr>
        <w:ind w:left="10572" w:hanging="360"/>
      </w:pPr>
      <w:rPr>
        <w:rFonts w:hint="default"/>
      </w:rPr>
    </w:lvl>
    <w:lvl w:ilvl="8">
      <w:start w:val="0"/>
      <w:numFmt w:val="bullet"/>
      <w:lvlText w:val="•"/>
      <w:lvlJc w:val="left"/>
      <w:pPr>
        <w:ind w:left="11948" w:hanging="360"/>
      </w:pPr>
      <w:rPr>
        <w:rFonts w:hint="default"/>
      </w:rPr>
    </w:lvl>
  </w:abstractNum>
  <w:num w:numId="138">
    <w:abstractNumId w:val="137"/>
  </w:num>
  <w:num w:numId="122">
    <w:abstractNumId w:val="121"/>
  </w:num>
  <w:num w:numId="120">
    <w:abstractNumId w:val="119"/>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1">
    <w:abstractNumId w:val="120"/>
  </w:num>
  <w:num w:numId="119">
    <w:abstractNumId w:val="118"/>
  </w:num>
  <w:num w:numId="118">
    <w:abstractNumId w:val="117"/>
  </w:num>
  <w:num w:numId="117">
    <w:abstractNumId w:val="116"/>
  </w:num>
  <w:num w:numId="114">
    <w:abstractNumId w:val="113"/>
  </w:num>
  <w:num w:numId="113">
    <w:abstractNumId w:val="112"/>
  </w:num>
  <w:num w:numId="112">
    <w:abstractNumId w:val="111"/>
  </w:num>
  <w:num w:numId="111">
    <w:abstractNumId w:val="110"/>
  </w:num>
  <w:num w:numId="116">
    <w:abstractNumId w:val="115"/>
  </w:num>
  <w:num w:numId="115">
    <w:abstractNumId w:val="114"/>
  </w:num>
  <w:num w:numId="110">
    <w:abstractNumId w:val="109"/>
  </w:num>
  <w:num w:numId="109">
    <w:abstractNumId w:val="108"/>
  </w:num>
  <w:num w:numId="108">
    <w:abstractNumId w:val="107"/>
  </w:num>
  <w:num w:numId="106">
    <w:abstractNumId w:val="105"/>
  </w:num>
  <w:num w:numId="107">
    <w:abstractNumId w:val="106"/>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BodyText" w:type="paragraph">
    <w:name w:val="Body Text"/>
    <w:basedOn w:val="Normal"/>
    <w:uiPriority w:val="1"/>
    <w:qFormat/>
    <w:pPr/>
    <w:rPr>
      <w:rFonts w:ascii="Cambria" w:hAnsi="Cambria" w:eastAsia="Cambria" w:cs="Cambria"/>
      <w:sz w:val="24"/>
      <w:szCs w:val="24"/>
    </w:rPr>
  </w:style>
  <w:style w:styleId="Heading1" w:type="paragraph">
    <w:name w:val="Heading 1"/>
    <w:basedOn w:val="Normal"/>
    <w:uiPriority w:val="1"/>
    <w:qFormat/>
    <w:pPr>
      <w:spacing w:before="101"/>
      <w:ind w:left="2731"/>
      <w:outlineLvl w:val="1"/>
    </w:pPr>
    <w:rPr>
      <w:rFonts w:ascii="Cambria" w:hAnsi="Cambria" w:eastAsia="Cambria" w:cs="Cambria"/>
      <w:b/>
      <w:bCs/>
      <w:sz w:val="100"/>
      <w:szCs w:val="100"/>
      <w:u w:val="single" w:color="000000"/>
    </w:rPr>
  </w:style>
  <w:style w:styleId="Heading2" w:type="paragraph">
    <w:name w:val="Heading 2"/>
    <w:basedOn w:val="Normal"/>
    <w:uiPriority w:val="1"/>
    <w:qFormat/>
    <w:pPr>
      <w:spacing w:before="342"/>
      <w:ind w:left="607"/>
      <w:jc w:val="center"/>
      <w:outlineLvl w:val="2"/>
    </w:pPr>
    <w:rPr>
      <w:rFonts w:ascii="Cambria" w:hAnsi="Cambria" w:eastAsia="Cambria" w:cs="Cambria"/>
      <w:b/>
      <w:bCs/>
      <w:sz w:val="72"/>
      <w:szCs w:val="72"/>
    </w:rPr>
  </w:style>
  <w:style w:styleId="Heading3" w:type="paragraph">
    <w:name w:val="Heading 3"/>
    <w:basedOn w:val="Normal"/>
    <w:uiPriority w:val="1"/>
    <w:qFormat/>
    <w:pPr>
      <w:spacing w:before="35"/>
      <w:ind w:left="120"/>
      <w:outlineLvl w:val="3"/>
    </w:pPr>
    <w:rPr>
      <w:rFonts w:ascii="Calibri" w:hAnsi="Calibri" w:eastAsia="Calibri" w:cs="Calibri"/>
      <w:b/>
      <w:bCs/>
      <w:sz w:val="32"/>
      <w:szCs w:val="32"/>
    </w:rPr>
  </w:style>
  <w:style w:styleId="Heading4" w:type="paragraph">
    <w:name w:val="Heading 4"/>
    <w:basedOn w:val="Normal"/>
    <w:uiPriority w:val="1"/>
    <w:qFormat/>
    <w:pPr>
      <w:spacing w:before="35"/>
      <w:ind w:left="138"/>
      <w:jc w:val="center"/>
      <w:outlineLvl w:val="4"/>
    </w:pPr>
    <w:rPr>
      <w:rFonts w:ascii="Calibri" w:hAnsi="Calibri" w:eastAsia="Calibri" w:cs="Calibri"/>
      <w:sz w:val="32"/>
      <w:szCs w:val="32"/>
    </w:rPr>
  </w:style>
  <w:style w:styleId="Heading5" w:type="paragraph">
    <w:name w:val="Heading 5"/>
    <w:basedOn w:val="Normal"/>
    <w:uiPriority w:val="1"/>
    <w:qFormat/>
    <w:pPr>
      <w:ind w:left="4159"/>
      <w:outlineLvl w:val="5"/>
    </w:pPr>
    <w:rPr>
      <w:rFonts w:ascii="Palatino Linotype" w:hAnsi="Palatino Linotype" w:eastAsia="Palatino Linotype" w:cs="Palatino Linotype"/>
      <w:b/>
      <w:bCs/>
      <w:sz w:val="28"/>
      <w:szCs w:val="28"/>
      <w:u w:val="single" w:color="000000"/>
    </w:rPr>
  </w:style>
  <w:style w:styleId="Heading6" w:type="paragraph">
    <w:name w:val="Heading 6"/>
    <w:basedOn w:val="Normal"/>
    <w:uiPriority w:val="1"/>
    <w:qFormat/>
    <w:pPr>
      <w:spacing w:before="44"/>
      <w:ind w:left="91"/>
      <w:outlineLvl w:val="6"/>
    </w:pPr>
    <w:rPr>
      <w:rFonts w:ascii="Calibri" w:hAnsi="Calibri" w:eastAsia="Calibri" w:cs="Calibri"/>
      <w:sz w:val="28"/>
      <w:szCs w:val="28"/>
    </w:rPr>
  </w:style>
  <w:style w:styleId="Heading7" w:type="paragraph">
    <w:name w:val="Heading 7"/>
    <w:basedOn w:val="Normal"/>
    <w:uiPriority w:val="1"/>
    <w:qFormat/>
    <w:pPr>
      <w:ind w:left="1439" w:hanging="299"/>
      <w:outlineLvl w:val="7"/>
    </w:pPr>
    <w:rPr>
      <w:rFonts w:ascii="Cambria" w:hAnsi="Cambria" w:eastAsia="Cambria" w:cs="Cambria"/>
      <w:b/>
      <w:bCs/>
      <w:sz w:val="27"/>
      <w:szCs w:val="27"/>
    </w:rPr>
  </w:style>
  <w:style w:styleId="Heading8" w:type="paragraph">
    <w:name w:val="Heading 8"/>
    <w:basedOn w:val="Normal"/>
    <w:uiPriority w:val="1"/>
    <w:qFormat/>
    <w:pPr>
      <w:spacing w:before="100"/>
      <w:ind w:left="7826"/>
      <w:outlineLvl w:val="8"/>
    </w:pPr>
    <w:rPr>
      <w:rFonts w:ascii="Gill Sans MT" w:hAnsi="Gill Sans MT" w:eastAsia="Gill Sans MT" w:cs="Gill Sans MT"/>
      <w:sz w:val="26"/>
      <w:szCs w:val="26"/>
    </w:rPr>
  </w:style>
  <w:style w:styleId="Heading9" w:type="paragraph">
    <w:name w:val="Heading 9"/>
    <w:basedOn w:val="Normal"/>
    <w:uiPriority w:val="1"/>
    <w:qFormat/>
    <w:pPr>
      <w:ind w:left="1140"/>
      <w:outlineLvl w:val="9"/>
    </w:pPr>
    <w:rPr>
      <w:rFonts w:ascii="Palatino Linotype" w:hAnsi="Palatino Linotype" w:eastAsia="Palatino Linotype" w:cs="Palatino Linotype"/>
      <w:b/>
      <w:bCs/>
      <w:sz w:val="24"/>
      <w:szCs w:val="24"/>
    </w:rPr>
  </w:style>
  <w:style w:styleId="ListParagraph" w:type="paragraph">
    <w:name w:val="List Paragraph"/>
    <w:basedOn w:val="Normal"/>
    <w:uiPriority w:val="1"/>
    <w:qFormat/>
    <w:pPr>
      <w:ind w:left="2160" w:hanging="360"/>
    </w:pPr>
    <w:rPr>
      <w:rFonts w:ascii="Cambria" w:hAnsi="Cambria" w:eastAsia="Cambria" w:cs="Cambria"/>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yperlink" Target="https://www.cdc.gov/" TargetMode="External"/><Relationship Id="rId10" Type="http://schemas.openxmlformats.org/officeDocument/2006/relationships/hyperlink" Target="https://massclearinghouse.ehs.state.ma.us/" TargetMode="External"/><Relationship Id="rId11" Type="http://schemas.openxmlformats.org/officeDocument/2006/relationships/hyperlink" Target="https://medlineplus.gov/languages/all_healthtopics.html" TargetMode="External"/><Relationship Id="rId12" Type="http://schemas.openxmlformats.org/officeDocument/2006/relationships/hyperlink" Target="http://www.masslegalhelp.org/" TargetMode="External"/><Relationship Id="rId13" Type="http://schemas.openxmlformats.org/officeDocument/2006/relationships/hyperlink" Target="mailto:sue.schlotterbeck@kennedychc.org" TargetMode="External"/><Relationship Id="rId14" Type="http://schemas.openxmlformats.org/officeDocument/2006/relationships/hyperlink" Target="http://www.mass.gov/eohhs/gov/departments/dph/programs/hcq/dhpl/community-health-workers/ma-board-of-certification-of-community-health-workers.html" TargetMode="External"/><Relationship Id="rId15" Type="http://schemas.openxmlformats.org/officeDocument/2006/relationships/hyperlink" Target="http://www.chwcrs.org/files/4913/9636/5587/CHW_Code_of_Ethics.pdf" TargetMode="External"/><Relationship Id="rId16" Type="http://schemas.openxmlformats.org/officeDocument/2006/relationships/hyperlink" Target="https://pcmh.ahrq.gov/page/defining-pcmh" TargetMode="External"/><Relationship Id="rId17" Type="http://schemas.openxmlformats.org/officeDocument/2006/relationships/hyperlink" Target="http://www.cdc.gov/socialdeterminants/" TargetMode="External"/><Relationship Id="rId18" Type="http://schemas.openxmlformats.org/officeDocument/2006/relationships/hyperlink" Target="http://mass211.org/" TargetMode="External"/><Relationship Id="rId19" Type="http://schemas.openxmlformats.org/officeDocument/2006/relationships/hyperlink" Target="http://www.ncdsv.org/publications_wheel.html" TargetMode="External"/><Relationship Id="rId20" Type="http://schemas.openxmlformats.org/officeDocument/2006/relationships/hyperlink" Target="http://www.projectbread.org/" TargetMode="External"/><Relationship Id="rId21" Type="http://schemas.openxmlformats.org/officeDocument/2006/relationships/hyperlink" Target="https://www.mahealthconnector.org/" TargetMode="External"/><Relationship Id="rId22" Type="http://schemas.openxmlformats.org/officeDocument/2006/relationships/hyperlink" Target="http://www.mass.gov/hed/housing/ph-manage/public-housing-applications-and-documentation.html" TargetMode="External"/><Relationship Id="rId23" Type="http://schemas.openxmlformats.org/officeDocument/2006/relationships/hyperlink" Target="http://www.mass.gov/hed/economic/eohed/dhcd/rental-applications-and-documentation.html" TargetMode="External"/><Relationship Id="rId24" Type="http://schemas.openxmlformats.org/officeDocument/2006/relationships/hyperlink" Target="http://www.masslegalhelp.org/housing" TargetMode="External"/><Relationship Id="rId25" Type="http://schemas.openxmlformats.org/officeDocument/2006/relationships/hyperlink" Target="http://www.masslegalhelp.org/homelessness/basic-shelter-rights" TargetMode="External"/><Relationship Id="rId26" Type="http://schemas.openxmlformats.org/officeDocument/2006/relationships/hyperlink" Target="http://www.masslegalservices.org/findlegalaid" TargetMode="External"/><Relationship Id="rId27" Type="http://schemas.openxmlformats.org/officeDocument/2006/relationships/hyperlink" Target="https://masshealth.ehs.state.ma.us/default.aspx" TargetMode="External"/><Relationship Id="rId28" Type="http://schemas.openxmlformats.org/officeDocument/2006/relationships/hyperlink" Target="http://www.masslegalservices.org/node/12432" TargetMode="External"/><Relationship Id="rId29" Type="http://schemas.openxmlformats.org/officeDocument/2006/relationships/hyperlink" Target="https://www.masspartnership.com/" TargetMode="External"/><Relationship Id="rId30" Type="http://schemas.openxmlformats.org/officeDocument/2006/relationships/hyperlink" Target="http://www.cancer.org/" TargetMode="External"/><Relationship Id="rId31" Type="http://schemas.openxmlformats.org/officeDocument/2006/relationships/hyperlink" Target="http://www.mass.gov/edu/birth-grade-12/early-education-and-care/find-early-education-and-care-programs/" TargetMode="External"/><Relationship Id="rId32" Type="http://schemas.openxmlformats.org/officeDocument/2006/relationships/hyperlink" Target="http://www.workforcecentralma.org/" TargetMode="External"/><Relationship Id="rId33" Type="http://schemas.openxmlformats.org/officeDocument/2006/relationships/hyperlink" Target="http://householdgoods.org/" TargetMode="External"/><Relationship Id="rId34" Type="http://schemas.openxmlformats.org/officeDocument/2006/relationships/hyperlink" Target="http://www.helpline-online.org/" TargetMode="External"/><Relationship Id="rId35" Type="http://schemas.openxmlformats.org/officeDocument/2006/relationships/hyperlink" Target="http://learn2cope.org/" TargetMode="External"/><Relationship Id="rId36" Type="http://schemas.openxmlformats.org/officeDocument/2006/relationships/hyperlink" Target="http://www.moar-recovery.org/" TargetMode="External"/><Relationship Id="rId37" Type="http://schemas.openxmlformats.org/officeDocument/2006/relationships/hyperlink" Target="https://na.org/" TargetMode="External"/><Relationship Id="rId38" Type="http://schemas.openxmlformats.org/officeDocument/2006/relationships/hyperlink" Target="http://www.aa.org/" TargetMode="External"/><Relationship Id="rId39" Type="http://schemas.openxmlformats.org/officeDocument/2006/relationships/hyperlink" Target="http://masscashback.ehs.state.ma.us/" TargetMode="External"/><Relationship Id="rId40" Type="http://schemas.openxmlformats.org/officeDocument/2006/relationships/header" Target="header2.xml"/><Relationship Id="rId41" Type="http://schemas.openxmlformats.org/officeDocument/2006/relationships/footer" Target="footer2.xml"/><Relationship Id="rId42" Type="http://schemas.openxmlformats.org/officeDocument/2006/relationships/header" Target="header3.xml"/><Relationship Id="rId43" Type="http://schemas.openxmlformats.org/officeDocument/2006/relationships/footer" Target="footer3.xml"/><Relationship Id="rId44" Type="http://schemas.openxmlformats.org/officeDocument/2006/relationships/header" Target="header4.xml"/><Relationship Id="rId45" Type="http://schemas.openxmlformats.org/officeDocument/2006/relationships/footer" Target="footer4.xml"/><Relationship Id="rId46" Type="http://schemas.openxmlformats.org/officeDocument/2006/relationships/image" Target="media/image3.jpeg"/><Relationship Id="rId47" Type="http://schemas.openxmlformats.org/officeDocument/2006/relationships/image" Target="media/image4.png"/><Relationship Id="rId48" Type="http://schemas.openxmlformats.org/officeDocument/2006/relationships/header" Target="header5.xml"/><Relationship Id="rId49" Type="http://schemas.openxmlformats.org/officeDocument/2006/relationships/footer" Target="footer5.xml"/><Relationship Id="rId50" Type="http://schemas.openxmlformats.org/officeDocument/2006/relationships/header" Target="header6.xml"/><Relationship Id="rId51" Type="http://schemas.openxmlformats.org/officeDocument/2006/relationships/footer" Target="footer6.xml"/><Relationship Id="rId52" Type="http://schemas.openxmlformats.org/officeDocument/2006/relationships/image" Target="media/image5.jpeg"/><Relationship Id="rId53" Type="http://schemas.openxmlformats.org/officeDocument/2006/relationships/header" Target="header7.xml"/><Relationship Id="rId54" Type="http://schemas.openxmlformats.org/officeDocument/2006/relationships/footer" Target="footer7.xml"/><Relationship Id="rId55" Type="http://schemas.openxmlformats.org/officeDocument/2006/relationships/image" Target="media/image6.png"/><Relationship Id="rId56" Type="http://schemas.openxmlformats.org/officeDocument/2006/relationships/header" Target="header8.xml"/><Relationship Id="rId57" Type="http://schemas.openxmlformats.org/officeDocument/2006/relationships/footer" Target="footer8.xml"/><Relationship Id="rId58" Type="http://schemas.openxmlformats.org/officeDocument/2006/relationships/header" Target="header9.xml"/><Relationship Id="rId59" Type="http://schemas.openxmlformats.org/officeDocument/2006/relationships/footer" Target="footer9.xml"/><Relationship Id="rId60" Type="http://schemas.openxmlformats.org/officeDocument/2006/relationships/image" Target="media/image7.jpeg"/><Relationship Id="rId61" Type="http://schemas.openxmlformats.org/officeDocument/2006/relationships/image" Target="media/image8.jpeg"/><Relationship Id="rId62" Type="http://schemas.openxmlformats.org/officeDocument/2006/relationships/image" Target="media/image9.jpeg"/><Relationship Id="rId63" Type="http://schemas.openxmlformats.org/officeDocument/2006/relationships/image" Target="media/image10.jpeg"/><Relationship Id="rId64" Type="http://schemas.openxmlformats.org/officeDocument/2006/relationships/header" Target="header10.xml"/><Relationship Id="rId65" Type="http://schemas.openxmlformats.org/officeDocument/2006/relationships/footer" Target="footer10.xml"/><Relationship Id="rId66" Type="http://schemas.openxmlformats.org/officeDocument/2006/relationships/image" Target="media/image11.png"/><Relationship Id="rId67" Type="http://schemas.openxmlformats.org/officeDocument/2006/relationships/image" Target="media/image12.png"/><Relationship Id="rId68" Type="http://schemas.openxmlformats.org/officeDocument/2006/relationships/image" Target="media/image13.png"/><Relationship Id="rId69" Type="http://schemas.openxmlformats.org/officeDocument/2006/relationships/image" Target="media/image14.png"/><Relationship Id="rId70" Type="http://schemas.openxmlformats.org/officeDocument/2006/relationships/image" Target="media/image15.png"/><Relationship Id="rId71" Type="http://schemas.openxmlformats.org/officeDocument/2006/relationships/image" Target="media/image16.png"/><Relationship Id="rId72" Type="http://schemas.openxmlformats.org/officeDocument/2006/relationships/image" Target="media/image17.png"/><Relationship Id="rId73" Type="http://schemas.openxmlformats.org/officeDocument/2006/relationships/image" Target="media/image18.png"/><Relationship Id="rId74" Type="http://schemas.openxmlformats.org/officeDocument/2006/relationships/image" Target="media/image19.png"/><Relationship Id="rId75" Type="http://schemas.openxmlformats.org/officeDocument/2006/relationships/image" Target="media/image20.png"/><Relationship Id="rId76" Type="http://schemas.openxmlformats.org/officeDocument/2006/relationships/image" Target="media/image21.png"/><Relationship Id="rId77" Type="http://schemas.openxmlformats.org/officeDocument/2006/relationships/image" Target="media/image22.png"/><Relationship Id="rId78" Type="http://schemas.openxmlformats.org/officeDocument/2006/relationships/image" Target="media/image23.png"/><Relationship Id="rId79" Type="http://schemas.openxmlformats.org/officeDocument/2006/relationships/image" Target="media/image24.png"/><Relationship Id="rId80" Type="http://schemas.openxmlformats.org/officeDocument/2006/relationships/image" Target="media/image25.png"/><Relationship Id="rId81" Type="http://schemas.openxmlformats.org/officeDocument/2006/relationships/image" Target="media/image26.png"/><Relationship Id="rId82" Type="http://schemas.openxmlformats.org/officeDocument/2006/relationships/image" Target="media/image27.png"/><Relationship Id="rId83" Type="http://schemas.openxmlformats.org/officeDocument/2006/relationships/header" Target="header11.xml"/><Relationship Id="rId84" Type="http://schemas.openxmlformats.org/officeDocument/2006/relationships/footer" Target="footer11.xml"/><Relationship Id="rId85" Type="http://schemas.openxmlformats.org/officeDocument/2006/relationships/header" Target="header12.xml"/><Relationship Id="rId86" Type="http://schemas.openxmlformats.org/officeDocument/2006/relationships/footer" Target="footer12.xml"/><Relationship Id="rId87" Type="http://schemas.openxmlformats.org/officeDocument/2006/relationships/header" Target="header13.xml"/><Relationship Id="rId88" Type="http://schemas.openxmlformats.org/officeDocument/2006/relationships/footer" Target="footer13.xml"/><Relationship Id="rId89" Type="http://schemas.openxmlformats.org/officeDocument/2006/relationships/image" Target="media/image28.png"/><Relationship Id="rId90" Type="http://schemas.openxmlformats.org/officeDocument/2006/relationships/header" Target="header14.xml"/><Relationship Id="rId91" Type="http://schemas.openxmlformats.org/officeDocument/2006/relationships/footer" Target="footer14.xml"/><Relationship Id="rId92" Type="http://schemas.openxmlformats.org/officeDocument/2006/relationships/image" Target="media/image29.png"/><Relationship Id="rId93" Type="http://schemas.openxmlformats.org/officeDocument/2006/relationships/image" Target="media/image30.png"/><Relationship Id="rId94" Type="http://schemas.openxmlformats.org/officeDocument/2006/relationships/header" Target="header15.xml"/><Relationship Id="rId95" Type="http://schemas.openxmlformats.org/officeDocument/2006/relationships/footer" Target="footer15.xml"/><Relationship Id="rId96" Type="http://schemas.openxmlformats.org/officeDocument/2006/relationships/image" Target="media/image31.jpeg"/><Relationship Id="rId97" Type="http://schemas.openxmlformats.org/officeDocument/2006/relationships/image" Target="media/image32.jpeg"/><Relationship Id="rId98" Type="http://schemas.openxmlformats.org/officeDocument/2006/relationships/header" Target="header16.xml"/><Relationship Id="rId99" Type="http://schemas.openxmlformats.org/officeDocument/2006/relationships/footer" Target="footer16.xml"/><Relationship Id="rId100" Type="http://schemas.openxmlformats.org/officeDocument/2006/relationships/image" Target="media/image33.png"/><Relationship Id="rId101" Type="http://schemas.openxmlformats.org/officeDocument/2006/relationships/image" Target="media/image34.png"/><Relationship Id="rId102" Type="http://schemas.openxmlformats.org/officeDocument/2006/relationships/header" Target="header17.xml"/><Relationship Id="rId103" Type="http://schemas.openxmlformats.org/officeDocument/2006/relationships/footer" Target="footer17.xml"/><Relationship Id="rId104" Type="http://schemas.openxmlformats.org/officeDocument/2006/relationships/image" Target="media/image35.jpeg"/><Relationship Id="rId105" Type="http://schemas.openxmlformats.org/officeDocument/2006/relationships/header" Target="header18.xml"/><Relationship Id="rId106" Type="http://schemas.openxmlformats.org/officeDocument/2006/relationships/footer" Target="footer18.xml"/><Relationship Id="rId107" Type="http://schemas.openxmlformats.org/officeDocument/2006/relationships/image" Target="media/image36.png"/><Relationship Id="rId108" Type="http://schemas.openxmlformats.org/officeDocument/2006/relationships/image" Target="media/image37.png"/><Relationship Id="rId109" Type="http://schemas.openxmlformats.org/officeDocument/2006/relationships/header" Target="header19.xml"/><Relationship Id="rId110" Type="http://schemas.openxmlformats.org/officeDocument/2006/relationships/footer" Target="footer19.xml"/><Relationship Id="rId111" Type="http://schemas.openxmlformats.org/officeDocument/2006/relationships/image" Target="media/image38.png"/><Relationship Id="rId112" Type="http://schemas.openxmlformats.org/officeDocument/2006/relationships/image" Target="media/image39.png"/><Relationship Id="rId113" Type="http://schemas.openxmlformats.org/officeDocument/2006/relationships/image" Target="media/image40.png"/><Relationship Id="rId114" Type="http://schemas.openxmlformats.org/officeDocument/2006/relationships/image" Target="media/image41.png"/><Relationship Id="rId115" Type="http://schemas.openxmlformats.org/officeDocument/2006/relationships/header" Target="header20.xml"/><Relationship Id="rId116" Type="http://schemas.openxmlformats.org/officeDocument/2006/relationships/footer" Target="footer20.xml"/><Relationship Id="rId117" Type="http://schemas.openxmlformats.org/officeDocument/2006/relationships/image" Target="media/image42.png"/><Relationship Id="rId118" Type="http://schemas.openxmlformats.org/officeDocument/2006/relationships/image" Target="media/image43.png"/><Relationship Id="rId119" Type="http://schemas.openxmlformats.org/officeDocument/2006/relationships/image" Target="media/image44.png"/><Relationship Id="rId120" Type="http://schemas.openxmlformats.org/officeDocument/2006/relationships/image" Target="media/image45.png"/><Relationship Id="rId121" Type="http://schemas.openxmlformats.org/officeDocument/2006/relationships/header" Target="header21.xml"/><Relationship Id="rId122" Type="http://schemas.openxmlformats.org/officeDocument/2006/relationships/footer" Target="footer21.xml"/><Relationship Id="rId123" Type="http://schemas.openxmlformats.org/officeDocument/2006/relationships/image" Target="media/image46.jpeg"/><Relationship Id="rId124" Type="http://schemas.openxmlformats.org/officeDocument/2006/relationships/image" Target="media/image47.png"/><Relationship Id="rId125" Type="http://schemas.openxmlformats.org/officeDocument/2006/relationships/image" Target="media/image48.png"/><Relationship Id="rId126" Type="http://schemas.openxmlformats.org/officeDocument/2006/relationships/image" Target="media/image49.png"/><Relationship Id="rId127" Type="http://schemas.openxmlformats.org/officeDocument/2006/relationships/image" Target="media/image50.png"/><Relationship Id="rId128" Type="http://schemas.openxmlformats.org/officeDocument/2006/relationships/image" Target="media/image51.png"/><Relationship Id="rId129" Type="http://schemas.openxmlformats.org/officeDocument/2006/relationships/image" Target="media/image52.png"/><Relationship Id="rId130" Type="http://schemas.openxmlformats.org/officeDocument/2006/relationships/image" Target="media/image53.jpeg"/><Relationship Id="rId131" Type="http://schemas.openxmlformats.org/officeDocument/2006/relationships/image" Target="media/image54.png"/><Relationship Id="rId132" Type="http://schemas.openxmlformats.org/officeDocument/2006/relationships/image" Target="media/image55.jpeg"/><Relationship Id="rId133" Type="http://schemas.openxmlformats.org/officeDocument/2006/relationships/image" Target="media/image56.png"/><Relationship Id="rId134" Type="http://schemas.openxmlformats.org/officeDocument/2006/relationships/image" Target="media/image57.png"/><Relationship Id="rId135" Type="http://schemas.openxmlformats.org/officeDocument/2006/relationships/image" Target="media/image58.png"/><Relationship Id="rId136" Type="http://schemas.openxmlformats.org/officeDocument/2006/relationships/image" Target="media/image59.png"/><Relationship Id="rId137" Type="http://schemas.openxmlformats.org/officeDocument/2006/relationships/image" Target="media/image60.png"/><Relationship Id="rId138" Type="http://schemas.openxmlformats.org/officeDocument/2006/relationships/image" Target="media/image61.png"/><Relationship Id="rId139" Type="http://schemas.openxmlformats.org/officeDocument/2006/relationships/image" Target="media/image62.jpeg"/><Relationship Id="rId140" Type="http://schemas.openxmlformats.org/officeDocument/2006/relationships/image" Target="media/image63.png"/><Relationship Id="rId141" Type="http://schemas.openxmlformats.org/officeDocument/2006/relationships/image" Target="media/image64.png"/><Relationship Id="rId142" Type="http://schemas.openxmlformats.org/officeDocument/2006/relationships/image" Target="media/image65.png"/><Relationship Id="rId143" Type="http://schemas.openxmlformats.org/officeDocument/2006/relationships/image" Target="media/image66.png"/><Relationship Id="rId144" Type="http://schemas.openxmlformats.org/officeDocument/2006/relationships/image" Target="media/image67.png"/><Relationship Id="rId145" Type="http://schemas.openxmlformats.org/officeDocument/2006/relationships/image" Target="media/image68.png"/><Relationship Id="rId146" Type="http://schemas.openxmlformats.org/officeDocument/2006/relationships/image" Target="media/image69.png"/><Relationship Id="rId147" Type="http://schemas.openxmlformats.org/officeDocument/2006/relationships/image" Target="media/image70.png"/><Relationship Id="rId148" Type="http://schemas.openxmlformats.org/officeDocument/2006/relationships/image" Target="media/image71.png"/><Relationship Id="rId149" Type="http://schemas.openxmlformats.org/officeDocument/2006/relationships/image" Target="media/image72.jpeg"/><Relationship Id="rId150" Type="http://schemas.openxmlformats.org/officeDocument/2006/relationships/image" Target="media/image73.png"/><Relationship Id="rId151" Type="http://schemas.openxmlformats.org/officeDocument/2006/relationships/image" Target="media/image74.png"/><Relationship Id="rId152" Type="http://schemas.openxmlformats.org/officeDocument/2006/relationships/image" Target="media/image75.png"/><Relationship Id="rId153" Type="http://schemas.openxmlformats.org/officeDocument/2006/relationships/image" Target="media/image76.png"/><Relationship Id="rId154" Type="http://schemas.openxmlformats.org/officeDocument/2006/relationships/image" Target="media/image77.png"/><Relationship Id="rId155" Type="http://schemas.openxmlformats.org/officeDocument/2006/relationships/image" Target="media/image78.png"/><Relationship Id="rId156" Type="http://schemas.openxmlformats.org/officeDocument/2006/relationships/image" Target="media/image79.png"/><Relationship Id="rId157" Type="http://schemas.openxmlformats.org/officeDocument/2006/relationships/image" Target="media/image80.png"/><Relationship Id="rId158" Type="http://schemas.openxmlformats.org/officeDocument/2006/relationships/image" Target="media/image81.png"/><Relationship Id="rId159" Type="http://schemas.openxmlformats.org/officeDocument/2006/relationships/image" Target="media/image82.png"/><Relationship Id="rId160" Type="http://schemas.openxmlformats.org/officeDocument/2006/relationships/image" Target="media/image83.png"/><Relationship Id="rId161" Type="http://schemas.openxmlformats.org/officeDocument/2006/relationships/image" Target="media/image84.png"/><Relationship Id="rId162" Type="http://schemas.openxmlformats.org/officeDocument/2006/relationships/image" Target="media/image85.png"/><Relationship Id="rId163" Type="http://schemas.openxmlformats.org/officeDocument/2006/relationships/image" Target="media/image86.png"/><Relationship Id="rId164" Type="http://schemas.openxmlformats.org/officeDocument/2006/relationships/image" Target="media/image87.png"/><Relationship Id="rId165" Type="http://schemas.openxmlformats.org/officeDocument/2006/relationships/image" Target="media/image88.png"/><Relationship Id="rId166" Type="http://schemas.openxmlformats.org/officeDocument/2006/relationships/header" Target="header22.xml"/><Relationship Id="rId167" Type="http://schemas.openxmlformats.org/officeDocument/2006/relationships/footer" Target="footer22.xml"/><Relationship Id="rId168" Type="http://schemas.openxmlformats.org/officeDocument/2006/relationships/header" Target="header23.xml"/><Relationship Id="rId169" Type="http://schemas.openxmlformats.org/officeDocument/2006/relationships/footer" Target="footer23.xml"/><Relationship Id="rId170" Type="http://schemas.openxmlformats.org/officeDocument/2006/relationships/image" Target="media/image90.png"/><Relationship Id="rId171" Type="http://schemas.openxmlformats.org/officeDocument/2006/relationships/image" Target="media/image91.png"/><Relationship Id="rId172" Type="http://schemas.openxmlformats.org/officeDocument/2006/relationships/header" Target="header24.xml"/><Relationship Id="rId173" Type="http://schemas.openxmlformats.org/officeDocument/2006/relationships/footer" Target="footer24.xml"/><Relationship Id="rId174" Type="http://schemas.openxmlformats.org/officeDocument/2006/relationships/image" Target="media/image92.png"/><Relationship Id="rId175" Type="http://schemas.openxmlformats.org/officeDocument/2006/relationships/image" Target="media/image93.png"/><Relationship Id="rId176" Type="http://schemas.openxmlformats.org/officeDocument/2006/relationships/image" Target="media/image94.png"/><Relationship Id="rId177" Type="http://schemas.openxmlformats.org/officeDocument/2006/relationships/image" Target="media/image95.png"/><Relationship Id="rId178" Type="http://schemas.openxmlformats.org/officeDocument/2006/relationships/header" Target="header25.xml"/><Relationship Id="rId179" Type="http://schemas.openxmlformats.org/officeDocument/2006/relationships/footer" Target="footer25.xml"/><Relationship Id="rId180" Type="http://schemas.openxmlformats.org/officeDocument/2006/relationships/image" Target="media/image96.png"/><Relationship Id="rId181" Type="http://schemas.openxmlformats.org/officeDocument/2006/relationships/image" Target="media/image97.png"/><Relationship Id="rId182" Type="http://schemas.openxmlformats.org/officeDocument/2006/relationships/image" Target="media/image98.png"/><Relationship Id="rId183" Type="http://schemas.openxmlformats.org/officeDocument/2006/relationships/image" Target="media/image99.png"/><Relationship Id="rId184" Type="http://schemas.openxmlformats.org/officeDocument/2006/relationships/image" Target="media/image100.png"/><Relationship Id="rId185" Type="http://schemas.openxmlformats.org/officeDocument/2006/relationships/image" Target="media/image101.png"/><Relationship Id="rId186" Type="http://schemas.openxmlformats.org/officeDocument/2006/relationships/image" Target="media/image102.png"/><Relationship Id="rId187" Type="http://schemas.openxmlformats.org/officeDocument/2006/relationships/image" Target="media/image103.png"/><Relationship Id="rId188" Type="http://schemas.openxmlformats.org/officeDocument/2006/relationships/image" Target="media/image104.png"/><Relationship Id="rId189" Type="http://schemas.openxmlformats.org/officeDocument/2006/relationships/image" Target="media/image105.png"/><Relationship Id="rId190" Type="http://schemas.openxmlformats.org/officeDocument/2006/relationships/header" Target="header26.xml"/><Relationship Id="rId191" Type="http://schemas.openxmlformats.org/officeDocument/2006/relationships/footer" Target="footer26.xml"/><Relationship Id="rId192" Type="http://schemas.openxmlformats.org/officeDocument/2006/relationships/image" Target="media/image106.png"/><Relationship Id="rId193" Type="http://schemas.openxmlformats.org/officeDocument/2006/relationships/image" Target="media/image107.png"/><Relationship Id="rId194" Type="http://schemas.openxmlformats.org/officeDocument/2006/relationships/image" Target="media/image108.png"/><Relationship Id="rId195" Type="http://schemas.openxmlformats.org/officeDocument/2006/relationships/image" Target="media/image109.png"/><Relationship Id="rId196" Type="http://schemas.openxmlformats.org/officeDocument/2006/relationships/image" Target="media/image110.png"/><Relationship Id="rId197" Type="http://schemas.openxmlformats.org/officeDocument/2006/relationships/image" Target="media/image111.png"/><Relationship Id="rId198" Type="http://schemas.openxmlformats.org/officeDocument/2006/relationships/image" Target="media/image112.png"/><Relationship Id="rId199" Type="http://schemas.openxmlformats.org/officeDocument/2006/relationships/image" Target="media/image113.png"/><Relationship Id="rId200" Type="http://schemas.openxmlformats.org/officeDocument/2006/relationships/image" Target="media/image114.png"/><Relationship Id="rId201" Type="http://schemas.openxmlformats.org/officeDocument/2006/relationships/header" Target="header27.xml"/><Relationship Id="rId202" Type="http://schemas.openxmlformats.org/officeDocument/2006/relationships/footer" Target="footer27.xml"/><Relationship Id="rId203" Type="http://schemas.openxmlformats.org/officeDocument/2006/relationships/image" Target="media/image115.jpeg"/><Relationship Id="rId204" Type="http://schemas.openxmlformats.org/officeDocument/2006/relationships/image" Target="media/image116.png"/><Relationship Id="rId205" Type="http://schemas.openxmlformats.org/officeDocument/2006/relationships/header" Target="header28.xml"/><Relationship Id="rId206" Type="http://schemas.openxmlformats.org/officeDocument/2006/relationships/footer" Target="footer28.xml"/><Relationship Id="rId207" Type="http://schemas.openxmlformats.org/officeDocument/2006/relationships/header" Target="header29.xml"/><Relationship Id="rId208" Type="http://schemas.openxmlformats.org/officeDocument/2006/relationships/footer" Target="footer29.xml"/><Relationship Id="rId209" Type="http://schemas.openxmlformats.org/officeDocument/2006/relationships/image" Target="media/image117.jpeg"/><Relationship Id="rId210" Type="http://schemas.openxmlformats.org/officeDocument/2006/relationships/image" Target="media/image118.jpeg"/><Relationship Id="rId211" Type="http://schemas.openxmlformats.org/officeDocument/2006/relationships/header" Target="header30.xml"/><Relationship Id="rId212" Type="http://schemas.openxmlformats.org/officeDocument/2006/relationships/footer" Target="footer30.xml"/><Relationship Id="rId213" Type="http://schemas.openxmlformats.org/officeDocument/2006/relationships/header" Target="header31.xml"/><Relationship Id="rId214" Type="http://schemas.openxmlformats.org/officeDocument/2006/relationships/footer" Target="footer31.xml"/><Relationship Id="rId215" Type="http://schemas.openxmlformats.org/officeDocument/2006/relationships/header" Target="header32.xml"/><Relationship Id="rId216" Type="http://schemas.openxmlformats.org/officeDocument/2006/relationships/footer" Target="footer32.xml"/><Relationship Id="rId217" Type="http://schemas.openxmlformats.org/officeDocument/2006/relationships/header" Target="header33.xml"/><Relationship Id="rId218" Type="http://schemas.openxmlformats.org/officeDocument/2006/relationships/footer" Target="footer33.xml"/><Relationship Id="rId219" Type="http://schemas.openxmlformats.org/officeDocument/2006/relationships/header" Target="header34.xml"/><Relationship Id="rId220" Type="http://schemas.openxmlformats.org/officeDocument/2006/relationships/footer" Target="footer34.xml"/><Relationship Id="rId221" Type="http://schemas.openxmlformats.org/officeDocument/2006/relationships/image" Target="media/image119.png"/><Relationship Id="rId222" Type="http://schemas.openxmlformats.org/officeDocument/2006/relationships/image" Target="media/image120.jpeg"/><Relationship Id="rId223" Type="http://schemas.openxmlformats.org/officeDocument/2006/relationships/header" Target="header35.xml"/><Relationship Id="rId224" Type="http://schemas.openxmlformats.org/officeDocument/2006/relationships/footer" Target="footer35.xml"/><Relationship Id="rId225" Type="http://schemas.openxmlformats.org/officeDocument/2006/relationships/header" Target="header36.xml"/><Relationship Id="rId226" Type="http://schemas.openxmlformats.org/officeDocument/2006/relationships/footer" Target="footer36.xml"/><Relationship Id="rId227" Type="http://schemas.openxmlformats.org/officeDocument/2006/relationships/hyperlink" Target="http://rightquestion.org/healthcare/" TargetMode="External"/><Relationship Id="rId228" Type="http://schemas.openxmlformats.org/officeDocument/2006/relationships/hyperlink" Target="http://www.ahrq.gov/professionals/quality-patient-safety/patient-family-engagement/index.html" TargetMode="External"/><Relationship Id="rId229" Type="http://schemas.openxmlformats.org/officeDocument/2006/relationships/hyperlink" Target="http://www.ahrq.gov/patients-consumers/patient-involvement/ask-your-doctor/videos/waitroom/index.html" TargetMode="External"/><Relationship Id="rId230" Type="http://schemas.openxmlformats.org/officeDocument/2006/relationships/image" Target="media/image121.png"/><Relationship Id="rId231" Type="http://schemas.openxmlformats.org/officeDocument/2006/relationships/image" Target="media/image122.png"/><Relationship Id="rId232" Type="http://schemas.openxmlformats.org/officeDocument/2006/relationships/header" Target="header37.xml"/><Relationship Id="rId233" Type="http://schemas.openxmlformats.org/officeDocument/2006/relationships/footer" Target="footer37.xml"/><Relationship Id="rId234" Type="http://schemas.openxmlformats.org/officeDocument/2006/relationships/header" Target="header38.xml"/><Relationship Id="rId235" Type="http://schemas.openxmlformats.org/officeDocument/2006/relationships/footer" Target="footer38.xml"/><Relationship Id="rId236" Type="http://schemas.openxmlformats.org/officeDocument/2006/relationships/image" Target="media/image123.jpeg"/><Relationship Id="rId237" Type="http://schemas.openxmlformats.org/officeDocument/2006/relationships/image" Target="media/image124.png"/><Relationship Id="rId238" Type="http://schemas.openxmlformats.org/officeDocument/2006/relationships/image" Target="media/image125.jpeg"/><Relationship Id="rId239" Type="http://schemas.openxmlformats.org/officeDocument/2006/relationships/image" Target="media/image126.jpeg"/><Relationship Id="rId240" Type="http://schemas.openxmlformats.org/officeDocument/2006/relationships/hyperlink" Target="https://www.youtube.com/watch?v=7hFAv8z8xmw" TargetMode="External"/><Relationship Id="rId241" Type="http://schemas.openxmlformats.org/officeDocument/2006/relationships/image" Target="media/image127.png"/><Relationship Id="rId242" Type="http://schemas.openxmlformats.org/officeDocument/2006/relationships/hyperlink" Target="http://www.youtube.com/embed/DmNBOVykeoM?rel=0" TargetMode="External"/><Relationship Id="rId243" Type="http://schemas.openxmlformats.org/officeDocument/2006/relationships/header" Target="header39.xml"/><Relationship Id="rId244" Type="http://schemas.openxmlformats.org/officeDocument/2006/relationships/footer" Target="footer39.xml"/><Relationship Id="rId245" Type="http://schemas.openxmlformats.org/officeDocument/2006/relationships/header" Target="header40.xml"/><Relationship Id="rId246" Type="http://schemas.openxmlformats.org/officeDocument/2006/relationships/footer" Target="footer40.xml"/><Relationship Id="rId247" Type="http://schemas.openxmlformats.org/officeDocument/2006/relationships/header" Target="header41.xml"/><Relationship Id="rId248" Type="http://schemas.openxmlformats.org/officeDocument/2006/relationships/footer" Target="footer41.xml"/><Relationship Id="rId249" Type="http://schemas.openxmlformats.org/officeDocument/2006/relationships/header" Target="header42.xml"/><Relationship Id="rId250" Type="http://schemas.openxmlformats.org/officeDocument/2006/relationships/footer" Target="footer42.xml"/><Relationship Id="rId251" Type="http://schemas.openxmlformats.org/officeDocument/2006/relationships/header" Target="header43.xml"/><Relationship Id="rId252" Type="http://schemas.openxmlformats.org/officeDocument/2006/relationships/footer" Target="footer43.xml"/><Relationship Id="rId253" Type="http://schemas.openxmlformats.org/officeDocument/2006/relationships/header" Target="header44.xml"/><Relationship Id="rId254" Type="http://schemas.openxmlformats.org/officeDocument/2006/relationships/footer" Target="footer44.xml"/><Relationship Id="rId255" Type="http://schemas.openxmlformats.org/officeDocument/2006/relationships/image" Target="media/image128.jpeg"/><Relationship Id="rId256" Type="http://schemas.openxmlformats.org/officeDocument/2006/relationships/header" Target="header45.xml"/><Relationship Id="rId257" Type="http://schemas.openxmlformats.org/officeDocument/2006/relationships/footer" Target="footer45.xml"/><Relationship Id="rId258" Type="http://schemas.openxmlformats.org/officeDocument/2006/relationships/header" Target="header46.xml"/><Relationship Id="rId259" Type="http://schemas.openxmlformats.org/officeDocument/2006/relationships/footer" Target="footer46.xml"/><Relationship Id="rId260" Type="http://schemas.openxmlformats.org/officeDocument/2006/relationships/header" Target="header47.xml"/><Relationship Id="rId261" Type="http://schemas.openxmlformats.org/officeDocument/2006/relationships/footer" Target="footer47.xml"/><Relationship Id="rId262" Type="http://schemas.openxmlformats.org/officeDocument/2006/relationships/image" Target="media/image129.jpeg"/><Relationship Id="rId263" Type="http://schemas.openxmlformats.org/officeDocument/2006/relationships/header" Target="header48.xml"/><Relationship Id="rId264" Type="http://schemas.openxmlformats.org/officeDocument/2006/relationships/header" Target="header49.xml"/><Relationship Id="rId265" Type="http://schemas.openxmlformats.org/officeDocument/2006/relationships/footer" Target="footer48.xml"/><Relationship Id="rId266" Type="http://schemas.openxmlformats.org/officeDocument/2006/relationships/header" Target="header50.xml"/><Relationship Id="rId267" Type="http://schemas.openxmlformats.org/officeDocument/2006/relationships/footer" Target="footer49.xml"/><Relationship Id="rId268" Type="http://schemas.openxmlformats.org/officeDocument/2006/relationships/header" Target="header51.xml"/><Relationship Id="rId269" Type="http://schemas.openxmlformats.org/officeDocument/2006/relationships/footer" Target="footer50.xml"/><Relationship Id="rId270" Type="http://schemas.openxmlformats.org/officeDocument/2006/relationships/header" Target="header52.xml"/><Relationship Id="rId271" Type="http://schemas.openxmlformats.org/officeDocument/2006/relationships/footer" Target="footer51.xml"/><Relationship Id="rId272" Type="http://schemas.openxmlformats.org/officeDocument/2006/relationships/header" Target="header53.xml"/><Relationship Id="rId273" Type="http://schemas.openxmlformats.org/officeDocument/2006/relationships/footer" Target="footer52.xml"/><Relationship Id="rId274" Type="http://schemas.openxmlformats.org/officeDocument/2006/relationships/image" Target="media/image130.jpeg"/><Relationship Id="rId275" Type="http://schemas.openxmlformats.org/officeDocument/2006/relationships/image" Target="media/image131.jpeg"/><Relationship Id="rId276" Type="http://schemas.openxmlformats.org/officeDocument/2006/relationships/image" Target="media/image132.jpeg"/><Relationship Id="rId277" Type="http://schemas.openxmlformats.org/officeDocument/2006/relationships/image" Target="media/image133.jpeg"/><Relationship Id="rId278" Type="http://schemas.openxmlformats.org/officeDocument/2006/relationships/image" Target="media/image134.jpeg"/><Relationship Id="rId279" Type="http://schemas.openxmlformats.org/officeDocument/2006/relationships/header" Target="header54.xml"/><Relationship Id="rId280" Type="http://schemas.openxmlformats.org/officeDocument/2006/relationships/footer" Target="footer53.xml"/><Relationship Id="rId281" Type="http://schemas.openxmlformats.org/officeDocument/2006/relationships/hyperlink" Target="http://www.naswma.org/?page=520" TargetMode="External"/><Relationship Id="rId282" Type="http://schemas.openxmlformats.org/officeDocument/2006/relationships/header" Target="header55.xml"/><Relationship Id="rId283" Type="http://schemas.openxmlformats.org/officeDocument/2006/relationships/footer" Target="footer54.xml"/><Relationship Id="rId284" Type="http://schemas.openxmlformats.org/officeDocument/2006/relationships/header" Target="header56.xml"/><Relationship Id="rId285" Type="http://schemas.openxmlformats.org/officeDocument/2006/relationships/footer" Target="footer55.xml"/><Relationship Id="rId286" Type="http://schemas.openxmlformats.org/officeDocument/2006/relationships/header" Target="header57.xml"/><Relationship Id="rId287" Type="http://schemas.openxmlformats.org/officeDocument/2006/relationships/footer" Target="footer56.xml"/><Relationship Id="rId288" Type="http://schemas.openxmlformats.org/officeDocument/2006/relationships/image" Target="media/image135.png"/><Relationship Id="rId289" Type="http://schemas.openxmlformats.org/officeDocument/2006/relationships/hyperlink" Target="http://www.mass.gov/snap" TargetMode="External"/><Relationship Id="rId290" Type="http://schemas.openxmlformats.org/officeDocument/2006/relationships/hyperlink" Target="http://www.masslegalservices.org/FindLegalAid" TargetMode="External"/><Relationship Id="rId291" Type="http://schemas.openxmlformats.org/officeDocument/2006/relationships/header" Target="header58.xml"/><Relationship Id="rId292" Type="http://schemas.openxmlformats.org/officeDocument/2006/relationships/footer" Target="footer57.xml"/><Relationship Id="rId293" Type="http://schemas.openxmlformats.org/officeDocument/2006/relationships/header" Target="header59.xml"/><Relationship Id="rId294" Type="http://schemas.openxmlformats.org/officeDocument/2006/relationships/footer" Target="footer58.xml"/><Relationship Id="rId295" Type="http://schemas.openxmlformats.org/officeDocument/2006/relationships/header" Target="header60.xml"/><Relationship Id="rId296" Type="http://schemas.openxmlformats.org/officeDocument/2006/relationships/footer" Target="footer59.xml"/><Relationship Id="rId297" Type="http://schemas.openxmlformats.org/officeDocument/2006/relationships/header" Target="header61.xml"/><Relationship Id="rId298" Type="http://schemas.openxmlformats.org/officeDocument/2006/relationships/footer" Target="footer60.xml"/><Relationship Id="rId299" Type="http://schemas.openxmlformats.org/officeDocument/2006/relationships/header" Target="header62.xml"/><Relationship Id="rId300" Type="http://schemas.openxmlformats.org/officeDocument/2006/relationships/footer" Target="footer61.xml"/><Relationship Id="rId301" Type="http://schemas.openxmlformats.org/officeDocument/2006/relationships/header" Target="header63.xml"/><Relationship Id="rId302" Type="http://schemas.openxmlformats.org/officeDocument/2006/relationships/footer" Target="footer62.xml"/><Relationship Id="rId303" Type="http://schemas.openxmlformats.org/officeDocument/2006/relationships/header" Target="header64.xml"/><Relationship Id="rId304" Type="http://schemas.openxmlformats.org/officeDocument/2006/relationships/footer" Target="footer63.xml"/><Relationship Id="rId305" Type="http://schemas.openxmlformats.org/officeDocument/2006/relationships/header" Target="header65.xml"/><Relationship Id="rId306" Type="http://schemas.openxmlformats.org/officeDocument/2006/relationships/footer" Target="footer64.xml"/><Relationship Id="rId307" Type="http://schemas.openxmlformats.org/officeDocument/2006/relationships/image" Target="media/image136.jpeg"/><Relationship Id="rId308" Type="http://schemas.openxmlformats.org/officeDocument/2006/relationships/header" Target="header66.xml"/><Relationship Id="rId309" Type="http://schemas.openxmlformats.org/officeDocument/2006/relationships/footer" Target="footer65.xml"/><Relationship Id="rId310" Type="http://schemas.openxmlformats.org/officeDocument/2006/relationships/header" Target="header67.xml"/><Relationship Id="rId311" Type="http://schemas.openxmlformats.org/officeDocument/2006/relationships/footer" Target="footer66.xml"/><Relationship Id="rId312" Type="http://schemas.openxmlformats.org/officeDocument/2006/relationships/header" Target="header68.xml"/><Relationship Id="rId313" Type="http://schemas.openxmlformats.org/officeDocument/2006/relationships/footer" Target="footer67.xml"/><Relationship Id="rId314" Type="http://schemas.openxmlformats.org/officeDocument/2006/relationships/header" Target="header69.xml"/><Relationship Id="rId315" Type="http://schemas.openxmlformats.org/officeDocument/2006/relationships/header" Target="header70.xml"/><Relationship Id="rId316" Type="http://schemas.openxmlformats.org/officeDocument/2006/relationships/footer" Target="footer68.xml"/><Relationship Id="rId317" Type="http://schemas.openxmlformats.org/officeDocument/2006/relationships/header" Target="header71.xml"/><Relationship Id="rId318" Type="http://schemas.openxmlformats.org/officeDocument/2006/relationships/footer" Target="footer69.xml"/><Relationship Id="rId319" Type="http://schemas.openxmlformats.org/officeDocument/2006/relationships/image" Target="media/image137.jpeg"/><Relationship Id="rId320" Type="http://schemas.openxmlformats.org/officeDocument/2006/relationships/image" Target="media/image138.png"/><Relationship Id="rId321" Type="http://schemas.openxmlformats.org/officeDocument/2006/relationships/image" Target="media/image139.png"/><Relationship Id="rId322" Type="http://schemas.openxmlformats.org/officeDocument/2006/relationships/image" Target="media/image140.png"/><Relationship Id="rId323" Type="http://schemas.openxmlformats.org/officeDocument/2006/relationships/image" Target="media/image141.png"/><Relationship Id="rId324" Type="http://schemas.openxmlformats.org/officeDocument/2006/relationships/image" Target="media/image142.png"/><Relationship Id="rId325" Type="http://schemas.openxmlformats.org/officeDocument/2006/relationships/image" Target="media/image143.png"/><Relationship Id="rId326" Type="http://schemas.openxmlformats.org/officeDocument/2006/relationships/image" Target="media/image144.png"/><Relationship Id="rId327" Type="http://schemas.openxmlformats.org/officeDocument/2006/relationships/image" Target="media/image145.png"/><Relationship Id="rId328" Type="http://schemas.openxmlformats.org/officeDocument/2006/relationships/image" Target="media/image146.png"/><Relationship Id="rId329" Type="http://schemas.openxmlformats.org/officeDocument/2006/relationships/image" Target="media/image147.png"/><Relationship Id="rId330" Type="http://schemas.openxmlformats.org/officeDocument/2006/relationships/image" Target="media/image148.png"/><Relationship Id="rId331" Type="http://schemas.openxmlformats.org/officeDocument/2006/relationships/image" Target="media/image149.png"/><Relationship Id="rId332" Type="http://schemas.openxmlformats.org/officeDocument/2006/relationships/image" Target="media/image150.png"/><Relationship Id="rId333" Type="http://schemas.openxmlformats.org/officeDocument/2006/relationships/image" Target="media/image151.png"/><Relationship Id="rId334" Type="http://schemas.openxmlformats.org/officeDocument/2006/relationships/image" Target="media/image152.png"/><Relationship Id="rId335" Type="http://schemas.openxmlformats.org/officeDocument/2006/relationships/image" Target="media/image153.png"/><Relationship Id="rId336" Type="http://schemas.openxmlformats.org/officeDocument/2006/relationships/image" Target="media/image154.png"/><Relationship Id="rId337" Type="http://schemas.openxmlformats.org/officeDocument/2006/relationships/image" Target="media/image155.png"/><Relationship Id="rId338" Type="http://schemas.openxmlformats.org/officeDocument/2006/relationships/image" Target="media/image156.png"/><Relationship Id="rId339" Type="http://schemas.openxmlformats.org/officeDocument/2006/relationships/image" Target="media/image157.png"/><Relationship Id="rId340" Type="http://schemas.openxmlformats.org/officeDocument/2006/relationships/image" Target="media/image158.png"/><Relationship Id="rId341" Type="http://schemas.openxmlformats.org/officeDocument/2006/relationships/image" Target="media/image159.png"/><Relationship Id="rId342" Type="http://schemas.openxmlformats.org/officeDocument/2006/relationships/image" Target="media/image160.png"/><Relationship Id="rId343" Type="http://schemas.openxmlformats.org/officeDocument/2006/relationships/header" Target="header72.xml"/><Relationship Id="rId344" Type="http://schemas.openxmlformats.org/officeDocument/2006/relationships/footer" Target="footer70.xml"/><Relationship Id="rId345" Type="http://schemas.openxmlformats.org/officeDocument/2006/relationships/header" Target="header73.xml"/><Relationship Id="rId346" Type="http://schemas.openxmlformats.org/officeDocument/2006/relationships/footer" Target="footer71.xml"/><Relationship Id="rId347" Type="http://schemas.openxmlformats.org/officeDocument/2006/relationships/image" Target="media/image161.png"/><Relationship Id="rId348" Type="http://schemas.openxmlformats.org/officeDocument/2006/relationships/header" Target="header74.xml"/><Relationship Id="rId349" Type="http://schemas.openxmlformats.org/officeDocument/2006/relationships/footer" Target="footer72.xml"/><Relationship Id="rId350" Type="http://schemas.openxmlformats.org/officeDocument/2006/relationships/hyperlink" Target="http://www.ssa.gov/" TargetMode="External"/><Relationship Id="rId351" Type="http://schemas.openxmlformats.org/officeDocument/2006/relationships/header" Target="header75.xml"/><Relationship Id="rId352" Type="http://schemas.openxmlformats.org/officeDocument/2006/relationships/footer" Target="footer73.xml"/><Relationship Id="rId353" Type="http://schemas.openxmlformats.org/officeDocument/2006/relationships/header" Target="header76.xml"/><Relationship Id="rId354" Type="http://schemas.openxmlformats.org/officeDocument/2006/relationships/footer" Target="footer74.xml"/><Relationship Id="rId355" Type="http://schemas.openxmlformats.org/officeDocument/2006/relationships/header" Target="header77.xml"/><Relationship Id="rId356" Type="http://schemas.openxmlformats.org/officeDocument/2006/relationships/footer" Target="footer75.xml"/><Relationship Id="rId357" Type="http://schemas.openxmlformats.org/officeDocument/2006/relationships/header" Target="header78.xml"/><Relationship Id="rId358" Type="http://schemas.openxmlformats.org/officeDocument/2006/relationships/footer" Target="footer76.xml"/><Relationship Id="rId359" Type="http://schemas.openxmlformats.org/officeDocument/2006/relationships/header" Target="header79.xml"/><Relationship Id="rId360" Type="http://schemas.openxmlformats.org/officeDocument/2006/relationships/footer" Target="footer77.xml"/><Relationship Id="rId361" Type="http://schemas.openxmlformats.org/officeDocument/2006/relationships/image" Target="media/image162.jpeg"/><Relationship Id="rId362" Type="http://schemas.openxmlformats.org/officeDocument/2006/relationships/header" Target="header80.xml"/><Relationship Id="rId363" Type="http://schemas.openxmlformats.org/officeDocument/2006/relationships/footer" Target="footer78.xml"/><Relationship Id="rId364" Type="http://schemas.openxmlformats.org/officeDocument/2006/relationships/header" Target="header81.xml"/><Relationship Id="rId365" Type="http://schemas.openxmlformats.org/officeDocument/2006/relationships/footer" Target="footer79.xml"/><Relationship Id="rId366" Type="http://schemas.openxmlformats.org/officeDocument/2006/relationships/header" Target="header82.xml"/><Relationship Id="rId367" Type="http://schemas.openxmlformats.org/officeDocument/2006/relationships/footer" Target="footer80.xml"/><Relationship Id="rId368" Type="http://schemas.openxmlformats.org/officeDocument/2006/relationships/image" Target="media/image163.png"/><Relationship Id="rId369" Type="http://schemas.openxmlformats.org/officeDocument/2006/relationships/header" Target="header83.xml"/><Relationship Id="rId370" Type="http://schemas.openxmlformats.org/officeDocument/2006/relationships/footer" Target="footer81.xml"/><Relationship Id="rId371" Type="http://schemas.openxmlformats.org/officeDocument/2006/relationships/header" Target="header84.xml"/><Relationship Id="rId372" Type="http://schemas.openxmlformats.org/officeDocument/2006/relationships/footer" Target="footer82.xml"/><Relationship Id="rId373" Type="http://schemas.openxmlformats.org/officeDocument/2006/relationships/image" Target="media/image164.jpeg"/><Relationship Id="rId374" Type="http://schemas.openxmlformats.org/officeDocument/2006/relationships/image" Target="media/image165.png"/><Relationship Id="rId375" Type="http://schemas.openxmlformats.org/officeDocument/2006/relationships/header" Target="header85.xml"/><Relationship Id="rId376" Type="http://schemas.openxmlformats.org/officeDocument/2006/relationships/footer" Target="footer83.xml"/><Relationship Id="rId377" Type="http://schemas.openxmlformats.org/officeDocument/2006/relationships/image" Target="media/image166.png"/><Relationship Id="rId378" Type="http://schemas.openxmlformats.org/officeDocument/2006/relationships/header" Target="header86.xml"/><Relationship Id="rId379" Type="http://schemas.openxmlformats.org/officeDocument/2006/relationships/footer" Target="footer84.xml"/><Relationship Id="rId380" Type="http://schemas.openxmlformats.org/officeDocument/2006/relationships/header" Target="header87.xml"/><Relationship Id="rId381" Type="http://schemas.openxmlformats.org/officeDocument/2006/relationships/footer" Target="footer85.xml"/><Relationship Id="rId382" Type="http://schemas.openxmlformats.org/officeDocument/2006/relationships/header" Target="header88.xml"/><Relationship Id="rId383" Type="http://schemas.openxmlformats.org/officeDocument/2006/relationships/footer" Target="footer86.xml"/><Relationship Id="rId384" Type="http://schemas.openxmlformats.org/officeDocument/2006/relationships/header" Target="header89.xml"/><Relationship Id="rId385" Type="http://schemas.openxmlformats.org/officeDocument/2006/relationships/footer" Target="footer87.xml"/><Relationship Id="rId386" Type="http://schemas.openxmlformats.org/officeDocument/2006/relationships/header" Target="header90.xml"/><Relationship Id="rId387" Type="http://schemas.openxmlformats.org/officeDocument/2006/relationships/footer" Target="footer88.xml"/><Relationship Id="rId388" Type="http://schemas.openxmlformats.org/officeDocument/2006/relationships/header" Target="header91.xml"/><Relationship Id="rId389" Type="http://schemas.openxmlformats.org/officeDocument/2006/relationships/footer" Target="footer89.xml"/><Relationship Id="rId390" Type="http://schemas.openxmlformats.org/officeDocument/2006/relationships/header" Target="header92.xml"/><Relationship Id="rId391" Type="http://schemas.openxmlformats.org/officeDocument/2006/relationships/footer" Target="footer90.xml"/><Relationship Id="rId392" Type="http://schemas.openxmlformats.org/officeDocument/2006/relationships/header" Target="header93.xml"/><Relationship Id="rId393" Type="http://schemas.openxmlformats.org/officeDocument/2006/relationships/footer" Target="footer91.xml"/><Relationship Id="rId394" Type="http://schemas.openxmlformats.org/officeDocument/2006/relationships/header" Target="header94.xml"/><Relationship Id="rId395" Type="http://schemas.openxmlformats.org/officeDocument/2006/relationships/footer" Target="footer92.xml"/><Relationship Id="rId396" Type="http://schemas.openxmlformats.org/officeDocument/2006/relationships/hyperlink" Target="http://www.cdc.gov/steadi/pdf/algorithm_2015-04-a.pdf" TargetMode="External"/><Relationship Id="rId397" Type="http://schemas.openxmlformats.org/officeDocument/2006/relationships/hyperlink" Target="http://www.cdc.gov/steadi/pdf/fall_risk_checklist-a.pdf" TargetMode="External"/><Relationship Id="rId398" Type="http://schemas.openxmlformats.org/officeDocument/2006/relationships/hyperlink" Target="http://www.cdc.gov/homeandrecreationalsafety/falls/adultfalls.html" TargetMode="External"/><Relationship Id="rId399" Type="http://schemas.openxmlformats.org/officeDocument/2006/relationships/hyperlink" Target="http://www.mass.gov/eohhs/gov/departments/dph/programs/community-health/dvip/injury-prevention/falls.html" TargetMode="External"/><Relationship Id="rId400" Type="http://schemas.openxmlformats.org/officeDocument/2006/relationships/hyperlink" Target="http://www.cdc.gov/homeandrecreationalsafety/falls/" TargetMode="External"/><Relationship Id="rId401" Type="http://schemas.openxmlformats.org/officeDocument/2006/relationships/hyperlink" Target="http://www.cdc.gov/steadi/pdf/talking_about_fall_prevention_with_your_patients-a.pdf" TargetMode="External"/><Relationship Id="rId402" Type="http://schemas.openxmlformats.org/officeDocument/2006/relationships/hyperlink" Target="http://www.cdc.gov/steadi/pdf/stay_independent_brochure-a.pdf" TargetMode="External"/><Relationship Id="rId403" Type="http://schemas.openxmlformats.org/officeDocument/2006/relationships/hyperlink" Target="http://www.cdc.gov/steadi/patient.html" TargetMode="External"/><Relationship Id="rId404" Type="http://schemas.openxmlformats.org/officeDocument/2006/relationships/header" Target="header95.xml"/><Relationship Id="rId405" Type="http://schemas.openxmlformats.org/officeDocument/2006/relationships/footer" Target="footer93.xml"/><Relationship Id="rId406" Type="http://schemas.openxmlformats.org/officeDocument/2006/relationships/header" Target="header96.xml"/><Relationship Id="rId407" Type="http://schemas.openxmlformats.org/officeDocument/2006/relationships/footer" Target="footer94.xml"/><Relationship Id="rId408" Type="http://schemas.openxmlformats.org/officeDocument/2006/relationships/image" Target="media/image167.jpeg"/><Relationship Id="rId409" Type="http://schemas.openxmlformats.org/officeDocument/2006/relationships/image" Target="media/image168.jpeg"/><Relationship Id="rId410" Type="http://schemas.openxmlformats.org/officeDocument/2006/relationships/header" Target="header97.xml"/><Relationship Id="rId411" Type="http://schemas.openxmlformats.org/officeDocument/2006/relationships/footer" Target="footer95.xml"/><Relationship Id="rId412" Type="http://schemas.openxmlformats.org/officeDocument/2006/relationships/header" Target="header98.xml"/><Relationship Id="rId413" Type="http://schemas.openxmlformats.org/officeDocument/2006/relationships/footer" Target="footer96.xml"/><Relationship Id="rId414" Type="http://schemas.openxmlformats.org/officeDocument/2006/relationships/header" Target="header99.xml"/><Relationship Id="rId415" Type="http://schemas.openxmlformats.org/officeDocument/2006/relationships/footer" Target="footer97.xml"/><Relationship Id="rId416" Type="http://schemas.openxmlformats.org/officeDocument/2006/relationships/hyperlink" Target="http://www.womenshealth.gov/glossary/#UTI" TargetMode="External"/><Relationship Id="rId417" Type="http://schemas.openxmlformats.org/officeDocument/2006/relationships/hyperlink" Target="http://www.womenshealth.gov/glossary/#yeast" TargetMode="External"/><Relationship Id="rId418" Type="http://schemas.openxmlformats.org/officeDocument/2006/relationships/header" Target="header100.xml"/><Relationship Id="rId419" Type="http://schemas.openxmlformats.org/officeDocument/2006/relationships/footer" Target="footer98.xml"/><Relationship Id="rId420" Type="http://schemas.openxmlformats.org/officeDocument/2006/relationships/header" Target="header101.xml"/><Relationship Id="rId421" Type="http://schemas.openxmlformats.org/officeDocument/2006/relationships/footer" Target="footer99.xml"/><Relationship Id="rId422" Type="http://schemas.openxmlformats.org/officeDocument/2006/relationships/header" Target="header102.xml"/><Relationship Id="rId423" Type="http://schemas.openxmlformats.org/officeDocument/2006/relationships/footer" Target="footer100.xml"/><Relationship Id="rId424" Type="http://schemas.openxmlformats.org/officeDocument/2006/relationships/header" Target="header103.xml"/><Relationship Id="rId425" Type="http://schemas.openxmlformats.org/officeDocument/2006/relationships/footer" Target="footer101.xml"/><Relationship Id="rId426" Type="http://schemas.openxmlformats.org/officeDocument/2006/relationships/header" Target="header104.xml"/><Relationship Id="rId427" Type="http://schemas.openxmlformats.org/officeDocument/2006/relationships/footer" Target="footer102.xml"/><Relationship Id="rId428" Type="http://schemas.openxmlformats.org/officeDocument/2006/relationships/header" Target="header105.xml"/><Relationship Id="rId429" Type="http://schemas.openxmlformats.org/officeDocument/2006/relationships/footer" Target="footer103.xml"/><Relationship Id="rId430" Type="http://schemas.openxmlformats.org/officeDocument/2006/relationships/header" Target="header106.xml"/><Relationship Id="rId431" Type="http://schemas.openxmlformats.org/officeDocument/2006/relationships/footer" Target="footer104.xml"/><Relationship Id="rId432" Type="http://schemas.openxmlformats.org/officeDocument/2006/relationships/hyperlink" Target="http://www.marchofdimes.org/pregnancy/calculating-your-due-date.aspx" TargetMode="External"/><Relationship Id="rId433" Type="http://schemas.openxmlformats.org/officeDocument/2006/relationships/header" Target="header107.xml"/><Relationship Id="rId434" Type="http://schemas.openxmlformats.org/officeDocument/2006/relationships/footer" Target="footer105.xml"/><Relationship Id="rId435" Type="http://schemas.openxmlformats.org/officeDocument/2006/relationships/hyperlink" Target="https://usaaef.org/publications-media/publications/order" TargetMode="External"/><Relationship Id="rId436" Type="http://schemas.openxmlformats.org/officeDocument/2006/relationships/header" Target="header108.xml"/><Relationship Id="rId437" Type="http://schemas.openxmlformats.org/officeDocument/2006/relationships/footer" Target="footer106.xml"/><Relationship Id="rId438" Type="http://schemas.openxmlformats.org/officeDocument/2006/relationships/header" Target="header109.xml"/><Relationship Id="rId439" Type="http://schemas.openxmlformats.org/officeDocument/2006/relationships/footer" Target="footer107.xml"/><Relationship Id="rId440" Type="http://schemas.openxmlformats.org/officeDocument/2006/relationships/hyperlink" Target="http://findtreatment.samhsa.gov/locator/link-focSelfGP" TargetMode="External"/><Relationship Id="rId441" Type="http://schemas.openxmlformats.org/officeDocument/2006/relationships/hyperlink" Target="http://www.helpline-online.com/" TargetMode="External"/><Relationship Id="rId442" Type="http://schemas.openxmlformats.org/officeDocument/2006/relationships/hyperlink" Target="http://www.massresources.org/substance-use-disorders.html" TargetMode="External"/><Relationship Id="rId443" Type="http://schemas.openxmlformats.org/officeDocument/2006/relationships/hyperlink" Target="http://dpt2.samhsa.gov/treatment/directory.aspx" TargetMode="External"/><Relationship Id="rId444" Type="http://schemas.openxmlformats.org/officeDocument/2006/relationships/hyperlink" Target="http://findtreatment.samhsa.gov/" TargetMode="External"/><Relationship Id="rId445" Type="http://schemas.openxmlformats.org/officeDocument/2006/relationships/hyperlink" Target="http://www.cdc.gov/idu/substance.htm" TargetMode="External"/><Relationship Id="rId446" Type="http://schemas.openxmlformats.org/officeDocument/2006/relationships/hyperlink" Target="http://www.cdc.gov/ncbddd/fasd/freematerials.html" TargetMode="External"/><Relationship Id="rId447" Type="http://schemas.openxmlformats.org/officeDocument/2006/relationships/hyperlink" Target="http://www.healthrecovery.org/" TargetMode="External"/><Relationship Id="rId448" Type="http://schemas.openxmlformats.org/officeDocument/2006/relationships/hyperlink" Target="http://www.mass.gov/eohhs/gov/departments/dph/programs/substance-abuse/" TargetMode="External"/><Relationship Id="rId449" Type="http://schemas.openxmlformats.org/officeDocument/2006/relationships/hyperlink" Target="http://www.mass.gov/eohhs/gov/departments/dph/programs/community-health/health-disability/healthy-aging/programs-workshops/mass-partnership-on-substance-use-in-older-adults.html" TargetMode="External"/><Relationship Id="rId450" Type="http://schemas.openxmlformats.org/officeDocument/2006/relationships/header" Target="header110.xml"/><Relationship Id="rId451" Type="http://schemas.openxmlformats.org/officeDocument/2006/relationships/footer" Target="footer108.xml"/><Relationship Id="rId452" Type="http://schemas.openxmlformats.org/officeDocument/2006/relationships/hyperlink" Target="http://www.masbirt.org/" TargetMode="External"/><Relationship Id="rId453" Type="http://schemas.openxmlformats.org/officeDocument/2006/relationships/hyperlink" Target="http://search.nih.gov/search?utf8=%E2%9C%93&amp;amp;affiliate=nih&amp;amp;query=substance%2Babuse" TargetMode="External"/><Relationship Id="rId454" Type="http://schemas.openxmlformats.org/officeDocument/2006/relationships/hyperlink" Target="http://www.samhsa.gov/" TargetMode="External"/><Relationship Id="rId455" Type="http://schemas.openxmlformats.org/officeDocument/2006/relationships/hyperlink" Target="http://www.mass.gov/eohhs/docs/dph/substance-abuse/care-principles-guidance-youth-families.pdf" TargetMode="External"/><Relationship Id="rId456" Type="http://schemas.openxmlformats.org/officeDocument/2006/relationships/hyperlink" Target="http://www.aacap.org/aacap/Families_and_Youth/Resource_Centers/Substance_Use_Resource_Center/Home.aspx" TargetMode="External"/><Relationship Id="rId457" Type="http://schemas.openxmlformats.org/officeDocument/2006/relationships/hyperlink" Target="http://www.mass.gov/eohhs/gov/departments/dph/programs/community-health/primarycare-healthaccess/healthcare-workforce-center/comm-health-wkrs/" TargetMode="External"/><Relationship Id="rId458" Type="http://schemas.openxmlformats.org/officeDocument/2006/relationships/hyperlink" Target="http://www.machw.org/" TargetMode="External"/><Relationship Id="rId459" Type="http://schemas.openxmlformats.org/officeDocument/2006/relationships/hyperlink" Target="http://www.mass.gov/eohhs/docs/dph/substance-abuse/care-principles-guidance-culturally-competent.pdf" TargetMode="External"/><Relationship Id="rId460" Type="http://schemas.openxmlformats.org/officeDocument/2006/relationships/hyperlink" Target="http://fasdcenter.samhsa.gov/statesystemsofcare/states/massachusetts.aspx" TargetMode="External"/><Relationship Id="rId461" Type="http://schemas.openxmlformats.org/officeDocument/2006/relationships/hyperlink" Target="http://www.fasdcenter.samhsa.gov/" TargetMode="External"/><Relationship Id="rId462" Type="http://schemas.openxmlformats.org/officeDocument/2006/relationships/hyperlink" Target="http://www.nofas.org/" TargetMode="External"/><Relationship Id="rId463" Type="http://schemas.openxmlformats.org/officeDocument/2006/relationships/hyperlink" Target="http://www.cdc.gov/ncbddd/fasd/alcohol-use.html" TargetMode="External"/><Relationship Id="rId464" Type="http://schemas.openxmlformats.org/officeDocument/2006/relationships/hyperlink" Target="http://www.cdc.gov/ncbddd/fasd/facts.html" TargetMode="External"/><Relationship Id="rId465" Type="http://schemas.openxmlformats.org/officeDocument/2006/relationships/hyperlink" Target="http://www.cdc.gov/ncbddd/fasd/index.html" TargetMode="External"/><Relationship Id="rId466" Type="http://schemas.openxmlformats.org/officeDocument/2006/relationships/hyperlink" Target="http://www.aap.org/en-us/advocacy-and-policy/aap-health-initiatives/fetal-alcohol-spectrum-disorders-toolkit/Pages/default.aspx" TargetMode="External"/><Relationship Id="rId467" Type="http://schemas.openxmlformats.org/officeDocument/2006/relationships/hyperlink" Target="http://www.mass.gov/eohhs/docs/dph/substance-abuse/serving-lgbtq-youth-young-adults-families-july-2014.pdf" TargetMode="External"/><Relationship Id="rId468" Type="http://schemas.openxmlformats.org/officeDocument/2006/relationships/header" Target="header111.xml"/><Relationship Id="rId469" Type="http://schemas.openxmlformats.org/officeDocument/2006/relationships/footer" Target="footer109.xml"/><Relationship Id="rId470" Type="http://schemas.openxmlformats.org/officeDocument/2006/relationships/hyperlink" Target="http://www.mass.gov/eohhs/gov/departments/dph/programs/hcq/medical-marijuana/" TargetMode="External"/><Relationship Id="rId471" Type="http://schemas.openxmlformats.org/officeDocument/2006/relationships/hyperlink" Target="http://www.mass.gov/eohhs/gov/departments/dph/programs/substance-abuse/prevention/opioid-overdose-prevention.html#materials" TargetMode="External"/><Relationship Id="rId472" Type="http://schemas.openxmlformats.org/officeDocument/2006/relationships/hyperlink" Target="http://www.mass.gov/eohhs/feature-story/end-opioid-abuse-in-mass.html" TargetMode="External"/><Relationship Id="rId473" Type="http://schemas.openxmlformats.org/officeDocument/2006/relationships/hyperlink" Target="http://www.mass.gov/eohhs/docs/dph/substance-abuse/care-principles-guidance-pregnant-women.pdf" TargetMode="External"/><Relationship Id="rId474" Type="http://schemas.openxmlformats.org/officeDocument/2006/relationships/hyperlink" Target="http://www.marchofdimes.com/pregnancy/alcohol-during-pregnancy.aspx" TargetMode="External"/><Relationship Id="rId475" Type="http://schemas.openxmlformats.org/officeDocument/2006/relationships/hyperlink" Target="http://www.mass.gov/eohhs/docs/dph/substance-abuse/dcf-mat-guidance-for-pregant-women.pdf" TargetMode="External"/><Relationship Id="rId476" Type="http://schemas.openxmlformats.org/officeDocument/2006/relationships/hyperlink" Target="http://www.motherisk.org/women/index.jsp" TargetMode="External"/><Relationship Id="rId477" Type="http://schemas.openxmlformats.org/officeDocument/2006/relationships/hyperlink" Target="http://www.mass.gov/eohhs/docs/dph/substance-abuse/care-principles-guidance-access-for-persons-with-disabilities.pdf" TargetMode="External"/><Relationship Id="rId478" Type="http://schemas.openxmlformats.org/officeDocument/2006/relationships/hyperlink" Target="http://www.mass.gov/eohhs/docs/dph/substance-abuse/care-principles-guidance-veterans.pdf" TargetMode="External"/><Relationship Id="rId479" Type="http://schemas.openxmlformats.org/officeDocument/2006/relationships/header" Target="header112.xml"/><Relationship Id="rId480" Type="http://schemas.openxmlformats.org/officeDocument/2006/relationships/footer" Target="footer110.xml"/><Relationship Id="rId481" Type="http://schemas.openxmlformats.org/officeDocument/2006/relationships/header" Target="header113.xml"/><Relationship Id="rId482" Type="http://schemas.openxmlformats.org/officeDocument/2006/relationships/footer" Target="footer111.xml"/><Relationship Id="rId483" Type="http://schemas.openxmlformats.org/officeDocument/2006/relationships/hyperlink" Target="http://www.cdc.gov/tobacco/data_statistics/fact_sheets/health_effects/effects_cig_smoking/" TargetMode="External"/><Relationship Id="rId484" Type="http://schemas.openxmlformats.org/officeDocument/2006/relationships/header" Target="header114.xml"/><Relationship Id="rId485" Type="http://schemas.openxmlformats.org/officeDocument/2006/relationships/footer" Target="footer112.xml"/><Relationship Id="rId486" Type="http://schemas.openxmlformats.org/officeDocument/2006/relationships/hyperlink" Target="http://www.cdc.gov/tobacco/data_statistics/fact_sheets/adult_data/cig_smoking/" TargetMode="External"/><Relationship Id="rId487" Type="http://schemas.openxmlformats.org/officeDocument/2006/relationships/hyperlink" Target="http://www.cdc.gov/tobacco/basic_information/secondhand_smoke/index.htm" TargetMode="External"/><Relationship Id="rId488" Type="http://schemas.openxmlformats.org/officeDocument/2006/relationships/hyperlink" Target="http://www.cdc.gov/nchs/data/databriefs/db217.htm" TargetMode="External"/><Relationship Id="rId489" Type="http://schemas.openxmlformats.org/officeDocument/2006/relationships/numbering" Target="numbering.xml"/></Relationships>

</file>

<file path=word/_rels/footer103.xml.rels><?xml version="1.0" encoding="UTF-8" standalone="yes"?>
<Relationships xmlns="http://schemas.openxmlformats.org/package/2006/relationships"><Relationship Id="rId1" Type="http://schemas.openxmlformats.org/officeDocument/2006/relationships/image" Target="media/image116.png"/></Relationships>

</file>

<file path=word/_rels/footer104.xml.rels><?xml version="1.0" encoding="UTF-8" standalone="yes"?>
<Relationships xmlns="http://schemas.openxmlformats.org/package/2006/relationships"><Relationship Id="rId1" Type="http://schemas.openxmlformats.org/officeDocument/2006/relationships/image" Target="media/image116.png"/></Relationships>

</file>

<file path=word/_rels/footer105.xml.rels><?xml version="1.0" encoding="UTF-8" standalone="yes"?>
<Relationships xmlns="http://schemas.openxmlformats.org/package/2006/relationships"><Relationship Id="rId1" Type="http://schemas.openxmlformats.org/officeDocument/2006/relationships/image" Target="media/image116.png"/></Relationships>

</file>

<file path=word/_rels/footer112.xml.rels><?xml version="1.0" encoding="UTF-8" standalone="yes"?>
<Relationships xmlns="http://schemas.openxmlformats.org/package/2006/relationships"><Relationship Id="rId1" Type="http://schemas.openxmlformats.org/officeDocument/2006/relationships/image" Target="media/image116.png"/></Relationships>

</file>

<file path=word/_rels/footer45.xml.rels><?xml version="1.0" encoding="UTF-8" standalone="yes"?>
<Relationships xmlns="http://schemas.openxmlformats.org/package/2006/relationships"><Relationship Id="rId1" Type="http://schemas.openxmlformats.org/officeDocument/2006/relationships/image" Target="media/image116.png"/></Relationships>

</file>

<file path=word/_rels/footer47.xml.rels><?xml version="1.0" encoding="UTF-8" standalone="yes"?>
<Relationships xmlns="http://schemas.openxmlformats.org/package/2006/relationships"><Relationship Id="rId1" Type="http://schemas.openxmlformats.org/officeDocument/2006/relationships/image" Target="media/image116.png"/></Relationships>

</file>

<file path=word/_rels/footer49.xml.rels><?xml version="1.0" encoding="UTF-8" standalone="yes"?>
<Relationships xmlns="http://schemas.openxmlformats.org/package/2006/relationships"><Relationship Id="rId1" Type="http://schemas.openxmlformats.org/officeDocument/2006/relationships/image" Target="media/image116.png"/></Relationships>

</file>

<file path=word/_rels/footer50.xml.rels><?xml version="1.0" encoding="UTF-8" standalone="yes"?>
<Relationships xmlns="http://schemas.openxmlformats.org/package/2006/relationships"><Relationship Id="rId1" Type="http://schemas.openxmlformats.org/officeDocument/2006/relationships/image" Target="media/image116.png"/></Relationships>

</file>

<file path=word/_rels/footer58.xml.rels><?xml version="1.0" encoding="UTF-8" standalone="yes"?>
<Relationships xmlns="http://schemas.openxmlformats.org/package/2006/relationships"><Relationship Id="rId1" Type="http://schemas.openxmlformats.org/officeDocument/2006/relationships/image" Target="media/image116.png"/></Relationships>

</file>

<file path=word/_rels/footer59.xml.rels><?xml version="1.0" encoding="UTF-8" standalone="yes"?>
<Relationships xmlns="http://schemas.openxmlformats.org/package/2006/relationships"><Relationship Id="rId1" Type="http://schemas.openxmlformats.org/officeDocument/2006/relationships/image" Target="media/image116.png"/></Relationships>

</file>

<file path=word/_rels/footer67.xml.rels><?xml version="1.0" encoding="UTF-8" standalone="yes"?>
<Relationships xmlns="http://schemas.openxmlformats.org/package/2006/relationships"><Relationship Id="rId1" Type="http://schemas.openxmlformats.org/officeDocument/2006/relationships/image" Target="media/image116.png"/></Relationships>

</file>

<file path=word/_rels/footer74.xml.rels><?xml version="1.0" encoding="UTF-8" standalone="yes"?>
<Relationships xmlns="http://schemas.openxmlformats.org/package/2006/relationships"><Relationship Id="rId1" Type="http://schemas.openxmlformats.org/officeDocument/2006/relationships/image" Target="media/image116.png"/></Relationships>

</file>

<file path=word/_rels/footer75.xml.rels><?xml version="1.0" encoding="UTF-8" standalone="yes"?>
<Relationships xmlns="http://schemas.openxmlformats.org/package/2006/relationships"><Relationship Id="rId1" Type="http://schemas.openxmlformats.org/officeDocument/2006/relationships/image" Target="media/image116.png"/></Relationships>

</file>

<file path=word/_rels/footer76.xml.rels><?xml version="1.0" encoding="UTF-8" standalone="yes"?>
<Relationships xmlns="http://schemas.openxmlformats.org/package/2006/relationships"><Relationship Id="rId1" Type="http://schemas.openxmlformats.org/officeDocument/2006/relationships/image" Target="media/image122.png"/></Relationships>

</file>

<file path=word/_rels/footer77.xml.rels><?xml version="1.0" encoding="UTF-8" standalone="yes"?>
<Relationships xmlns="http://schemas.openxmlformats.org/package/2006/relationships"><Relationship Id="rId1" Type="http://schemas.openxmlformats.org/officeDocument/2006/relationships/image" Target="media/image116.png"/></Relationships>

</file>

<file path=word/_rels/footer78.xml.rels><?xml version="1.0" encoding="UTF-8" standalone="yes"?>
<Relationships xmlns="http://schemas.openxmlformats.org/package/2006/relationships"><Relationship Id="rId1" Type="http://schemas.openxmlformats.org/officeDocument/2006/relationships/image" Target="media/image116.png"/></Relationships>

</file>

<file path=word/_rels/footer97.xml.rels><?xml version="1.0" encoding="UTF-8" standalone="yes"?>
<Relationships xmlns="http://schemas.openxmlformats.org/package/2006/relationships"><Relationship Id="rId1" Type="http://schemas.openxmlformats.org/officeDocument/2006/relationships/image" Target="media/image11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89.jpeg"/></Relationships>

</file>

<file path=word/_rels/header24.xml.rels><?xml version="1.0" encoding="UTF-8" standalone="yes"?>
<Relationships xmlns="http://schemas.openxmlformats.org/package/2006/relationships"><Relationship Id="rId1" Type="http://schemas.openxmlformats.org/officeDocument/2006/relationships/image" Target="media/image89.jpeg"/></Relationships>

</file>

<file path=word/_rels/header25.xml.rels><?xml version="1.0" encoding="UTF-8" standalone="yes"?>
<Relationships xmlns="http://schemas.openxmlformats.org/package/2006/relationships"><Relationship Id="rId1" Type="http://schemas.openxmlformats.org/officeDocument/2006/relationships/image" Target="media/image89.jpeg"/></Relationships>

</file>

<file path=word/_rels/header26.xml.rels><?xml version="1.0" encoding="UTF-8" standalone="yes"?>
<Relationships xmlns="http://schemas.openxmlformats.org/package/2006/relationships"><Relationship Id="rId1" Type="http://schemas.openxmlformats.org/officeDocument/2006/relationships/image" Target="media/image89.jpeg"/></Relationships>

</file>

<file path=word/_rels/header78.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Bernadine Mavhungu</dc:creator>
  <dcterms:created xsi:type="dcterms:W3CDTF">2019-02-11T20:40:01Z</dcterms:created>
  <dcterms:modified xsi:type="dcterms:W3CDTF">2019-02-11T20:40:01Z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2017-02-08T00:00:00Z</vt:filetime>
  </property>
  <property fmtid="{D5CDD505-2E9C-101B-9397-08002B2CF9AE}" pid="3" name="Creator">
    <vt:lpwstr>Adobe Acrobat Pro 10.1.12</vt:lpwstr>
  </property>
  <property fmtid="{D5CDD505-2E9C-101B-9397-08002B2CF9AE}" pid="4" name="LastSaved">
    <vt:filetime>2019-02-11T00:00:00Z</vt:filetime>
  </property>
</Properties>
</file>