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35EC3" w14:textId="0667EE5A" w:rsidR="00AA0110" w:rsidRPr="00AA0110" w:rsidRDefault="00AA0110" w:rsidP="00AA0110">
      <w:pPr>
        <w:tabs>
          <w:tab w:val="left" w:pos="777"/>
        </w:tabs>
        <w:spacing w:before="44" w:line="276" w:lineRule="auto"/>
        <w:ind w:left="180"/>
        <w:outlineLvl w:val="0"/>
        <w:rPr>
          <w:rFonts w:ascii="Calibri" w:eastAsia="Calibri" w:hAnsi="Calibri" w:cs="Calibri"/>
          <w:b/>
          <w:bCs/>
          <w:color w:val="1F487C"/>
          <w:sz w:val="28"/>
          <w:szCs w:val="28"/>
        </w:rPr>
      </w:pPr>
      <w:r w:rsidRPr="00AA0110">
        <w:rPr>
          <w:rFonts w:ascii="Calibri" w:eastAsia="Calibri" w:hAnsi="Calibri" w:cs="Calibri"/>
          <w:b/>
          <w:bCs/>
          <w:color w:val="1F487C"/>
          <w:sz w:val="28"/>
          <w:szCs w:val="28"/>
        </w:rPr>
        <w:t xml:space="preserve">2.6.2 - </w:t>
      </w:r>
      <w:bookmarkStart w:id="0" w:name="m262"/>
      <w:bookmarkEnd w:id="0"/>
      <w:r w:rsidRPr="00AA0110">
        <w:rPr>
          <w:rFonts w:ascii="Calibri" w:eastAsia="Calibri" w:hAnsi="Calibri" w:cs="Calibri"/>
          <w:b/>
          <w:bCs/>
          <w:color w:val="1F487C"/>
          <w:sz w:val="28"/>
          <w:szCs w:val="28"/>
        </w:rPr>
        <w:t>Assessment and management of chronic pain: percentage of patients diagnosed with chronic pain who are prescribed an opioid who have an</w:t>
      </w:r>
      <w:r w:rsidRPr="00AA0110">
        <w:rPr>
          <w:rFonts w:ascii="Calibri" w:eastAsia="Calibri" w:hAnsi="Calibri" w:cs="Calibri"/>
          <w:b/>
          <w:bCs/>
          <w:color w:val="1F487C"/>
          <w:spacing w:val="-27"/>
          <w:sz w:val="28"/>
          <w:szCs w:val="28"/>
        </w:rPr>
        <w:t xml:space="preserve"> </w:t>
      </w:r>
      <w:r w:rsidRPr="00AA0110">
        <w:rPr>
          <w:rFonts w:ascii="Calibri" w:eastAsia="Calibri" w:hAnsi="Calibri" w:cs="Calibri"/>
          <w:b/>
          <w:bCs/>
          <w:color w:val="1F487C"/>
          <w:sz w:val="28"/>
          <w:szCs w:val="28"/>
        </w:rPr>
        <w:t>opioid agreement form and an annual toxicology screen documented in the medical</w:t>
      </w:r>
      <w:r w:rsidRPr="00AA0110">
        <w:rPr>
          <w:rFonts w:ascii="Calibri" w:eastAsia="Calibri" w:hAnsi="Calibri" w:cs="Calibri"/>
          <w:b/>
          <w:bCs/>
          <w:color w:val="1F487C"/>
          <w:spacing w:val="-6"/>
          <w:sz w:val="28"/>
          <w:szCs w:val="28"/>
        </w:rPr>
        <w:t xml:space="preserve"> </w:t>
      </w:r>
      <w:r w:rsidRPr="00AA0110">
        <w:rPr>
          <w:rFonts w:ascii="Calibri" w:eastAsia="Calibri" w:hAnsi="Calibri" w:cs="Calibri"/>
          <w:b/>
          <w:bCs/>
          <w:color w:val="1F487C"/>
          <w:sz w:val="28"/>
          <w:szCs w:val="28"/>
        </w:rPr>
        <w:t>record.</w:t>
      </w:r>
    </w:p>
    <w:p w14:paraId="3CD50CE6" w14:textId="3641702D" w:rsidR="00DE1C0F" w:rsidRPr="00AA0110" w:rsidRDefault="00A51393" w:rsidP="00DE1C0F">
      <w:pPr>
        <w:widowControl w:val="0"/>
        <w:pBdr>
          <w:bottom w:val="single" w:sz="4" w:space="1" w:color="auto"/>
        </w:pBdr>
        <w:autoSpaceDE w:val="0"/>
        <w:autoSpaceDN w:val="0"/>
        <w:spacing w:before="51" w:after="19" w:line="240" w:lineRule="auto"/>
        <w:ind w:left="140"/>
        <w:outlineLvl w:val="3"/>
        <w:rPr>
          <w:rFonts w:ascii="Calibri" w:eastAsia="Calibri" w:hAnsi="Calibri" w:cs="Calibri"/>
          <w:b/>
          <w:bCs/>
        </w:rPr>
      </w:pPr>
      <w:r>
        <w:rPr>
          <w:rFonts w:ascii="Calibri" w:eastAsia="Calibri" w:hAnsi="Calibri" w:cs="Calibri"/>
          <w:b/>
          <w:bCs/>
        </w:rPr>
        <w:t>Summary of Changes from DY14</w:t>
      </w:r>
      <w:r w:rsidR="00DE1C0F" w:rsidRPr="00AA0110">
        <w:rPr>
          <w:rFonts w:ascii="Calibri" w:eastAsia="Calibri" w:hAnsi="Calibri" w:cs="Calibri"/>
          <w:b/>
          <w:bCs/>
        </w:rPr>
        <w:t xml:space="preserve"> Year End Reporting Manual</w:t>
      </w:r>
    </w:p>
    <w:p w14:paraId="0652E5D8" w14:textId="77777777" w:rsidR="00434532" w:rsidRPr="00A51393" w:rsidRDefault="00434532" w:rsidP="00DE1C0F">
      <w:pPr>
        <w:widowControl w:val="0"/>
        <w:numPr>
          <w:ilvl w:val="0"/>
          <w:numId w:val="280"/>
        </w:numPr>
        <w:autoSpaceDE w:val="0"/>
        <w:autoSpaceDN w:val="0"/>
        <w:spacing w:after="0" w:line="240" w:lineRule="auto"/>
        <w:rPr>
          <w:rFonts w:ascii="Calibri" w:eastAsia="Calibri" w:hAnsi="Calibri" w:cs="Calibri"/>
          <w:color w:val="FF0000"/>
        </w:rPr>
      </w:pPr>
      <w:r w:rsidRPr="00A51393">
        <w:rPr>
          <w:color w:val="FF0000"/>
        </w:rPr>
        <w:t>Numerator Codes</w:t>
      </w:r>
    </w:p>
    <w:p w14:paraId="5943319F" w14:textId="49576081" w:rsidR="00DE1C0F" w:rsidRPr="00A51393" w:rsidRDefault="00434532" w:rsidP="00434532">
      <w:pPr>
        <w:widowControl w:val="0"/>
        <w:numPr>
          <w:ilvl w:val="1"/>
          <w:numId w:val="280"/>
        </w:numPr>
        <w:autoSpaceDE w:val="0"/>
        <w:autoSpaceDN w:val="0"/>
        <w:spacing w:after="0" w:line="240" w:lineRule="auto"/>
        <w:rPr>
          <w:rFonts w:ascii="Calibri" w:eastAsia="Calibri" w:hAnsi="Calibri" w:cs="Calibri"/>
          <w:color w:val="FF0000"/>
        </w:rPr>
      </w:pPr>
      <w:r w:rsidRPr="00A51393">
        <w:rPr>
          <w:color w:val="FF0000"/>
        </w:rPr>
        <w:t>D</w:t>
      </w:r>
      <w:r w:rsidR="00DE1C0F" w:rsidRPr="00A51393">
        <w:rPr>
          <w:color w:val="FF0000"/>
        </w:rPr>
        <w:t>eleted</w:t>
      </w:r>
      <w:r w:rsidR="00DE1C0F" w:rsidRPr="00A51393">
        <w:rPr>
          <w:rFonts w:ascii="Calibri" w:eastAsia="Calibri" w:hAnsi="Calibri" w:cs="Calibri"/>
          <w:color w:val="FF0000"/>
        </w:rPr>
        <w:t xml:space="preserve"> </w:t>
      </w:r>
      <w:r w:rsidR="00DE1C0F" w:rsidRPr="00A51393">
        <w:rPr>
          <w:color w:val="FF0000"/>
        </w:rPr>
        <w:t xml:space="preserve">retired codes for </w:t>
      </w:r>
      <w:r w:rsidR="00DE1C0F" w:rsidRPr="00A51393">
        <w:rPr>
          <w:rFonts w:ascii="Calibri" w:eastAsia="Calibri" w:hAnsi="Calibri" w:cs="Calibri"/>
          <w:color w:val="FF0000"/>
        </w:rPr>
        <w:t>Presumptive Drug Testing: G4077-G4079 and Definitive Drug Testing: G4080-G4083</w:t>
      </w:r>
    </w:p>
    <w:p w14:paraId="6E9E9CB9" w14:textId="77777777" w:rsidR="002C6C0A" w:rsidRPr="00A51393" w:rsidRDefault="00434532" w:rsidP="002C6C0A">
      <w:pPr>
        <w:pStyle w:val="ListParagraph"/>
        <w:numPr>
          <w:ilvl w:val="1"/>
          <w:numId w:val="280"/>
        </w:numPr>
        <w:rPr>
          <w:rFonts w:asciiTheme="minorHAnsi" w:eastAsiaTheme="minorHAnsi" w:hAnsiTheme="minorHAnsi" w:cstheme="minorBidi"/>
          <w:color w:val="FF0000"/>
        </w:rPr>
      </w:pPr>
      <w:r w:rsidRPr="00A51393">
        <w:rPr>
          <w:color w:val="FF0000"/>
        </w:rPr>
        <w:t xml:space="preserve">Added Presumptive Drug Testing codes: </w:t>
      </w:r>
      <w:r w:rsidR="002C6C0A" w:rsidRPr="00A51393">
        <w:rPr>
          <w:rFonts w:asciiTheme="minorHAnsi" w:eastAsiaTheme="minorHAnsi" w:hAnsiTheme="minorHAnsi" w:cstheme="minorBidi"/>
          <w:color w:val="FF0000"/>
        </w:rPr>
        <w:t>0007U, 80305, 80306, 80307</w:t>
      </w:r>
    </w:p>
    <w:p w14:paraId="381E087C" w14:textId="7AC9210F" w:rsidR="00434532" w:rsidRPr="00F05F3A" w:rsidRDefault="002C6C0A" w:rsidP="00A51393">
      <w:pPr>
        <w:pStyle w:val="ListParagraph"/>
        <w:numPr>
          <w:ilvl w:val="1"/>
          <w:numId w:val="280"/>
        </w:numPr>
        <w:rPr>
          <w:rFonts w:asciiTheme="minorHAnsi" w:eastAsiaTheme="minorHAnsi" w:hAnsiTheme="minorHAnsi" w:cstheme="minorBidi"/>
          <w:color w:val="FF0000"/>
        </w:rPr>
      </w:pPr>
      <w:r w:rsidRPr="00A51393">
        <w:rPr>
          <w:color w:val="FF0000"/>
        </w:rPr>
        <w:t>Added “</w:t>
      </w:r>
      <w:r w:rsidRPr="00A51393">
        <w:rPr>
          <w:i/>
          <w:color w:val="FF0000"/>
        </w:rPr>
        <w:t>Numerator Code note: As these codes include testing for both legal and illicit substances, these codes must be validated at the system level as being used specifically to identify illicit substances</w:t>
      </w:r>
      <w:r w:rsidRPr="00A51393">
        <w:rPr>
          <w:color w:val="FF0000"/>
        </w:rPr>
        <w:t>”</w:t>
      </w:r>
    </w:p>
    <w:p w14:paraId="4A8B6F0F" w14:textId="146EBCA0" w:rsidR="00F05F3A" w:rsidRPr="005976F3" w:rsidRDefault="00F05F3A" w:rsidP="00F05F3A">
      <w:pPr>
        <w:pStyle w:val="ListParagraph"/>
        <w:numPr>
          <w:ilvl w:val="0"/>
          <w:numId w:val="280"/>
        </w:numPr>
        <w:rPr>
          <w:rFonts w:asciiTheme="minorHAnsi" w:eastAsiaTheme="minorHAnsi" w:hAnsiTheme="minorHAnsi" w:cstheme="minorBidi"/>
          <w:color w:val="FF0000"/>
        </w:rPr>
      </w:pPr>
      <w:r>
        <w:rPr>
          <w:color w:val="FF0000"/>
        </w:rPr>
        <w:t>Denominator updated to match the Denominator language in 2.6.3</w:t>
      </w:r>
    </w:p>
    <w:p w14:paraId="0211CFF0" w14:textId="7CBDC7AF" w:rsidR="005976F3" w:rsidRPr="00F05F3A" w:rsidRDefault="005976F3" w:rsidP="005976F3">
      <w:pPr>
        <w:pStyle w:val="ListParagraph"/>
        <w:numPr>
          <w:ilvl w:val="1"/>
          <w:numId w:val="280"/>
        </w:numPr>
        <w:rPr>
          <w:rFonts w:asciiTheme="minorHAnsi" w:eastAsiaTheme="minorHAnsi" w:hAnsiTheme="minorHAnsi" w:cstheme="minorBidi"/>
          <w:color w:val="FF0000"/>
        </w:rPr>
      </w:pPr>
      <w:r>
        <w:rPr>
          <w:color w:val="FF0000"/>
        </w:rPr>
        <w:t xml:space="preserve">Merged the two existing Denominator Notes into one </w:t>
      </w:r>
    </w:p>
    <w:p w14:paraId="54DF4534" w14:textId="0A05B6AD" w:rsidR="00F05F3A" w:rsidRPr="00F05F3A" w:rsidRDefault="00F05F3A" w:rsidP="00094B17">
      <w:pPr>
        <w:pStyle w:val="ListParagraph"/>
        <w:numPr>
          <w:ilvl w:val="0"/>
          <w:numId w:val="280"/>
        </w:numPr>
        <w:rPr>
          <w:rFonts w:asciiTheme="minorHAnsi" w:eastAsiaTheme="minorHAnsi" w:hAnsiTheme="minorHAnsi" w:cstheme="minorBidi"/>
          <w:color w:val="FF0000"/>
        </w:rPr>
      </w:pPr>
      <w:r w:rsidRPr="00F05F3A">
        <w:rPr>
          <w:color w:val="FF0000"/>
        </w:rPr>
        <w:t xml:space="preserve">Added </w:t>
      </w:r>
      <w:r>
        <w:rPr>
          <w:color w:val="FF0000"/>
        </w:rPr>
        <w:t>“</w:t>
      </w:r>
      <w:r w:rsidRPr="00F05F3A">
        <w:rPr>
          <w:color w:val="FF0000"/>
        </w:rPr>
        <w:t>Reporting Business Logic</w:t>
      </w:r>
      <w:r>
        <w:rPr>
          <w:color w:val="FF0000"/>
        </w:rPr>
        <w:t>:</w:t>
      </w:r>
      <w:r w:rsidRPr="00F05F3A">
        <w:rPr>
          <w:color w:val="FF0000"/>
        </w:rPr>
        <w:t xml:space="preserve"> Please refer to the Reporting Business Logic in Metric 2.6.3</w:t>
      </w:r>
      <w:r>
        <w:rPr>
          <w:color w:val="FF0000"/>
        </w:rPr>
        <w:t>”</w:t>
      </w:r>
    </w:p>
    <w:p w14:paraId="2F0F48A9" w14:textId="280E3C0E" w:rsidR="00AA0110" w:rsidRPr="00AA0110" w:rsidRDefault="00AA0110" w:rsidP="00AA0110">
      <w:pPr>
        <w:widowControl w:val="0"/>
        <w:autoSpaceDE w:val="0"/>
        <w:autoSpaceDN w:val="0"/>
        <w:spacing w:after="0" w:line="240" w:lineRule="auto"/>
        <w:rPr>
          <w:rFonts w:ascii="Calibri" w:eastAsia="Calibri" w:hAnsi="Calibri" w:cs="Calibri"/>
        </w:rPr>
      </w:pPr>
    </w:p>
    <w:p w14:paraId="78633E01" w14:textId="77777777" w:rsidR="00AA0110" w:rsidRPr="00AA0110" w:rsidRDefault="00AA0110" w:rsidP="00AA0110">
      <w:pPr>
        <w:widowControl w:val="0"/>
        <w:autoSpaceDE w:val="0"/>
        <w:autoSpaceDN w:val="0"/>
        <w:spacing w:after="22" w:line="240" w:lineRule="auto"/>
        <w:ind w:left="140"/>
        <w:outlineLvl w:val="3"/>
        <w:rPr>
          <w:rFonts w:ascii="Calibri" w:eastAsia="Calibri" w:hAnsi="Calibri" w:cs="Calibri"/>
          <w:b/>
          <w:bCs/>
        </w:rPr>
      </w:pPr>
      <w:r w:rsidRPr="00AA0110">
        <w:rPr>
          <w:rFonts w:ascii="Calibri" w:eastAsia="Calibri" w:hAnsi="Calibri" w:cs="Calibri"/>
          <w:b/>
          <w:bCs/>
        </w:rPr>
        <w:t>Modification from Native Specification</w:t>
      </w:r>
    </w:p>
    <w:p w14:paraId="124E9890" w14:textId="77777777" w:rsidR="00AA0110" w:rsidRPr="00AA0110" w:rsidRDefault="00AA0110" w:rsidP="00AA0110">
      <w:pPr>
        <w:widowControl w:val="0"/>
        <w:autoSpaceDE w:val="0"/>
        <w:autoSpaceDN w:val="0"/>
        <w:spacing w:after="0" w:line="20" w:lineRule="exact"/>
        <w:ind w:left="106"/>
        <w:rPr>
          <w:rFonts w:ascii="Calibri" w:eastAsia="Calibri" w:hAnsi="Calibri" w:cs="Calibri"/>
          <w:sz w:val="2"/>
        </w:rPr>
      </w:pPr>
      <w:r w:rsidRPr="00AA0110">
        <w:rPr>
          <w:rFonts w:ascii="Calibri" w:eastAsia="Calibri" w:hAnsi="Calibri" w:cs="Calibri"/>
          <w:noProof/>
          <w:sz w:val="2"/>
        </w:rPr>
        <mc:AlternateContent>
          <mc:Choice Requires="wpg">
            <w:drawing>
              <wp:inline distT="0" distB="0" distL="0" distR="0" wp14:anchorId="0A8BFD99" wp14:editId="378C7F45">
                <wp:extent cx="5987415" cy="6350"/>
                <wp:effectExtent l="6985" t="6350" r="6350" b="6350"/>
                <wp:docPr id="172450810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1724508109" name="Line 39"/>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E4BCBD9" id="Group 38"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xgwIAAIsFAAAOAAAAZHJzL2Uyb0RvYy54bWykVF1v2jAUfZ+0/2DlHZJAoCQqVBOBvnRb&#10;pXY/wNhOYi2xLdsQ0LT/vms70JY+bOp4MHbuh889517f3h27Fh2YNlyKZZSOkwgxQSTlol5GP563&#10;o0WEjMWC4lYKtoxOzER3q8+fbntVsIlsZEuZRpBEmKJXy6ixVhVxbEjDOmzGUjEBxkrqDls46jqm&#10;GveQvWvjSZLM415qqrQkzBj4WgZjtPL5q4oR+72qDLOoXUaAzfpV+3Xn1nh1i4taY9VwMsDAH0DR&#10;YS7g0kuqEluM9pq/S9VxoqWRlR0T2cWyqjhhvgaoJk2uqrnXcq98LXXR1+pCE1B7xdOH05Jvh0eN&#10;OAXtbibZLFmkCSgmcAda+evRdOFI6lVdgO+9Vk/qUYdKYfsgyU8D5vja7s51cEa7/qukkA/vrfQk&#10;HSvduRRQPjp6LU4XLdjRIgIfZ/niJktnESJgm09ng1SkAT3fBZFmM4Tl2SQPMamPiHERbvMIB0Su&#10;HGg388Ko+T9GnxqsmBfKOJauGQVEgdEHLhia5oFQ77oWgU1yFAObSMh1g0XNfNLnkwLmUhcBFbwK&#10;cQcDUvyVXaAQGJyFTj+zm2fpQNNblnChtLH3THbIbZZRC4i9ZvjwYKxD8eLiJBRyy9sWvuOiFagH&#10;qZJ87gOMbDl1Rmczut6tW40O2M2h//mSwPLaDfpdUJ+sYZhuhr3FvA17uLwVLh/UAXCGXRi0X3mS&#10;bxabRTbKJvPNKEvKcvRlu85G8216Myun5Xpdpr8dtDQrGk4pEw7deejT7N9aYHh+wrhexv5CQ/w2&#10;u+cLwJ7/PWgvpNMu9OFO0tOjPgsMXeml9hPvw4bXyT0pr8/e6+UNXf0BAAD//wMAUEsDBBQABgAI&#10;AAAAIQBlHYt/2wAAAAMBAAAPAAAAZHJzL2Rvd25yZXYueG1sTI9PS8NAEMXvgt9hGcGb3aT+wcZs&#10;SinqqQi2gnibZqdJaHY2ZLdJ+u0dvejlwfAe7/0mX06uVQP1ofFsIJ0loIhLbxuuDHzsXm4eQYWI&#10;bLH1TAbOFGBZXF7kmFk/8jsN21gpKeGQoYE6xi7TOpQ1OQwz3xGLd/C9wyhnX2nb4yjlrtXzJHnQ&#10;DhuWhRo7WtdUHrcnZ+B1xHF1mz4Pm+Nhff7a3b99blIy5vpqWj2BijTFvzD84As6FMK09ye2QbUG&#10;5JH4q+It7uYLUHsJJaCLXP9nL74BAAD//wMAUEsBAi0AFAAGAAgAAAAhALaDOJL+AAAA4QEAABMA&#10;AAAAAAAAAAAAAAAAAAAAAFtDb250ZW50X1R5cGVzXS54bWxQSwECLQAUAAYACAAAACEAOP0h/9YA&#10;AACUAQAACwAAAAAAAAAAAAAAAAAvAQAAX3JlbHMvLnJlbHNQSwECLQAUAAYACAAAACEAepb/8YMC&#10;AACLBQAADgAAAAAAAAAAAAAAAAAuAgAAZHJzL2Uyb0RvYy54bWxQSwECLQAUAAYACAAAACEAZR2L&#10;f9sAAAADAQAADwAAAAAAAAAAAAAAAADdBAAAZHJzL2Rvd25yZXYueG1sUEsFBgAAAAAEAAQA8wAA&#10;AOUFAAAAAA==&#10;">
                <v:line id="Line 39" o:spid="_x0000_s1027" style="position:absolute;visibility:visible;mso-wrap-style:square" from="5,5" to="9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8McAAADjAAAADwAAAGRycy9kb3ducmV2LnhtbERPX0vDMBB/F/wO4QTfXLKhdqvLhgrb&#10;hD45Bfd4JGdTbC6liW399kYQ9ni//7feTr4VA/WxCaxhPlMgiE2wDdca3t92N0sQMSFbbAOThh+K&#10;sN1cXqyxtGHkVxqOqRY5hGOJGlxKXSllNI48xlnoiDP3GXqPKZ99LW2PYw73rVwodS89NpwbHHb0&#10;7Mh8Hb+9huFQnYaqCGgOH9WTM7t9U4x7ra+vpscHEImmdBb/u19snl8sbu/Ucq5W8PdTBk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Nb7wxwAAAOMAAAAPAAAAAAAA&#10;AAAAAAAAAKECAABkcnMvZG93bnJldi54bWxQSwUGAAAAAAQABAD5AAAAlQMAAAAA&#10;" strokeweight=".48pt"/>
                <w10:anchorlock/>
              </v:group>
            </w:pict>
          </mc:Fallback>
        </mc:AlternateContent>
      </w:r>
    </w:p>
    <w:p w14:paraId="6C3F8AE0" w14:textId="77777777" w:rsidR="00AA0110" w:rsidRPr="00AA0110" w:rsidRDefault="00AA0110" w:rsidP="00AA0110">
      <w:pPr>
        <w:widowControl w:val="0"/>
        <w:autoSpaceDE w:val="0"/>
        <w:autoSpaceDN w:val="0"/>
        <w:spacing w:after="0" w:line="276" w:lineRule="auto"/>
        <w:ind w:left="140" w:right="342"/>
        <w:rPr>
          <w:rFonts w:ascii="Calibri" w:eastAsia="Calibri" w:hAnsi="Calibri" w:cs="Calibri"/>
        </w:rPr>
      </w:pPr>
      <w:r w:rsidRPr="00AA0110">
        <w:rPr>
          <w:rFonts w:ascii="Calibri" w:eastAsia="Calibri" w:hAnsi="Calibri" w:cs="Calibri"/>
        </w:rPr>
        <w:t>Specification Source:  PRIME Innovative Measure Stewards (San Francisco Health Network, Alameda Health Systems, UC San Diego)</w:t>
      </w:r>
    </w:p>
    <w:p w14:paraId="5CBFA6EA" w14:textId="77777777" w:rsidR="00AA0110" w:rsidRPr="00AA0110" w:rsidRDefault="00AA0110" w:rsidP="00AA0110">
      <w:pPr>
        <w:widowControl w:val="0"/>
        <w:autoSpaceDE w:val="0"/>
        <w:autoSpaceDN w:val="0"/>
        <w:spacing w:after="0" w:line="267" w:lineRule="exact"/>
        <w:ind w:left="140"/>
        <w:rPr>
          <w:rFonts w:ascii="Calibri" w:eastAsia="Calibri" w:hAnsi="Calibri" w:cs="Calibri"/>
        </w:rPr>
      </w:pPr>
      <w:r w:rsidRPr="00AA0110">
        <w:rPr>
          <w:rFonts w:ascii="Calibri" w:eastAsia="Calibri" w:hAnsi="Calibri" w:cs="Calibri"/>
        </w:rPr>
        <w:t>Metric Steward: San Francisco Health Network, Alameda Health Systems, UC San Diego</w:t>
      </w:r>
    </w:p>
    <w:p w14:paraId="3F733C72" w14:textId="77777777" w:rsidR="00AA0110" w:rsidRPr="00AA0110" w:rsidRDefault="00AA0110" w:rsidP="00AA0110">
      <w:pPr>
        <w:widowControl w:val="0"/>
        <w:numPr>
          <w:ilvl w:val="3"/>
          <w:numId w:val="38"/>
        </w:numPr>
        <w:tabs>
          <w:tab w:val="left" w:pos="860"/>
          <w:tab w:val="left" w:pos="861"/>
        </w:tabs>
        <w:autoSpaceDE w:val="0"/>
        <w:autoSpaceDN w:val="0"/>
        <w:spacing w:before="41" w:after="0" w:line="276" w:lineRule="auto"/>
        <w:ind w:right="469"/>
        <w:rPr>
          <w:rFonts w:ascii="Calibri" w:eastAsia="Calibri" w:hAnsi="Calibri" w:cs="Calibri"/>
        </w:rPr>
      </w:pPr>
      <w:r w:rsidRPr="00AA0110">
        <w:rPr>
          <w:rFonts w:ascii="Calibri" w:eastAsia="Calibri" w:hAnsi="Calibri" w:cs="Calibri"/>
        </w:rPr>
        <w:t>None. Innovative Measure</w:t>
      </w:r>
    </w:p>
    <w:p w14:paraId="42E2A84C" w14:textId="77777777" w:rsidR="00AA0110" w:rsidRPr="00AA0110" w:rsidRDefault="00AA0110" w:rsidP="00AA0110">
      <w:pPr>
        <w:widowControl w:val="0"/>
        <w:autoSpaceDE w:val="0"/>
        <w:autoSpaceDN w:val="0"/>
        <w:spacing w:before="10" w:after="0" w:line="240" w:lineRule="auto"/>
        <w:rPr>
          <w:rFonts w:ascii="Calibri" w:eastAsia="Calibri" w:hAnsi="Calibri" w:cs="Calibri"/>
          <w:sz w:val="25"/>
        </w:rPr>
      </w:pPr>
    </w:p>
    <w:p w14:paraId="0C5F3F02" w14:textId="77777777" w:rsidR="00AA0110" w:rsidRPr="00AA0110" w:rsidRDefault="00AA0110" w:rsidP="00AA0110">
      <w:pPr>
        <w:widowControl w:val="0"/>
        <w:autoSpaceDE w:val="0"/>
        <w:autoSpaceDN w:val="0"/>
        <w:spacing w:after="0" w:line="240" w:lineRule="auto"/>
        <w:ind w:left="140"/>
        <w:outlineLvl w:val="3"/>
        <w:rPr>
          <w:rFonts w:ascii="Calibri" w:eastAsia="Calibri" w:hAnsi="Calibri" w:cs="Calibri"/>
          <w:b/>
          <w:bCs/>
        </w:rPr>
      </w:pPr>
      <w:r w:rsidRPr="00AA0110">
        <w:rPr>
          <w:rFonts w:ascii="Calibri" w:eastAsia="Calibri" w:hAnsi="Calibri" w:cs="Calibri"/>
          <w:b/>
          <w:bCs/>
          <w:noProof/>
        </w:rPr>
        <mc:AlternateContent>
          <mc:Choice Requires="wps">
            <w:drawing>
              <wp:anchor distT="0" distB="0" distL="0" distR="0" simplePos="0" relativeHeight="251660292" behindDoc="0" locked="0" layoutInCell="1" allowOverlap="1" wp14:anchorId="23FB45BF" wp14:editId="79AF7564">
                <wp:simplePos x="0" y="0"/>
                <wp:positionH relativeFrom="page">
                  <wp:posOffset>896620</wp:posOffset>
                </wp:positionH>
                <wp:positionV relativeFrom="paragraph">
                  <wp:posOffset>212090</wp:posOffset>
                </wp:positionV>
                <wp:extent cx="5981065" cy="0"/>
                <wp:effectExtent l="10795" t="9525" r="8890" b="9525"/>
                <wp:wrapTopAndBottom/>
                <wp:docPr id="17245081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6B9109D5" id="Line 37" o:spid="_x0000_s1026" style="position:absolute;z-index:2516602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7pt" to="541.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lIGgIAADIEAAAOAAAAZHJzL2Uyb0RvYy54bWysU8GO2jAQvVfqP1i5QxI2BI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MLsZpNs&#10;mszTFNokcQez2nLJ0NPM96jXtoDQSu6Mr5Kc5aveKvLdIqmqFssDC1zfLhryUp8Rv0vxG6vhpn3/&#10;RVGIwUenQsPOjek8JLQCncNcLve5sLNDBA6ni3ma5NMIkcEX42JI1Ma6z0x1yBtlJIB0AManrXWe&#10;CC6GEH+PVBsuRBi7kKgvozxZ5CHBKsGpd/owaw77Shh0wl444QtVgecxzKijpAGsZZiub7bDXFxt&#10;uFxIjwelAJ2bdVXGj0WyWM/X82yUTfL1KEvqevRpU2WjfJPOpvVTXVV1+tNTS7Oi5ZQy6dkNKk2z&#10;v1PB7b1c9XXX6b0N8Xv00C8gO/wD6TBLP76rEPaKXnZmmDEIMwTfHpFX/uMe7MenvvoFAAD//wMA&#10;UEsDBBQABgAIAAAAIQBHxLY+3wAAAAoBAAAPAAAAZHJzL2Rvd25yZXYueG1sTI/BbsIwDIbvk3iH&#10;yJN2G2kp2rKuKUKgTeKApgHaOTRe27VxqibQ8vYL4rAdf/vT78/ZYjQtO2PvaksS4mkEDKmwuqZS&#10;wmH/9iiAOa9Iq9YSSrigg0U+uctUqu1An3je+ZKFEnKpklB536Wcu6JCo9zUdkhh9217o3yIfcl1&#10;r4ZQblo+i6InblRN4UKlOlxVWDS7k5GwFXxtP5qv4vIz7N+F2DQvz5uDlA/34/IVmMfR/8Fw1Q/q&#10;kAenoz2RdqwNeR7PAiohSebArkAkkhjY8Tbhecb/v5D/AgAA//8DAFBLAQItABQABgAIAAAAIQC2&#10;gziS/gAAAOEBAAATAAAAAAAAAAAAAAAAAAAAAABbQ29udGVudF9UeXBlc10ueG1sUEsBAi0AFAAG&#10;AAgAAAAhADj9If/WAAAAlAEAAAsAAAAAAAAAAAAAAAAALwEAAF9yZWxzLy5yZWxzUEsBAi0AFAAG&#10;AAgAAAAhAMsJqUgaAgAAMgQAAA4AAAAAAAAAAAAAAAAALgIAAGRycy9lMm9Eb2MueG1sUEsBAi0A&#10;FAAGAAgAAAAhAEfEtj7fAAAACgEAAA8AAAAAAAAAAAAAAAAAdAQAAGRycy9kb3ducmV2LnhtbFBL&#10;BQYAAAAABAAEAPMAAACABQAAAAA=&#10;" strokeweight=".48pt">
                <w10:wrap type="topAndBottom" anchorx="page"/>
              </v:line>
            </w:pict>
          </mc:Fallback>
        </mc:AlternateContent>
      </w:r>
      <w:r w:rsidRPr="00AA0110">
        <w:rPr>
          <w:rFonts w:ascii="Calibri" w:eastAsia="Calibri" w:hAnsi="Calibri" w:cs="Calibri"/>
          <w:b/>
          <w:bCs/>
        </w:rPr>
        <w:t xml:space="preserve">Value </w:t>
      </w:r>
      <w:proofErr w:type="gramStart"/>
      <w:r w:rsidRPr="00AA0110">
        <w:rPr>
          <w:rFonts w:ascii="Calibri" w:eastAsia="Calibri" w:hAnsi="Calibri" w:cs="Calibri"/>
          <w:b/>
          <w:bCs/>
        </w:rPr>
        <w:t>Sets</w:t>
      </w:r>
      <w:proofErr w:type="gramEnd"/>
      <w:r w:rsidRPr="00AA0110">
        <w:rPr>
          <w:rFonts w:ascii="Calibri" w:eastAsia="Calibri" w:hAnsi="Calibri" w:cs="Calibri"/>
          <w:b/>
          <w:bCs/>
        </w:rPr>
        <w:t xml:space="preserve"> for this metric:</w:t>
      </w:r>
    </w:p>
    <w:p w14:paraId="3D00E992" w14:textId="77777777" w:rsidR="00AA0110" w:rsidRPr="00AA0110" w:rsidRDefault="00AA0110" w:rsidP="00AA0110">
      <w:pPr>
        <w:widowControl w:val="0"/>
        <w:numPr>
          <w:ilvl w:val="3"/>
          <w:numId w:val="38"/>
        </w:numPr>
        <w:tabs>
          <w:tab w:val="left" w:pos="860"/>
          <w:tab w:val="left" w:pos="861"/>
        </w:tabs>
        <w:autoSpaceDE w:val="0"/>
        <w:autoSpaceDN w:val="0"/>
        <w:spacing w:after="0" w:line="240" w:lineRule="auto"/>
        <w:rPr>
          <w:rFonts w:ascii="Calibri" w:eastAsia="Calibri" w:hAnsi="Calibri" w:cs="Calibri"/>
        </w:rPr>
      </w:pPr>
      <w:r w:rsidRPr="00AA0110">
        <w:rPr>
          <w:rFonts w:ascii="Calibri" w:eastAsia="Calibri" w:hAnsi="Calibri" w:cs="Calibri"/>
        </w:rPr>
        <w:t xml:space="preserve">The Pharmacy Quality Alliance “PQA OHD Opioid NDC code set” can be accessed through the download link posted below the </w:t>
      </w:r>
      <w:r w:rsidRPr="00AA0110">
        <w:rPr>
          <w:rFonts w:ascii="Calibri" w:eastAsia="Calibri" w:hAnsi="Calibri" w:cs="Calibri"/>
          <w:i/>
        </w:rPr>
        <w:t>PRIME DY13 Year End Reporting Manual</w:t>
      </w:r>
      <w:r w:rsidRPr="00AA0110">
        <w:rPr>
          <w:rFonts w:ascii="Times New Roman" w:eastAsia="Times New Roman" w:hAnsi="Times New Roman" w:cs="Times New Roman"/>
        </w:rPr>
        <w:t>.</w:t>
      </w:r>
      <w:r w:rsidRPr="00AA0110">
        <w:rPr>
          <w:rFonts w:eastAsia="Times New Roman" w:cstheme="minorHAnsi"/>
          <w:color w:val="FF0000"/>
        </w:rPr>
        <w:t xml:space="preserve"> </w:t>
      </w:r>
      <w:r w:rsidRPr="00A51393">
        <w:rPr>
          <w:rFonts w:eastAsia="Times New Roman" w:cstheme="minorHAnsi"/>
        </w:rPr>
        <w:t xml:space="preserve"> For DMPH, the value set will be provided with the PRIME reporting Manual</w:t>
      </w:r>
    </w:p>
    <w:p w14:paraId="670D6891" w14:textId="77777777" w:rsidR="00AA0110" w:rsidRPr="00AA0110" w:rsidRDefault="00AA0110" w:rsidP="00AA0110">
      <w:pPr>
        <w:widowControl w:val="0"/>
        <w:numPr>
          <w:ilvl w:val="3"/>
          <w:numId w:val="38"/>
        </w:numPr>
        <w:tabs>
          <w:tab w:val="left" w:pos="860"/>
          <w:tab w:val="left" w:pos="861"/>
        </w:tabs>
        <w:autoSpaceDE w:val="0"/>
        <w:autoSpaceDN w:val="0"/>
        <w:spacing w:after="0" w:line="240" w:lineRule="auto"/>
        <w:rPr>
          <w:rFonts w:ascii="Calibri" w:eastAsia="Calibri" w:hAnsi="Calibri" w:cs="Calibri"/>
        </w:rPr>
      </w:pPr>
      <w:r w:rsidRPr="00AA0110">
        <w:rPr>
          <w:rFonts w:ascii="Calibri" w:eastAsia="Calibri" w:hAnsi="Calibri" w:cs="Calibri"/>
        </w:rPr>
        <w:t>All other codes are included in this metric.</w:t>
      </w:r>
    </w:p>
    <w:p w14:paraId="08717D69" w14:textId="77777777" w:rsidR="00AA0110" w:rsidRPr="00AA0110" w:rsidRDefault="00AA0110" w:rsidP="00AA0110">
      <w:pPr>
        <w:widowControl w:val="0"/>
        <w:autoSpaceDE w:val="0"/>
        <w:autoSpaceDN w:val="0"/>
        <w:spacing w:before="240" w:after="0" w:line="240" w:lineRule="auto"/>
        <w:ind w:left="90"/>
        <w:outlineLvl w:val="3"/>
        <w:rPr>
          <w:rFonts w:ascii="Calibri" w:eastAsia="Calibri" w:hAnsi="Calibri" w:cs="Calibri"/>
          <w:b/>
          <w:bCs/>
          <w:i/>
          <w:color w:val="4F81BD"/>
          <w:sz w:val="24"/>
          <w:szCs w:val="24"/>
        </w:rPr>
      </w:pPr>
      <w:r w:rsidRPr="00AA0110">
        <w:rPr>
          <w:rFonts w:ascii="Calibri" w:eastAsia="Calibri" w:hAnsi="Calibri" w:cs="Calibri"/>
          <w:b/>
          <w:bCs/>
          <w:i/>
          <w:color w:val="4F81BD"/>
          <w:sz w:val="24"/>
          <w:szCs w:val="24"/>
        </w:rPr>
        <w:t>Description</w:t>
      </w:r>
    </w:p>
    <w:p w14:paraId="04E4ECDB" w14:textId="77777777" w:rsidR="00AA0110" w:rsidRPr="00AA0110" w:rsidRDefault="00AA0110" w:rsidP="00AA0110">
      <w:pPr>
        <w:widowControl w:val="0"/>
        <w:autoSpaceDE w:val="0"/>
        <w:autoSpaceDN w:val="0"/>
        <w:spacing w:before="56" w:after="0" w:line="276" w:lineRule="auto"/>
        <w:ind w:left="100" w:right="470"/>
        <w:jc w:val="both"/>
        <w:rPr>
          <w:rFonts w:ascii="Calibri" w:eastAsia="Calibri" w:hAnsi="Calibri" w:cs="Calibri"/>
        </w:rPr>
      </w:pPr>
      <w:r w:rsidRPr="00AA0110">
        <w:rPr>
          <w:rFonts w:ascii="Calibri" w:eastAsia="Calibri" w:hAnsi="Calibri" w:cs="Calibri"/>
        </w:rPr>
        <w:t>This metric is designed to help a health care system determine whether the policies they have put in place are being followed regarding the management of a patient with chronic pain who is prescribed opioids long term.</w:t>
      </w:r>
    </w:p>
    <w:p w14:paraId="5D5F3A84" w14:textId="77777777" w:rsidR="00AA0110" w:rsidRPr="00AA0110" w:rsidRDefault="00AA0110" w:rsidP="00AA0110">
      <w:pPr>
        <w:widowControl w:val="0"/>
        <w:autoSpaceDE w:val="0"/>
        <w:autoSpaceDN w:val="0"/>
        <w:spacing w:before="240" w:after="0" w:line="276" w:lineRule="auto"/>
        <w:ind w:left="100" w:right="88"/>
        <w:rPr>
          <w:rFonts w:ascii="Calibri" w:eastAsia="Calibri" w:hAnsi="Calibri" w:cs="Calibri"/>
        </w:rPr>
      </w:pPr>
      <w:r w:rsidRPr="00AA0110">
        <w:rPr>
          <w:rFonts w:ascii="Calibri" w:eastAsia="Calibri" w:hAnsi="Calibri" w:cs="Calibri"/>
        </w:rPr>
        <w:t>Percentage of patients diagnosed with chronic pain who are prescribed opioids for greater than 90 consecutive days</w:t>
      </w:r>
      <w:r w:rsidRPr="00AA0110">
        <w:rPr>
          <w:rFonts w:ascii="Calibri" w:eastAsia="Calibri" w:hAnsi="Calibri" w:cs="Calibri"/>
          <w:color w:val="FF0000"/>
        </w:rPr>
        <w:t xml:space="preserve"> </w:t>
      </w:r>
      <w:r w:rsidRPr="00AA0110">
        <w:rPr>
          <w:rFonts w:ascii="Calibri" w:eastAsia="Calibri" w:hAnsi="Calibri" w:cs="Calibri"/>
        </w:rPr>
        <w:t>with documentation of the following:</w:t>
      </w:r>
    </w:p>
    <w:p w14:paraId="2954B332" w14:textId="77777777" w:rsidR="00AA0110" w:rsidRPr="00AA0110" w:rsidRDefault="00AA0110" w:rsidP="00AA0110">
      <w:pPr>
        <w:widowControl w:val="0"/>
        <w:numPr>
          <w:ilvl w:val="3"/>
          <w:numId w:val="38"/>
        </w:numPr>
        <w:tabs>
          <w:tab w:val="left" w:pos="820"/>
          <w:tab w:val="left" w:pos="821"/>
        </w:tabs>
        <w:autoSpaceDE w:val="0"/>
        <w:autoSpaceDN w:val="0"/>
        <w:spacing w:after="0" w:line="279" w:lineRule="exact"/>
        <w:ind w:left="820"/>
        <w:rPr>
          <w:rFonts w:ascii="Calibri" w:eastAsia="Calibri" w:hAnsi="Calibri" w:cs="Calibri"/>
        </w:rPr>
      </w:pPr>
      <w:r w:rsidRPr="00AA0110">
        <w:rPr>
          <w:rFonts w:ascii="Calibri" w:eastAsia="Calibri" w:hAnsi="Calibri" w:cs="Calibri"/>
        </w:rPr>
        <w:t>Patient provider agreement</w:t>
      </w:r>
    </w:p>
    <w:p w14:paraId="316B4574" w14:textId="77777777" w:rsidR="00AA0110" w:rsidRPr="00AA0110" w:rsidRDefault="00AA0110" w:rsidP="00AA0110">
      <w:pPr>
        <w:widowControl w:val="0"/>
        <w:numPr>
          <w:ilvl w:val="3"/>
          <w:numId w:val="38"/>
        </w:numPr>
        <w:tabs>
          <w:tab w:val="left" w:pos="820"/>
          <w:tab w:val="left" w:pos="821"/>
        </w:tabs>
        <w:autoSpaceDE w:val="0"/>
        <w:autoSpaceDN w:val="0"/>
        <w:spacing w:before="42" w:after="0" w:line="240" w:lineRule="auto"/>
        <w:ind w:left="820"/>
        <w:rPr>
          <w:rFonts w:ascii="Calibri" w:eastAsia="Calibri" w:hAnsi="Calibri" w:cs="Calibri"/>
        </w:rPr>
      </w:pPr>
      <w:r w:rsidRPr="00AA0110">
        <w:rPr>
          <w:rFonts w:ascii="Calibri" w:eastAsia="Calibri" w:hAnsi="Calibri" w:cs="Calibri"/>
        </w:rPr>
        <w:t>Toxicology testing once in the past 12 months</w:t>
      </w:r>
    </w:p>
    <w:p w14:paraId="7B544722" w14:textId="77777777" w:rsidR="00AA0110" w:rsidRPr="00AA0110" w:rsidRDefault="00AA0110" w:rsidP="00AA0110">
      <w:pPr>
        <w:widowControl w:val="0"/>
        <w:autoSpaceDE w:val="0"/>
        <w:autoSpaceDN w:val="0"/>
        <w:spacing w:before="240" w:after="0" w:line="240" w:lineRule="auto"/>
        <w:ind w:left="100"/>
        <w:outlineLvl w:val="3"/>
        <w:rPr>
          <w:rFonts w:ascii="Calibri" w:eastAsia="Calibri" w:hAnsi="Calibri" w:cs="Calibri"/>
          <w:b/>
          <w:bCs/>
        </w:rPr>
      </w:pPr>
      <w:r w:rsidRPr="00AA0110">
        <w:rPr>
          <w:rFonts w:ascii="Calibri" w:eastAsia="Calibri" w:hAnsi="Calibri" w:cs="Calibri"/>
          <w:b/>
          <w:bCs/>
          <w:i/>
          <w:color w:val="4F81BD"/>
          <w:sz w:val="24"/>
          <w:szCs w:val="24"/>
        </w:rPr>
        <w:t>Numerator</w:t>
      </w:r>
    </w:p>
    <w:p w14:paraId="6B39D4F1" w14:textId="77777777" w:rsidR="00AA0110" w:rsidRPr="00AA0110" w:rsidRDefault="00AA0110" w:rsidP="00AA0110">
      <w:pPr>
        <w:widowControl w:val="0"/>
        <w:autoSpaceDE w:val="0"/>
        <w:autoSpaceDN w:val="0"/>
        <w:spacing w:before="40" w:after="0" w:line="240" w:lineRule="auto"/>
        <w:ind w:left="100"/>
        <w:rPr>
          <w:rFonts w:ascii="Calibri" w:eastAsia="Calibri" w:hAnsi="Calibri" w:cs="Calibri"/>
        </w:rPr>
      </w:pPr>
      <w:r w:rsidRPr="00AA0110">
        <w:rPr>
          <w:rFonts w:ascii="Calibri" w:eastAsia="Calibri" w:hAnsi="Calibri" w:cs="Calibri"/>
        </w:rPr>
        <w:t>Number of patients with documentation of the following:</w:t>
      </w:r>
    </w:p>
    <w:p w14:paraId="24AB097A" w14:textId="77777777" w:rsidR="00AA0110" w:rsidRPr="00AA0110" w:rsidRDefault="00AA0110" w:rsidP="00AA0110">
      <w:pPr>
        <w:widowControl w:val="0"/>
        <w:numPr>
          <w:ilvl w:val="3"/>
          <w:numId w:val="38"/>
        </w:numPr>
        <w:tabs>
          <w:tab w:val="left" w:pos="820"/>
          <w:tab w:val="left" w:pos="821"/>
        </w:tabs>
        <w:autoSpaceDE w:val="0"/>
        <w:autoSpaceDN w:val="0"/>
        <w:spacing w:before="38" w:after="0" w:line="240" w:lineRule="auto"/>
        <w:ind w:left="820"/>
        <w:rPr>
          <w:rFonts w:ascii="Calibri" w:eastAsia="Calibri" w:hAnsi="Calibri" w:cs="Calibri"/>
        </w:rPr>
      </w:pPr>
      <w:r w:rsidRPr="00AA0110">
        <w:rPr>
          <w:rFonts w:ascii="Calibri" w:eastAsia="Calibri" w:hAnsi="Calibri" w:cs="Calibri"/>
        </w:rPr>
        <w:t>Patient provider agreement at least once during the measurement period.</w:t>
      </w:r>
    </w:p>
    <w:p w14:paraId="509764C3" w14:textId="77777777" w:rsidR="00AA0110" w:rsidRPr="00AA0110" w:rsidRDefault="00AA0110" w:rsidP="00AA0110">
      <w:pPr>
        <w:widowControl w:val="0"/>
        <w:numPr>
          <w:ilvl w:val="3"/>
          <w:numId w:val="38"/>
        </w:numPr>
        <w:tabs>
          <w:tab w:val="left" w:pos="820"/>
          <w:tab w:val="left" w:pos="821"/>
        </w:tabs>
        <w:autoSpaceDE w:val="0"/>
        <w:autoSpaceDN w:val="0"/>
        <w:spacing w:before="41" w:after="0" w:line="240" w:lineRule="auto"/>
        <w:ind w:left="820"/>
        <w:rPr>
          <w:rFonts w:ascii="Calibri" w:eastAsia="Calibri" w:hAnsi="Calibri" w:cs="Calibri"/>
        </w:rPr>
      </w:pPr>
      <w:r w:rsidRPr="00AA0110">
        <w:rPr>
          <w:rFonts w:ascii="Calibri" w:eastAsia="Calibri" w:hAnsi="Calibri" w:cs="Calibri"/>
        </w:rPr>
        <w:t xml:space="preserve">Toxicology testing at least once </w:t>
      </w:r>
      <w:proofErr w:type="spellStart"/>
      <w:r w:rsidRPr="00AA0110">
        <w:rPr>
          <w:rFonts w:ascii="Calibri" w:eastAsia="Calibri" w:hAnsi="Calibri" w:cs="Calibri"/>
        </w:rPr>
        <w:t>once</w:t>
      </w:r>
      <w:proofErr w:type="spellEnd"/>
      <w:r w:rsidRPr="00AA0110">
        <w:rPr>
          <w:rFonts w:ascii="Calibri" w:eastAsia="Calibri" w:hAnsi="Calibri" w:cs="Calibri"/>
        </w:rPr>
        <w:t xml:space="preserve"> during the measurement period.</w:t>
      </w:r>
    </w:p>
    <w:p w14:paraId="5B0165B4" w14:textId="77777777" w:rsidR="00AA0110" w:rsidRPr="00AA0110" w:rsidRDefault="00AA0110" w:rsidP="00AA0110">
      <w:pPr>
        <w:widowControl w:val="0"/>
        <w:autoSpaceDE w:val="0"/>
        <w:autoSpaceDN w:val="0"/>
        <w:spacing w:before="240" w:after="0" w:line="240" w:lineRule="auto"/>
        <w:ind w:left="140"/>
        <w:outlineLvl w:val="3"/>
        <w:rPr>
          <w:rFonts w:ascii="Calibri" w:eastAsia="Calibri" w:hAnsi="Calibri" w:cs="Calibri"/>
          <w:bCs/>
          <w:i/>
        </w:rPr>
      </w:pPr>
      <w:r w:rsidRPr="00AA0110">
        <w:rPr>
          <w:rFonts w:ascii="Calibri" w:eastAsia="Calibri" w:hAnsi="Calibri" w:cs="Calibri"/>
          <w:bCs/>
          <w:i/>
        </w:rPr>
        <w:lastRenderedPageBreak/>
        <w:t>* Urine drug testing is the preferred method for toxicology testing. However there may be extenuating circumstances in which serum or salivary testing may be more appropriate and will qualify as numerator compliant.</w:t>
      </w:r>
    </w:p>
    <w:p w14:paraId="5FA79490" w14:textId="77777777" w:rsidR="00AA0110" w:rsidRPr="00AA0110" w:rsidRDefault="00AA0110" w:rsidP="00AA0110">
      <w:pPr>
        <w:widowControl w:val="0"/>
        <w:autoSpaceDE w:val="0"/>
        <w:autoSpaceDN w:val="0"/>
        <w:spacing w:before="240" w:after="0" w:line="240" w:lineRule="auto"/>
        <w:ind w:left="100"/>
        <w:outlineLvl w:val="3"/>
        <w:rPr>
          <w:rFonts w:ascii="Calibri" w:eastAsia="Calibri" w:hAnsi="Calibri" w:cs="Calibri"/>
          <w:b/>
          <w:bCs/>
          <w:i/>
          <w:color w:val="4F81BD"/>
          <w:sz w:val="24"/>
          <w:szCs w:val="24"/>
        </w:rPr>
      </w:pPr>
      <w:r w:rsidRPr="00AA0110">
        <w:rPr>
          <w:rFonts w:ascii="Calibri" w:eastAsia="Calibri" w:hAnsi="Calibri" w:cs="Calibri"/>
          <w:b/>
          <w:bCs/>
          <w:i/>
          <w:color w:val="4F81BD"/>
          <w:sz w:val="24"/>
          <w:szCs w:val="24"/>
        </w:rPr>
        <w:t>Numerator Codes</w:t>
      </w:r>
    </w:p>
    <w:p w14:paraId="235E34F5" w14:textId="323494EC" w:rsidR="00AA0110" w:rsidRPr="00434532" w:rsidRDefault="00AA0110" w:rsidP="00434532">
      <w:pPr>
        <w:widowControl w:val="0"/>
        <w:numPr>
          <w:ilvl w:val="3"/>
          <w:numId w:val="38"/>
        </w:numPr>
        <w:autoSpaceDE w:val="0"/>
        <w:autoSpaceDN w:val="0"/>
        <w:spacing w:after="0" w:line="240" w:lineRule="auto"/>
        <w:rPr>
          <w:rFonts w:ascii="Calibri" w:eastAsia="Calibri" w:hAnsi="Calibri" w:cs="Calibri"/>
        </w:rPr>
      </w:pPr>
      <w:r w:rsidRPr="00434532">
        <w:rPr>
          <w:rFonts w:ascii="Calibri" w:eastAsia="Calibri" w:hAnsi="Calibri" w:cs="Calibri"/>
        </w:rPr>
        <w:t xml:space="preserve">Presumptive Drug Testing: </w:t>
      </w:r>
      <w:r w:rsidR="00434532" w:rsidRPr="00A51393">
        <w:rPr>
          <w:rFonts w:ascii="Calibri" w:eastAsia="Calibri" w:hAnsi="Calibri" w:cs="Calibri"/>
          <w:color w:val="FF0000"/>
        </w:rPr>
        <w:t xml:space="preserve">CPT </w:t>
      </w:r>
      <w:r w:rsidR="00434532" w:rsidRPr="00A51393">
        <w:rPr>
          <w:color w:val="FF0000"/>
        </w:rPr>
        <w:t>0007U, 80305, 80306, 80307</w:t>
      </w:r>
      <w:r w:rsidR="00434532" w:rsidRPr="00434532">
        <w:t xml:space="preserve"> </w:t>
      </w:r>
    </w:p>
    <w:p w14:paraId="7D96A8A3" w14:textId="77777777" w:rsidR="002C6C0A" w:rsidRDefault="002C6C0A" w:rsidP="002C6C0A">
      <w:pPr>
        <w:widowControl w:val="0"/>
        <w:autoSpaceDE w:val="0"/>
        <w:autoSpaceDN w:val="0"/>
        <w:spacing w:after="0" w:line="240" w:lineRule="auto"/>
        <w:rPr>
          <w:rFonts w:ascii="Calibri" w:eastAsia="Calibri" w:hAnsi="Calibri" w:cs="Calibri"/>
        </w:rPr>
      </w:pPr>
    </w:p>
    <w:p w14:paraId="37F8F8EF" w14:textId="5B93F256" w:rsidR="00434532" w:rsidRPr="00A51393" w:rsidRDefault="002C6C0A" w:rsidP="002C6C0A">
      <w:pPr>
        <w:pStyle w:val="BodyText2"/>
        <w:ind w:left="180"/>
        <w:rPr>
          <w:color w:val="FF0000"/>
        </w:rPr>
      </w:pPr>
      <w:r w:rsidRPr="00A51393">
        <w:rPr>
          <w:color w:val="FF0000"/>
        </w:rPr>
        <w:t xml:space="preserve">Numerator Codes note: </w:t>
      </w:r>
      <w:r w:rsidR="00434532" w:rsidRPr="00A51393">
        <w:rPr>
          <w:color w:val="FF0000"/>
        </w:rPr>
        <w:t>As these codes include testing for both legal and illicit substances, these codes must be validated at the system level as being used specifically to identify illicit substances</w:t>
      </w:r>
    </w:p>
    <w:p w14:paraId="7022664E" w14:textId="77777777" w:rsidR="00AA0110" w:rsidRPr="00AA0110" w:rsidRDefault="00AA0110" w:rsidP="00AA0110">
      <w:pPr>
        <w:widowControl w:val="0"/>
        <w:autoSpaceDE w:val="0"/>
        <w:autoSpaceDN w:val="0"/>
        <w:spacing w:before="360" w:after="0" w:line="240" w:lineRule="auto"/>
        <w:ind w:left="101"/>
        <w:rPr>
          <w:rFonts w:ascii="Calibri" w:eastAsia="Calibri" w:hAnsi="Calibri" w:cs="Calibri"/>
          <w:b/>
          <w:bCs/>
          <w:i/>
          <w:color w:val="4F81BD"/>
          <w:sz w:val="24"/>
          <w:szCs w:val="24"/>
        </w:rPr>
      </w:pPr>
      <w:r w:rsidRPr="00AA0110">
        <w:rPr>
          <w:rFonts w:ascii="Calibri" w:eastAsia="Calibri" w:hAnsi="Calibri" w:cs="Calibri"/>
          <w:b/>
          <w:bCs/>
          <w:i/>
          <w:color w:val="4F81BD"/>
          <w:sz w:val="24"/>
          <w:szCs w:val="24"/>
        </w:rPr>
        <w:t>Denominator</w:t>
      </w:r>
    </w:p>
    <w:p w14:paraId="72BBAD3A" w14:textId="77777777" w:rsidR="00AA0110" w:rsidRPr="00AA0110" w:rsidRDefault="00AA0110" w:rsidP="00AA0110">
      <w:pPr>
        <w:widowControl w:val="0"/>
        <w:autoSpaceDE w:val="0"/>
        <w:autoSpaceDN w:val="0"/>
        <w:spacing w:before="40" w:after="0" w:line="240" w:lineRule="auto"/>
        <w:ind w:left="100"/>
        <w:rPr>
          <w:rFonts w:ascii="Calibri" w:eastAsia="Calibri" w:hAnsi="Calibri" w:cs="Calibri"/>
        </w:rPr>
      </w:pPr>
      <w:r w:rsidRPr="00AA0110">
        <w:rPr>
          <w:rFonts w:ascii="Calibri" w:eastAsia="Calibri" w:hAnsi="Calibri" w:cs="Calibri"/>
        </w:rPr>
        <w:t xml:space="preserve">Individuals from the Project 2.6 Target Population on long-term opioid therapy (patients with active prescriptions of opioid-containing medication for greater than 90 consecutive days). The 90 consecutive </w:t>
      </w:r>
      <w:proofErr w:type="gramStart"/>
      <w:r w:rsidRPr="00AA0110">
        <w:rPr>
          <w:rFonts w:ascii="Calibri" w:eastAsia="Calibri" w:hAnsi="Calibri" w:cs="Calibri"/>
        </w:rPr>
        <w:t>days</w:t>
      </w:r>
      <w:proofErr w:type="gramEnd"/>
      <w:r w:rsidRPr="00AA0110">
        <w:rPr>
          <w:rFonts w:ascii="Calibri" w:eastAsia="Calibri" w:hAnsi="Calibri" w:cs="Calibri"/>
        </w:rPr>
        <w:t xml:space="preserve"> criteria may be met by patients prescribed 1 or more opioid-containing medications, as long as there is no gap in opioid therapy during the 90 days and the 90 day opioid therapy is active as of the last day of the measurement period.</w:t>
      </w:r>
    </w:p>
    <w:p w14:paraId="24F183AE" w14:textId="77777777" w:rsidR="00AA0110" w:rsidRPr="00AA0110" w:rsidRDefault="00AA0110" w:rsidP="00AA0110">
      <w:pPr>
        <w:widowControl w:val="0"/>
        <w:autoSpaceDE w:val="0"/>
        <w:autoSpaceDN w:val="0"/>
        <w:spacing w:before="40" w:after="0" w:line="240" w:lineRule="auto"/>
        <w:ind w:left="100"/>
        <w:rPr>
          <w:rFonts w:ascii="Calibri" w:eastAsia="Calibri" w:hAnsi="Calibri" w:cs="Calibri"/>
        </w:rPr>
      </w:pPr>
      <w:r w:rsidRPr="00AA0110">
        <w:rPr>
          <w:rFonts w:ascii="Calibri" w:eastAsia="Calibri" w:hAnsi="Calibri" w:cs="Calibri"/>
        </w:rPr>
        <w:t>Data for “long-term opioid therapy” may be sourced from any of the following:</w:t>
      </w:r>
    </w:p>
    <w:p w14:paraId="60557C8E" w14:textId="77777777" w:rsidR="00AA0110" w:rsidRPr="00AA0110" w:rsidRDefault="00AA0110" w:rsidP="00AA0110">
      <w:pPr>
        <w:widowControl w:val="0"/>
        <w:numPr>
          <w:ilvl w:val="3"/>
          <w:numId w:val="38"/>
        </w:numPr>
        <w:autoSpaceDE w:val="0"/>
        <w:autoSpaceDN w:val="0"/>
        <w:spacing w:before="40" w:after="0" w:line="240" w:lineRule="auto"/>
        <w:contextualSpacing/>
        <w:rPr>
          <w:rFonts w:ascii="Calibri" w:eastAsia="Calibri" w:hAnsi="Calibri" w:cs="Calibri"/>
        </w:rPr>
      </w:pPr>
      <w:r w:rsidRPr="00AA0110">
        <w:rPr>
          <w:rFonts w:ascii="Calibri" w:eastAsia="Calibri" w:hAnsi="Calibri" w:cs="Calibri"/>
        </w:rPr>
        <w:t>Medication Lists in the medical chart</w:t>
      </w:r>
    </w:p>
    <w:p w14:paraId="4A984554" w14:textId="77777777" w:rsidR="00AA0110" w:rsidRPr="00AA0110" w:rsidRDefault="00AA0110" w:rsidP="00AA0110">
      <w:pPr>
        <w:widowControl w:val="0"/>
        <w:numPr>
          <w:ilvl w:val="3"/>
          <w:numId w:val="38"/>
        </w:numPr>
        <w:autoSpaceDE w:val="0"/>
        <w:autoSpaceDN w:val="0"/>
        <w:spacing w:before="40" w:after="0" w:line="240" w:lineRule="auto"/>
        <w:contextualSpacing/>
        <w:rPr>
          <w:rFonts w:ascii="Calibri" w:eastAsia="Calibri" w:hAnsi="Calibri" w:cs="Calibri"/>
        </w:rPr>
      </w:pPr>
      <w:r w:rsidRPr="00AA0110">
        <w:rPr>
          <w:rFonts w:ascii="Calibri" w:eastAsia="Calibri" w:hAnsi="Calibri" w:cs="Calibri"/>
        </w:rPr>
        <w:t>Pharmacy claims/fill data</w:t>
      </w:r>
    </w:p>
    <w:p w14:paraId="4EA87704" w14:textId="77777777" w:rsidR="00AA0110" w:rsidRDefault="00AA0110" w:rsidP="00AA0110">
      <w:pPr>
        <w:widowControl w:val="0"/>
        <w:numPr>
          <w:ilvl w:val="3"/>
          <w:numId w:val="38"/>
        </w:numPr>
        <w:autoSpaceDE w:val="0"/>
        <w:autoSpaceDN w:val="0"/>
        <w:spacing w:before="40" w:after="0" w:line="240" w:lineRule="auto"/>
        <w:contextualSpacing/>
        <w:rPr>
          <w:rFonts w:ascii="Calibri" w:eastAsia="Calibri" w:hAnsi="Calibri" w:cs="Calibri"/>
        </w:rPr>
      </w:pPr>
      <w:r w:rsidRPr="00AA0110">
        <w:rPr>
          <w:rFonts w:ascii="Calibri" w:eastAsia="Calibri" w:hAnsi="Calibri" w:cs="Calibri"/>
        </w:rPr>
        <w:t xml:space="preserve">ICD-10 codes: Z79.891 </w:t>
      </w:r>
    </w:p>
    <w:p w14:paraId="7E42C369" w14:textId="77777777" w:rsidR="00F05F3A" w:rsidRDefault="00F05F3A" w:rsidP="00F05F3A">
      <w:pPr>
        <w:widowControl w:val="0"/>
        <w:autoSpaceDE w:val="0"/>
        <w:autoSpaceDN w:val="0"/>
        <w:spacing w:before="40" w:after="0" w:line="240" w:lineRule="auto"/>
        <w:contextualSpacing/>
        <w:rPr>
          <w:rFonts w:ascii="Calibri" w:eastAsia="Calibri" w:hAnsi="Calibri" w:cs="Calibri"/>
        </w:rPr>
      </w:pPr>
    </w:p>
    <w:p w14:paraId="0B83F465" w14:textId="77777777" w:rsidR="005976F3" w:rsidRPr="005976F3" w:rsidRDefault="00F05F3A" w:rsidP="005976F3">
      <w:pPr>
        <w:widowControl w:val="0"/>
        <w:autoSpaceDE w:val="0"/>
        <w:autoSpaceDN w:val="0"/>
        <w:spacing w:after="0" w:line="240" w:lineRule="auto"/>
        <w:ind w:left="101"/>
        <w:rPr>
          <w:rFonts w:ascii="Calibri" w:eastAsia="Calibri" w:hAnsi="Calibri" w:cs="Calibri"/>
          <w:i/>
          <w:color w:val="FF0000"/>
        </w:rPr>
      </w:pPr>
      <w:r w:rsidRPr="005976F3">
        <w:rPr>
          <w:rFonts w:ascii="Calibri" w:eastAsia="Calibri" w:hAnsi="Calibri" w:cs="Calibri"/>
          <w:i/>
          <w:color w:val="FF0000"/>
        </w:rPr>
        <w:t>Den</w:t>
      </w:r>
      <w:r w:rsidR="005976F3" w:rsidRPr="005976F3">
        <w:rPr>
          <w:rFonts w:ascii="Calibri" w:eastAsia="Calibri" w:hAnsi="Calibri" w:cs="Calibri"/>
          <w:i/>
          <w:color w:val="FF0000"/>
        </w:rPr>
        <w:t>ominator Note:</w:t>
      </w:r>
    </w:p>
    <w:p w14:paraId="279E9E72" w14:textId="7841E2B5" w:rsidR="005976F3" w:rsidRPr="005976F3" w:rsidRDefault="005976F3" w:rsidP="005976F3">
      <w:pPr>
        <w:widowControl w:val="0"/>
        <w:numPr>
          <w:ilvl w:val="3"/>
          <w:numId w:val="38"/>
        </w:numPr>
        <w:autoSpaceDE w:val="0"/>
        <w:autoSpaceDN w:val="0"/>
        <w:spacing w:before="40" w:after="0" w:line="240" w:lineRule="auto"/>
        <w:contextualSpacing/>
        <w:rPr>
          <w:rFonts w:ascii="Calibri" w:eastAsia="Calibri" w:hAnsi="Calibri" w:cs="Calibri"/>
          <w:color w:val="FF0000"/>
        </w:rPr>
      </w:pPr>
      <w:r w:rsidRPr="005976F3">
        <w:rPr>
          <w:rFonts w:ascii="Calibri" w:eastAsia="Calibri" w:hAnsi="Calibri" w:cs="Calibri"/>
          <w:color w:val="FF0000"/>
        </w:rPr>
        <w:t>As the denominator criteria for metrics 2.6.2 and 2.6.3 are exactly the same, PRIME Entities should be using the same opioid lists and the same denominator for both of these metrics.</w:t>
      </w:r>
    </w:p>
    <w:p w14:paraId="2078BECE" w14:textId="2D12ABAE" w:rsidR="00F05F3A" w:rsidRPr="005976F3" w:rsidRDefault="00F05F3A" w:rsidP="005976F3">
      <w:pPr>
        <w:widowControl w:val="0"/>
        <w:numPr>
          <w:ilvl w:val="3"/>
          <w:numId w:val="38"/>
        </w:numPr>
        <w:autoSpaceDE w:val="0"/>
        <w:autoSpaceDN w:val="0"/>
        <w:spacing w:before="40" w:after="0" w:line="240" w:lineRule="auto"/>
        <w:contextualSpacing/>
        <w:rPr>
          <w:rFonts w:ascii="Calibri" w:eastAsia="Calibri" w:hAnsi="Calibri" w:cs="Calibri"/>
          <w:color w:val="FF0000"/>
        </w:rPr>
      </w:pPr>
      <w:r w:rsidRPr="005976F3">
        <w:rPr>
          <w:rFonts w:ascii="Calibri" w:eastAsia="Calibri" w:hAnsi="Calibri" w:cs="Calibri"/>
          <w:color w:val="FF0000"/>
        </w:rPr>
        <w:t>Each overlapping days of medications are counted as only one day.</w:t>
      </w:r>
    </w:p>
    <w:p w14:paraId="2FEAA394" w14:textId="77777777" w:rsidR="00AA0110" w:rsidRPr="00AA0110" w:rsidRDefault="00AA0110" w:rsidP="00AA0110">
      <w:pPr>
        <w:widowControl w:val="0"/>
        <w:autoSpaceDE w:val="0"/>
        <w:autoSpaceDN w:val="0"/>
        <w:spacing w:before="360" w:after="0" w:line="240" w:lineRule="auto"/>
        <w:ind w:left="101"/>
        <w:rPr>
          <w:rFonts w:ascii="Calibri" w:eastAsia="Calibri" w:hAnsi="Calibri" w:cs="Calibri"/>
          <w:b/>
          <w:bCs/>
          <w:i/>
          <w:color w:val="4F81BD"/>
          <w:sz w:val="24"/>
          <w:szCs w:val="24"/>
        </w:rPr>
      </w:pPr>
      <w:r w:rsidRPr="00AA0110">
        <w:rPr>
          <w:rFonts w:ascii="Calibri" w:eastAsia="Calibri" w:hAnsi="Calibri" w:cs="Calibri"/>
          <w:b/>
          <w:bCs/>
          <w:i/>
          <w:color w:val="4F81BD"/>
          <w:sz w:val="24"/>
          <w:szCs w:val="24"/>
        </w:rPr>
        <w:t>Denominator Code(s)</w:t>
      </w:r>
    </w:p>
    <w:p w14:paraId="57923769" w14:textId="77777777" w:rsidR="00AA0110" w:rsidRPr="00AA0110" w:rsidRDefault="00AA0110" w:rsidP="00AA0110">
      <w:pPr>
        <w:widowControl w:val="0"/>
        <w:numPr>
          <w:ilvl w:val="0"/>
          <w:numId w:val="39"/>
        </w:numPr>
        <w:autoSpaceDE w:val="0"/>
        <w:autoSpaceDN w:val="0"/>
        <w:spacing w:after="200" w:line="276" w:lineRule="auto"/>
        <w:contextualSpacing/>
        <w:rPr>
          <w:rFonts w:ascii="Calibri" w:eastAsia="Calibri" w:hAnsi="Calibri" w:cs="Calibri"/>
          <w:bCs/>
        </w:rPr>
      </w:pPr>
      <w:r w:rsidRPr="00AA0110">
        <w:rPr>
          <w:rFonts w:ascii="Calibri" w:eastAsia="Calibri" w:hAnsi="Calibri" w:cs="Calibri"/>
        </w:rPr>
        <w:t xml:space="preserve">"Medication, Active: Long term use of opiate analgesic” </w:t>
      </w:r>
    </w:p>
    <w:p w14:paraId="1F649E66" w14:textId="77777777" w:rsidR="00AA0110" w:rsidRPr="004A1B02" w:rsidRDefault="00AA0110" w:rsidP="00AA0110">
      <w:pPr>
        <w:widowControl w:val="0"/>
        <w:numPr>
          <w:ilvl w:val="1"/>
          <w:numId w:val="39"/>
        </w:numPr>
        <w:autoSpaceDE w:val="0"/>
        <w:autoSpaceDN w:val="0"/>
        <w:spacing w:after="200" w:line="276" w:lineRule="auto"/>
        <w:contextualSpacing/>
        <w:rPr>
          <w:rFonts w:ascii="Calibri" w:eastAsia="Calibri" w:hAnsi="Calibri" w:cs="Calibri"/>
        </w:rPr>
      </w:pPr>
      <w:r w:rsidRPr="00AA0110">
        <w:rPr>
          <w:rFonts w:ascii="Calibri" w:eastAsia="Calibri" w:hAnsi="Calibri" w:cs="Calibri"/>
        </w:rPr>
        <w:t>ICD-10 code: Z79</w:t>
      </w:r>
      <w:r w:rsidRPr="004A1B02">
        <w:rPr>
          <w:rFonts w:ascii="Calibri" w:eastAsia="Calibri" w:hAnsi="Calibri" w:cs="Calibri"/>
        </w:rPr>
        <w:t>.891</w:t>
      </w:r>
    </w:p>
    <w:p w14:paraId="6E147929" w14:textId="45847351" w:rsidR="00AA0110" w:rsidRPr="004A1B02" w:rsidRDefault="00AA0110" w:rsidP="00CC02F5">
      <w:pPr>
        <w:widowControl w:val="0"/>
        <w:numPr>
          <w:ilvl w:val="0"/>
          <w:numId w:val="39"/>
        </w:numPr>
        <w:autoSpaceDE w:val="0"/>
        <w:autoSpaceDN w:val="0"/>
        <w:spacing w:after="200" w:line="276" w:lineRule="auto"/>
        <w:contextualSpacing/>
        <w:rPr>
          <w:rFonts w:ascii="Calibri" w:eastAsia="Calibri" w:hAnsi="Calibri" w:cs="Calibri"/>
        </w:rPr>
      </w:pPr>
      <w:r w:rsidRPr="004A1B02">
        <w:rPr>
          <w:rFonts w:ascii="Calibri" w:eastAsia="Calibri" w:hAnsi="Calibri" w:cs="Calibri"/>
        </w:rPr>
        <w:t>PQA OHD Opioid NDC code set can be accessed through the download link posted below the PRIME DY14 Year End Reporting Manual. For DMPH, the value set will be provided with the PRIME reporting Manual</w:t>
      </w:r>
    </w:p>
    <w:p w14:paraId="6EBAE66C" w14:textId="77777777" w:rsidR="00AA0110" w:rsidRPr="00AA0110" w:rsidRDefault="00AA0110" w:rsidP="00AA0110">
      <w:pPr>
        <w:widowControl w:val="0"/>
        <w:autoSpaceDE w:val="0"/>
        <w:autoSpaceDN w:val="0"/>
        <w:spacing w:before="240" w:after="0" w:line="240" w:lineRule="auto"/>
        <w:ind w:left="100"/>
        <w:rPr>
          <w:rFonts w:ascii="Calibri" w:eastAsia="Calibri" w:hAnsi="Calibri" w:cs="Calibri"/>
          <w:b/>
        </w:rPr>
      </w:pPr>
      <w:r w:rsidRPr="00AA0110">
        <w:rPr>
          <w:rFonts w:ascii="Calibri" w:eastAsia="Calibri" w:hAnsi="Calibri" w:cs="Calibri"/>
          <w:b/>
          <w:bCs/>
          <w:i/>
          <w:color w:val="4F81BD"/>
          <w:sz w:val="24"/>
          <w:szCs w:val="24"/>
        </w:rPr>
        <w:t>Denominator Exclusion</w:t>
      </w:r>
    </w:p>
    <w:p w14:paraId="1326B666" w14:textId="77777777" w:rsidR="00AA0110" w:rsidRDefault="00AA0110" w:rsidP="00AA0110">
      <w:pPr>
        <w:widowControl w:val="0"/>
        <w:autoSpaceDE w:val="0"/>
        <w:autoSpaceDN w:val="0"/>
        <w:spacing w:after="0" w:line="240" w:lineRule="auto"/>
        <w:ind w:left="100"/>
        <w:rPr>
          <w:rFonts w:ascii="Calibri" w:eastAsia="Calibri" w:hAnsi="Calibri" w:cs="Calibri"/>
        </w:rPr>
      </w:pPr>
      <w:r w:rsidRPr="00AA0110">
        <w:rPr>
          <w:rFonts w:ascii="Calibri" w:eastAsia="Calibri" w:hAnsi="Calibri" w:cs="Calibri"/>
        </w:rPr>
        <w:t>None</w:t>
      </w:r>
    </w:p>
    <w:p w14:paraId="3C3C547C" w14:textId="77777777" w:rsidR="00FB1BE0" w:rsidRDefault="00FB1BE0" w:rsidP="00AA0110">
      <w:pPr>
        <w:widowControl w:val="0"/>
        <w:autoSpaceDE w:val="0"/>
        <w:autoSpaceDN w:val="0"/>
        <w:spacing w:after="0" w:line="240" w:lineRule="auto"/>
        <w:ind w:left="100"/>
        <w:rPr>
          <w:rFonts w:ascii="Calibri" w:eastAsia="Calibri" w:hAnsi="Calibri" w:cs="Calibri"/>
        </w:rPr>
      </w:pPr>
    </w:p>
    <w:p w14:paraId="560DA060" w14:textId="63CE555F" w:rsidR="00FB1BE0" w:rsidRPr="00F05F3A" w:rsidRDefault="00FB1BE0" w:rsidP="00AA0110">
      <w:pPr>
        <w:widowControl w:val="0"/>
        <w:autoSpaceDE w:val="0"/>
        <w:autoSpaceDN w:val="0"/>
        <w:spacing w:after="0" w:line="240" w:lineRule="auto"/>
        <w:ind w:left="100"/>
        <w:rPr>
          <w:rFonts w:ascii="Calibri" w:eastAsia="Calibri" w:hAnsi="Calibri" w:cs="Calibri"/>
          <w:b/>
          <w:bCs/>
          <w:i/>
          <w:color w:val="FF0000"/>
          <w:sz w:val="24"/>
          <w:szCs w:val="24"/>
        </w:rPr>
      </w:pPr>
      <w:r w:rsidRPr="00F05F3A">
        <w:rPr>
          <w:rFonts w:ascii="Calibri" w:eastAsia="Calibri" w:hAnsi="Calibri" w:cs="Calibri"/>
          <w:b/>
          <w:bCs/>
          <w:i/>
          <w:color w:val="FF0000"/>
          <w:sz w:val="24"/>
          <w:szCs w:val="24"/>
        </w:rPr>
        <w:t>Reporting Business Logic</w:t>
      </w:r>
    </w:p>
    <w:p w14:paraId="7DADF6D3" w14:textId="18CB9AC5" w:rsidR="00FB1BE0" w:rsidRPr="00F05F3A" w:rsidRDefault="00FB1BE0" w:rsidP="00AA0110">
      <w:pPr>
        <w:widowControl w:val="0"/>
        <w:autoSpaceDE w:val="0"/>
        <w:autoSpaceDN w:val="0"/>
        <w:spacing w:after="0" w:line="240" w:lineRule="auto"/>
        <w:ind w:left="100"/>
        <w:rPr>
          <w:rFonts w:ascii="Calibri" w:eastAsia="Calibri" w:hAnsi="Calibri" w:cs="Calibri"/>
          <w:color w:val="FF0000"/>
        </w:rPr>
      </w:pPr>
      <w:r w:rsidRPr="00F05F3A">
        <w:rPr>
          <w:rFonts w:ascii="Calibri" w:eastAsia="Calibri" w:hAnsi="Calibri" w:cs="Calibri"/>
          <w:color w:val="FF0000"/>
        </w:rPr>
        <w:t>Please refer to the Reporting Business Logic in Metric 2.6.3</w:t>
      </w:r>
    </w:p>
    <w:p w14:paraId="4F300F97" w14:textId="64329FD8" w:rsidR="00AA0110" w:rsidRPr="00AA0110" w:rsidRDefault="00AA0110" w:rsidP="00AA0110">
      <w:pPr>
        <w:widowControl w:val="0"/>
        <w:autoSpaceDE w:val="0"/>
        <w:autoSpaceDN w:val="0"/>
        <w:spacing w:before="240" w:after="0" w:line="276" w:lineRule="auto"/>
        <w:ind w:left="100" w:right="217"/>
        <w:rPr>
          <w:rFonts w:ascii="Calibri" w:eastAsia="Calibri" w:hAnsi="Calibri" w:cs="Calibri"/>
          <w:b/>
          <w:bCs/>
        </w:rPr>
      </w:pPr>
      <w:r w:rsidRPr="00AA0110">
        <w:rPr>
          <w:rFonts w:ascii="Calibri" w:eastAsia="Calibri" w:hAnsi="Calibri" w:cs="Calibri"/>
          <w:b/>
          <w:bCs/>
          <w:i/>
          <w:color w:val="4F81BD"/>
          <w:sz w:val="24"/>
          <w:szCs w:val="24"/>
        </w:rPr>
        <w:t>Definition</w:t>
      </w:r>
      <w:r w:rsidR="005976F3">
        <w:rPr>
          <w:rFonts w:ascii="Calibri" w:eastAsia="Calibri" w:hAnsi="Calibri" w:cs="Calibri"/>
          <w:b/>
          <w:bCs/>
          <w:i/>
          <w:color w:val="4F81BD"/>
          <w:sz w:val="24"/>
          <w:szCs w:val="24"/>
        </w:rPr>
        <w:t>s</w:t>
      </w:r>
    </w:p>
    <w:p w14:paraId="01D2F7F7" w14:textId="77777777" w:rsidR="00AA0110" w:rsidRPr="00AA0110" w:rsidRDefault="00AA0110" w:rsidP="00AA0110">
      <w:pPr>
        <w:widowControl w:val="0"/>
        <w:autoSpaceDE w:val="0"/>
        <w:autoSpaceDN w:val="0"/>
        <w:spacing w:after="0" w:line="276" w:lineRule="auto"/>
        <w:ind w:left="100" w:right="217"/>
        <w:rPr>
          <w:rFonts w:ascii="Calibri" w:eastAsia="Calibri" w:hAnsi="Calibri" w:cs="Calibri"/>
          <w:sz w:val="21"/>
          <w:szCs w:val="21"/>
        </w:rPr>
      </w:pPr>
      <w:r w:rsidRPr="00AA0110">
        <w:rPr>
          <w:rFonts w:ascii="Calibri" w:eastAsia="Calibri" w:hAnsi="Calibri" w:cs="Calibri"/>
          <w:b/>
          <w:bCs/>
        </w:rPr>
        <w:t xml:space="preserve">Chronic Pain: </w:t>
      </w:r>
      <w:r w:rsidRPr="00AA0110">
        <w:rPr>
          <w:rFonts w:ascii="Calibri" w:eastAsia="Calibri" w:hAnsi="Calibri" w:cs="Calibri"/>
        </w:rPr>
        <w:t>“</w:t>
      </w:r>
      <w:r w:rsidRPr="00AA0110">
        <w:rPr>
          <w:rFonts w:ascii="Calibri" w:eastAsia="Calibri" w:hAnsi="Calibri" w:cs="Calibri"/>
          <w:sz w:val="21"/>
          <w:szCs w:val="21"/>
        </w:rPr>
        <w:t>Chronic pain is pain that persists beyond the normal time expected for healing and is associated with the onset of pathophysiologic changes in the central nervous system that adversely affect the individual's emotional and physical well-being. While duration of pain required to meet this definition varies, most professional associations involved in pain management accept pain that persists for longer than three months as chronic.”</w:t>
      </w:r>
    </w:p>
    <w:p w14:paraId="157F659F" w14:textId="77777777" w:rsidR="00AA0110" w:rsidRPr="00AA0110" w:rsidRDefault="00AA0110" w:rsidP="00AA0110">
      <w:pPr>
        <w:widowControl w:val="0"/>
        <w:autoSpaceDE w:val="0"/>
        <w:autoSpaceDN w:val="0"/>
        <w:spacing w:before="240" w:after="0" w:line="276" w:lineRule="auto"/>
        <w:ind w:left="100" w:right="217"/>
        <w:rPr>
          <w:rFonts w:ascii="Calibri" w:eastAsia="Calibri" w:hAnsi="Calibri" w:cs="Calibri"/>
          <w:b/>
          <w:bCs/>
        </w:rPr>
      </w:pPr>
      <w:r w:rsidRPr="00AA0110">
        <w:rPr>
          <w:rFonts w:ascii="Calibri" w:eastAsia="Calibri" w:hAnsi="Calibri" w:cs="Calibri"/>
          <w:b/>
          <w:bCs/>
        </w:rPr>
        <w:lastRenderedPageBreak/>
        <w:t>Toxicology</w:t>
      </w:r>
      <w:r w:rsidRPr="00AA0110">
        <w:rPr>
          <w:rFonts w:ascii="Calibri" w:eastAsia="Calibri" w:hAnsi="Calibri" w:cs="Calibri"/>
          <w:bCs/>
          <w:color w:val="FF0000"/>
        </w:rPr>
        <w:t xml:space="preserve"> </w:t>
      </w:r>
      <w:r w:rsidRPr="00AA0110">
        <w:rPr>
          <w:rFonts w:ascii="Calibri" w:eastAsia="Calibri" w:hAnsi="Calibri" w:cs="Calibri"/>
          <w:b/>
          <w:bCs/>
        </w:rPr>
        <w:t>Testing</w:t>
      </w:r>
    </w:p>
    <w:p w14:paraId="536A42A7" w14:textId="77777777" w:rsidR="00AA0110" w:rsidRPr="00AA0110" w:rsidRDefault="00AA0110" w:rsidP="00AA0110">
      <w:pPr>
        <w:widowControl w:val="0"/>
        <w:numPr>
          <w:ilvl w:val="3"/>
          <w:numId w:val="38"/>
        </w:numPr>
        <w:autoSpaceDE w:val="0"/>
        <w:autoSpaceDN w:val="0"/>
        <w:spacing w:after="0" w:line="276" w:lineRule="auto"/>
        <w:ind w:right="217"/>
        <w:rPr>
          <w:rFonts w:ascii="Calibri" w:eastAsia="Calibri" w:hAnsi="Calibri" w:cs="Calibri"/>
          <w:sz w:val="21"/>
          <w:szCs w:val="21"/>
        </w:rPr>
      </w:pPr>
      <w:r w:rsidRPr="00AA0110">
        <w:rPr>
          <w:rFonts w:ascii="Calibri" w:eastAsia="Calibri" w:hAnsi="Calibri" w:cs="Calibri"/>
          <w:sz w:val="21"/>
          <w:szCs w:val="21"/>
        </w:rPr>
        <w:t>In office screening, at a minimum, should assess for the presence of the following substance: opioids as a class, oxycodone, methadone (these latter two are often listed separately from opioids), benzodiazepines and illicit drugs.  Unexpected results are required to be sent to the lab for confirmation.</w:t>
      </w:r>
    </w:p>
    <w:p w14:paraId="2E8BF2DC" w14:textId="77777777" w:rsidR="00AA0110" w:rsidRPr="00AA0110" w:rsidRDefault="00AA0110" w:rsidP="00AA0110">
      <w:pPr>
        <w:widowControl w:val="0"/>
        <w:numPr>
          <w:ilvl w:val="3"/>
          <w:numId w:val="38"/>
        </w:numPr>
        <w:autoSpaceDE w:val="0"/>
        <w:autoSpaceDN w:val="0"/>
        <w:spacing w:after="0" w:line="276" w:lineRule="auto"/>
        <w:ind w:right="217"/>
        <w:rPr>
          <w:rFonts w:ascii="Calibri" w:eastAsia="Calibri" w:hAnsi="Calibri" w:cs="Calibri"/>
          <w:sz w:val="21"/>
          <w:szCs w:val="21"/>
        </w:rPr>
      </w:pPr>
      <w:r w:rsidRPr="00AA0110">
        <w:rPr>
          <w:rFonts w:ascii="Calibri" w:eastAsia="Calibri" w:hAnsi="Calibri" w:cs="Calibri"/>
          <w:sz w:val="21"/>
          <w:szCs w:val="21"/>
        </w:rPr>
        <w:t xml:space="preserve">Body fluid that is collected in the office and send to the lab should undergo comprehensive testing. A standard policy/procedure should be established between the clinic and the lab.  </w:t>
      </w:r>
    </w:p>
    <w:p w14:paraId="49F0B4DE" w14:textId="77777777" w:rsidR="00AA0110" w:rsidRPr="00AA0110" w:rsidRDefault="00AA0110" w:rsidP="00AA0110">
      <w:pPr>
        <w:widowControl w:val="0"/>
        <w:autoSpaceDE w:val="0"/>
        <w:autoSpaceDN w:val="0"/>
        <w:spacing w:before="240" w:after="0" w:line="240" w:lineRule="auto"/>
        <w:ind w:left="100"/>
        <w:outlineLvl w:val="3"/>
        <w:rPr>
          <w:rFonts w:ascii="Calibri" w:eastAsia="Calibri" w:hAnsi="Calibri" w:cs="Calibri"/>
          <w:bCs/>
          <w:u w:val="single"/>
        </w:rPr>
      </w:pPr>
      <w:r w:rsidRPr="00AA0110">
        <w:rPr>
          <w:rFonts w:ascii="Calibri" w:eastAsia="Calibri" w:hAnsi="Calibri" w:cs="Calibri"/>
          <w:b/>
          <w:bCs/>
        </w:rPr>
        <w:t>“Opioid Therapy is Active”</w:t>
      </w:r>
    </w:p>
    <w:p w14:paraId="32578569" w14:textId="77777777" w:rsidR="00AA0110" w:rsidRPr="00AA0110" w:rsidRDefault="00AA0110" w:rsidP="00AA0110">
      <w:pPr>
        <w:widowControl w:val="0"/>
        <w:numPr>
          <w:ilvl w:val="0"/>
          <w:numId w:val="42"/>
        </w:numPr>
        <w:autoSpaceDE w:val="0"/>
        <w:autoSpaceDN w:val="0"/>
        <w:spacing w:after="0" w:line="240" w:lineRule="auto"/>
        <w:contextualSpacing/>
        <w:outlineLvl w:val="3"/>
        <w:rPr>
          <w:rFonts w:ascii="Calibri" w:eastAsia="Calibri" w:hAnsi="Calibri" w:cs="Calibri"/>
          <w:bCs/>
        </w:rPr>
      </w:pPr>
      <w:r w:rsidRPr="00AA0110">
        <w:rPr>
          <w:rFonts w:ascii="Calibri" w:eastAsia="Calibri" w:hAnsi="Calibri" w:cs="Calibri"/>
          <w:bCs/>
        </w:rPr>
        <w:t>Prescription for opioid therapy includes sufficient doses to last until the last day of the measurement period or dispensing of opioid therapy continues through the last day of the measurement period.</w:t>
      </w:r>
    </w:p>
    <w:p w14:paraId="62A5E209" w14:textId="77777777" w:rsidR="00AA0110" w:rsidRPr="00AA0110" w:rsidRDefault="00AA0110" w:rsidP="00AA0110">
      <w:pPr>
        <w:spacing w:before="360" w:after="0"/>
        <w:ind w:left="101"/>
        <w:rPr>
          <w:rFonts w:ascii="Calibri" w:eastAsia="Calibri" w:hAnsi="Calibri" w:cs="Calibri"/>
          <w:b/>
          <w:bCs/>
          <w:i/>
          <w:color w:val="4F81BD"/>
          <w:sz w:val="24"/>
          <w:szCs w:val="24"/>
        </w:rPr>
      </w:pPr>
      <w:r w:rsidRPr="00AA0110">
        <w:rPr>
          <w:rFonts w:ascii="Calibri" w:eastAsia="Calibri" w:hAnsi="Calibri" w:cs="Calibri"/>
          <w:b/>
          <w:bCs/>
          <w:i/>
          <w:color w:val="4F81BD"/>
          <w:sz w:val="24"/>
          <w:szCs w:val="24"/>
        </w:rPr>
        <w:t>Method/Source of Data Collection</w:t>
      </w:r>
    </w:p>
    <w:p w14:paraId="10DD6BC2" w14:textId="77777777" w:rsidR="00AA0110" w:rsidRPr="00AA0110" w:rsidRDefault="00AA0110" w:rsidP="00AA0110">
      <w:pPr>
        <w:widowControl w:val="0"/>
        <w:autoSpaceDE w:val="0"/>
        <w:autoSpaceDN w:val="0"/>
        <w:spacing w:before="40" w:after="0" w:line="276" w:lineRule="auto"/>
        <w:ind w:left="100" w:right="418"/>
        <w:rPr>
          <w:rFonts w:ascii="Calibri" w:eastAsia="Calibri" w:hAnsi="Calibri" w:cs="Calibri"/>
        </w:rPr>
      </w:pPr>
      <w:r w:rsidRPr="00AA0110">
        <w:rPr>
          <w:rFonts w:ascii="Calibri" w:eastAsia="Calibri" w:hAnsi="Calibri" w:cs="Calibri"/>
        </w:rPr>
        <w:t>Query the EMR for the number of patients with chronic pain diagnosis who are prescribed opioids. Excluding migraines, active cancer and those receiving palliative or hospice care. Out of that number, determine the number of patients who had documentation of the components specified in the numerator.</w:t>
      </w:r>
    </w:p>
    <w:p w14:paraId="197BA7F4" w14:textId="77777777" w:rsidR="00AA0110" w:rsidRPr="00AA0110" w:rsidRDefault="00AA0110" w:rsidP="00AA0110">
      <w:pPr>
        <w:spacing w:before="360" w:after="0"/>
        <w:ind w:left="101"/>
        <w:rPr>
          <w:rFonts w:ascii="Calibri" w:eastAsia="Calibri" w:hAnsi="Calibri" w:cs="Calibri"/>
          <w:b/>
          <w:bCs/>
          <w:i/>
          <w:color w:val="4F81BD"/>
          <w:sz w:val="24"/>
          <w:szCs w:val="24"/>
        </w:rPr>
      </w:pPr>
      <w:r w:rsidRPr="00AA0110">
        <w:rPr>
          <w:rFonts w:ascii="Calibri" w:eastAsia="Calibri" w:hAnsi="Calibri" w:cs="Calibri"/>
          <w:b/>
          <w:bCs/>
          <w:i/>
          <w:color w:val="4F81BD"/>
          <w:sz w:val="24"/>
          <w:szCs w:val="24"/>
        </w:rPr>
        <w:t>Time Frame Pertaining to Data Collection</w:t>
      </w:r>
    </w:p>
    <w:p w14:paraId="37E6F124" w14:textId="77777777" w:rsidR="00AA0110" w:rsidRPr="00AA0110" w:rsidRDefault="00AA0110" w:rsidP="00AA0110">
      <w:pPr>
        <w:widowControl w:val="0"/>
        <w:autoSpaceDE w:val="0"/>
        <w:autoSpaceDN w:val="0"/>
        <w:spacing w:before="41" w:after="0" w:line="240" w:lineRule="auto"/>
        <w:ind w:left="100"/>
        <w:rPr>
          <w:rFonts w:ascii="Calibri" w:eastAsia="Calibri" w:hAnsi="Calibri" w:cs="Calibri"/>
          <w:sz w:val="28"/>
          <w:szCs w:val="28"/>
        </w:rPr>
      </w:pPr>
      <w:r w:rsidRPr="00AA0110">
        <w:rPr>
          <w:rFonts w:ascii="Calibri" w:eastAsia="Calibri" w:hAnsi="Calibri" w:cs="Calibri"/>
        </w:rPr>
        <w:t>Monthly.</w:t>
      </w:r>
    </w:p>
    <w:p w14:paraId="31BDC014" w14:textId="77777777" w:rsidR="00AA0110" w:rsidRPr="00AA0110" w:rsidRDefault="00AA0110" w:rsidP="00AA0110">
      <w:pPr>
        <w:spacing w:before="360" w:after="0"/>
        <w:ind w:left="101"/>
        <w:rPr>
          <w:rFonts w:ascii="Calibri" w:eastAsia="Calibri" w:hAnsi="Calibri" w:cs="Calibri"/>
          <w:b/>
          <w:bCs/>
        </w:rPr>
      </w:pPr>
      <w:r w:rsidRPr="00AA0110">
        <w:rPr>
          <w:rFonts w:ascii="Calibri" w:eastAsia="Calibri" w:hAnsi="Calibri" w:cs="Calibri"/>
          <w:b/>
          <w:bCs/>
          <w:i/>
          <w:color w:val="4F81BD"/>
          <w:sz w:val="24"/>
          <w:szCs w:val="24"/>
        </w:rPr>
        <w:t>Notes</w:t>
      </w:r>
    </w:p>
    <w:p w14:paraId="577E9C7A" w14:textId="77777777" w:rsidR="00AA0110" w:rsidRPr="00AA0110" w:rsidRDefault="00AA0110" w:rsidP="00AA0110">
      <w:pPr>
        <w:widowControl w:val="0"/>
        <w:autoSpaceDE w:val="0"/>
        <w:autoSpaceDN w:val="0"/>
        <w:spacing w:before="41" w:after="0" w:line="240" w:lineRule="auto"/>
        <w:ind w:left="100"/>
        <w:rPr>
          <w:rFonts w:ascii="Calibri" w:eastAsia="Calibri" w:hAnsi="Calibri" w:cs="Calibri"/>
        </w:rPr>
      </w:pPr>
      <w:r w:rsidRPr="00AA0110">
        <w:rPr>
          <w:rFonts w:ascii="Calibri" w:eastAsia="Calibri" w:hAnsi="Calibri" w:cs="Calibri"/>
        </w:rPr>
        <w:t>This is a process metric, and improvement is noted as an increase in the rate.</w:t>
      </w:r>
    </w:p>
    <w:p w14:paraId="2F45CCAA" w14:textId="77777777" w:rsidR="00AA0110" w:rsidRPr="00AA0110" w:rsidRDefault="00AA0110" w:rsidP="00AA0110">
      <w:pPr>
        <w:widowControl w:val="0"/>
        <w:autoSpaceDE w:val="0"/>
        <w:autoSpaceDN w:val="0"/>
        <w:spacing w:before="38" w:after="0" w:line="276" w:lineRule="auto"/>
        <w:ind w:left="100" w:right="347"/>
        <w:rPr>
          <w:rFonts w:ascii="Calibri" w:eastAsia="Calibri" w:hAnsi="Calibri" w:cs="Calibri"/>
        </w:rPr>
      </w:pPr>
      <w:r w:rsidRPr="00AA0110">
        <w:rPr>
          <w:rFonts w:ascii="Calibri" w:eastAsia="Calibri" w:hAnsi="Calibri" w:cs="Calibri"/>
        </w:rPr>
        <w:t>The following system changes were identified by the guideline work group as key strategies for health care systems to incorporate in support of the implementation of this guideline.</w:t>
      </w:r>
    </w:p>
    <w:p w14:paraId="23C94F28" w14:textId="77777777" w:rsidR="00AA0110" w:rsidRPr="00AA0110" w:rsidRDefault="00AA0110" w:rsidP="00AA0110">
      <w:pPr>
        <w:widowControl w:val="0"/>
        <w:autoSpaceDE w:val="0"/>
        <w:autoSpaceDN w:val="0"/>
        <w:spacing w:before="6" w:after="0" w:line="240" w:lineRule="auto"/>
        <w:rPr>
          <w:rFonts w:ascii="Calibri" w:eastAsia="Calibri" w:hAnsi="Calibri" w:cs="Calibri"/>
          <w:sz w:val="23"/>
        </w:rPr>
      </w:pPr>
    </w:p>
    <w:p w14:paraId="7CEE6A40" w14:textId="77777777" w:rsidR="00AA0110" w:rsidRPr="00AA0110" w:rsidRDefault="00AA0110" w:rsidP="00AA0110">
      <w:pPr>
        <w:widowControl w:val="0"/>
        <w:autoSpaceDE w:val="0"/>
        <w:autoSpaceDN w:val="0"/>
        <w:spacing w:before="56" w:after="0" w:line="240" w:lineRule="auto"/>
        <w:ind w:left="100"/>
        <w:rPr>
          <w:rFonts w:ascii="Calibri" w:eastAsia="Calibri" w:hAnsi="Calibri" w:cs="Calibri"/>
        </w:rPr>
      </w:pPr>
      <w:r w:rsidRPr="00AA0110">
        <w:rPr>
          <w:rFonts w:ascii="Calibri" w:eastAsia="Calibri" w:hAnsi="Calibri" w:cs="Calibri"/>
        </w:rPr>
        <w:t>Communicate a clear and consistent message that clarifies:</w:t>
      </w:r>
    </w:p>
    <w:p w14:paraId="616F0658" w14:textId="77777777" w:rsidR="00AA0110" w:rsidRPr="00AA0110" w:rsidRDefault="00AA0110" w:rsidP="00AA0110">
      <w:pPr>
        <w:widowControl w:val="0"/>
        <w:numPr>
          <w:ilvl w:val="3"/>
          <w:numId w:val="38"/>
        </w:numPr>
        <w:tabs>
          <w:tab w:val="left" w:pos="820"/>
          <w:tab w:val="left" w:pos="821"/>
        </w:tabs>
        <w:autoSpaceDE w:val="0"/>
        <w:autoSpaceDN w:val="0"/>
        <w:spacing w:before="41" w:after="0" w:line="276" w:lineRule="auto"/>
        <w:ind w:left="820" w:right="445"/>
        <w:rPr>
          <w:rFonts w:ascii="Calibri" w:eastAsia="Calibri" w:hAnsi="Calibri" w:cs="Calibri"/>
        </w:rPr>
      </w:pPr>
      <w:r w:rsidRPr="00AA0110">
        <w:rPr>
          <w:rFonts w:ascii="Calibri" w:eastAsia="Calibri" w:hAnsi="Calibri" w:cs="Calibri"/>
        </w:rPr>
        <w:t>Pain is a normal part of life, all pain is legitimate, and the goals are to improve quality-of-life, function and comfort.</w:t>
      </w:r>
    </w:p>
    <w:p w14:paraId="7B5349CA" w14:textId="77777777" w:rsidR="00AA0110" w:rsidRPr="00AA0110" w:rsidRDefault="00AA0110" w:rsidP="00AA0110">
      <w:pPr>
        <w:widowControl w:val="0"/>
        <w:numPr>
          <w:ilvl w:val="3"/>
          <w:numId w:val="38"/>
        </w:numPr>
        <w:tabs>
          <w:tab w:val="left" w:pos="820"/>
          <w:tab w:val="left" w:pos="821"/>
        </w:tabs>
        <w:autoSpaceDE w:val="0"/>
        <w:autoSpaceDN w:val="0"/>
        <w:spacing w:after="0" w:line="279" w:lineRule="exact"/>
        <w:ind w:left="820"/>
        <w:rPr>
          <w:rFonts w:ascii="Calibri" w:eastAsia="Calibri" w:hAnsi="Calibri" w:cs="Calibri"/>
        </w:rPr>
      </w:pPr>
      <w:r w:rsidRPr="00AA0110">
        <w:rPr>
          <w:rFonts w:ascii="Calibri" w:eastAsia="Calibri" w:hAnsi="Calibri" w:cs="Calibri"/>
        </w:rPr>
        <w:t>Opioids are to be used cautiously, and the benefits must outweigh the risk for each patient.</w:t>
      </w:r>
    </w:p>
    <w:p w14:paraId="4542B2D5" w14:textId="77777777" w:rsidR="00AA0110" w:rsidRPr="00AA0110" w:rsidRDefault="00AA0110" w:rsidP="00AA0110">
      <w:pPr>
        <w:widowControl w:val="0"/>
        <w:numPr>
          <w:ilvl w:val="3"/>
          <w:numId w:val="38"/>
        </w:numPr>
        <w:tabs>
          <w:tab w:val="left" w:pos="820"/>
          <w:tab w:val="left" w:pos="821"/>
        </w:tabs>
        <w:autoSpaceDE w:val="0"/>
        <w:autoSpaceDN w:val="0"/>
        <w:spacing w:before="41" w:after="0" w:line="240" w:lineRule="auto"/>
        <w:ind w:left="820"/>
        <w:rPr>
          <w:rFonts w:ascii="Calibri" w:eastAsia="Calibri" w:hAnsi="Calibri" w:cs="Calibri"/>
        </w:rPr>
      </w:pPr>
      <w:r w:rsidRPr="00AA0110">
        <w:rPr>
          <w:rFonts w:ascii="Calibri" w:eastAsia="Calibri" w:hAnsi="Calibri" w:cs="Calibri"/>
        </w:rPr>
        <w:t>Chronic pain should be managed proactively like any other chronic condition.</w:t>
      </w:r>
    </w:p>
    <w:p w14:paraId="2AD37750" w14:textId="77777777" w:rsidR="00AA0110" w:rsidRPr="00AA0110" w:rsidRDefault="00AA0110" w:rsidP="00AA0110">
      <w:pPr>
        <w:widowControl w:val="0"/>
        <w:numPr>
          <w:ilvl w:val="3"/>
          <w:numId w:val="38"/>
        </w:numPr>
        <w:tabs>
          <w:tab w:val="left" w:pos="820"/>
          <w:tab w:val="left" w:pos="821"/>
        </w:tabs>
        <w:autoSpaceDE w:val="0"/>
        <w:autoSpaceDN w:val="0"/>
        <w:spacing w:before="38" w:after="0" w:line="276" w:lineRule="auto"/>
        <w:ind w:left="820" w:right="884"/>
        <w:rPr>
          <w:rFonts w:ascii="Calibri" w:eastAsia="Calibri" w:hAnsi="Calibri" w:cs="Calibri"/>
        </w:rPr>
      </w:pPr>
      <w:r w:rsidRPr="00AA0110">
        <w:rPr>
          <w:rFonts w:ascii="Calibri" w:eastAsia="Calibri" w:hAnsi="Calibri" w:cs="Calibri"/>
        </w:rPr>
        <w:t>Develop a process to allow the patient to see a dedicated care team that has interest or expertise in chronic pain.</w:t>
      </w:r>
    </w:p>
    <w:p w14:paraId="0D94FB0D" w14:textId="77777777" w:rsidR="00AA0110" w:rsidRPr="00AA0110" w:rsidRDefault="00AA0110" w:rsidP="00AA0110">
      <w:pPr>
        <w:widowControl w:val="0"/>
        <w:numPr>
          <w:ilvl w:val="3"/>
          <w:numId w:val="38"/>
        </w:numPr>
        <w:tabs>
          <w:tab w:val="left" w:pos="820"/>
          <w:tab w:val="left" w:pos="821"/>
        </w:tabs>
        <w:autoSpaceDE w:val="0"/>
        <w:autoSpaceDN w:val="0"/>
        <w:spacing w:after="0" w:line="273" w:lineRule="auto"/>
        <w:ind w:left="820" w:right="1071"/>
        <w:rPr>
          <w:rFonts w:ascii="Calibri" w:eastAsia="Calibri" w:hAnsi="Calibri" w:cs="Calibri"/>
        </w:rPr>
      </w:pPr>
      <w:r w:rsidRPr="00AA0110">
        <w:rPr>
          <w:rFonts w:ascii="Calibri" w:eastAsia="Calibri" w:hAnsi="Calibri" w:cs="Calibri"/>
        </w:rPr>
        <w:t>Develop relationships in the community and appropriate referral sources to create an interdisciplinary pain management team.</w:t>
      </w:r>
    </w:p>
    <w:p w14:paraId="276FE409" w14:textId="77777777" w:rsidR="00AA0110" w:rsidRPr="00AA0110" w:rsidRDefault="00AA0110" w:rsidP="00AA0110">
      <w:pPr>
        <w:widowControl w:val="0"/>
        <w:numPr>
          <w:ilvl w:val="3"/>
          <w:numId w:val="38"/>
        </w:numPr>
        <w:tabs>
          <w:tab w:val="left" w:pos="820"/>
          <w:tab w:val="left" w:pos="821"/>
        </w:tabs>
        <w:autoSpaceDE w:val="0"/>
        <w:autoSpaceDN w:val="0"/>
        <w:spacing w:before="3" w:after="0" w:line="240" w:lineRule="auto"/>
        <w:ind w:left="820"/>
        <w:rPr>
          <w:rFonts w:ascii="Calibri" w:eastAsia="Calibri" w:hAnsi="Calibri" w:cs="Calibri"/>
        </w:rPr>
      </w:pPr>
      <w:r w:rsidRPr="00AA0110">
        <w:rPr>
          <w:rFonts w:ascii="Calibri" w:eastAsia="Calibri" w:hAnsi="Calibri" w:cs="Calibri"/>
        </w:rPr>
        <w:t>Develop protocols/work flows that guide clinicians to ensure consistent management of pain.</w:t>
      </w:r>
    </w:p>
    <w:p w14:paraId="617A8C4A" w14:textId="03026805" w:rsidR="00AA0110" w:rsidRDefault="00AA0110">
      <w:r>
        <w:br w:type="page"/>
      </w:r>
    </w:p>
    <w:p w14:paraId="0E5D482F" w14:textId="77777777" w:rsidR="009C24CE" w:rsidRDefault="009C24CE"/>
    <w:p w14:paraId="1A105E7B" w14:textId="77777777" w:rsidR="00BA5A01" w:rsidRPr="00BA5A01" w:rsidRDefault="00BA5A01" w:rsidP="00BA5A01"/>
    <w:p w14:paraId="45648082" w14:textId="24653FEE" w:rsidR="000A6887" w:rsidRDefault="000A6887" w:rsidP="000A6887">
      <w:pPr>
        <w:pStyle w:val="Heading1"/>
      </w:pPr>
      <w:r>
        <w:t>2.6.3 - Patients with chronic pain on long term opioid therapy checked in PDMPs</w:t>
      </w:r>
    </w:p>
    <w:p w14:paraId="6B455D9B" w14:textId="77777777" w:rsidR="00E45FAF" w:rsidRPr="00F865D6" w:rsidRDefault="00E45FAF" w:rsidP="00E45FAF">
      <w:pPr>
        <w:widowControl w:val="0"/>
        <w:pBdr>
          <w:bottom w:val="single" w:sz="4" w:space="1" w:color="auto"/>
        </w:pBdr>
        <w:autoSpaceDE w:val="0"/>
        <w:autoSpaceDN w:val="0"/>
        <w:spacing w:before="51" w:after="19" w:line="240" w:lineRule="auto"/>
        <w:ind w:left="140"/>
        <w:outlineLvl w:val="3"/>
        <w:rPr>
          <w:rFonts w:ascii="Calibri" w:eastAsia="Calibri" w:hAnsi="Calibri" w:cs="Calibri"/>
          <w:b/>
          <w:bCs/>
        </w:rPr>
      </w:pPr>
      <w:r w:rsidRPr="00F865D6">
        <w:rPr>
          <w:rFonts w:ascii="Calibri" w:eastAsia="Calibri" w:hAnsi="Calibri" w:cs="Calibri"/>
          <w:b/>
          <w:bCs/>
        </w:rPr>
        <w:t>Summary of Changes from DY13 Year End Reporting Manual</w:t>
      </w:r>
    </w:p>
    <w:p w14:paraId="06C68921" w14:textId="77777777" w:rsidR="002B266F" w:rsidRDefault="002B266F" w:rsidP="00E45FAF">
      <w:pPr>
        <w:pStyle w:val="ListParagraph"/>
        <w:numPr>
          <w:ilvl w:val="0"/>
          <w:numId w:val="37"/>
        </w:numPr>
        <w:rPr>
          <w:color w:val="FF0000"/>
        </w:rPr>
      </w:pPr>
      <w:r>
        <w:rPr>
          <w:color w:val="FF0000"/>
        </w:rPr>
        <w:t>Metric Description, added note:</w:t>
      </w:r>
    </w:p>
    <w:p w14:paraId="2BA1A22E" w14:textId="77777777" w:rsidR="002B266F" w:rsidRPr="002B266F" w:rsidRDefault="002B266F" w:rsidP="002B266F">
      <w:pPr>
        <w:pStyle w:val="ListParagraph"/>
        <w:ind w:left="1440" w:firstLine="0"/>
        <w:rPr>
          <w:color w:val="FF0000"/>
        </w:rPr>
      </w:pPr>
      <w:r w:rsidRPr="002B266F">
        <w:rPr>
          <w:b/>
          <w:color w:val="FF0000"/>
          <w:u w:val="single"/>
        </w:rPr>
        <w:t>NOTE:</w:t>
      </w:r>
      <w:r w:rsidRPr="002B266F">
        <w:rPr>
          <w:color w:val="FF0000"/>
        </w:rPr>
        <w:t xml:space="preserve"> While this metric measures prescribers checking a statewide PDMP at least annually for every patient with chronic pain on long term opioid therapy, it does not supersede any state or federal legal requirements, or absolve or preclude entities and providers from following all applicable legal requirements, including but not limited to California Health and Safety </w:t>
      </w:r>
      <w:proofErr w:type="gramStart"/>
      <w:r w:rsidRPr="002B266F">
        <w:rPr>
          <w:color w:val="FF0000"/>
        </w:rPr>
        <w:t>Code  §</w:t>
      </w:r>
      <w:proofErr w:type="gramEnd"/>
      <w:r w:rsidRPr="002B266F">
        <w:rPr>
          <w:color w:val="FF0000"/>
        </w:rPr>
        <w:t xml:space="preserve"> 11165 (which requires that prescribers check California’s PDMP, CURES 2.0, in a variety of circumstances). </w:t>
      </w:r>
    </w:p>
    <w:p w14:paraId="72D7819E" w14:textId="77777777" w:rsidR="002B266F" w:rsidRPr="002B266F" w:rsidRDefault="002B266F" w:rsidP="002B266F">
      <w:pPr>
        <w:pStyle w:val="ListParagraph"/>
        <w:ind w:left="1440" w:firstLine="0"/>
        <w:rPr>
          <w:color w:val="FF0000"/>
        </w:rPr>
      </w:pPr>
      <w:r w:rsidRPr="002B266F">
        <w:rPr>
          <w:color w:val="FF0000"/>
        </w:rPr>
        <w:t>More information on CURES can be found at the following links:</w:t>
      </w:r>
    </w:p>
    <w:p w14:paraId="50949278" w14:textId="77777777" w:rsidR="002B266F" w:rsidRPr="002B266F" w:rsidRDefault="002B266F" w:rsidP="002B266F">
      <w:pPr>
        <w:pStyle w:val="ListParagraph"/>
        <w:ind w:left="1440" w:firstLine="0"/>
        <w:rPr>
          <w:color w:val="FF0000"/>
        </w:rPr>
      </w:pPr>
      <w:r w:rsidRPr="002B266F">
        <w:rPr>
          <w:color w:val="FF0000"/>
        </w:rPr>
        <w:tab/>
      </w:r>
      <w:hyperlink r:id="rId11" w:history="1">
        <w:r w:rsidRPr="00936950">
          <w:rPr>
            <w:rStyle w:val="Hyperlink"/>
          </w:rPr>
          <w:t>https://oag.ca.gov/cures</w:t>
        </w:r>
      </w:hyperlink>
    </w:p>
    <w:p w14:paraId="6EC3DA09" w14:textId="77777777" w:rsidR="002B266F" w:rsidRPr="002B266F" w:rsidRDefault="002B266F" w:rsidP="002B266F">
      <w:pPr>
        <w:pStyle w:val="ListParagraph"/>
        <w:ind w:left="1440" w:firstLine="0"/>
        <w:rPr>
          <w:color w:val="FF0000"/>
        </w:rPr>
      </w:pPr>
      <w:r w:rsidRPr="002B266F">
        <w:rPr>
          <w:color w:val="FF0000"/>
        </w:rPr>
        <w:tab/>
      </w:r>
      <w:hyperlink r:id="rId12" w:history="1">
        <w:r w:rsidRPr="00936950">
          <w:rPr>
            <w:rStyle w:val="Hyperlink"/>
          </w:rPr>
          <w:t>http://www.mbc.ca.gov/Licensees/Prescribing/CURES/</w:t>
        </w:r>
      </w:hyperlink>
      <w:r w:rsidRPr="002B266F">
        <w:rPr>
          <w:color w:val="FF0000"/>
        </w:rPr>
        <w:t xml:space="preserve"> </w:t>
      </w:r>
    </w:p>
    <w:p w14:paraId="5F24F25A" w14:textId="09876E5D" w:rsidR="00E45FAF" w:rsidRDefault="00E45FAF" w:rsidP="00E45FAF">
      <w:pPr>
        <w:pStyle w:val="ListParagraph"/>
        <w:numPr>
          <w:ilvl w:val="0"/>
          <w:numId w:val="37"/>
        </w:numPr>
        <w:rPr>
          <w:color w:val="FF0000"/>
        </w:rPr>
      </w:pPr>
      <w:r>
        <w:rPr>
          <w:color w:val="FF0000"/>
        </w:rPr>
        <w:t>Metric Numerator, changed “PDMP was reviewed &lt; 1 year…” to “PDMP was reviewed &lt;12 calendar months…</w:t>
      </w:r>
      <w:proofErr w:type="gramStart"/>
      <w:r>
        <w:rPr>
          <w:color w:val="FF0000"/>
        </w:rPr>
        <w:t>”</w:t>
      </w:r>
      <w:r w:rsidRPr="00704CAB">
        <w:rPr>
          <w:color w:val="FF0000"/>
        </w:rPr>
        <w:t>.</w:t>
      </w:r>
      <w:proofErr w:type="gramEnd"/>
    </w:p>
    <w:p w14:paraId="6AF3D5E9" w14:textId="13B6C0D4" w:rsidR="00E45FAF" w:rsidRDefault="00E45FAF" w:rsidP="00EB254F">
      <w:pPr>
        <w:pStyle w:val="ListParagraph"/>
        <w:numPr>
          <w:ilvl w:val="1"/>
          <w:numId w:val="37"/>
        </w:numPr>
        <w:rPr>
          <w:i/>
          <w:color w:val="FF0000"/>
        </w:rPr>
      </w:pPr>
      <w:r>
        <w:rPr>
          <w:color w:val="FF0000"/>
        </w:rPr>
        <w:t>Added “</w:t>
      </w:r>
      <w:r w:rsidRPr="00E45FAF">
        <w:rPr>
          <w:i/>
          <w:color w:val="FF0000"/>
        </w:rPr>
        <w:t>Numerator Note: Tracking may be achieved through local coding by PRIME entity, manual chart review, registry report, EHR keyword search (</w:t>
      </w:r>
      <w:proofErr w:type="spellStart"/>
      <w:r w:rsidRPr="00E45FAF">
        <w:rPr>
          <w:i/>
          <w:color w:val="FF0000"/>
        </w:rPr>
        <w:t>e.g</w:t>
      </w:r>
      <w:proofErr w:type="spellEnd"/>
      <w:r w:rsidRPr="00E45FAF">
        <w:rPr>
          <w:i/>
          <w:color w:val="FF0000"/>
        </w:rPr>
        <w:t>, for “PDMP” or “Prescription Drug Monitoring Program” or “CURES Report”)</w:t>
      </w:r>
      <w:r w:rsidR="00EB254F">
        <w:rPr>
          <w:i/>
          <w:color w:val="FF0000"/>
        </w:rPr>
        <w:t xml:space="preserve"> </w:t>
      </w:r>
      <w:r w:rsidR="00EB254F" w:rsidRPr="00EB254F">
        <w:rPr>
          <w:i/>
          <w:color w:val="FF0000"/>
        </w:rPr>
        <w:t>followed by con</w:t>
      </w:r>
      <w:r w:rsidR="00EB254F">
        <w:rPr>
          <w:i/>
          <w:color w:val="FF0000"/>
        </w:rPr>
        <w:t>firmation that PDMP was checked</w:t>
      </w:r>
      <w:r w:rsidRPr="00E45FAF">
        <w:rPr>
          <w:i/>
          <w:color w:val="FF0000"/>
        </w:rPr>
        <w:t>, or other locally determined mechanism.</w:t>
      </w:r>
      <w:r>
        <w:rPr>
          <w:i/>
          <w:color w:val="FF0000"/>
        </w:rPr>
        <w:t>”</w:t>
      </w:r>
    </w:p>
    <w:p w14:paraId="10968949" w14:textId="7DB00400" w:rsidR="00E45FAF" w:rsidRPr="00E45FAF" w:rsidRDefault="00E45FAF" w:rsidP="00E45FAF">
      <w:pPr>
        <w:pStyle w:val="ListParagraph"/>
        <w:numPr>
          <w:ilvl w:val="0"/>
          <w:numId w:val="37"/>
        </w:numPr>
        <w:rPr>
          <w:i/>
          <w:color w:val="FF0000"/>
        </w:rPr>
      </w:pPr>
      <w:r>
        <w:rPr>
          <w:color w:val="FF0000"/>
        </w:rPr>
        <w:t>Numerator Codes changed to “None”. Prior language moved into Numerator Note.</w:t>
      </w:r>
    </w:p>
    <w:p w14:paraId="5F92B95E" w14:textId="77777777" w:rsidR="005976F3" w:rsidRPr="005976F3" w:rsidRDefault="005976F3" w:rsidP="002B266F">
      <w:pPr>
        <w:pStyle w:val="ListParagraph"/>
        <w:numPr>
          <w:ilvl w:val="0"/>
          <w:numId w:val="37"/>
        </w:numPr>
        <w:rPr>
          <w:i/>
          <w:color w:val="FF0000"/>
        </w:rPr>
      </w:pPr>
      <w:r>
        <w:rPr>
          <w:color w:val="FF0000"/>
        </w:rPr>
        <w:t>Metric Denominator</w:t>
      </w:r>
    </w:p>
    <w:p w14:paraId="579F8B2F" w14:textId="77777777" w:rsidR="005976F3" w:rsidRPr="005976F3" w:rsidRDefault="005976F3" w:rsidP="005976F3">
      <w:pPr>
        <w:pStyle w:val="ListParagraph"/>
        <w:numPr>
          <w:ilvl w:val="1"/>
          <w:numId w:val="37"/>
        </w:numPr>
        <w:rPr>
          <w:i/>
          <w:color w:val="FF0000"/>
        </w:rPr>
      </w:pPr>
      <w:r>
        <w:rPr>
          <w:color w:val="FF0000"/>
        </w:rPr>
        <w:t>Updated to match language in 2.6.2</w:t>
      </w:r>
    </w:p>
    <w:p w14:paraId="2F19E9CA" w14:textId="77777777" w:rsidR="00E91847" w:rsidRPr="00E91847" w:rsidRDefault="005976F3" w:rsidP="00E91847">
      <w:pPr>
        <w:pStyle w:val="ListParagraph"/>
        <w:numPr>
          <w:ilvl w:val="2"/>
          <w:numId w:val="37"/>
        </w:numPr>
        <w:rPr>
          <w:i/>
          <w:color w:val="FF0000"/>
        </w:rPr>
      </w:pPr>
      <w:r>
        <w:rPr>
          <w:color w:val="FF0000"/>
        </w:rPr>
        <w:t>A</w:t>
      </w:r>
      <w:r w:rsidR="002B266F">
        <w:rPr>
          <w:color w:val="FF0000"/>
        </w:rPr>
        <w:t>dded “</w:t>
      </w:r>
      <w:r w:rsidR="002B266F" w:rsidRPr="002B266F">
        <w:rPr>
          <w:color w:val="FF0000"/>
        </w:rPr>
        <w:t xml:space="preserve">Denominator Note: </w:t>
      </w:r>
    </w:p>
    <w:p w14:paraId="5684FB00" w14:textId="77777777" w:rsidR="00E91847" w:rsidRPr="00E91847" w:rsidRDefault="00E91847" w:rsidP="00E91847">
      <w:pPr>
        <w:pStyle w:val="ListParagraph"/>
        <w:numPr>
          <w:ilvl w:val="3"/>
          <w:numId w:val="37"/>
        </w:numPr>
        <w:rPr>
          <w:color w:val="FF0000"/>
        </w:rPr>
      </w:pPr>
      <w:r w:rsidRPr="00E91847">
        <w:rPr>
          <w:color w:val="FF0000"/>
        </w:rPr>
        <w:t>As the denominator criteria for metrics 2.6.2 and 2.6.3 are exactly the same, PRIME Entities should be using the same opioid lists and the same denominator for both of these metrics.</w:t>
      </w:r>
    </w:p>
    <w:p w14:paraId="45B2F6B9" w14:textId="102AAE92" w:rsidR="00E45FAF" w:rsidRPr="00950EEC" w:rsidRDefault="002B266F" w:rsidP="00E91847">
      <w:pPr>
        <w:pStyle w:val="ListParagraph"/>
        <w:numPr>
          <w:ilvl w:val="3"/>
          <w:numId w:val="37"/>
        </w:numPr>
        <w:rPr>
          <w:i/>
          <w:color w:val="FF0000"/>
        </w:rPr>
      </w:pPr>
      <w:r w:rsidRPr="002B266F">
        <w:rPr>
          <w:color w:val="FF0000"/>
        </w:rPr>
        <w:t>Each overlapping days of medications are counted as only one day.</w:t>
      </w:r>
      <w:r>
        <w:rPr>
          <w:color w:val="FF0000"/>
        </w:rPr>
        <w:t>”</w:t>
      </w:r>
    </w:p>
    <w:p w14:paraId="1BD2BF88" w14:textId="21FF85D5" w:rsidR="00950EEC" w:rsidRPr="00950EEC" w:rsidRDefault="00950EEC" w:rsidP="002B266F">
      <w:pPr>
        <w:pStyle w:val="ListParagraph"/>
        <w:numPr>
          <w:ilvl w:val="0"/>
          <w:numId w:val="37"/>
        </w:numPr>
        <w:rPr>
          <w:i/>
          <w:color w:val="FF0000"/>
        </w:rPr>
      </w:pPr>
      <w:r>
        <w:rPr>
          <w:color w:val="FF0000"/>
        </w:rPr>
        <w:t>Reporting Business Logic, changed</w:t>
      </w:r>
    </w:p>
    <w:p w14:paraId="7C3896D6" w14:textId="2D2E64A5" w:rsidR="00950EEC" w:rsidRPr="00950EEC" w:rsidRDefault="00950EEC" w:rsidP="00950EEC">
      <w:pPr>
        <w:pStyle w:val="ListParagraph"/>
        <w:numPr>
          <w:ilvl w:val="1"/>
          <w:numId w:val="37"/>
        </w:numPr>
        <w:rPr>
          <w:i/>
          <w:color w:val="FF0000"/>
        </w:rPr>
      </w:pPr>
      <w:r>
        <w:rPr>
          <w:color w:val="FF0000"/>
        </w:rPr>
        <w:t>From:</w:t>
      </w:r>
    </w:p>
    <w:p w14:paraId="25719AE2" w14:textId="554132FC" w:rsidR="00950EEC" w:rsidRPr="00950EEC" w:rsidRDefault="00950EEC" w:rsidP="00950EEC">
      <w:pPr>
        <w:widowControl w:val="0"/>
        <w:numPr>
          <w:ilvl w:val="2"/>
          <w:numId w:val="37"/>
        </w:numPr>
        <w:autoSpaceDE w:val="0"/>
        <w:autoSpaceDN w:val="0"/>
        <w:spacing w:after="0" w:line="276" w:lineRule="auto"/>
        <w:contextualSpacing/>
        <w:rPr>
          <w:rFonts w:ascii="Calibri" w:eastAsia="Calibri" w:hAnsi="Calibri" w:cs="Calibri"/>
        </w:rPr>
      </w:pPr>
      <w:r>
        <w:rPr>
          <w:rFonts w:ascii="Calibri" w:eastAsia="Calibri" w:hAnsi="Calibri" w:cs="Calibri"/>
        </w:rPr>
        <w:t xml:space="preserve">OR: </w:t>
      </w:r>
      <w:r w:rsidRPr="00950EEC">
        <w:rPr>
          <w:rFonts w:ascii="Calibri" w:eastAsia="Calibri" w:hAnsi="Calibri" w:cs="Calibri"/>
        </w:rPr>
        <w:t>"Medication, Active: Long term use of opiate analgesic” occurrence during “measurement period”</w:t>
      </w:r>
    </w:p>
    <w:p w14:paraId="67D7CFF3" w14:textId="52C57053" w:rsidR="00950EEC" w:rsidRPr="00950EEC" w:rsidRDefault="00950EEC" w:rsidP="00950EEC">
      <w:pPr>
        <w:pStyle w:val="ListParagraph"/>
        <w:numPr>
          <w:ilvl w:val="1"/>
          <w:numId w:val="37"/>
        </w:numPr>
        <w:rPr>
          <w:i/>
          <w:color w:val="FF0000"/>
        </w:rPr>
      </w:pPr>
      <w:r>
        <w:rPr>
          <w:color w:val="FF0000"/>
        </w:rPr>
        <w:t>To:</w:t>
      </w:r>
    </w:p>
    <w:p w14:paraId="04F316B1" w14:textId="77777777" w:rsidR="00950EEC" w:rsidRDefault="00950EEC" w:rsidP="00950EEC">
      <w:pPr>
        <w:widowControl w:val="0"/>
        <w:numPr>
          <w:ilvl w:val="2"/>
          <w:numId w:val="37"/>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w:t>
      </w:r>
    </w:p>
    <w:p w14:paraId="7CBA2F15" w14:textId="77777777" w:rsidR="00950EEC" w:rsidRDefault="00950EEC" w:rsidP="00950EEC">
      <w:pPr>
        <w:widowControl w:val="0"/>
        <w:numPr>
          <w:ilvl w:val="3"/>
          <w:numId w:val="37"/>
        </w:numPr>
        <w:autoSpaceDE w:val="0"/>
        <w:autoSpaceDN w:val="0"/>
        <w:spacing w:after="200" w:line="276" w:lineRule="auto"/>
        <w:contextualSpacing/>
        <w:rPr>
          <w:rFonts w:ascii="Calibri" w:eastAsia="Calibri" w:hAnsi="Calibri" w:cs="Calibri"/>
        </w:rPr>
      </w:pPr>
      <w:r>
        <w:rPr>
          <w:rFonts w:ascii="Calibri" w:eastAsia="Calibri" w:hAnsi="Calibri" w:cs="Calibri"/>
        </w:rPr>
        <w:t xml:space="preserve">AND: </w:t>
      </w:r>
      <w:r w:rsidRPr="00F865D6">
        <w:rPr>
          <w:rFonts w:ascii="Calibri" w:eastAsia="Calibri" w:hAnsi="Calibri" w:cs="Calibri"/>
        </w:rPr>
        <w:t>"Medication, Active: Long term use of opiate analgesic” occurrence during “measurement period”</w:t>
      </w:r>
    </w:p>
    <w:p w14:paraId="0DAD2DF8" w14:textId="77777777" w:rsidR="00950EEC" w:rsidRPr="00F865D6" w:rsidRDefault="00950EEC" w:rsidP="00950EEC">
      <w:pPr>
        <w:widowControl w:val="0"/>
        <w:numPr>
          <w:ilvl w:val="3"/>
          <w:numId w:val="37"/>
        </w:numPr>
        <w:autoSpaceDE w:val="0"/>
        <w:autoSpaceDN w:val="0"/>
        <w:spacing w:after="0" w:line="276" w:lineRule="auto"/>
        <w:contextualSpacing/>
        <w:rPr>
          <w:rFonts w:ascii="Calibri" w:eastAsia="Calibri" w:hAnsi="Calibri" w:cs="Calibri"/>
        </w:rPr>
      </w:pPr>
      <w:r>
        <w:rPr>
          <w:rFonts w:ascii="Calibri" w:eastAsia="Calibri" w:hAnsi="Calibri" w:cs="Calibri"/>
        </w:rPr>
        <w:t xml:space="preserve">AND: </w:t>
      </w:r>
      <w:r w:rsidRPr="00F865D6">
        <w:rPr>
          <w:rFonts w:ascii="Calibri" w:eastAsia="Calibri" w:hAnsi="Calibri" w:cs="Calibri"/>
        </w:rPr>
        <w:t>"Medication, Active: Long term use of opiate analgesic”</w:t>
      </w:r>
      <w:r>
        <w:rPr>
          <w:rFonts w:ascii="Calibri" w:eastAsia="Calibri" w:hAnsi="Calibri" w:cs="Calibri"/>
        </w:rPr>
        <w:t xml:space="preserve"> overlaps the last day of the measurement period.</w:t>
      </w:r>
    </w:p>
    <w:p w14:paraId="7B72FA23" w14:textId="5F7FE422" w:rsidR="00950EEC" w:rsidRPr="00BF0879" w:rsidRDefault="00950EEC" w:rsidP="00950EEC">
      <w:pPr>
        <w:pStyle w:val="ListParagraph"/>
        <w:numPr>
          <w:ilvl w:val="0"/>
          <w:numId w:val="37"/>
        </w:numPr>
        <w:rPr>
          <w:i/>
          <w:color w:val="FF0000"/>
        </w:rPr>
      </w:pPr>
      <w:r w:rsidRPr="00950EEC">
        <w:rPr>
          <w:color w:val="FF0000"/>
        </w:rPr>
        <w:t>Definitions, “</w:t>
      </w:r>
      <w:r w:rsidRPr="00950EEC">
        <w:t>Medication, Active: Long term use of opioid analgesic” corrected “</w:t>
      </w:r>
      <w:r w:rsidR="0090195F">
        <w:t>&gt;</w:t>
      </w:r>
      <w:r w:rsidRPr="00950EEC">
        <w:t>90 days” to be “≥90 days”</w:t>
      </w:r>
    </w:p>
    <w:p w14:paraId="0DF4D4EA" w14:textId="4AA96DD6" w:rsidR="00BF0879" w:rsidRPr="00831708" w:rsidRDefault="00BF0879" w:rsidP="00950EEC">
      <w:pPr>
        <w:pStyle w:val="ListParagraph"/>
        <w:numPr>
          <w:ilvl w:val="0"/>
          <w:numId w:val="37"/>
        </w:numPr>
        <w:rPr>
          <w:i/>
          <w:color w:val="FF0000"/>
        </w:rPr>
      </w:pPr>
      <w:r>
        <w:t>Definitions, “opioid therapy is active”, removed “</w:t>
      </w:r>
      <w:r w:rsidRPr="00F865D6">
        <w:rPr>
          <w:bCs/>
        </w:rPr>
        <w:t>or dispensing of opioid therapy continues through the last day of the measurement period</w:t>
      </w:r>
      <w:r>
        <w:rPr>
          <w:bCs/>
        </w:rPr>
        <w:t>”</w:t>
      </w:r>
    </w:p>
    <w:p w14:paraId="5F89FB8E" w14:textId="39E0F956" w:rsidR="00831708" w:rsidRPr="00831708" w:rsidRDefault="00831708" w:rsidP="00831708">
      <w:pPr>
        <w:pStyle w:val="ListParagraph"/>
        <w:numPr>
          <w:ilvl w:val="0"/>
          <w:numId w:val="37"/>
        </w:numPr>
        <w:rPr>
          <w:bCs/>
        </w:rPr>
      </w:pPr>
      <w:r>
        <w:rPr>
          <w:bCs/>
        </w:rPr>
        <w:lastRenderedPageBreak/>
        <w:t>Definitions, “</w:t>
      </w:r>
      <w:r w:rsidRPr="00831708">
        <w:rPr>
          <w:bCs/>
        </w:rPr>
        <w:t>Medication, Active: Opiate analgesic</w:t>
      </w:r>
      <w:r>
        <w:rPr>
          <w:bCs/>
        </w:rPr>
        <w:t>”, changed:</w:t>
      </w:r>
    </w:p>
    <w:p w14:paraId="5DD9D20F" w14:textId="77777777" w:rsidR="00831708" w:rsidRDefault="00831708" w:rsidP="00831708">
      <w:pPr>
        <w:pStyle w:val="ListParagraph"/>
        <w:numPr>
          <w:ilvl w:val="1"/>
          <w:numId w:val="37"/>
        </w:numPr>
        <w:rPr>
          <w:bCs/>
        </w:rPr>
      </w:pPr>
      <w:r>
        <w:rPr>
          <w:bCs/>
        </w:rPr>
        <w:t>From “</w:t>
      </w:r>
      <w:r w:rsidRPr="00831708">
        <w:rPr>
          <w:bCs/>
        </w:rPr>
        <w:t xml:space="preserve">Any Opioid containing medication in medication list and/or </w:t>
      </w:r>
      <w:proofErr w:type="spellStart"/>
      <w:r w:rsidRPr="00831708">
        <w:rPr>
          <w:bCs/>
        </w:rPr>
        <w:t>ePrescribing</w:t>
      </w:r>
      <w:proofErr w:type="spellEnd"/>
      <w:r w:rsidRPr="00831708">
        <w:rPr>
          <w:bCs/>
        </w:rPr>
        <w:t xml:space="preserve"> documentation using PQA OHD Opioid NDC code set which can be accessed through the download link posted below the PRIME DY13 Year End Reporting Manual.</w:t>
      </w:r>
      <w:r>
        <w:rPr>
          <w:bCs/>
        </w:rPr>
        <w:t>”</w:t>
      </w:r>
    </w:p>
    <w:p w14:paraId="35A3E90B" w14:textId="08745E24" w:rsidR="00831708" w:rsidRPr="00831708" w:rsidRDefault="00831708" w:rsidP="00831708">
      <w:pPr>
        <w:pStyle w:val="ListParagraph"/>
        <w:numPr>
          <w:ilvl w:val="1"/>
          <w:numId w:val="37"/>
        </w:numPr>
        <w:rPr>
          <w:bCs/>
        </w:rPr>
      </w:pPr>
      <w:r w:rsidRPr="00831708">
        <w:rPr>
          <w:bCs/>
        </w:rPr>
        <w:t xml:space="preserve">To </w:t>
      </w:r>
      <w:r>
        <w:rPr>
          <w:bCs/>
        </w:rPr>
        <w:t>“</w:t>
      </w:r>
      <w:r w:rsidRPr="00831708">
        <w:t xml:space="preserve">Any medication </w:t>
      </w:r>
      <w:r>
        <w:t xml:space="preserve">from the </w:t>
      </w:r>
      <w:r w:rsidRPr="00831708">
        <w:t>PQA OHD Opioid NDC code set which</w:t>
      </w:r>
      <w:r>
        <w:t xml:space="preserve">, during the measurement period, is present in the patient’s medication list or in </w:t>
      </w:r>
      <w:proofErr w:type="spellStart"/>
      <w:r w:rsidRPr="00831708">
        <w:t>ePrescribing</w:t>
      </w:r>
      <w:proofErr w:type="spellEnd"/>
      <w:r w:rsidRPr="00831708">
        <w:t xml:space="preserve"> documentation.</w:t>
      </w:r>
    </w:p>
    <w:p w14:paraId="57BE6B07" w14:textId="60233E5B" w:rsidR="00831708" w:rsidRPr="00950EEC" w:rsidRDefault="000A1566" w:rsidP="000A1566">
      <w:pPr>
        <w:pStyle w:val="ListParagraph"/>
        <w:numPr>
          <w:ilvl w:val="0"/>
          <w:numId w:val="37"/>
        </w:numPr>
        <w:rPr>
          <w:i/>
          <w:color w:val="FF0000"/>
        </w:rPr>
      </w:pPr>
      <w:r>
        <w:rPr>
          <w:color w:val="FF0000"/>
        </w:rPr>
        <w:t>Other Notes as applicable, removed as duplicative of Numerator Note, “</w:t>
      </w:r>
      <w:r w:rsidRPr="000A1566">
        <w:rPr>
          <w:color w:val="FF0000"/>
        </w:rPr>
        <w:t>Every health system may track PDMP differently (log, check box in template in EHR, EHR keyword search, scan PDF, list as lab)</w:t>
      </w:r>
      <w:r>
        <w:rPr>
          <w:color w:val="FF0000"/>
        </w:rPr>
        <w:t>”</w:t>
      </w:r>
    </w:p>
    <w:p w14:paraId="141BF222" w14:textId="77777777" w:rsidR="00F865D6" w:rsidRPr="00F865D6" w:rsidRDefault="00F865D6" w:rsidP="00F865D6">
      <w:pPr>
        <w:widowControl w:val="0"/>
        <w:autoSpaceDE w:val="0"/>
        <w:autoSpaceDN w:val="0"/>
        <w:spacing w:before="239" w:after="22" w:line="240" w:lineRule="auto"/>
        <w:ind w:left="140"/>
        <w:outlineLvl w:val="3"/>
        <w:rPr>
          <w:rFonts w:ascii="Calibri" w:eastAsia="Calibri" w:hAnsi="Calibri" w:cs="Calibri"/>
          <w:b/>
          <w:bCs/>
        </w:rPr>
      </w:pPr>
      <w:r w:rsidRPr="00F865D6">
        <w:rPr>
          <w:rFonts w:ascii="Calibri" w:eastAsia="Calibri" w:hAnsi="Calibri" w:cs="Calibri"/>
          <w:b/>
          <w:bCs/>
        </w:rPr>
        <w:t>Modification from Native Specification</w:t>
      </w:r>
    </w:p>
    <w:p w14:paraId="0F24CC3C" w14:textId="77777777" w:rsidR="00F865D6" w:rsidRPr="00F865D6" w:rsidRDefault="00F865D6" w:rsidP="00F865D6">
      <w:pPr>
        <w:widowControl w:val="0"/>
        <w:autoSpaceDE w:val="0"/>
        <w:autoSpaceDN w:val="0"/>
        <w:spacing w:after="0" w:line="20" w:lineRule="exact"/>
        <w:ind w:left="106"/>
        <w:rPr>
          <w:rFonts w:ascii="Calibri" w:eastAsia="Calibri" w:hAnsi="Calibri" w:cs="Calibri"/>
          <w:sz w:val="2"/>
        </w:rPr>
      </w:pPr>
      <w:r w:rsidRPr="00F865D6">
        <w:rPr>
          <w:rFonts w:ascii="Calibri" w:eastAsia="Calibri" w:hAnsi="Calibri" w:cs="Calibri"/>
          <w:noProof/>
          <w:sz w:val="2"/>
        </w:rPr>
        <mc:AlternateContent>
          <mc:Choice Requires="wpg">
            <w:drawing>
              <wp:inline distT="0" distB="0" distL="0" distR="0" wp14:anchorId="5391E755" wp14:editId="1F648085">
                <wp:extent cx="5987415" cy="6350"/>
                <wp:effectExtent l="3810" t="1905" r="9525" b="10795"/>
                <wp:docPr id="17245081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1724508116" name="Line 34"/>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w14:anchorId="59C8BACA">
              <v:group w14:anchorId="3930A213" id="Group 33"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clggIAAIsFAAAOAAAAZHJzL2Uyb0RvYy54bWykVF1v2jAUfZ+0/2DlHZJAoCQqVBOBvnRb&#10;pXY/wNhOYs2xLdsQ0LT/vmsn0JY+bOp4MHbuh889517f3h1bgQ7MWK7kMkrHSYSYJIpyWS+jH8/b&#10;0SJC1mFJsVCSLaMTs9Hd6vOn204XbKIaJSgzCJJIW3R6GTXO6SKOLWlYi+1YaSbBWCnTYgdHU8fU&#10;4A6ytyKeJMk87pSh2ijCrIWvZW+MViF/VTHivleVZQ6JZQTYXFhNWHd+jVe3uKgN1g0nAwz8ARQt&#10;5hIuvaQqscNob/i7VC0nRllVuTFRbayqihMWaoBq0uSqmnuj9jrUUhddrS80AbVXPH04Lfl2eDSI&#10;U9DuZpLNkkWaziIkcQtahevRdOpJ6nRdgO+90U/60fSVwvZBkZ8WzPG13Z/r3hntuq+KQj68dyqQ&#10;dKxM61NA+egYtDhdtGBHhwh8nOWLm8xjIWCbT2eDVKQBPd8FkWYzhOXZJO9j0hAR46K/LSAcEPly&#10;oN3sC6P2/xh9arBmQSjrWbpmdH5m9IFLhqZZT2hwXcueTXKUA5tIqnWDZc1C0ueTBuZSHwEVvArx&#10;BwtS/JVdoBAYnPWdfmY3z9KBprcs4UIb6+6ZapHfLCMBiINm+PBgnUfx4uIllGrLhYDvuBASdSBV&#10;ks9DgFWCU2/0Nmvq3VoYdMB+DsMvlASW127Q75KGZA3DdDPsHeai38PlQvp8UAfAGXb9oP3Kk3yz&#10;2CyyUTaZb0ZZUpajL9t1Nppv05tZOS3X6zL97aGlWdFwSpn06M5Dn2b/1gLD89OP62XsLzTEb7MH&#10;vgDs+T+ADkJ67fo+3Cl6ejRngaErg9Rh4kPY8Dr5J+X1OXi9vKGrPwAAAP//AwBQSwMEFAAGAAgA&#10;AAAhAGUdi3/bAAAAAwEAAA8AAABkcnMvZG93bnJldi54bWxMj09Lw0AQxe+C32EZwZvdpP7BxmxK&#10;KeqpCLaCeJtmp0lodjZkt0n67R296OXB8B7v/SZfTq5VA/Wh8WwgnSWgiEtvG64MfOxebh5BhYhs&#10;sfVMBs4UYFlcXuSYWT/yOw3bWCkp4ZChgTrGLtM6lDU5DDPfEYt38L3DKGdfadvjKOWu1fMkedAO&#10;G5aFGjta11Qetydn4HXEcXWbPg+b42F9/trdv31uUjLm+mpaPYGKNMW/MPzgCzoUwrT3J7ZBtQbk&#10;kfir4i3u5gtQewkloItc/2cvvgEAAP//AwBQSwECLQAUAAYACAAAACEAtoM4kv4AAADhAQAAEwAA&#10;AAAAAAAAAAAAAAAAAAAAW0NvbnRlbnRfVHlwZXNdLnhtbFBLAQItABQABgAIAAAAIQA4/SH/1gAA&#10;AJQBAAALAAAAAAAAAAAAAAAAAC8BAABfcmVscy8ucmVsc1BLAQItABQABgAIAAAAIQD9GXclggIA&#10;AIsFAAAOAAAAAAAAAAAAAAAAAC4CAABkcnMvZTJvRG9jLnhtbFBLAQItABQABgAIAAAAIQBlHYt/&#10;2wAAAAMBAAAPAAAAAAAAAAAAAAAAANwEAABkcnMvZG93bnJldi54bWxQSwUGAAAAAAQABADzAAAA&#10;5AUAAAAA&#10;">
                <v:line id="Line 34"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7xfxwAAAOMAAAAPAAAAZHJzL2Rvd25yZXYueG1sRE9fS8Mw&#10;EH8X/A7hBN9c2qHrqMvGJmwT+rRN0McjOZticylNbOu3N4Kwx/v9v9Vmcq0YqA+NZwX5LANBrL1p&#10;uFbwdtk/LEGEiGyw9UwKfijAZn17s8LS+JFPNJxjLVIIhxIV2Bi7UsqgLTkMM98RJ+7T9w5jOvta&#10;mh7HFO5aOc+yhXTYcGqw2NGLJf11/nYKhmP1MVSFR318r3ZW7w9NMR6Uur+bts8gIk3xKv53v5o0&#10;v5g/PmXLPF/A308JALn+BQAA//8DAFBLAQItABQABgAIAAAAIQDb4fbL7gAAAIUBAAATAAAAAAAA&#10;AAAAAAAAAAAAAABbQ29udGVudF9UeXBlc10ueG1sUEsBAi0AFAAGAAgAAAAhAFr0LFu/AAAAFQEA&#10;AAsAAAAAAAAAAAAAAAAAHwEAAF9yZWxzLy5yZWxzUEsBAi0AFAAGAAgAAAAhAI9zvF/HAAAA4wAA&#10;AA8AAAAAAAAAAAAAAAAABwIAAGRycy9kb3ducmV2LnhtbFBLBQYAAAAAAwADALcAAAD7AgAAAAA=&#10;" strokeweight=".48pt"/>
                <w10:anchorlock/>
              </v:group>
            </w:pict>
          </mc:Fallback>
        </mc:AlternateContent>
      </w:r>
    </w:p>
    <w:p w14:paraId="11BBD106" w14:textId="77777777" w:rsidR="00F865D6" w:rsidRPr="00F865D6" w:rsidRDefault="00F865D6" w:rsidP="00F865D6">
      <w:pPr>
        <w:widowControl w:val="0"/>
        <w:autoSpaceDE w:val="0"/>
        <w:autoSpaceDN w:val="0"/>
        <w:spacing w:after="0" w:line="276" w:lineRule="auto"/>
        <w:ind w:left="140" w:right="261"/>
        <w:rPr>
          <w:rFonts w:ascii="Calibri" w:eastAsia="Calibri" w:hAnsi="Calibri" w:cs="Calibri"/>
        </w:rPr>
      </w:pPr>
      <w:r w:rsidRPr="00F865D6">
        <w:rPr>
          <w:rFonts w:ascii="Calibri" w:eastAsia="Calibri" w:hAnsi="Calibri" w:cs="Calibri"/>
        </w:rPr>
        <w:t>Specification Source: PRIME Innovative Measure Steward (AHRQ/San Francisco Health Network, Alameda Health Systems, UC San Diego)</w:t>
      </w:r>
    </w:p>
    <w:p w14:paraId="6D4E81A2" w14:textId="77777777" w:rsidR="00F865D6" w:rsidRPr="00F865D6" w:rsidRDefault="00F865D6" w:rsidP="00F865D6">
      <w:pPr>
        <w:widowControl w:val="0"/>
        <w:autoSpaceDE w:val="0"/>
        <w:autoSpaceDN w:val="0"/>
        <w:spacing w:after="0" w:line="267" w:lineRule="exact"/>
        <w:ind w:left="140"/>
        <w:rPr>
          <w:rFonts w:ascii="Calibri" w:eastAsia="Calibri" w:hAnsi="Calibri" w:cs="Calibri"/>
        </w:rPr>
      </w:pPr>
      <w:r w:rsidRPr="00F865D6">
        <w:rPr>
          <w:rFonts w:ascii="Calibri" w:eastAsia="Calibri" w:hAnsi="Calibri" w:cs="Calibri"/>
        </w:rPr>
        <w:t>Metric Steward: AHRQ/San Francisco Health Network, Alameda Health Systems, UC San Diego</w:t>
      </w:r>
    </w:p>
    <w:p w14:paraId="04D0982F" w14:textId="620B8DAC" w:rsidR="00F865D6" w:rsidRPr="00E45FAF" w:rsidRDefault="00F865D6" w:rsidP="00E45FAF">
      <w:pPr>
        <w:widowControl w:val="0"/>
        <w:numPr>
          <w:ilvl w:val="3"/>
          <w:numId w:val="38"/>
        </w:numPr>
        <w:tabs>
          <w:tab w:val="left" w:pos="860"/>
          <w:tab w:val="left" w:pos="861"/>
        </w:tabs>
        <w:autoSpaceDE w:val="0"/>
        <w:autoSpaceDN w:val="0"/>
        <w:spacing w:before="41" w:after="0" w:line="240" w:lineRule="auto"/>
        <w:rPr>
          <w:rFonts w:ascii="Calibri" w:eastAsia="Calibri" w:hAnsi="Calibri" w:cs="Calibri"/>
        </w:rPr>
      </w:pPr>
      <w:r w:rsidRPr="00F865D6">
        <w:rPr>
          <w:rFonts w:ascii="Calibri" w:eastAsia="Calibri" w:hAnsi="Calibri" w:cs="Calibri"/>
        </w:rPr>
        <w:t>N/A</w:t>
      </w:r>
    </w:p>
    <w:p w14:paraId="516AFF3E" w14:textId="7046F006" w:rsidR="00F865D6" w:rsidRPr="00F865D6" w:rsidRDefault="00F865D6" w:rsidP="00E45FAF">
      <w:pPr>
        <w:widowControl w:val="0"/>
        <w:pBdr>
          <w:bottom w:val="single" w:sz="4" w:space="1" w:color="auto"/>
        </w:pBdr>
        <w:autoSpaceDE w:val="0"/>
        <w:autoSpaceDN w:val="0"/>
        <w:spacing w:before="240" w:after="0" w:line="240" w:lineRule="auto"/>
        <w:ind w:left="140"/>
        <w:outlineLvl w:val="3"/>
        <w:rPr>
          <w:rFonts w:ascii="Calibri" w:eastAsia="Calibri" w:hAnsi="Calibri" w:cs="Calibri"/>
          <w:b/>
          <w:bCs/>
        </w:rPr>
      </w:pPr>
      <w:r w:rsidRPr="00F865D6">
        <w:rPr>
          <w:rFonts w:ascii="Calibri" w:eastAsia="Calibri" w:hAnsi="Calibri" w:cs="Calibri"/>
          <w:b/>
          <w:bCs/>
        </w:rPr>
        <w:t xml:space="preserve">Value </w:t>
      </w:r>
      <w:proofErr w:type="gramStart"/>
      <w:r w:rsidRPr="00F865D6">
        <w:rPr>
          <w:rFonts w:ascii="Calibri" w:eastAsia="Calibri" w:hAnsi="Calibri" w:cs="Calibri"/>
          <w:b/>
          <w:bCs/>
        </w:rPr>
        <w:t>Sets</w:t>
      </w:r>
      <w:proofErr w:type="gramEnd"/>
      <w:r w:rsidRPr="00F865D6">
        <w:rPr>
          <w:rFonts w:ascii="Calibri" w:eastAsia="Calibri" w:hAnsi="Calibri" w:cs="Calibri"/>
          <w:b/>
          <w:bCs/>
        </w:rPr>
        <w:t xml:space="preserve"> for this metric:</w:t>
      </w:r>
    </w:p>
    <w:p w14:paraId="10CEC1E5" w14:textId="77777777" w:rsidR="00F865D6" w:rsidRPr="00F865D6" w:rsidRDefault="00F865D6" w:rsidP="00F865D6">
      <w:pPr>
        <w:widowControl w:val="0"/>
        <w:numPr>
          <w:ilvl w:val="0"/>
          <w:numId w:val="11"/>
        </w:numPr>
        <w:autoSpaceDE w:val="0"/>
        <w:autoSpaceDN w:val="0"/>
        <w:spacing w:after="200" w:line="276" w:lineRule="auto"/>
        <w:ind w:left="810"/>
        <w:contextualSpacing/>
        <w:rPr>
          <w:rFonts w:ascii="Calibri" w:eastAsia="Calibri" w:hAnsi="Calibri" w:cs="Calibri"/>
        </w:rPr>
      </w:pPr>
      <w:r w:rsidRPr="00F865D6">
        <w:rPr>
          <w:rFonts w:ascii="Calibri" w:eastAsia="Calibri" w:hAnsi="Calibri" w:cs="Calibri"/>
        </w:rPr>
        <w:t>Refer to Project 2.6 Target Population for links to the Cancer and Hospice values sets</w:t>
      </w:r>
    </w:p>
    <w:p w14:paraId="66F135E5" w14:textId="77777777" w:rsidR="00F865D6" w:rsidRPr="00F865D6" w:rsidRDefault="00F865D6" w:rsidP="00F865D6">
      <w:pPr>
        <w:widowControl w:val="0"/>
        <w:numPr>
          <w:ilvl w:val="0"/>
          <w:numId w:val="11"/>
        </w:numPr>
        <w:autoSpaceDE w:val="0"/>
        <w:autoSpaceDN w:val="0"/>
        <w:spacing w:after="200" w:line="276" w:lineRule="auto"/>
        <w:ind w:left="810"/>
        <w:contextualSpacing/>
        <w:rPr>
          <w:rFonts w:ascii="Calibri" w:eastAsia="Calibri" w:hAnsi="Calibri" w:cs="Calibri"/>
        </w:rPr>
      </w:pPr>
      <w:r w:rsidRPr="00F865D6">
        <w:rPr>
          <w:rFonts w:ascii="Calibri" w:eastAsia="Calibri" w:hAnsi="Calibri" w:cs="Calibri"/>
        </w:rPr>
        <w:t>The Pharmacy Quality Alliance “PQA OHD Opioid NDC code set” can be accessed through the download link posted below the PRIME DY13 Year End Reporting Manual.</w:t>
      </w:r>
    </w:p>
    <w:p w14:paraId="4EAD8BE0" w14:textId="77777777" w:rsidR="00F865D6" w:rsidRPr="00F865D6" w:rsidRDefault="00F865D6" w:rsidP="00F865D6">
      <w:pPr>
        <w:widowControl w:val="0"/>
        <w:numPr>
          <w:ilvl w:val="0"/>
          <w:numId w:val="11"/>
        </w:numPr>
        <w:autoSpaceDE w:val="0"/>
        <w:autoSpaceDN w:val="0"/>
        <w:spacing w:after="200" w:line="276" w:lineRule="auto"/>
        <w:ind w:left="810"/>
        <w:contextualSpacing/>
        <w:rPr>
          <w:rFonts w:ascii="Calibri" w:eastAsia="Calibri" w:hAnsi="Calibri" w:cs="Calibri"/>
        </w:rPr>
      </w:pPr>
      <w:r w:rsidRPr="00F865D6">
        <w:rPr>
          <w:rFonts w:ascii="Calibri" w:eastAsia="Calibri" w:hAnsi="Calibri" w:cs="Calibri"/>
        </w:rPr>
        <w:t xml:space="preserve"> All other codes are included in this metric.</w:t>
      </w:r>
    </w:p>
    <w:p w14:paraId="72DBE99D" w14:textId="77777777" w:rsidR="00F865D6" w:rsidRPr="00F865D6" w:rsidRDefault="00F865D6" w:rsidP="00E45FAF">
      <w:pPr>
        <w:widowControl w:val="0"/>
        <w:autoSpaceDE w:val="0"/>
        <w:autoSpaceDN w:val="0"/>
        <w:spacing w:before="360" w:after="0" w:line="316" w:lineRule="exact"/>
        <w:ind w:left="461"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Metric Description</w:t>
      </w:r>
    </w:p>
    <w:p w14:paraId="799E12AF" w14:textId="77777777" w:rsidR="00F865D6" w:rsidRPr="00F865D6" w:rsidRDefault="00F865D6" w:rsidP="00F865D6">
      <w:pPr>
        <w:widowControl w:val="0"/>
        <w:autoSpaceDE w:val="0"/>
        <w:autoSpaceDN w:val="0"/>
        <w:spacing w:after="0" w:line="240" w:lineRule="auto"/>
        <w:rPr>
          <w:rFonts w:ascii="Calibri" w:eastAsia="Calibri" w:hAnsi="Calibri" w:cs="Calibri"/>
        </w:rPr>
      </w:pPr>
      <w:r w:rsidRPr="00F865D6">
        <w:rPr>
          <w:rFonts w:ascii="Calibri" w:eastAsia="Calibri" w:hAnsi="Calibri" w:cs="Calibri"/>
        </w:rPr>
        <w:t>In order to minimize the risk of opioid prescribing by multiple prescribers, a statewide Prescription Drug Monitoring Program (PDMP) should be checked at least annually for every patient with chronic pain on long term opioid therapy.</w:t>
      </w:r>
    </w:p>
    <w:p w14:paraId="403FBE15" w14:textId="77777777" w:rsidR="00F865D6" w:rsidRDefault="00F865D6" w:rsidP="00F865D6">
      <w:pPr>
        <w:widowControl w:val="0"/>
        <w:autoSpaceDE w:val="0"/>
        <w:autoSpaceDN w:val="0"/>
        <w:spacing w:after="0" w:line="240" w:lineRule="auto"/>
        <w:rPr>
          <w:rFonts w:ascii="Calibri" w:eastAsia="Calibri" w:hAnsi="Calibri" w:cs="Calibri"/>
        </w:rPr>
      </w:pPr>
    </w:p>
    <w:p w14:paraId="53D25D57" w14:textId="16507FBA" w:rsidR="005D20EA" w:rsidRDefault="005D20EA" w:rsidP="005D20EA">
      <w:pPr>
        <w:rPr>
          <w:color w:val="FF0000"/>
        </w:rPr>
      </w:pPr>
      <w:r w:rsidRPr="00A8565D">
        <w:rPr>
          <w:b/>
          <w:color w:val="FF0000"/>
          <w:u w:val="single"/>
        </w:rPr>
        <w:t>NOTE:</w:t>
      </w:r>
      <w:r>
        <w:rPr>
          <w:color w:val="FF0000"/>
        </w:rPr>
        <w:t xml:space="preserve"> </w:t>
      </w:r>
      <w:r w:rsidRPr="0063332D">
        <w:rPr>
          <w:color w:val="FF0000"/>
        </w:rPr>
        <w:t xml:space="preserve">While this metric measures prescribers checking a statewide PDMP at least annually for every patient with chronic pain on long term opioid therapy, it does not supersede any state or federal legal requirements, or absolve or preclude entities and providers from following all applicable legal requirements, including but not limited to California Health and Safety Code § 11165 (which requires that prescribers check California’s PDMP, CURES 2.0, in a variety of circumstances). </w:t>
      </w:r>
    </w:p>
    <w:p w14:paraId="4853B79C" w14:textId="77777777" w:rsidR="005D20EA" w:rsidRDefault="005D20EA" w:rsidP="005D20EA">
      <w:pPr>
        <w:rPr>
          <w:color w:val="FF0000"/>
        </w:rPr>
      </w:pPr>
      <w:r>
        <w:rPr>
          <w:color w:val="FF0000"/>
        </w:rPr>
        <w:t>More information on CURES can be found at the following links:</w:t>
      </w:r>
    </w:p>
    <w:p w14:paraId="4EB7AFD1" w14:textId="77777777" w:rsidR="005D20EA" w:rsidRDefault="005D20EA" w:rsidP="005D20EA">
      <w:pPr>
        <w:spacing w:after="0"/>
        <w:rPr>
          <w:color w:val="FF0000"/>
        </w:rPr>
      </w:pPr>
      <w:r>
        <w:rPr>
          <w:color w:val="FF0000"/>
        </w:rPr>
        <w:tab/>
      </w:r>
      <w:hyperlink r:id="rId13" w:history="1">
        <w:r w:rsidRPr="00936950">
          <w:rPr>
            <w:rStyle w:val="Hyperlink"/>
          </w:rPr>
          <w:t>https://oag.ca.gov/cures</w:t>
        </w:r>
      </w:hyperlink>
    </w:p>
    <w:p w14:paraId="77E0BE16" w14:textId="77777777" w:rsidR="005D20EA" w:rsidRDefault="005D20EA" w:rsidP="005D20EA">
      <w:pPr>
        <w:rPr>
          <w:color w:val="FF0000"/>
        </w:rPr>
      </w:pPr>
      <w:r>
        <w:rPr>
          <w:color w:val="FF0000"/>
        </w:rPr>
        <w:tab/>
      </w:r>
      <w:hyperlink r:id="rId14" w:history="1">
        <w:r w:rsidRPr="00936950">
          <w:rPr>
            <w:rStyle w:val="Hyperlink"/>
          </w:rPr>
          <w:t>http://www.mbc.ca.gov/Licensees/Prescribing/CURES/</w:t>
        </w:r>
      </w:hyperlink>
      <w:r>
        <w:rPr>
          <w:color w:val="FF0000"/>
        </w:rPr>
        <w:t xml:space="preserve"> </w:t>
      </w:r>
    </w:p>
    <w:p w14:paraId="4E870262" w14:textId="77777777" w:rsidR="005D20EA" w:rsidRDefault="005D20EA" w:rsidP="00F865D6">
      <w:pPr>
        <w:widowControl w:val="0"/>
        <w:autoSpaceDE w:val="0"/>
        <w:autoSpaceDN w:val="0"/>
        <w:spacing w:after="0" w:line="240" w:lineRule="auto"/>
        <w:rPr>
          <w:rFonts w:ascii="Calibri" w:eastAsia="Calibri" w:hAnsi="Calibri" w:cs="Calibri"/>
        </w:rPr>
      </w:pPr>
    </w:p>
    <w:p w14:paraId="2C7338A7" w14:textId="77777777" w:rsidR="005D20EA" w:rsidRPr="00F865D6" w:rsidRDefault="005D20EA" w:rsidP="00F865D6">
      <w:pPr>
        <w:widowControl w:val="0"/>
        <w:autoSpaceDE w:val="0"/>
        <w:autoSpaceDN w:val="0"/>
        <w:spacing w:after="0" w:line="240" w:lineRule="auto"/>
        <w:rPr>
          <w:rFonts w:ascii="Calibri" w:eastAsia="Calibri" w:hAnsi="Calibri" w:cs="Calibri"/>
        </w:rPr>
      </w:pPr>
    </w:p>
    <w:p w14:paraId="686C04DE"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Metric Numerator</w:t>
      </w:r>
    </w:p>
    <w:p w14:paraId="13039F4E" w14:textId="465038E7" w:rsidR="00F865D6" w:rsidRDefault="00F865D6" w:rsidP="00F865D6">
      <w:pPr>
        <w:widowControl w:val="0"/>
        <w:autoSpaceDE w:val="0"/>
        <w:autoSpaceDN w:val="0"/>
        <w:spacing w:after="0" w:line="240" w:lineRule="auto"/>
        <w:rPr>
          <w:rFonts w:ascii="Calibri" w:eastAsia="Calibri" w:hAnsi="Calibri" w:cs="Calibri"/>
        </w:rPr>
      </w:pPr>
      <w:r w:rsidRPr="00F865D6">
        <w:rPr>
          <w:rFonts w:ascii="Calibri" w:eastAsia="Calibri" w:hAnsi="Calibri" w:cs="Calibri"/>
          <w:color w:val="000000" w:themeColor="text1"/>
        </w:rPr>
        <w:t xml:space="preserve">Patients who have notation in the medical record that PDMP was reviewed &lt; </w:t>
      </w:r>
      <w:r w:rsidR="00E45FAF" w:rsidRPr="00A51393">
        <w:rPr>
          <w:rFonts w:ascii="Calibri" w:eastAsia="Calibri" w:hAnsi="Calibri" w:cs="Calibri"/>
          <w:color w:val="FF0000"/>
        </w:rPr>
        <w:t>12 calendar months</w:t>
      </w:r>
      <w:r w:rsidR="00E45FAF" w:rsidRPr="00A51393" w:rsidDel="00E45FAF">
        <w:rPr>
          <w:rFonts w:ascii="Calibri" w:eastAsia="Calibri" w:hAnsi="Calibri" w:cs="Calibri"/>
          <w:color w:val="FF0000"/>
        </w:rPr>
        <w:t xml:space="preserve"> </w:t>
      </w:r>
      <w:r w:rsidRPr="00F865D6">
        <w:rPr>
          <w:rFonts w:ascii="Calibri" w:eastAsia="Calibri" w:hAnsi="Calibri" w:cs="Calibri"/>
        </w:rPr>
        <w:t>prior to the last date of the measurement period.</w:t>
      </w:r>
    </w:p>
    <w:p w14:paraId="31719B03" w14:textId="77777777" w:rsidR="000A1566" w:rsidRDefault="000A1566" w:rsidP="00F865D6">
      <w:pPr>
        <w:widowControl w:val="0"/>
        <w:autoSpaceDE w:val="0"/>
        <w:autoSpaceDN w:val="0"/>
        <w:spacing w:after="0" w:line="240" w:lineRule="auto"/>
        <w:rPr>
          <w:rFonts w:ascii="Calibri" w:eastAsia="Calibri" w:hAnsi="Calibri" w:cs="Calibri"/>
        </w:rPr>
      </w:pPr>
    </w:p>
    <w:p w14:paraId="292ADC49" w14:textId="29194B46" w:rsidR="00E45FAF" w:rsidRPr="00E45FAF" w:rsidRDefault="00E45FAF" w:rsidP="00F865D6">
      <w:pPr>
        <w:widowControl w:val="0"/>
        <w:autoSpaceDE w:val="0"/>
        <w:autoSpaceDN w:val="0"/>
        <w:spacing w:after="0" w:line="240" w:lineRule="auto"/>
        <w:rPr>
          <w:rFonts w:ascii="Times New Roman" w:eastAsia="Times New Roman" w:hAnsi="Times New Roman" w:cs="Times New Roman"/>
          <w:i/>
          <w:color w:val="000000" w:themeColor="text1"/>
        </w:rPr>
      </w:pPr>
      <w:r w:rsidRPr="00A51393">
        <w:rPr>
          <w:rFonts w:ascii="Calibri" w:eastAsia="Calibri" w:hAnsi="Calibri" w:cs="Calibri"/>
          <w:i/>
          <w:color w:val="FF0000"/>
        </w:rPr>
        <w:t xml:space="preserve">Numerator Note: </w:t>
      </w:r>
      <w:r w:rsidRPr="00E45FAF">
        <w:rPr>
          <w:rFonts w:ascii="Calibri" w:eastAsia="Calibri" w:hAnsi="Calibri" w:cs="Calibri"/>
          <w:i/>
        </w:rPr>
        <w:t>Tracking may be achieved through local coding by PRIME entity, manual chart review, registry report, EHR keyword search (</w:t>
      </w:r>
      <w:proofErr w:type="spellStart"/>
      <w:r w:rsidRPr="00E45FAF">
        <w:rPr>
          <w:rFonts w:ascii="Calibri" w:eastAsia="Calibri" w:hAnsi="Calibri" w:cs="Calibri"/>
          <w:i/>
        </w:rPr>
        <w:t>e.g</w:t>
      </w:r>
      <w:proofErr w:type="spellEnd"/>
      <w:r w:rsidRPr="00E45FAF">
        <w:rPr>
          <w:rFonts w:ascii="Calibri" w:eastAsia="Calibri" w:hAnsi="Calibri" w:cs="Calibri"/>
          <w:i/>
        </w:rPr>
        <w:t xml:space="preserve">, for “PDMP” or “Prescription Drug Monitoring Program” or </w:t>
      </w:r>
      <w:r w:rsidRPr="00E45FAF">
        <w:rPr>
          <w:rFonts w:ascii="Calibri" w:eastAsia="Calibri" w:hAnsi="Calibri" w:cs="Calibri"/>
          <w:i/>
        </w:rPr>
        <w:lastRenderedPageBreak/>
        <w:t>“CURES Report”)</w:t>
      </w:r>
      <w:r w:rsidR="00EB254F">
        <w:rPr>
          <w:rFonts w:ascii="Calibri" w:eastAsia="Calibri" w:hAnsi="Calibri" w:cs="Calibri"/>
          <w:i/>
        </w:rPr>
        <w:t xml:space="preserve"> </w:t>
      </w:r>
      <w:r w:rsidR="00EB254F" w:rsidRPr="00A51393">
        <w:rPr>
          <w:rFonts w:ascii="Calibri" w:eastAsia="Calibri" w:hAnsi="Calibri" w:cs="Calibri"/>
          <w:i/>
          <w:color w:val="FF0000"/>
        </w:rPr>
        <w:t>followed by confirmation that PDMP was checked</w:t>
      </w:r>
      <w:r w:rsidRPr="00E45FAF">
        <w:rPr>
          <w:rFonts w:ascii="Calibri" w:eastAsia="Calibri" w:hAnsi="Calibri" w:cs="Calibri"/>
          <w:i/>
        </w:rPr>
        <w:t>, or other locally determined mechanism.</w:t>
      </w:r>
    </w:p>
    <w:p w14:paraId="0D0320F9" w14:textId="77777777" w:rsidR="00F865D6" w:rsidRPr="00F865D6" w:rsidRDefault="00F865D6" w:rsidP="00F865D6">
      <w:pPr>
        <w:widowControl w:val="0"/>
        <w:autoSpaceDE w:val="0"/>
        <w:autoSpaceDN w:val="0"/>
        <w:spacing w:after="0" w:line="240" w:lineRule="auto"/>
        <w:rPr>
          <w:rFonts w:ascii="Calibri" w:eastAsia="Times New Roman" w:hAnsi="Calibri" w:cs="Times New Roman"/>
          <w:color w:val="000000"/>
        </w:rPr>
      </w:pPr>
    </w:p>
    <w:p w14:paraId="4C149552"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Numerator Code/s (CPT, ICD10, other)</w:t>
      </w:r>
    </w:p>
    <w:p w14:paraId="4CB152B7" w14:textId="7C504F94" w:rsidR="00F865D6" w:rsidRPr="00F865D6" w:rsidRDefault="00E45FAF" w:rsidP="00F865D6">
      <w:pPr>
        <w:widowControl w:val="0"/>
        <w:autoSpaceDE w:val="0"/>
        <w:autoSpaceDN w:val="0"/>
        <w:spacing w:after="0" w:line="240" w:lineRule="auto"/>
        <w:rPr>
          <w:rFonts w:ascii="Calibri" w:eastAsia="Calibri" w:hAnsi="Calibri" w:cs="Calibri"/>
        </w:rPr>
      </w:pPr>
      <w:r w:rsidRPr="00A51393">
        <w:rPr>
          <w:rFonts w:ascii="Calibri" w:eastAsia="Calibri" w:hAnsi="Calibri" w:cs="Calibri"/>
          <w:color w:val="FF0000"/>
        </w:rPr>
        <w:t>None</w:t>
      </w:r>
    </w:p>
    <w:p w14:paraId="49BF0DD9" w14:textId="77777777" w:rsidR="00F865D6" w:rsidRPr="00F865D6" w:rsidRDefault="00F865D6" w:rsidP="00F865D6">
      <w:pPr>
        <w:widowControl w:val="0"/>
        <w:autoSpaceDE w:val="0"/>
        <w:autoSpaceDN w:val="0"/>
        <w:spacing w:after="0" w:line="240" w:lineRule="auto"/>
        <w:rPr>
          <w:rFonts w:ascii="Calibri" w:eastAsia="Calibri" w:hAnsi="Calibri" w:cs="Calibri"/>
        </w:rPr>
      </w:pPr>
    </w:p>
    <w:p w14:paraId="41830FBB"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Metric Denominator</w:t>
      </w:r>
    </w:p>
    <w:p w14:paraId="5BFF40DD" w14:textId="77777777" w:rsidR="00F865D6" w:rsidRPr="00F865D6" w:rsidRDefault="00F865D6" w:rsidP="00F865D6">
      <w:pPr>
        <w:widowControl w:val="0"/>
        <w:autoSpaceDE w:val="0"/>
        <w:autoSpaceDN w:val="0"/>
        <w:spacing w:after="0" w:line="240" w:lineRule="auto"/>
        <w:rPr>
          <w:rFonts w:ascii="Times New Roman" w:eastAsia="Times New Roman" w:hAnsi="Times New Roman" w:cs="Times New Roman"/>
        </w:rPr>
      </w:pPr>
      <w:r w:rsidRPr="00F865D6">
        <w:rPr>
          <w:rFonts w:ascii="Calibri" w:eastAsia="Calibri" w:hAnsi="Calibri" w:cs="Calibri"/>
          <w:color w:val="000000" w:themeColor="text1"/>
        </w:rPr>
        <w:t>Individuals from the Project 2.6 Target Population</w:t>
      </w:r>
      <w:r w:rsidRPr="00F865D6">
        <w:rPr>
          <w:rFonts w:ascii="Times New Roman" w:eastAsia="Times New Roman" w:hAnsi="Times New Roman" w:cs="Times New Roman"/>
          <w:color w:val="000000" w:themeColor="text1"/>
        </w:rPr>
        <w:t xml:space="preserve"> </w:t>
      </w:r>
      <w:r w:rsidRPr="00F865D6">
        <w:rPr>
          <w:rFonts w:ascii="Calibri" w:eastAsia="Calibri" w:hAnsi="Calibri" w:cs="Calibri"/>
          <w:color w:val="000000" w:themeColor="text1"/>
        </w:rPr>
        <w:t xml:space="preserve">on long-term opioid therapy (patients with active prescriptions of opioid-containing medication for greater than 90 </w:t>
      </w:r>
      <w:r w:rsidRPr="00F865D6">
        <w:rPr>
          <w:rFonts w:ascii="Calibri" w:eastAsia="Calibri" w:hAnsi="Calibri" w:cs="Calibri"/>
        </w:rPr>
        <w:t xml:space="preserve">consecutive days). The 90 consecutive </w:t>
      </w:r>
      <w:proofErr w:type="gramStart"/>
      <w:r w:rsidRPr="00F865D6">
        <w:rPr>
          <w:rFonts w:ascii="Calibri" w:eastAsia="Calibri" w:hAnsi="Calibri" w:cs="Calibri"/>
        </w:rPr>
        <w:t>days</w:t>
      </w:r>
      <w:proofErr w:type="gramEnd"/>
      <w:r w:rsidRPr="00F865D6">
        <w:rPr>
          <w:rFonts w:ascii="Calibri" w:eastAsia="Calibri" w:hAnsi="Calibri" w:cs="Calibri"/>
        </w:rPr>
        <w:t xml:space="preserve"> criteria may be met by patients prescribed 1 or more opioid-containing medications, as long as there is no gap in opioid therapy during the 90 days</w:t>
      </w:r>
      <w:r w:rsidRPr="00F865D6">
        <w:rPr>
          <w:rFonts w:ascii="Times New Roman" w:eastAsia="Times New Roman" w:hAnsi="Times New Roman" w:cs="Times New Roman"/>
        </w:rPr>
        <w:t xml:space="preserve"> </w:t>
      </w:r>
      <w:r w:rsidRPr="00F865D6">
        <w:rPr>
          <w:rFonts w:ascii="Calibri" w:eastAsia="Calibri" w:hAnsi="Calibri" w:cs="Calibri"/>
        </w:rPr>
        <w:t>and the 90 day opioid therapy is active as of the last day of the measurement period</w:t>
      </w:r>
      <w:r w:rsidRPr="00F865D6">
        <w:rPr>
          <w:rFonts w:ascii="Times New Roman" w:eastAsia="Times New Roman" w:hAnsi="Times New Roman" w:cs="Times New Roman"/>
        </w:rPr>
        <w:t>.</w:t>
      </w:r>
    </w:p>
    <w:p w14:paraId="114DBBF2" w14:textId="77777777" w:rsidR="00FB1BE0" w:rsidRPr="00F05F3A" w:rsidRDefault="00FB1BE0" w:rsidP="00F05F3A">
      <w:pPr>
        <w:widowControl w:val="0"/>
        <w:autoSpaceDE w:val="0"/>
        <w:autoSpaceDN w:val="0"/>
        <w:spacing w:before="40" w:after="0" w:line="240" w:lineRule="auto"/>
        <w:rPr>
          <w:rFonts w:ascii="Calibri" w:eastAsia="Calibri" w:hAnsi="Calibri" w:cs="Calibri"/>
          <w:color w:val="FF0000"/>
        </w:rPr>
      </w:pPr>
      <w:r w:rsidRPr="00F05F3A">
        <w:rPr>
          <w:rFonts w:ascii="Calibri" w:eastAsia="Calibri" w:hAnsi="Calibri" w:cs="Calibri"/>
          <w:color w:val="FF0000"/>
        </w:rPr>
        <w:t>Data for “long-term opioid therapy” may be sourced from any of the following:</w:t>
      </w:r>
    </w:p>
    <w:p w14:paraId="6E2FFE5D" w14:textId="77777777" w:rsidR="00FB1BE0" w:rsidRPr="00F05F3A" w:rsidRDefault="00FB1BE0" w:rsidP="00FB1BE0">
      <w:pPr>
        <w:widowControl w:val="0"/>
        <w:numPr>
          <w:ilvl w:val="3"/>
          <w:numId w:val="38"/>
        </w:numPr>
        <w:autoSpaceDE w:val="0"/>
        <w:autoSpaceDN w:val="0"/>
        <w:spacing w:before="40" w:after="0" w:line="240" w:lineRule="auto"/>
        <w:contextualSpacing/>
        <w:rPr>
          <w:rFonts w:ascii="Calibri" w:eastAsia="Calibri" w:hAnsi="Calibri" w:cs="Calibri"/>
          <w:color w:val="FF0000"/>
        </w:rPr>
      </w:pPr>
      <w:r w:rsidRPr="00F05F3A">
        <w:rPr>
          <w:rFonts w:ascii="Calibri" w:eastAsia="Calibri" w:hAnsi="Calibri" w:cs="Calibri"/>
          <w:color w:val="FF0000"/>
        </w:rPr>
        <w:t>Medication Lists in the medical chart</w:t>
      </w:r>
    </w:p>
    <w:p w14:paraId="423E329E" w14:textId="77777777" w:rsidR="00FB1BE0" w:rsidRPr="00F05F3A" w:rsidRDefault="00FB1BE0" w:rsidP="00FB1BE0">
      <w:pPr>
        <w:widowControl w:val="0"/>
        <w:numPr>
          <w:ilvl w:val="3"/>
          <w:numId w:val="38"/>
        </w:numPr>
        <w:autoSpaceDE w:val="0"/>
        <w:autoSpaceDN w:val="0"/>
        <w:spacing w:before="40" w:after="0" w:line="240" w:lineRule="auto"/>
        <w:contextualSpacing/>
        <w:rPr>
          <w:rFonts w:ascii="Calibri" w:eastAsia="Calibri" w:hAnsi="Calibri" w:cs="Calibri"/>
          <w:color w:val="FF0000"/>
        </w:rPr>
      </w:pPr>
      <w:r w:rsidRPr="00F05F3A">
        <w:rPr>
          <w:rFonts w:ascii="Calibri" w:eastAsia="Calibri" w:hAnsi="Calibri" w:cs="Calibri"/>
          <w:color w:val="FF0000"/>
        </w:rPr>
        <w:t>Pharmacy claims/fill data</w:t>
      </w:r>
    </w:p>
    <w:p w14:paraId="6728A28D" w14:textId="77777777" w:rsidR="00FB1BE0" w:rsidRPr="00F05F3A" w:rsidRDefault="00FB1BE0" w:rsidP="00FB1BE0">
      <w:pPr>
        <w:widowControl w:val="0"/>
        <w:numPr>
          <w:ilvl w:val="3"/>
          <w:numId w:val="38"/>
        </w:numPr>
        <w:autoSpaceDE w:val="0"/>
        <w:autoSpaceDN w:val="0"/>
        <w:spacing w:before="40" w:after="0" w:line="240" w:lineRule="auto"/>
        <w:contextualSpacing/>
        <w:rPr>
          <w:rFonts w:ascii="Calibri" w:eastAsia="Calibri" w:hAnsi="Calibri" w:cs="Calibri"/>
          <w:color w:val="FF0000"/>
        </w:rPr>
      </w:pPr>
      <w:r w:rsidRPr="00F05F3A">
        <w:rPr>
          <w:rFonts w:ascii="Calibri" w:eastAsia="Calibri" w:hAnsi="Calibri" w:cs="Calibri"/>
          <w:color w:val="FF0000"/>
        </w:rPr>
        <w:t xml:space="preserve">ICD-10 codes: Z79.891 </w:t>
      </w:r>
    </w:p>
    <w:p w14:paraId="6A684682" w14:textId="77777777" w:rsidR="00F865D6" w:rsidRPr="00A51393" w:rsidRDefault="00F865D6" w:rsidP="00F865D6">
      <w:pPr>
        <w:widowControl w:val="0"/>
        <w:autoSpaceDE w:val="0"/>
        <w:autoSpaceDN w:val="0"/>
        <w:spacing w:after="0" w:line="240" w:lineRule="auto"/>
        <w:rPr>
          <w:rFonts w:ascii="Calibri" w:eastAsia="Calibri" w:hAnsi="Calibri" w:cs="Calibri"/>
          <w:color w:val="FF0000"/>
        </w:rPr>
      </w:pPr>
    </w:p>
    <w:p w14:paraId="22CAC5C0" w14:textId="77777777" w:rsidR="005976F3" w:rsidRPr="00E91847" w:rsidRDefault="005976F3" w:rsidP="004E0A70">
      <w:pPr>
        <w:widowControl w:val="0"/>
        <w:autoSpaceDE w:val="0"/>
        <w:autoSpaceDN w:val="0"/>
        <w:spacing w:after="0" w:line="240" w:lineRule="auto"/>
        <w:rPr>
          <w:rFonts w:ascii="Calibri" w:eastAsia="Calibri" w:hAnsi="Calibri" w:cs="Calibri"/>
          <w:i/>
          <w:color w:val="FF0000"/>
        </w:rPr>
      </w:pPr>
      <w:r w:rsidRPr="00E91847">
        <w:rPr>
          <w:rFonts w:ascii="Calibri" w:eastAsia="Calibri" w:hAnsi="Calibri" w:cs="Calibri"/>
          <w:i/>
          <w:color w:val="FF0000"/>
        </w:rPr>
        <w:t>Denominator Note:</w:t>
      </w:r>
    </w:p>
    <w:p w14:paraId="58112739" w14:textId="77777777" w:rsidR="005976F3" w:rsidRPr="00E91847" w:rsidRDefault="005976F3" w:rsidP="005976F3">
      <w:pPr>
        <w:widowControl w:val="0"/>
        <w:numPr>
          <w:ilvl w:val="3"/>
          <w:numId w:val="38"/>
        </w:numPr>
        <w:autoSpaceDE w:val="0"/>
        <w:autoSpaceDN w:val="0"/>
        <w:spacing w:before="40" w:after="0" w:line="240" w:lineRule="auto"/>
        <w:contextualSpacing/>
        <w:rPr>
          <w:rFonts w:ascii="Calibri" w:eastAsia="Calibri" w:hAnsi="Calibri" w:cs="Calibri"/>
          <w:color w:val="FF0000"/>
        </w:rPr>
      </w:pPr>
      <w:r w:rsidRPr="00E91847">
        <w:rPr>
          <w:rFonts w:ascii="Calibri" w:eastAsia="Calibri" w:hAnsi="Calibri" w:cs="Calibri"/>
          <w:color w:val="FF0000"/>
        </w:rPr>
        <w:t>As the denominator criteria for metrics 2.6.2 and 2.6.3 are exactly the same, PRIME Entities should be using the same opioid lists and the same denominator for both of these metrics.</w:t>
      </w:r>
    </w:p>
    <w:p w14:paraId="251A92B2" w14:textId="77777777" w:rsidR="005976F3" w:rsidRPr="00E91847" w:rsidRDefault="005976F3" w:rsidP="005976F3">
      <w:pPr>
        <w:widowControl w:val="0"/>
        <w:numPr>
          <w:ilvl w:val="3"/>
          <w:numId w:val="38"/>
        </w:numPr>
        <w:autoSpaceDE w:val="0"/>
        <w:autoSpaceDN w:val="0"/>
        <w:spacing w:before="40" w:after="0" w:line="240" w:lineRule="auto"/>
        <w:contextualSpacing/>
        <w:rPr>
          <w:rFonts w:ascii="Calibri" w:eastAsia="Calibri" w:hAnsi="Calibri" w:cs="Calibri"/>
          <w:color w:val="FF0000"/>
        </w:rPr>
      </w:pPr>
      <w:r w:rsidRPr="00E91847">
        <w:rPr>
          <w:rFonts w:ascii="Calibri" w:eastAsia="Calibri" w:hAnsi="Calibri" w:cs="Calibri"/>
          <w:color w:val="FF0000"/>
        </w:rPr>
        <w:t>Each overlapping days of medications are counted as only one day.</w:t>
      </w:r>
    </w:p>
    <w:p w14:paraId="17E3C0DF" w14:textId="77777777" w:rsidR="002B266F" w:rsidRPr="00F865D6" w:rsidRDefault="002B266F" w:rsidP="00F865D6">
      <w:pPr>
        <w:widowControl w:val="0"/>
        <w:autoSpaceDE w:val="0"/>
        <w:autoSpaceDN w:val="0"/>
        <w:spacing w:after="0" w:line="240" w:lineRule="auto"/>
        <w:rPr>
          <w:rFonts w:ascii="Calibri" w:eastAsia="Calibri" w:hAnsi="Calibri" w:cs="Calibri"/>
          <w:color w:val="FF0000"/>
        </w:rPr>
      </w:pPr>
    </w:p>
    <w:p w14:paraId="3D65DC77"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Denominator Code/s (CPT, ICD10, other)</w:t>
      </w:r>
    </w:p>
    <w:p w14:paraId="07C7A903" w14:textId="77777777" w:rsidR="00F865D6" w:rsidRPr="00F865D6" w:rsidRDefault="00F865D6" w:rsidP="009C24CE">
      <w:pPr>
        <w:widowControl w:val="0"/>
        <w:numPr>
          <w:ilvl w:val="0"/>
          <w:numId w:val="39"/>
        </w:numPr>
        <w:autoSpaceDE w:val="0"/>
        <w:autoSpaceDN w:val="0"/>
        <w:spacing w:after="200" w:line="276" w:lineRule="auto"/>
        <w:contextualSpacing/>
        <w:rPr>
          <w:rFonts w:ascii="Calibri" w:eastAsia="Calibri" w:hAnsi="Calibri" w:cs="Calibri"/>
          <w:bCs/>
        </w:rPr>
      </w:pPr>
      <w:r w:rsidRPr="00F865D6">
        <w:rPr>
          <w:rFonts w:ascii="Calibri" w:eastAsia="Calibri" w:hAnsi="Calibri" w:cs="Calibri"/>
        </w:rPr>
        <w:t xml:space="preserve">"Medication, Active: Long term use of opiate analgesic” </w:t>
      </w:r>
    </w:p>
    <w:p w14:paraId="11AB7B29" w14:textId="77777777" w:rsidR="00F865D6" w:rsidRPr="00F865D6" w:rsidRDefault="00F865D6" w:rsidP="009C24CE">
      <w:pPr>
        <w:widowControl w:val="0"/>
        <w:numPr>
          <w:ilvl w:val="1"/>
          <w:numId w:val="39"/>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ICD-10 code: Z79.891</w:t>
      </w:r>
    </w:p>
    <w:p w14:paraId="7AA087AB" w14:textId="4ED876D3" w:rsidR="00F865D6" w:rsidRPr="00F865D6" w:rsidRDefault="00F865D6" w:rsidP="00F865D6">
      <w:pPr>
        <w:widowControl w:val="0"/>
        <w:numPr>
          <w:ilvl w:val="0"/>
          <w:numId w:val="11"/>
        </w:numPr>
        <w:autoSpaceDE w:val="0"/>
        <w:autoSpaceDN w:val="0"/>
        <w:spacing w:after="200" w:line="276" w:lineRule="auto"/>
        <w:ind w:left="810"/>
        <w:contextualSpacing/>
        <w:rPr>
          <w:rFonts w:ascii="Calibri" w:eastAsia="Calibri" w:hAnsi="Calibri" w:cs="Calibri"/>
        </w:rPr>
      </w:pPr>
      <w:r w:rsidRPr="00F865D6">
        <w:rPr>
          <w:rFonts w:ascii="Calibri" w:eastAsia="Calibri" w:hAnsi="Calibri" w:cs="Calibri"/>
        </w:rPr>
        <w:t>“PQA OHD Opioid NDC code set” can be accessed through the download link posted below the PRIME DY1</w:t>
      </w:r>
      <w:r w:rsidR="002B266F" w:rsidRPr="00A51393">
        <w:rPr>
          <w:rFonts w:ascii="Calibri" w:eastAsia="Calibri" w:hAnsi="Calibri" w:cs="Calibri"/>
          <w:color w:val="FF0000"/>
        </w:rPr>
        <w:t>4</w:t>
      </w:r>
      <w:r w:rsidRPr="00F865D6">
        <w:rPr>
          <w:rFonts w:ascii="Calibri" w:eastAsia="Calibri" w:hAnsi="Calibri" w:cs="Calibri"/>
        </w:rPr>
        <w:t xml:space="preserve"> Year End Reporting Manual.</w:t>
      </w:r>
    </w:p>
    <w:p w14:paraId="7B8198AA" w14:textId="75C4BA34" w:rsidR="00F865D6" w:rsidRPr="002B266F" w:rsidRDefault="005976F3" w:rsidP="002B266F">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4"/>
        </w:rPr>
      </w:pPr>
      <w:r w:rsidRPr="00E91847">
        <w:rPr>
          <w:rFonts w:ascii="Calibri" w:eastAsia="Calibri" w:hAnsi="Calibri" w:cs="Calibri"/>
          <w:b/>
          <w:bCs/>
          <w:i/>
          <w:color w:val="FF0000"/>
          <w:sz w:val="24"/>
          <w:szCs w:val="24"/>
        </w:rPr>
        <w:t xml:space="preserve">Denominator </w:t>
      </w:r>
      <w:r w:rsidR="00F865D6" w:rsidRPr="002B266F">
        <w:rPr>
          <w:rFonts w:ascii="Calibri" w:eastAsia="Calibri" w:hAnsi="Calibri" w:cs="Calibri"/>
          <w:b/>
          <w:bCs/>
          <w:i/>
          <w:color w:val="4472C4" w:themeColor="accent1"/>
          <w:sz w:val="24"/>
          <w:szCs w:val="24"/>
        </w:rPr>
        <w:t>Exclusion/s</w:t>
      </w:r>
    </w:p>
    <w:p w14:paraId="39961915" w14:textId="5F5F72DE" w:rsidR="00F865D6" w:rsidRPr="002B266F" w:rsidRDefault="00F865D6" w:rsidP="00F865D6">
      <w:pPr>
        <w:widowControl w:val="0"/>
        <w:autoSpaceDE w:val="0"/>
        <w:autoSpaceDN w:val="0"/>
        <w:spacing w:after="0" w:line="240" w:lineRule="auto"/>
        <w:rPr>
          <w:rFonts w:ascii="Times New Roman" w:eastAsia="Times New Roman" w:hAnsi="Times New Roman" w:cs="Times New Roman"/>
          <w:color w:val="000000" w:themeColor="text1"/>
        </w:rPr>
      </w:pPr>
      <w:r w:rsidRPr="00F865D6">
        <w:rPr>
          <w:rFonts w:ascii="Calibri" w:eastAsia="Calibri" w:hAnsi="Calibri" w:cs="Calibri"/>
          <w:color w:val="000000" w:themeColor="text1"/>
        </w:rPr>
        <w:t>None</w:t>
      </w:r>
    </w:p>
    <w:p w14:paraId="4E4D1D62" w14:textId="77777777" w:rsidR="00F865D6" w:rsidRPr="00F865D6" w:rsidRDefault="00F865D6" w:rsidP="002B266F">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 xml:space="preserve">Reporting Business Logic </w:t>
      </w:r>
    </w:p>
    <w:p w14:paraId="7F6D21DF" w14:textId="77777777" w:rsidR="00F865D6" w:rsidRPr="00F865D6" w:rsidRDefault="00F865D6" w:rsidP="009C24CE">
      <w:pPr>
        <w:widowControl w:val="0"/>
        <w:numPr>
          <w:ilvl w:val="0"/>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Initial patient population =</w:t>
      </w:r>
    </w:p>
    <w:p w14:paraId="18B97016" w14:textId="77777777" w:rsidR="00F865D6" w:rsidRPr="00F865D6" w:rsidRDefault="00F865D6" w:rsidP="009C24CE">
      <w:pPr>
        <w:widowControl w:val="0"/>
        <w:numPr>
          <w:ilvl w:val="1"/>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AND: </w:t>
      </w:r>
      <w:r w:rsidRPr="00F865D6">
        <w:rPr>
          <w:rFonts w:ascii="Calibri" w:eastAsia="Calibri" w:hAnsi="Calibri" w:cs="Calibri"/>
          <w:color w:val="000000" w:themeColor="text1"/>
        </w:rPr>
        <w:t>Project 2.6 Target</w:t>
      </w:r>
      <w:r w:rsidRPr="00F865D6" w:rsidDel="00B638E0">
        <w:rPr>
          <w:rFonts w:ascii="Calibri" w:eastAsia="Calibri" w:hAnsi="Calibri" w:cs="Calibri"/>
        </w:rPr>
        <w:t xml:space="preserve"> </w:t>
      </w:r>
      <w:r w:rsidRPr="00F865D6">
        <w:rPr>
          <w:rFonts w:ascii="Calibri" w:eastAsia="Calibri" w:hAnsi="Calibri" w:cs="Calibri"/>
        </w:rPr>
        <w:t>Population</w:t>
      </w:r>
    </w:p>
    <w:p w14:paraId="1D0DAA13" w14:textId="77777777" w:rsidR="00F865D6" w:rsidRPr="00F865D6" w:rsidRDefault="00F865D6" w:rsidP="009C24CE">
      <w:pPr>
        <w:widowControl w:val="0"/>
        <w:numPr>
          <w:ilvl w:val="1"/>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AND:</w:t>
      </w:r>
    </w:p>
    <w:p w14:paraId="4DF7CB92" w14:textId="77777777" w:rsidR="00950EEC"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w:t>
      </w:r>
    </w:p>
    <w:p w14:paraId="30426994" w14:textId="61534F26" w:rsidR="00F865D6" w:rsidRDefault="00950EEC" w:rsidP="00950EEC">
      <w:pPr>
        <w:widowControl w:val="0"/>
        <w:numPr>
          <w:ilvl w:val="3"/>
          <w:numId w:val="40"/>
        </w:numPr>
        <w:autoSpaceDE w:val="0"/>
        <w:autoSpaceDN w:val="0"/>
        <w:spacing w:after="200" w:line="276" w:lineRule="auto"/>
        <w:contextualSpacing/>
        <w:rPr>
          <w:rFonts w:ascii="Calibri" w:eastAsia="Calibri" w:hAnsi="Calibri" w:cs="Calibri"/>
        </w:rPr>
      </w:pPr>
      <w:r w:rsidRPr="00A51393">
        <w:rPr>
          <w:rFonts w:ascii="Calibri" w:eastAsia="Calibri" w:hAnsi="Calibri" w:cs="Calibri"/>
          <w:color w:val="FF0000"/>
        </w:rPr>
        <w:t>AND</w:t>
      </w:r>
      <w:r>
        <w:rPr>
          <w:rFonts w:ascii="Calibri" w:eastAsia="Calibri" w:hAnsi="Calibri" w:cs="Calibri"/>
        </w:rPr>
        <w:t xml:space="preserve">: </w:t>
      </w:r>
      <w:r w:rsidR="00F865D6" w:rsidRPr="00F865D6">
        <w:rPr>
          <w:rFonts w:ascii="Calibri" w:eastAsia="Calibri" w:hAnsi="Calibri" w:cs="Calibri"/>
        </w:rPr>
        <w:t>"Medication, Active: Long term use of opiate analgesic” occurrence during “measurement period”</w:t>
      </w:r>
    </w:p>
    <w:p w14:paraId="27692E18" w14:textId="50C0D04C" w:rsidR="00950EEC" w:rsidRPr="00A51393" w:rsidRDefault="00950EEC" w:rsidP="00950EEC">
      <w:pPr>
        <w:widowControl w:val="0"/>
        <w:numPr>
          <w:ilvl w:val="3"/>
          <w:numId w:val="40"/>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AND: "Medication, Active: Long term use of opiate analgesic” overlaps the last day of the measurement period.</w:t>
      </w:r>
    </w:p>
    <w:p w14:paraId="7ED921F6"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w:t>
      </w:r>
    </w:p>
    <w:p w14:paraId="6AF8DA58" w14:textId="77777777" w:rsidR="00F865D6" w:rsidRPr="00F865D6" w:rsidRDefault="00F865D6" w:rsidP="009C24CE">
      <w:pPr>
        <w:widowControl w:val="0"/>
        <w:numPr>
          <w:ilvl w:val="3"/>
          <w:numId w:val="40"/>
        </w:numPr>
        <w:autoSpaceDE w:val="0"/>
        <w:autoSpaceDN w:val="0"/>
        <w:spacing w:after="0" w:line="276" w:lineRule="auto"/>
        <w:contextualSpacing/>
        <w:rPr>
          <w:rFonts w:ascii="Calibri" w:eastAsia="Calibri" w:hAnsi="Calibri" w:cs="Calibri"/>
        </w:rPr>
      </w:pPr>
      <w:r w:rsidRPr="00F865D6">
        <w:rPr>
          <w:rFonts w:ascii="Calibri" w:eastAsia="Calibri" w:hAnsi="Calibri" w:cs="Calibri"/>
        </w:rPr>
        <w:t>AND: “Medication, Active: Opiate analgesic” occurrence during “measurement period”</w:t>
      </w:r>
    </w:p>
    <w:p w14:paraId="67DD4519"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AND: (most recent prescription date) – (first prescription date during the measurement period) = &gt; 90 days</w:t>
      </w:r>
    </w:p>
    <w:p w14:paraId="2EB0B5E9" w14:textId="77777777" w:rsidR="00F865D6" w:rsidRPr="00F865D6" w:rsidRDefault="00F865D6" w:rsidP="009C24CE">
      <w:pPr>
        <w:widowControl w:val="0"/>
        <w:numPr>
          <w:ilvl w:val="0"/>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lastRenderedPageBreak/>
        <w:t>Denominator =</w:t>
      </w:r>
    </w:p>
    <w:p w14:paraId="4C3F7FB7" w14:textId="77777777" w:rsidR="00F865D6" w:rsidRPr="00F865D6" w:rsidRDefault="00F865D6" w:rsidP="009C24CE">
      <w:pPr>
        <w:widowControl w:val="0"/>
        <w:numPr>
          <w:ilvl w:val="1"/>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AND: Initial patient population</w:t>
      </w:r>
    </w:p>
    <w:p w14:paraId="3B1361AD" w14:textId="77777777" w:rsidR="00F865D6" w:rsidRPr="00F865D6" w:rsidRDefault="00F865D6" w:rsidP="009C24CE">
      <w:pPr>
        <w:widowControl w:val="0"/>
        <w:numPr>
          <w:ilvl w:val="0"/>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Numerator =</w:t>
      </w:r>
    </w:p>
    <w:p w14:paraId="71970DA6" w14:textId="77777777" w:rsidR="00F865D6" w:rsidRPr="00F865D6" w:rsidRDefault="00F865D6" w:rsidP="009C24CE">
      <w:pPr>
        <w:widowControl w:val="0"/>
        <w:numPr>
          <w:ilvl w:val="1"/>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AND: PDMP review date during “measurement period”</w:t>
      </w:r>
    </w:p>
    <w:p w14:paraId="4AF39769" w14:textId="77777777" w:rsidR="00F865D6" w:rsidRPr="00F865D6" w:rsidRDefault="00F865D6" w:rsidP="002B266F">
      <w:pPr>
        <w:widowControl w:val="0"/>
        <w:autoSpaceDE w:val="0"/>
        <w:autoSpaceDN w:val="0"/>
        <w:spacing w:before="360" w:after="0" w:line="316" w:lineRule="exact"/>
        <w:ind w:left="461"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Definitions as applicable</w:t>
      </w:r>
    </w:p>
    <w:p w14:paraId="43792611" w14:textId="77777777" w:rsidR="002B266F" w:rsidRPr="00F865D6" w:rsidRDefault="002B266F" w:rsidP="002B266F">
      <w:pPr>
        <w:widowControl w:val="0"/>
        <w:autoSpaceDE w:val="0"/>
        <w:autoSpaceDN w:val="0"/>
        <w:spacing w:after="0" w:line="240" w:lineRule="auto"/>
        <w:rPr>
          <w:rFonts w:ascii="Calibri" w:eastAsia="Calibri" w:hAnsi="Calibri" w:cs="Calibri"/>
        </w:rPr>
      </w:pPr>
      <w:r w:rsidRPr="00F865D6">
        <w:rPr>
          <w:rFonts w:ascii="Calibri" w:eastAsia="Calibri" w:hAnsi="Calibri" w:cs="Calibri"/>
        </w:rPr>
        <w:t xml:space="preserve"> </w:t>
      </w:r>
      <w:r w:rsidRPr="00F865D6">
        <w:rPr>
          <w:rFonts w:ascii="Calibri" w:eastAsia="Calibri" w:hAnsi="Calibri" w:cs="Calibri"/>
          <w:b/>
        </w:rPr>
        <w:t>Medication, Active: Long term use of opioid analgesic</w:t>
      </w:r>
    </w:p>
    <w:p w14:paraId="19B62EC6" w14:textId="54103E1E" w:rsidR="002B266F" w:rsidRPr="00F865D6" w:rsidRDefault="002B266F" w:rsidP="002B266F">
      <w:pPr>
        <w:widowControl w:val="0"/>
        <w:numPr>
          <w:ilvl w:val="0"/>
          <w:numId w:val="42"/>
        </w:numPr>
        <w:autoSpaceDE w:val="0"/>
        <w:autoSpaceDN w:val="0"/>
        <w:spacing w:after="0" w:line="240" w:lineRule="auto"/>
        <w:rPr>
          <w:rFonts w:ascii="Calibri" w:eastAsia="Calibri" w:hAnsi="Calibri" w:cs="Calibri"/>
        </w:rPr>
      </w:pPr>
      <w:r w:rsidRPr="00F865D6">
        <w:rPr>
          <w:rFonts w:ascii="Calibri" w:eastAsia="Calibri" w:hAnsi="Calibri" w:cs="Calibri"/>
        </w:rPr>
        <w:t xml:space="preserve">“active opioid prescriptions for </w:t>
      </w:r>
      <w:r w:rsidR="00950EEC" w:rsidRPr="00A51393">
        <w:rPr>
          <w:rFonts w:ascii="Calibri" w:eastAsia="Calibri" w:hAnsi="Calibri" w:cs="Calibri"/>
          <w:color w:val="FF0000"/>
        </w:rPr>
        <w:t>≥</w:t>
      </w:r>
      <w:r w:rsidRPr="00A51393">
        <w:rPr>
          <w:rFonts w:ascii="Calibri" w:eastAsia="Calibri" w:hAnsi="Calibri" w:cs="Calibri"/>
          <w:color w:val="FF0000"/>
        </w:rPr>
        <w:t xml:space="preserve"> </w:t>
      </w:r>
      <w:r w:rsidRPr="00F865D6">
        <w:rPr>
          <w:rFonts w:ascii="Calibri" w:eastAsia="Calibri" w:hAnsi="Calibri" w:cs="Calibri"/>
        </w:rPr>
        <w:t>90 days”</w:t>
      </w:r>
    </w:p>
    <w:p w14:paraId="7E046597" w14:textId="77777777" w:rsidR="00F865D6" w:rsidRPr="00F865D6" w:rsidRDefault="00F865D6" w:rsidP="002B266F">
      <w:pPr>
        <w:widowControl w:val="0"/>
        <w:autoSpaceDE w:val="0"/>
        <w:autoSpaceDN w:val="0"/>
        <w:spacing w:before="240" w:after="0" w:line="240" w:lineRule="auto"/>
        <w:outlineLvl w:val="3"/>
        <w:rPr>
          <w:rFonts w:ascii="Calibri" w:eastAsia="Calibri" w:hAnsi="Calibri" w:cs="Calibri"/>
          <w:bCs/>
        </w:rPr>
      </w:pPr>
      <w:r w:rsidRPr="00F865D6">
        <w:rPr>
          <w:rFonts w:ascii="Calibri" w:eastAsia="Calibri" w:hAnsi="Calibri" w:cs="Calibri"/>
          <w:b/>
          <w:bCs/>
        </w:rPr>
        <w:t>“</w:t>
      </w:r>
      <w:proofErr w:type="gramStart"/>
      <w:r w:rsidRPr="00F865D6">
        <w:rPr>
          <w:rFonts w:ascii="Calibri" w:eastAsia="Calibri" w:hAnsi="Calibri" w:cs="Calibri"/>
          <w:b/>
          <w:bCs/>
        </w:rPr>
        <w:t>opioid</w:t>
      </w:r>
      <w:proofErr w:type="gramEnd"/>
      <w:r w:rsidRPr="00F865D6">
        <w:rPr>
          <w:rFonts w:ascii="Calibri" w:eastAsia="Calibri" w:hAnsi="Calibri" w:cs="Calibri"/>
          <w:b/>
          <w:bCs/>
        </w:rPr>
        <w:t xml:space="preserve"> therapy is active”</w:t>
      </w:r>
    </w:p>
    <w:p w14:paraId="09BA58E1" w14:textId="3E76F547" w:rsidR="00F865D6" w:rsidRPr="00F865D6" w:rsidRDefault="00F865D6" w:rsidP="009C24CE">
      <w:pPr>
        <w:widowControl w:val="0"/>
        <w:numPr>
          <w:ilvl w:val="0"/>
          <w:numId w:val="42"/>
        </w:numPr>
        <w:autoSpaceDE w:val="0"/>
        <w:autoSpaceDN w:val="0"/>
        <w:spacing w:after="0" w:line="240" w:lineRule="auto"/>
        <w:contextualSpacing/>
        <w:outlineLvl w:val="3"/>
        <w:rPr>
          <w:rFonts w:ascii="Calibri" w:eastAsia="Calibri" w:hAnsi="Calibri" w:cs="Calibri"/>
          <w:bCs/>
        </w:rPr>
      </w:pPr>
      <w:r w:rsidRPr="00F865D6">
        <w:rPr>
          <w:rFonts w:ascii="Calibri" w:eastAsia="Calibri" w:hAnsi="Calibri" w:cs="Calibri"/>
          <w:bCs/>
        </w:rPr>
        <w:t>Prescription for opioid therapy includes sufficient doses to last until the last day of the measurement period.</w:t>
      </w:r>
    </w:p>
    <w:p w14:paraId="75F6E420" w14:textId="77777777" w:rsidR="00F865D6" w:rsidRPr="00F865D6" w:rsidRDefault="00F865D6" w:rsidP="00F865D6">
      <w:pPr>
        <w:widowControl w:val="0"/>
        <w:autoSpaceDE w:val="0"/>
        <w:autoSpaceDN w:val="0"/>
        <w:spacing w:before="240" w:after="0" w:line="240" w:lineRule="auto"/>
        <w:rPr>
          <w:rFonts w:ascii="Calibri" w:eastAsia="Calibri" w:hAnsi="Calibri" w:cs="Calibri"/>
        </w:rPr>
      </w:pPr>
      <w:r w:rsidRPr="00F865D6">
        <w:rPr>
          <w:rFonts w:ascii="Calibri" w:eastAsia="Calibri" w:hAnsi="Calibri" w:cs="Calibri"/>
          <w:b/>
        </w:rPr>
        <w:t>Medication, Active: Opiate analgesic</w:t>
      </w:r>
    </w:p>
    <w:p w14:paraId="1B9A84EE" w14:textId="3C0887D8" w:rsidR="00F865D6" w:rsidRPr="00F865D6" w:rsidRDefault="00831708" w:rsidP="009C24CE">
      <w:pPr>
        <w:widowControl w:val="0"/>
        <w:numPr>
          <w:ilvl w:val="0"/>
          <w:numId w:val="42"/>
        </w:numPr>
        <w:autoSpaceDE w:val="0"/>
        <w:autoSpaceDN w:val="0"/>
        <w:spacing w:after="0" w:line="240" w:lineRule="auto"/>
        <w:rPr>
          <w:rFonts w:ascii="Calibri" w:eastAsia="Calibri" w:hAnsi="Calibri" w:cs="Calibri"/>
        </w:rPr>
      </w:pPr>
      <w:r w:rsidRPr="00A51393">
        <w:rPr>
          <w:rFonts w:ascii="Calibri" w:eastAsia="Calibri" w:hAnsi="Calibri" w:cs="Calibri"/>
          <w:color w:val="FF0000"/>
        </w:rPr>
        <w:t xml:space="preserve">Any </w:t>
      </w:r>
      <w:r w:rsidR="00F865D6" w:rsidRPr="00F865D6">
        <w:rPr>
          <w:rFonts w:ascii="Calibri" w:eastAsia="Calibri" w:hAnsi="Calibri" w:cs="Calibri"/>
        </w:rPr>
        <w:t xml:space="preserve">medication </w:t>
      </w:r>
      <w:r w:rsidRPr="00A51393">
        <w:rPr>
          <w:rFonts w:ascii="Calibri" w:eastAsia="Calibri" w:hAnsi="Calibri" w:cs="Calibri"/>
          <w:color w:val="FF0000"/>
        </w:rPr>
        <w:t xml:space="preserve">from the </w:t>
      </w:r>
      <w:r w:rsidR="00F865D6" w:rsidRPr="00F865D6">
        <w:rPr>
          <w:rFonts w:ascii="Calibri" w:eastAsia="Calibri" w:hAnsi="Calibri" w:cs="Calibri"/>
        </w:rPr>
        <w:t>PQA OHD Opioid NDC code set which</w:t>
      </w:r>
      <w:r w:rsidRPr="00A51393">
        <w:rPr>
          <w:rFonts w:ascii="Calibri" w:eastAsia="Calibri" w:hAnsi="Calibri" w:cs="Calibri"/>
          <w:color w:val="FF0000"/>
        </w:rPr>
        <w:t xml:space="preserve">, during the measurement period, is present in the patient’s medication list or in </w:t>
      </w:r>
      <w:proofErr w:type="spellStart"/>
      <w:r w:rsidRPr="00A51393">
        <w:rPr>
          <w:rFonts w:ascii="Calibri" w:eastAsia="Calibri" w:hAnsi="Calibri" w:cs="Calibri"/>
          <w:color w:val="FF0000"/>
        </w:rPr>
        <w:t>ePrescribing</w:t>
      </w:r>
      <w:proofErr w:type="spellEnd"/>
      <w:r w:rsidRPr="00A51393">
        <w:rPr>
          <w:rFonts w:ascii="Calibri" w:eastAsia="Calibri" w:hAnsi="Calibri" w:cs="Calibri"/>
          <w:color w:val="FF0000"/>
        </w:rPr>
        <w:t xml:space="preserve"> documentation</w:t>
      </w:r>
      <w:r w:rsidR="00F865D6" w:rsidRPr="00F865D6">
        <w:rPr>
          <w:rFonts w:ascii="Calibri" w:eastAsia="Calibri" w:hAnsi="Calibri" w:cs="Calibri"/>
        </w:rPr>
        <w:t>.</w:t>
      </w:r>
    </w:p>
    <w:p w14:paraId="11EA681E" w14:textId="77777777" w:rsidR="00F865D6" w:rsidRPr="00F865D6" w:rsidRDefault="00F865D6" w:rsidP="00D733CD">
      <w:pPr>
        <w:widowControl w:val="0"/>
        <w:autoSpaceDE w:val="0"/>
        <w:autoSpaceDN w:val="0"/>
        <w:spacing w:after="0" w:line="240" w:lineRule="auto"/>
        <w:ind w:left="820"/>
        <w:rPr>
          <w:rFonts w:ascii="Calibri" w:eastAsia="Calibri" w:hAnsi="Calibri" w:cs="Calibri"/>
          <w:szCs w:val="24"/>
        </w:rPr>
      </w:pPr>
    </w:p>
    <w:p w14:paraId="68A90F94" w14:textId="77777777" w:rsidR="00F865D6" w:rsidRPr="00F865D6" w:rsidRDefault="00F865D6" w:rsidP="00F865D6">
      <w:pPr>
        <w:widowControl w:val="0"/>
        <w:autoSpaceDE w:val="0"/>
        <w:autoSpaceDN w:val="0"/>
        <w:spacing w:after="0" w:line="240" w:lineRule="auto"/>
        <w:rPr>
          <w:rFonts w:ascii="Calibri" w:eastAsia="Calibri" w:hAnsi="Calibri" w:cs="Calibri"/>
          <w:szCs w:val="24"/>
        </w:rPr>
      </w:pPr>
    </w:p>
    <w:p w14:paraId="38C781F3"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r w:rsidRPr="00F865D6">
        <w:rPr>
          <w:rFonts w:ascii="Calibri" w:eastAsia="Calibri" w:hAnsi="Calibri" w:cs="Calibri"/>
          <w:b/>
          <w:bCs/>
          <w:i/>
          <w:color w:val="4472C4" w:themeColor="accent1"/>
          <w:sz w:val="24"/>
          <w:szCs w:val="24"/>
        </w:rPr>
        <w:t>Other Notes as applicable</w:t>
      </w:r>
    </w:p>
    <w:p w14:paraId="58D1114E" w14:textId="77777777" w:rsidR="00F865D6" w:rsidRPr="00F865D6" w:rsidRDefault="00F865D6" w:rsidP="00F865D6">
      <w:pPr>
        <w:widowControl w:val="0"/>
        <w:autoSpaceDE w:val="0"/>
        <w:autoSpaceDN w:val="0"/>
        <w:spacing w:after="0" w:line="240" w:lineRule="auto"/>
        <w:rPr>
          <w:rFonts w:ascii="Times New Roman" w:eastAsia="Times New Roman" w:hAnsi="Times New Roman" w:cs="Times New Roman"/>
        </w:rPr>
      </w:pPr>
      <w:r w:rsidRPr="00F865D6">
        <w:rPr>
          <w:rFonts w:ascii="Calibri" w:eastAsia="Calibri" w:hAnsi="Calibri" w:cs="Calibri"/>
        </w:rPr>
        <w:t>A higher rate indicates better quality</w:t>
      </w:r>
      <w:r w:rsidRPr="00F865D6">
        <w:rPr>
          <w:rFonts w:ascii="Times New Roman" w:eastAsia="Times New Roman" w:hAnsi="Times New Roman" w:cs="Times New Roman"/>
        </w:rPr>
        <w:t>.</w:t>
      </w:r>
    </w:p>
    <w:p w14:paraId="0FAA93DE" w14:textId="77777777" w:rsidR="00DD2196" w:rsidRDefault="00DD2196" w:rsidP="00F865D6">
      <w:pPr>
        <w:sectPr w:rsidR="00DD2196" w:rsidSect="0029781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896"/>
          <w:cols w:space="720"/>
          <w:docGrid w:linePitch="360"/>
        </w:sectPr>
      </w:pPr>
    </w:p>
    <w:p w14:paraId="4A215B09" w14:textId="77777777" w:rsidR="00F865D6" w:rsidRDefault="00F865D6" w:rsidP="00F865D6">
      <w:pPr>
        <w:pStyle w:val="Heading1"/>
      </w:pPr>
      <w:r>
        <w:lastRenderedPageBreak/>
        <w:t xml:space="preserve">2.6.5 - </w:t>
      </w:r>
      <w:r w:rsidRPr="00F865D6">
        <w:t>Treatment of Chronic Non-Malignant Pain with Multi-Modal Therapy</w:t>
      </w:r>
    </w:p>
    <w:p w14:paraId="2440748F" w14:textId="1C5E3EAE" w:rsidR="00F865D6" w:rsidRPr="00F865D6" w:rsidRDefault="000F4170" w:rsidP="00F865D6">
      <w:pPr>
        <w:widowControl w:val="0"/>
        <w:pBdr>
          <w:bottom w:val="single" w:sz="4" w:space="1" w:color="auto"/>
        </w:pBdr>
        <w:autoSpaceDE w:val="0"/>
        <w:autoSpaceDN w:val="0"/>
        <w:spacing w:after="19" w:line="240" w:lineRule="auto"/>
        <w:ind w:left="140"/>
        <w:outlineLvl w:val="3"/>
        <w:rPr>
          <w:rFonts w:ascii="Calibri" w:eastAsia="Calibri" w:hAnsi="Calibri" w:cs="Calibri"/>
          <w:b/>
          <w:bCs/>
        </w:rPr>
      </w:pPr>
      <w:r>
        <w:rPr>
          <w:rFonts w:ascii="Calibri" w:eastAsia="Calibri" w:hAnsi="Calibri" w:cs="Calibri"/>
          <w:b/>
          <w:bCs/>
        </w:rPr>
        <w:t>Summary of Changes from DY14</w:t>
      </w:r>
      <w:r w:rsidR="00F865D6" w:rsidRPr="00F865D6">
        <w:rPr>
          <w:rFonts w:ascii="Calibri" w:eastAsia="Calibri" w:hAnsi="Calibri" w:cs="Calibri"/>
          <w:b/>
          <w:bCs/>
        </w:rPr>
        <w:t xml:space="preserve"> Year End Reporting Manual</w:t>
      </w:r>
    </w:p>
    <w:p w14:paraId="56DE6B0E" w14:textId="77777777" w:rsidR="000F4170" w:rsidRPr="000F4170" w:rsidRDefault="000F4170" w:rsidP="009C24CE">
      <w:pPr>
        <w:widowControl w:val="0"/>
        <w:numPr>
          <w:ilvl w:val="0"/>
          <w:numId w:val="45"/>
        </w:numPr>
        <w:autoSpaceDE w:val="0"/>
        <w:autoSpaceDN w:val="0"/>
        <w:spacing w:after="19" w:line="240" w:lineRule="auto"/>
        <w:ind w:left="720"/>
        <w:outlineLvl w:val="3"/>
        <w:rPr>
          <w:rFonts w:ascii="Calibri" w:eastAsia="Calibri" w:hAnsi="Calibri" w:cs="Calibri"/>
          <w:b/>
          <w:bCs/>
          <w:color w:val="FF0000"/>
        </w:rPr>
      </w:pPr>
      <w:r>
        <w:rPr>
          <w:rFonts w:ascii="Calibri" w:eastAsia="Calibri" w:hAnsi="Calibri" w:cs="Calibri"/>
          <w:bCs/>
          <w:color w:val="FF0000"/>
        </w:rPr>
        <w:t>Other Notes as Applicable, first line change;</w:t>
      </w:r>
    </w:p>
    <w:p w14:paraId="57C45F6D" w14:textId="2F91DE70" w:rsidR="00F865D6" w:rsidRPr="00A51393" w:rsidRDefault="000F4170" w:rsidP="00334381">
      <w:pPr>
        <w:widowControl w:val="0"/>
        <w:numPr>
          <w:ilvl w:val="1"/>
          <w:numId w:val="45"/>
        </w:numPr>
        <w:autoSpaceDE w:val="0"/>
        <w:autoSpaceDN w:val="0"/>
        <w:spacing w:after="19" w:line="240" w:lineRule="auto"/>
        <w:ind w:left="1440"/>
        <w:rPr>
          <w:rFonts w:ascii="Calibri" w:eastAsia="Calibri" w:hAnsi="Calibri" w:cs="Calibri"/>
          <w:b/>
          <w:bCs/>
          <w:color w:val="FF0000"/>
        </w:rPr>
      </w:pPr>
      <w:r w:rsidRPr="00A51393">
        <w:rPr>
          <w:rFonts w:ascii="Calibri" w:eastAsia="Calibri" w:hAnsi="Calibri" w:cs="Calibri"/>
          <w:bCs/>
          <w:color w:val="FF0000"/>
        </w:rPr>
        <w:t>From “</w:t>
      </w:r>
      <w:r w:rsidRPr="00A51393">
        <w:rPr>
          <w:rFonts w:ascii="Calibri" w:eastAsia="Calibri" w:hAnsi="Calibri" w:cs="Calibri"/>
          <w:color w:val="FF0000"/>
        </w:rPr>
        <w:t>Patients in the numerator include all patients who have been provided resources to promote non-opioid pain management, including prescriptions, referrals, or education.”</w:t>
      </w:r>
    </w:p>
    <w:p w14:paraId="3599626D" w14:textId="74D6B297" w:rsidR="000F4170" w:rsidRPr="00A51393" w:rsidRDefault="000F4170" w:rsidP="00334381">
      <w:pPr>
        <w:widowControl w:val="0"/>
        <w:numPr>
          <w:ilvl w:val="1"/>
          <w:numId w:val="45"/>
        </w:numPr>
        <w:autoSpaceDE w:val="0"/>
        <w:autoSpaceDN w:val="0"/>
        <w:spacing w:after="19" w:line="240" w:lineRule="auto"/>
        <w:ind w:left="1440"/>
        <w:rPr>
          <w:rFonts w:ascii="Calibri" w:eastAsia="Calibri" w:hAnsi="Calibri" w:cs="Calibri"/>
          <w:bCs/>
          <w:color w:val="FF0000"/>
        </w:rPr>
      </w:pPr>
      <w:r w:rsidRPr="00A51393">
        <w:rPr>
          <w:rFonts w:ascii="Calibri" w:eastAsia="Calibri" w:hAnsi="Calibri" w:cs="Calibri"/>
          <w:bCs/>
          <w:color w:val="FF0000"/>
        </w:rPr>
        <w:t>To “</w:t>
      </w:r>
      <w:r w:rsidRPr="00A51393">
        <w:rPr>
          <w:rFonts w:ascii="Calibri" w:eastAsia="Calibri" w:hAnsi="Calibri" w:cs="Calibri"/>
          <w:color w:val="FF0000"/>
        </w:rPr>
        <w:t xml:space="preserve">Patients in the numerator include all patients who have </w:t>
      </w:r>
      <w:r w:rsidRPr="00A51393">
        <w:rPr>
          <w:color w:val="FF0000"/>
        </w:rPr>
        <w:t>documentation that non-opioid approaches to chronic pain have been discussed and/or documentation that</w:t>
      </w:r>
      <w:r w:rsidRPr="00A51393">
        <w:rPr>
          <w:rFonts w:ascii="Calibri" w:eastAsia="Calibri" w:hAnsi="Calibri" w:cs="Calibri"/>
          <w:color w:val="FF0000"/>
        </w:rPr>
        <w:t xml:space="preserve"> resources to promote non-opioid pain management, including prescriptions, referrals, or education</w:t>
      </w:r>
      <w:r w:rsidRPr="00A51393">
        <w:rPr>
          <w:color w:val="FF0000"/>
        </w:rPr>
        <w:t xml:space="preserve"> have been provided</w:t>
      </w:r>
      <w:r w:rsidRPr="00A51393">
        <w:rPr>
          <w:rFonts w:ascii="Calibri" w:eastAsia="Calibri" w:hAnsi="Calibri" w:cs="Calibri"/>
          <w:color w:val="FF0000"/>
        </w:rPr>
        <w:t>.“</w:t>
      </w:r>
    </w:p>
    <w:p w14:paraId="5E3B4ABF" w14:textId="346E503E" w:rsidR="00334381" w:rsidRPr="00A51393" w:rsidRDefault="00334381" w:rsidP="00334381">
      <w:pPr>
        <w:widowControl w:val="0"/>
        <w:numPr>
          <w:ilvl w:val="0"/>
          <w:numId w:val="45"/>
        </w:numPr>
        <w:autoSpaceDE w:val="0"/>
        <w:autoSpaceDN w:val="0"/>
        <w:spacing w:after="19" w:line="240" w:lineRule="auto"/>
        <w:rPr>
          <w:rFonts w:ascii="Calibri" w:eastAsia="Calibri" w:hAnsi="Calibri" w:cs="Calibri"/>
          <w:bCs/>
          <w:color w:val="FF0000"/>
        </w:rPr>
      </w:pPr>
      <w:r w:rsidRPr="00A51393">
        <w:rPr>
          <w:rFonts w:ascii="Calibri" w:eastAsia="Calibri" w:hAnsi="Calibri" w:cs="Calibri"/>
          <w:bCs/>
          <w:color w:val="FF0000"/>
        </w:rPr>
        <w:t>Reporting Business Logic, Numerator, added:</w:t>
      </w:r>
    </w:p>
    <w:p w14:paraId="3FEC02A3" w14:textId="77777777" w:rsidR="00334381" w:rsidRPr="00A51393" w:rsidRDefault="00334381" w:rsidP="00334381">
      <w:pPr>
        <w:widowControl w:val="0"/>
        <w:numPr>
          <w:ilvl w:val="2"/>
          <w:numId w:val="45"/>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Procedure, performed “</w:t>
      </w:r>
      <w:proofErr w:type="spellStart"/>
      <w:r w:rsidRPr="00A51393">
        <w:rPr>
          <w:color w:val="FF0000"/>
        </w:rPr>
        <w:t>hyaluronate</w:t>
      </w:r>
      <w:proofErr w:type="spellEnd"/>
      <w:r w:rsidRPr="00A51393">
        <w:rPr>
          <w:color w:val="FF0000"/>
        </w:rPr>
        <w:t xml:space="preserve"> </w:t>
      </w:r>
      <w:r w:rsidRPr="00A51393">
        <w:rPr>
          <w:rFonts w:ascii="Calibri" w:eastAsia="Calibri" w:hAnsi="Calibri" w:cs="Calibri"/>
          <w:color w:val="FF0000"/>
        </w:rPr>
        <w:t>knee injection”</w:t>
      </w:r>
    </w:p>
    <w:p w14:paraId="69562580" w14:textId="77777777" w:rsidR="00334381" w:rsidRPr="00A51393" w:rsidRDefault="00334381" w:rsidP="00334381">
      <w:pPr>
        <w:widowControl w:val="0"/>
        <w:numPr>
          <w:ilvl w:val="2"/>
          <w:numId w:val="45"/>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Procedure, performed “</w:t>
      </w:r>
      <w:proofErr w:type="spellStart"/>
      <w:r w:rsidRPr="00A51393">
        <w:rPr>
          <w:color w:val="FF0000"/>
        </w:rPr>
        <w:t>chemodenervation</w:t>
      </w:r>
      <w:proofErr w:type="spellEnd"/>
      <w:r w:rsidRPr="00A51393">
        <w:rPr>
          <w:rFonts w:ascii="Calibri" w:eastAsia="Calibri" w:hAnsi="Calibri" w:cs="Calibri"/>
          <w:color w:val="FF0000"/>
        </w:rPr>
        <w:t>”</w:t>
      </w:r>
    </w:p>
    <w:p w14:paraId="28E99404" w14:textId="77777777" w:rsidR="00334381" w:rsidRPr="00A51393" w:rsidRDefault="00334381" w:rsidP="00334381">
      <w:pPr>
        <w:widowControl w:val="0"/>
        <w:numPr>
          <w:ilvl w:val="2"/>
          <w:numId w:val="45"/>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Procedure, performed “</w:t>
      </w:r>
      <w:r w:rsidRPr="00A51393">
        <w:rPr>
          <w:color w:val="FF0000"/>
        </w:rPr>
        <w:t>radiofrequency lesioning</w:t>
      </w:r>
      <w:r w:rsidRPr="00A51393">
        <w:rPr>
          <w:rFonts w:ascii="Calibri" w:eastAsia="Calibri" w:hAnsi="Calibri" w:cs="Calibri"/>
          <w:color w:val="FF0000"/>
        </w:rPr>
        <w:t>”</w:t>
      </w:r>
    </w:p>
    <w:p w14:paraId="1430EFDB" w14:textId="05EFBAEA" w:rsidR="00334381" w:rsidRPr="00A51393" w:rsidRDefault="00334381" w:rsidP="00334381">
      <w:pPr>
        <w:widowControl w:val="0"/>
        <w:numPr>
          <w:ilvl w:val="2"/>
          <w:numId w:val="45"/>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“Recommended Cannabis or cannabinoid therapy”</w:t>
      </w:r>
    </w:p>
    <w:p w14:paraId="4562211B" w14:textId="6B7B48B2" w:rsidR="009967D7" w:rsidRPr="00A51393" w:rsidRDefault="009967D7" w:rsidP="009967D7">
      <w:pPr>
        <w:widowControl w:val="0"/>
        <w:numPr>
          <w:ilvl w:val="0"/>
          <w:numId w:val="45"/>
        </w:numPr>
        <w:autoSpaceDE w:val="0"/>
        <w:autoSpaceDN w:val="0"/>
        <w:spacing w:after="19" w:line="240" w:lineRule="auto"/>
        <w:rPr>
          <w:rFonts w:ascii="Calibri" w:eastAsia="Calibri" w:hAnsi="Calibri" w:cs="Calibri"/>
          <w:b/>
          <w:bCs/>
          <w:color w:val="FF0000"/>
        </w:rPr>
      </w:pPr>
      <w:r w:rsidRPr="00A51393">
        <w:rPr>
          <w:rFonts w:ascii="Calibri" w:eastAsia="Calibri" w:hAnsi="Calibri" w:cs="Calibri"/>
          <w:bCs/>
          <w:color w:val="FF0000"/>
        </w:rPr>
        <w:t xml:space="preserve">Definitions as Applicable, </w:t>
      </w:r>
    </w:p>
    <w:p w14:paraId="413282AC" w14:textId="77777777" w:rsidR="00334381" w:rsidRPr="00A51393" w:rsidRDefault="009967D7" w:rsidP="00334381">
      <w:pPr>
        <w:widowControl w:val="0"/>
        <w:numPr>
          <w:ilvl w:val="1"/>
          <w:numId w:val="44"/>
        </w:numPr>
        <w:autoSpaceDE w:val="0"/>
        <w:autoSpaceDN w:val="0"/>
        <w:spacing w:after="0" w:line="240" w:lineRule="auto"/>
        <w:contextualSpacing/>
        <w:rPr>
          <w:rFonts w:ascii="Times New Roman" w:eastAsia="Times New Roman" w:hAnsi="Times New Roman" w:cs="Times New Roman"/>
          <w:color w:val="FF0000"/>
        </w:rPr>
      </w:pPr>
      <w:r w:rsidRPr="00A51393">
        <w:rPr>
          <w:color w:val="FF0000"/>
        </w:rPr>
        <w:t>Under Pharmacologic Options, added “</w:t>
      </w:r>
      <w:r w:rsidR="00334381" w:rsidRPr="00A51393">
        <w:rPr>
          <w:rFonts w:ascii="Calibri" w:eastAsia="Calibri" w:hAnsi="Calibri" w:cs="Calibri"/>
          <w:color w:val="FF0000"/>
        </w:rPr>
        <w:t>Cannabis or cannabinoid therapy</w:t>
      </w:r>
      <w:r w:rsidRPr="00A51393">
        <w:rPr>
          <w:color w:val="FF0000"/>
        </w:rPr>
        <w:t>”</w:t>
      </w:r>
    </w:p>
    <w:p w14:paraId="73A0BBAC" w14:textId="49CBC498" w:rsidR="009967D7" w:rsidRPr="00A51393" w:rsidRDefault="009967D7" w:rsidP="00334381">
      <w:pPr>
        <w:widowControl w:val="0"/>
        <w:numPr>
          <w:ilvl w:val="1"/>
          <w:numId w:val="44"/>
        </w:numPr>
        <w:autoSpaceDE w:val="0"/>
        <w:autoSpaceDN w:val="0"/>
        <w:spacing w:after="0" w:line="240" w:lineRule="auto"/>
        <w:contextualSpacing/>
        <w:rPr>
          <w:rFonts w:ascii="Times New Roman" w:eastAsia="Times New Roman" w:hAnsi="Times New Roman" w:cs="Times New Roman"/>
          <w:color w:val="FF0000"/>
        </w:rPr>
      </w:pPr>
      <w:r w:rsidRPr="00A51393">
        <w:rPr>
          <w:color w:val="FF0000"/>
        </w:rPr>
        <w:t>Under Procedures, added: “</w:t>
      </w:r>
      <w:proofErr w:type="spellStart"/>
      <w:r w:rsidRPr="00A51393">
        <w:rPr>
          <w:color w:val="FF0000"/>
        </w:rPr>
        <w:t>Hyaluronate</w:t>
      </w:r>
      <w:proofErr w:type="spellEnd"/>
      <w:r w:rsidRPr="00A51393">
        <w:rPr>
          <w:color w:val="FF0000"/>
        </w:rPr>
        <w:t xml:space="preserve"> knee injections, </w:t>
      </w:r>
      <w:proofErr w:type="spellStart"/>
      <w:r w:rsidRPr="00A51393">
        <w:rPr>
          <w:color w:val="FF0000"/>
        </w:rPr>
        <w:t>chemodenervation</w:t>
      </w:r>
      <w:proofErr w:type="spellEnd"/>
      <w:r w:rsidRPr="00A51393">
        <w:rPr>
          <w:color w:val="FF0000"/>
        </w:rPr>
        <w:t>, Radiofrequency lesioning”</w:t>
      </w:r>
    </w:p>
    <w:p w14:paraId="238DAB65" w14:textId="77777777" w:rsidR="00F865D6" w:rsidRPr="00F865D6" w:rsidRDefault="00F865D6" w:rsidP="00F865D6">
      <w:pPr>
        <w:widowControl w:val="0"/>
        <w:autoSpaceDE w:val="0"/>
        <w:autoSpaceDN w:val="0"/>
        <w:spacing w:after="19" w:line="240" w:lineRule="auto"/>
        <w:ind w:left="720"/>
        <w:outlineLvl w:val="3"/>
        <w:rPr>
          <w:rFonts w:ascii="Calibri" w:eastAsia="Calibri" w:hAnsi="Calibri" w:cs="Calibri"/>
          <w:b/>
          <w:bCs/>
        </w:rPr>
      </w:pPr>
    </w:p>
    <w:p w14:paraId="0CF51085" w14:textId="70080FFC" w:rsidR="00F865D6" w:rsidRPr="00F865D6" w:rsidRDefault="000F4170" w:rsidP="00F865D6">
      <w:pPr>
        <w:widowControl w:val="0"/>
        <w:autoSpaceDE w:val="0"/>
        <w:autoSpaceDN w:val="0"/>
        <w:spacing w:after="19" w:line="240" w:lineRule="auto"/>
        <w:ind w:left="140"/>
        <w:outlineLvl w:val="3"/>
        <w:rPr>
          <w:rFonts w:ascii="Calibri" w:eastAsia="Calibri" w:hAnsi="Calibri" w:cs="Calibri"/>
          <w:b/>
          <w:bCs/>
        </w:rPr>
      </w:pPr>
      <w:r>
        <w:rPr>
          <w:rFonts w:ascii="Calibri" w:eastAsia="Calibri" w:hAnsi="Calibri" w:cs="Calibri"/>
          <w:b/>
          <w:bCs/>
        </w:rPr>
        <w:t xml:space="preserve">Summary of Changes from DY13 </w:t>
      </w:r>
      <w:r w:rsidR="00F865D6" w:rsidRPr="00F865D6">
        <w:rPr>
          <w:rFonts w:ascii="Calibri" w:eastAsia="Calibri" w:hAnsi="Calibri" w:cs="Calibri"/>
          <w:b/>
          <w:bCs/>
        </w:rPr>
        <w:t xml:space="preserve">Year </w:t>
      </w:r>
      <w:r>
        <w:rPr>
          <w:rFonts w:ascii="Calibri" w:eastAsia="Calibri" w:hAnsi="Calibri" w:cs="Calibri"/>
          <w:b/>
          <w:bCs/>
        </w:rPr>
        <w:t xml:space="preserve">End </w:t>
      </w:r>
      <w:r w:rsidR="00F865D6" w:rsidRPr="00F865D6">
        <w:rPr>
          <w:rFonts w:ascii="Calibri" w:eastAsia="Calibri" w:hAnsi="Calibri" w:cs="Calibri"/>
          <w:b/>
          <w:bCs/>
        </w:rPr>
        <w:t>Reporting Manual</w:t>
      </w:r>
    </w:p>
    <w:p w14:paraId="30877517" w14:textId="77777777" w:rsidR="00F865D6" w:rsidRPr="00F865D6" w:rsidRDefault="00F865D6" w:rsidP="00F865D6">
      <w:pPr>
        <w:widowControl w:val="0"/>
        <w:autoSpaceDE w:val="0"/>
        <w:autoSpaceDN w:val="0"/>
        <w:spacing w:after="0" w:line="20" w:lineRule="exact"/>
        <w:ind w:left="106"/>
        <w:rPr>
          <w:rFonts w:ascii="Calibri" w:eastAsia="Calibri" w:hAnsi="Calibri" w:cs="Calibri"/>
          <w:sz w:val="2"/>
        </w:rPr>
      </w:pPr>
      <w:r w:rsidRPr="00F865D6">
        <w:rPr>
          <w:rFonts w:ascii="Calibri" w:eastAsia="Calibri" w:hAnsi="Calibri" w:cs="Calibri"/>
          <w:noProof/>
          <w:sz w:val="2"/>
        </w:rPr>
        <mc:AlternateContent>
          <mc:Choice Requires="wpg">
            <w:drawing>
              <wp:inline distT="0" distB="0" distL="0" distR="0" wp14:anchorId="5EA4FBD3" wp14:editId="7A5DB0DB">
                <wp:extent cx="5987415" cy="6350"/>
                <wp:effectExtent l="6985" t="8255" r="6350" b="4445"/>
                <wp:docPr id="2472728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24727285" name="Line 90"/>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w14:anchorId="022163A2">
              <v:group w14:anchorId="7849921C" id="Group 89"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g2gwIAAIcFAAAOAAAAZHJzL2Uyb0RvYy54bWykVMlu2zAQvRfoPxC6O1oiLxIiB4Vl55K2&#10;BpJ+AE1SC0qRBElbNor+e4eU7MTJoUXqA01qtjfvDXl3f+w4OjBtWimKIL6JAsQEkbQVdRH8eN5M&#10;FgEyFguKuRSsCE7MBPfLz5/uepWzRDaSU6YRJBEm71URNNaqPAwNaViHzY1UTICxkrrDFo66DqnG&#10;PWTveJhE0SzspaZKS8KMga/lYAyWPn9VMWK/V5VhFvEiAGzWr9qvO7eGyzuc1xqrpiUjDPwBFB1u&#10;BRS9pCqxxWiv23epupZoaWRlb4jsQllVLWG+B+gmjt5086DlXvle6ryv1YUmoPYNTx9OS74dthq1&#10;tAiSdJ7Mk0UaIIE7UMoXR4vMUdSrOgfPB62e1FYPfcL2UZKfBszhW7s714Mz2vVfJYV8eG+lp+hY&#10;6c6lgObR0StxuijBjhYR+DjNFvM0ngaIgG12Ox2FIg2o+S6INOsxLEuTbIiJfUSI86GaRzgicu3A&#10;sJkXPs3/8fnUYMW8TMaxdM0n9DDw+dgKhjIPy9UHx5UYuCRHMXKJhFw1WNTMp3w+KeAtdgIA/lch&#10;7mBAiL9yC8WBv+kw5WduszQeSbrmCOdKG/vAZIfcpgg4IPaK4cOjsQ7Fi4sTUMhNyzl8xzkXqAeh&#10;omzmA4zkLXVGZzO63q24Rgfs7qD/+ZbA8toNZl1Qn6xhmK7HvcUtH/ZQnAuXD/oAOONuuGS/sihb&#10;L9aLdJIms/Ukjcpy8mWzSiezTTyflrflalXGvx20OM2bllImHLrzhY/TfxuA8ekZrurlyl9oCK+z&#10;e74A7Pnfg/ZCOu2GKdxJetrqs8Awk15qf9t92Pgyuefk9dl7vbyfyz8AAAD//wMAUEsDBBQABgAI&#10;AAAAIQBlHYt/2wAAAAMBAAAPAAAAZHJzL2Rvd25yZXYueG1sTI9PS8NAEMXvgt9hGcGb3aT+wcZs&#10;SinqqQi2gnibZqdJaHY2ZLdJ+u0dvejlwfAe7/0mX06uVQP1ofFsIJ0loIhLbxuuDHzsXm4eQYWI&#10;bLH1TAbOFGBZXF7kmFk/8jsN21gpKeGQoYE6xi7TOpQ1OQwz3xGLd/C9wyhnX2nb4yjlrtXzJHnQ&#10;DhuWhRo7WtdUHrcnZ+B1xHF1mz4Pm+Nhff7a3b99blIy5vpqWj2BijTFvzD84As6FMK09ye2QbUG&#10;5JH4q+It7uYLUHsJJaCLXP9nL74BAAD//wMAUEsBAi0AFAAGAAgAAAAhALaDOJL+AAAA4QEAABMA&#10;AAAAAAAAAAAAAAAAAAAAAFtDb250ZW50X1R5cGVzXS54bWxQSwECLQAUAAYACAAAACEAOP0h/9YA&#10;AACUAQAACwAAAAAAAAAAAAAAAAAvAQAAX3JlbHMvLnJlbHNQSwECLQAUAAYACAAAACEAZ014NoMC&#10;AACHBQAADgAAAAAAAAAAAAAAAAAuAgAAZHJzL2Uyb0RvYy54bWxQSwECLQAUAAYACAAAACEAZR2L&#10;f9sAAAADAQAADwAAAAAAAAAAAAAAAADdBAAAZHJzL2Rvd25yZXYueG1sUEsFBgAAAAAEAAQA8wAA&#10;AOUFAAAAAA==&#10;">
                <v:line id="Line 90"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GpyQAAAOEAAAAPAAAAZHJzL2Rvd25yZXYueG1sRI9BS8NA&#10;FITvQv/D8gre7KZBTUm7LVVoK+RkFezxsfvMBrNvQ3ZN4r93BaHHYWa+YTa7ybVioD40nhUsFxkI&#10;Yu1Nw7WC97fD3QpEiMgGW8+k4IcC7Lazmw2Wxo/8SsM51iJBOJSowMbYlVIGbclhWPiOOHmfvncY&#10;k+xraXocE9y1Ms+yR+mw4bRgsaNnS/rr/O0UDKfqMlSFR336qJ6sPhybYjwqdTuf9msQkaZ4Df+3&#10;X4yC/L7Ii3z1AH+P0huQ218AAAD//wMAUEsBAi0AFAAGAAgAAAAhANvh9svuAAAAhQEAABMAAAAA&#10;AAAAAAAAAAAAAAAAAFtDb250ZW50X1R5cGVzXS54bWxQSwECLQAUAAYACAAAACEAWvQsW78AAAAV&#10;AQAACwAAAAAAAAAAAAAAAAAfAQAAX3JlbHMvLnJlbHNQSwECLQAUAAYACAAAACEAKs7BqckAAADh&#10;AAAADwAAAAAAAAAAAAAAAAAHAgAAZHJzL2Rvd25yZXYueG1sUEsFBgAAAAADAAMAtwAAAP0CAAAA&#10;AA==&#10;" strokeweight=".48pt"/>
                <w10:anchorlock/>
              </v:group>
            </w:pict>
          </mc:Fallback>
        </mc:AlternateContent>
      </w:r>
    </w:p>
    <w:p w14:paraId="57A3C4BA" w14:textId="642A8AE9" w:rsidR="00F865D6" w:rsidRPr="00F865D6" w:rsidRDefault="000F4170" w:rsidP="00F865D6">
      <w:pPr>
        <w:widowControl w:val="0"/>
        <w:numPr>
          <w:ilvl w:val="0"/>
          <w:numId w:val="11"/>
        </w:numPr>
        <w:autoSpaceDE w:val="0"/>
        <w:autoSpaceDN w:val="0"/>
        <w:spacing w:after="200" w:line="276" w:lineRule="auto"/>
        <w:contextualSpacing/>
        <w:rPr>
          <w:rFonts w:ascii="Calibri" w:eastAsia="Calibri" w:hAnsi="Calibri" w:cs="Calibri"/>
        </w:rPr>
      </w:pPr>
      <w:r>
        <w:rPr>
          <w:rFonts w:ascii="Calibri" w:eastAsia="Calibri" w:hAnsi="Calibri" w:cs="Calibri"/>
        </w:rPr>
        <w:t>None</w:t>
      </w:r>
    </w:p>
    <w:p w14:paraId="1946377C" w14:textId="77777777" w:rsidR="00F865D6" w:rsidRPr="00F865D6" w:rsidRDefault="00F865D6" w:rsidP="00F865D6">
      <w:pPr>
        <w:widowControl w:val="0"/>
        <w:autoSpaceDE w:val="0"/>
        <w:autoSpaceDN w:val="0"/>
        <w:spacing w:before="240" w:after="22" w:line="240" w:lineRule="auto"/>
        <w:ind w:left="140"/>
        <w:outlineLvl w:val="3"/>
        <w:rPr>
          <w:rFonts w:ascii="Calibri" w:eastAsia="Calibri" w:hAnsi="Calibri" w:cs="Calibri"/>
          <w:b/>
          <w:bCs/>
        </w:rPr>
      </w:pPr>
    </w:p>
    <w:p w14:paraId="35CB48EB" w14:textId="77777777" w:rsidR="00F865D6" w:rsidRPr="00F865D6" w:rsidRDefault="00F865D6" w:rsidP="00F865D6">
      <w:pPr>
        <w:widowControl w:val="0"/>
        <w:autoSpaceDE w:val="0"/>
        <w:autoSpaceDN w:val="0"/>
        <w:spacing w:after="22" w:line="240" w:lineRule="auto"/>
        <w:ind w:left="140"/>
        <w:outlineLvl w:val="3"/>
        <w:rPr>
          <w:rFonts w:ascii="Calibri" w:eastAsia="Calibri" w:hAnsi="Calibri" w:cs="Calibri"/>
          <w:b/>
          <w:bCs/>
        </w:rPr>
      </w:pPr>
      <w:r w:rsidRPr="00F865D6">
        <w:rPr>
          <w:rFonts w:ascii="Calibri" w:eastAsia="Calibri" w:hAnsi="Calibri" w:cs="Calibri"/>
          <w:b/>
          <w:bCs/>
        </w:rPr>
        <w:t>Modification from Native Specification</w:t>
      </w:r>
    </w:p>
    <w:p w14:paraId="52B9340A" w14:textId="77777777" w:rsidR="00F865D6" w:rsidRPr="00F865D6" w:rsidRDefault="00F865D6" w:rsidP="00F865D6">
      <w:pPr>
        <w:widowControl w:val="0"/>
        <w:autoSpaceDE w:val="0"/>
        <w:autoSpaceDN w:val="0"/>
        <w:spacing w:after="0" w:line="20" w:lineRule="exact"/>
        <w:ind w:left="106"/>
        <w:rPr>
          <w:rFonts w:ascii="Calibri" w:eastAsia="Calibri" w:hAnsi="Calibri" w:cs="Calibri"/>
          <w:sz w:val="2"/>
        </w:rPr>
      </w:pPr>
      <w:r w:rsidRPr="00F865D6">
        <w:rPr>
          <w:rFonts w:ascii="Calibri" w:eastAsia="Calibri" w:hAnsi="Calibri" w:cs="Calibri"/>
          <w:noProof/>
          <w:sz w:val="2"/>
        </w:rPr>
        <mc:AlternateContent>
          <mc:Choice Requires="wpg">
            <w:drawing>
              <wp:inline distT="0" distB="0" distL="0" distR="0" wp14:anchorId="7756AE47" wp14:editId="5368C936">
                <wp:extent cx="5987415" cy="6350"/>
                <wp:effectExtent l="6985" t="7620" r="6350" b="5080"/>
                <wp:docPr id="2472728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24727289" name="Line 4"/>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w14:anchorId="147698C2">
              <v:group w14:anchorId="14511A51" id="Group 3"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ulgAIAAIUFAAAOAAAAZHJzL2Uyb0RvYy54bWykVF1v2yAUfZ+0/4D8nvojzoetOtUUJ33p&#10;tkjtfgAB/KHZgIDGiab9913ASZv2YVOXBwK+9x7OPQe4vTv2HTowpVvBiyC+iQLEOBG05XUR/Hja&#10;TpYB0gZzijvBWRGcmA7uVp8/3Q4yZ4loREeZQgDCdT7IImiMkXkYatKwHusbIRmHYCVUjw0sVR1S&#10;hQdA77swiaJ5OAhFpRKEaQ1fSx8MVg6/qhgx36tKM4O6IgBuxo3KjXs7hqtbnNcKy6YlIw38ARY9&#10;bjlseoEqscHoWbXvoPqWKKFFZW6I6ENRVS1hrgfoJo7edHOvxLN0vdT5UMuLTCDtG50+DEu+HXYK&#10;tbQIknSRLJIl+MVxD065zdHUKjTIOofEeyUf5U75NmH6IMhPDeHwbdyua5+M9sNXQQEOPxvhFDpW&#10;qrcQ0Ds6OiNOFyPY0SACH2fZcpHGswARiM2ns9En0oCZ74pIsxnLsjTJfE3sKkKc+90cw5GRbQfO&#10;mn6RU/+fnI8Nlsy5pK1K13ICHy/nQ8sZSr2aLm/NvZTkyEcpERfrBvOaOcSnkwTZYlsB9F+V2IUG&#10;H/4qLegH8s38GT9Lm6XxqNG1RDiXSpt7JnpkJ0XQAWFnGD48aGNZvKRY/7jYtl0H33HecTSAT1E2&#10;dwVadC21QRvTqt6vO4UO2N5A93MtQeR1Gpx0Th1YwzDdjHOD287PYfOOWzzoA+iMM3/FfmVRtllu&#10;lukkTeabSRqV5eTLdp1O5tt4MSun5Xpdxr8ttTjNm5ZSxi2783WP03/zf3x4/EW9XPiLDOE1utML&#10;yJ7/HWlnpPXOH8K9oKedOhsMR9JZ7e66KxvfJfuYvF67rJfXc/UHAAD//wMAUEsDBBQABgAIAAAA&#10;IQBlHYt/2wAAAAMBAAAPAAAAZHJzL2Rvd25yZXYueG1sTI9PS8NAEMXvgt9hGcGb3aT+wcZsSinq&#10;qQi2gnibZqdJaHY2ZLdJ+u0dvejlwfAe7/0mX06uVQP1ofFsIJ0loIhLbxuuDHzsXm4eQYWIbLH1&#10;TAbOFGBZXF7kmFk/8jsN21gpKeGQoYE6xi7TOpQ1OQwz3xGLd/C9wyhnX2nb4yjlrtXzJHnQDhuW&#10;hRo7WtdUHrcnZ+B1xHF1mz4Pm+Nhff7a3b99blIy5vpqWj2BijTFvzD84As6FMK09ye2QbUG5JH4&#10;q+It7uYLUHsJJaCLXP9nL74BAAD//wMAUEsBAi0AFAAGAAgAAAAhALaDOJL+AAAA4QEAABMAAAAA&#10;AAAAAAAAAAAAAAAAAFtDb250ZW50X1R5cGVzXS54bWxQSwECLQAUAAYACAAAACEAOP0h/9YAAACU&#10;AQAACwAAAAAAAAAAAAAAAAAvAQAAX3JlbHMvLnJlbHNQSwECLQAUAAYACAAAACEA2Y27pYACAACF&#10;BQAADgAAAAAAAAAAAAAAAAAuAgAAZHJzL2Uyb0RvYy54bWxQSwECLQAUAAYACAAAACEAZR2Lf9sA&#10;AAADAQAADwAAAAAAAAAAAAAAAADaBAAAZHJzL2Rvd25yZXYueG1sUEsFBgAAAAAEAAQA8wAAAOIF&#10;AAAAAA==&#10;">
                <v:line id="Line 4"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8usyQAAAOEAAAAPAAAAZHJzL2Rvd25yZXYueG1sRI9BS8NA&#10;FITvQv/D8gre7KZBTI3dFhXaCjlZhfb42H1mQ7NvQ3ZN4r93BaHHYWa+YdbbybVioD40nhUsFxkI&#10;Yu1Nw7WCz4/d3QpEiMgGW8+k4IcCbDezmzWWxo/8TsMx1iJBOJSowMbYlVIGbclhWPiOOHlfvncY&#10;k+xraXocE9y1Ms+yB+mw4bRgsaNXS/py/HYKhkN1HqrCoz6cqherd/umGPdK3c6n5ycQkaZ4Df+3&#10;34yC/L7Ii3z1CH+P0huQm18AAAD//wMAUEsBAi0AFAAGAAgAAAAhANvh9svuAAAAhQEAABMAAAAA&#10;AAAAAAAAAAAAAAAAAFtDb250ZW50X1R5cGVzXS54bWxQSwECLQAUAAYACAAAACEAWvQsW78AAAAV&#10;AQAACwAAAAAAAAAAAAAAAAAfAQAAX3JlbHMvLnJlbHNQSwECLQAUAAYACAAAACEAq4PLrMkAAADh&#10;AAAADwAAAAAAAAAAAAAAAAAHAgAAZHJzL2Rvd25yZXYueG1sUEsFBgAAAAADAAMAtwAAAP0CAAAA&#10;AA==&#10;" strokeweight=".48pt"/>
                <w10:anchorlock/>
              </v:group>
            </w:pict>
          </mc:Fallback>
        </mc:AlternateContent>
      </w:r>
    </w:p>
    <w:p w14:paraId="260E4737" w14:textId="77777777" w:rsidR="00F865D6" w:rsidRPr="00F865D6" w:rsidRDefault="00F865D6" w:rsidP="00F865D6">
      <w:pPr>
        <w:widowControl w:val="0"/>
        <w:autoSpaceDE w:val="0"/>
        <w:autoSpaceDN w:val="0"/>
        <w:spacing w:after="0" w:line="273" w:lineRule="auto"/>
        <w:ind w:left="140" w:right="236"/>
        <w:rPr>
          <w:rFonts w:ascii="Calibri" w:eastAsia="Calibri" w:hAnsi="Calibri" w:cs="Calibri"/>
        </w:rPr>
      </w:pPr>
      <w:r w:rsidRPr="00F865D6">
        <w:rPr>
          <w:rFonts w:ascii="Calibri" w:eastAsia="Calibri" w:hAnsi="Calibri" w:cs="Calibri"/>
        </w:rPr>
        <w:t>Specification Source: PRIME Innovative Measure Steward (San Francisco Health Network, Alameda Health Systems, UC San Diego)</w:t>
      </w:r>
    </w:p>
    <w:p w14:paraId="0CCECBD2" w14:textId="77777777" w:rsidR="00F865D6" w:rsidRPr="00F865D6" w:rsidRDefault="00F865D6" w:rsidP="00F865D6">
      <w:pPr>
        <w:widowControl w:val="0"/>
        <w:autoSpaceDE w:val="0"/>
        <w:autoSpaceDN w:val="0"/>
        <w:spacing w:before="3" w:after="0" w:line="240" w:lineRule="auto"/>
        <w:ind w:left="140"/>
        <w:rPr>
          <w:rFonts w:ascii="Calibri" w:eastAsia="Calibri" w:hAnsi="Calibri" w:cs="Calibri"/>
        </w:rPr>
      </w:pPr>
      <w:r w:rsidRPr="00F865D6">
        <w:rPr>
          <w:rFonts w:ascii="Calibri" w:eastAsia="Calibri" w:hAnsi="Calibri" w:cs="Calibri"/>
        </w:rPr>
        <w:t>Metric Steward: San Francisco Health Network, Alameda Health Systems, UC San Diego</w:t>
      </w:r>
    </w:p>
    <w:p w14:paraId="746DEBA9" w14:textId="77777777" w:rsidR="00F865D6" w:rsidRPr="00F865D6" w:rsidRDefault="00F865D6" w:rsidP="009C24CE">
      <w:pPr>
        <w:widowControl w:val="0"/>
        <w:numPr>
          <w:ilvl w:val="3"/>
          <w:numId w:val="43"/>
        </w:numPr>
        <w:tabs>
          <w:tab w:val="left" w:pos="720"/>
        </w:tabs>
        <w:autoSpaceDE w:val="0"/>
        <w:autoSpaceDN w:val="0"/>
        <w:spacing w:before="41" w:after="0" w:line="240" w:lineRule="auto"/>
        <w:ind w:hanging="500"/>
        <w:rPr>
          <w:rFonts w:ascii="Symbol" w:eastAsia="Symbol" w:hAnsi="Symbol" w:cs="Symbol"/>
        </w:rPr>
      </w:pPr>
      <w:r w:rsidRPr="00F865D6">
        <w:rPr>
          <w:rFonts w:ascii="Calibri" w:eastAsia="Calibri" w:hAnsi="Calibri" w:cs="Calibri"/>
        </w:rPr>
        <w:t>N/A</w:t>
      </w:r>
    </w:p>
    <w:p w14:paraId="37F6B153" w14:textId="77777777" w:rsidR="00F865D6" w:rsidRPr="00F865D6" w:rsidRDefault="00F865D6" w:rsidP="00F865D6">
      <w:pPr>
        <w:widowControl w:val="0"/>
        <w:autoSpaceDE w:val="0"/>
        <w:autoSpaceDN w:val="0"/>
        <w:spacing w:before="8" w:after="0" w:line="240" w:lineRule="auto"/>
        <w:rPr>
          <w:rFonts w:ascii="Calibri" w:eastAsia="Calibri" w:hAnsi="Calibri" w:cs="Calibri"/>
          <w:sz w:val="28"/>
        </w:rPr>
      </w:pPr>
    </w:p>
    <w:p w14:paraId="0DFD8B9B" w14:textId="77777777" w:rsidR="00F865D6" w:rsidRPr="00F865D6" w:rsidRDefault="00F865D6" w:rsidP="00F865D6">
      <w:pPr>
        <w:widowControl w:val="0"/>
        <w:autoSpaceDE w:val="0"/>
        <w:autoSpaceDN w:val="0"/>
        <w:spacing w:before="1" w:after="0" w:line="240" w:lineRule="auto"/>
        <w:ind w:left="140"/>
        <w:outlineLvl w:val="3"/>
        <w:rPr>
          <w:rFonts w:ascii="Calibri" w:eastAsia="Calibri" w:hAnsi="Calibri" w:cs="Calibri"/>
          <w:b/>
          <w:bCs/>
        </w:rPr>
      </w:pPr>
      <w:r w:rsidRPr="00F865D6">
        <w:rPr>
          <w:rFonts w:ascii="Calibri" w:eastAsia="Calibri" w:hAnsi="Calibri" w:cs="Calibri"/>
          <w:b/>
          <w:bCs/>
        </w:rPr>
        <w:t xml:space="preserve">Value </w:t>
      </w:r>
      <w:proofErr w:type="gramStart"/>
      <w:r w:rsidRPr="00F865D6">
        <w:rPr>
          <w:rFonts w:ascii="Calibri" w:eastAsia="Calibri" w:hAnsi="Calibri" w:cs="Calibri"/>
          <w:b/>
          <w:bCs/>
        </w:rPr>
        <w:t>Sets</w:t>
      </w:r>
      <w:proofErr w:type="gramEnd"/>
      <w:r w:rsidRPr="00F865D6">
        <w:rPr>
          <w:rFonts w:ascii="Calibri" w:eastAsia="Calibri" w:hAnsi="Calibri" w:cs="Calibri"/>
          <w:b/>
          <w:bCs/>
        </w:rPr>
        <w:t xml:space="preserve"> for this metric:</w:t>
      </w:r>
    </w:p>
    <w:p w14:paraId="52E1739A" w14:textId="77777777" w:rsidR="00F865D6" w:rsidRPr="00F865D6" w:rsidRDefault="00F865D6" w:rsidP="00F865D6">
      <w:pPr>
        <w:widowControl w:val="0"/>
        <w:numPr>
          <w:ilvl w:val="0"/>
          <w:numId w:val="11"/>
        </w:numPr>
        <w:autoSpaceDE w:val="0"/>
        <w:autoSpaceDN w:val="0"/>
        <w:spacing w:before="120" w:after="200" w:line="276" w:lineRule="auto"/>
        <w:contextualSpacing/>
        <w:rPr>
          <w:rFonts w:ascii="Calibri" w:eastAsia="Calibri" w:hAnsi="Calibri" w:cs="Calibri"/>
        </w:rPr>
      </w:pPr>
      <w:r w:rsidRPr="00F865D6">
        <w:rPr>
          <w:rFonts w:ascii="Calibri" w:eastAsia="Calibri" w:hAnsi="Calibri" w:cs="Calibri"/>
          <w:b/>
          <w:bCs/>
          <w:noProof/>
        </w:rPr>
        <mc:AlternateContent>
          <mc:Choice Requires="wps">
            <w:drawing>
              <wp:anchor distT="0" distB="0" distL="0" distR="0" simplePos="0" relativeHeight="251658244" behindDoc="0" locked="0" layoutInCell="1" allowOverlap="1" wp14:anchorId="75FBFA59" wp14:editId="5EC03173">
                <wp:simplePos x="0" y="0"/>
                <wp:positionH relativeFrom="page">
                  <wp:posOffset>1020445</wp:posOffset>
                </wp:positionH>
                <wp:positionV relativeFrom="paragraph">
                  <wp:posOffset>41910</wp:posOffset>
                </wp:positionV>
                <wp:extent cx="5981065" cy="0"/>
                <wp:effectExtent l="0" t="0" r="0" b="0"/>
                <wp:wrapTopAndBottom/>
                <wp:docPr id="247272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w14:anchorId="0204B584">
              <v:line w14:anchorId="38D103AF" id="Line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35pt,3.3pt" to="551.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S0GAIAAC8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gvnvKn&#10;fA5NUqSDSW2F4igPDeqNKyFupXY2lEjP6sVsNf3ukNKrlqgDj0RfLwbSspCRvEkJG2fgmn3/WTOI&#10;IUevY7fOje0CJPQBneNQLveh8LNHFA4n81mWTicY0cGXkHJINNb5T1x3KBgVlsA5ApPT1vlAhJRD&#10;SLhH6Y2QMs5cKtRXeJrOpzHBaSlYcIYwZw/7lbToRIJq4herAs9jmNVHxSJYywlb32xPhLzacLlU&#10;AQ9KATo36yqLH/N0vp6tZ8WoyKfrUZHW9ejjZlWMppvsaVJ/qFerOvsZqGVF2QrGuArsBolmxd9J&#10;4PZYruK6i/TehuQteuwXkB3+kXScZRjfVQh7zS47O8wYVBmDby8oyP5xD/bjO1/+AgAA//8DAFBL&#10;AwQUAAYACAAAACEAKFEdFd0AAAAIAQAADwAAAGRycy9kb3ducmV2LnhtbEyPQU/DMAyF70j8h8hI&#10;3FiyHbpSmk4IBNIOCLFNnLPGa7s2TtVka/fv8bjAzc/v6flzvppcJ844hMaThvlMgUAqvW2o0rDb&#10;vj2kIEI0ZE3nCTVcMMCquL3JTWb9SF943sRKcAmFzGioY+wzKUNZozNh5nsk9g5+cCayHCppBzNy&#10;uevkQqlEOtMQX6hNjy81lu3m5DR8pPLVf7bf5eU4bt/TdN0+Ltc7re/vpucnEBGn+BeGKz6jQ8FM&#10;e38iG0THOlFLjmpIEhBXf64WPO1/F7LI5f8Hih8AAAD//wMAUEsBAi0AFAAGAAgAAAAhALaDOJL+&#10;AAAA4QEAABMAAAAAAAAAAAAAAAAAAAAAAFtDb250ZW50X1R5cGVzXS54bWxQSwECLQAUAAYACAAA&#10;ACEAOP0h/9YAAACUAQAACwAAAAAAAAAAAAAAAAAvAQAAX3JlbHMvLnJlbHNQSwECLQAUAAYACAAA&#10;ACEADRlEtBgCAAAvBAAADgAAAAAAAAAAAAAAAAAuAgAAZHJzL2Uyb0RvYy54bWxQSwECLQAUAAYA&#10;CAAAACEAKFEdFd0AAAAIAQAADwAAAAAAAAAAAAAAAAByBAAAZHJzL2Rvd25yZXYueG1sUEsFBgAA&#10;AAAEAAQA8wAAAHwFAAAAAA==&#10;" strokeweight=".48pt">
                <w10:wrap type="topAndBottom" anchorx="page"/>
              </v:line>
            </w:pict>
          </mc:Fallback>
        </mc:AlternateContent>
      </w:r>
      <w:r w:rsidRPr="00F865D6">
        <w:rPr>
          <w:rFonts w:ascii="Calibri" w:eastAsia="Calibri" w:hAnsi="Calibri" w:cs="Calibri"/>
        </w:rPr>
        <w:t>Refer to Project 2.6 Target Population for links to the Cancer and Hospice values sets</w:t>
      </w:r>
    </w:p>
    <w:p w14:paraId="2E1CC0ED" w14:textId="77777777" w:rsidR="00F865D6" w:rsidRPr="00F865D6" w:rsidRDefault="00F865D6" w:rsidP="00F865D6">
      <w:pPr>
        <w:widowControl w:val="0"/>
        <w:numPr>
          <w:ilvl w:val="0"/>
          <w:numId w:val="11"/>
        </w:numPr>
        <w:autoSpaceDE w:val="0"/>
        <w:autoSpaceDN w:val="0"/>
        <w:spacing w:before="120" w:after="200" w:line="276" w:lineRule="auto"/>
        <w:contextualSpacing/>
        <w:rPr>
          <w:rFonts w:ascii="Calibri" w:eastAsia="Calibri" w:hAnsi="Calibri" w:cs="Calibri"/>
        </w:rPr>
      </w:pPr>
      <w:r w:rsidRPr="00F865D6">
        <w:rPr>
          <w:rFonts w:ascii="Calibri" w:eastAsia="Calibri" w:hAnsi="Calibri" w:cs="Calibri"/>
        </w:rPr>
        <w:t xml:space="preserve">Codes applicable to this metric from </w:t>
      </w:r>
      <w:proofErr w:type="spellStart"/>
      <w:r w:rsidRPr="00F865D6">
        <w:rPr>
          <w:rFonts w:ascii="Calibri" w:eastAsia="Calibri" w:hAnsi="Calibri" w:cs="Calibri"/>
        </w:rPr>
        <w:t>OptumLabs</w:t>
      </w:r>
      <w:proofErr w:type="spellEnd"/>
      <w:r w:rsidRPr="00F865D6">
        <w:rPr>
          <w:rFonts w:ascii="Calibri" w:eastAsia="Calibri" w:hAnsi="Calibri" w:cs="Calibri"/>
        </w:rPr>
        <w:t>’ Non-Pharmacologic Therapy Code Set are included within these specifications.</w:t>
      </w:r>
    </w:p>
    <w:p w14:paraId="2021FFBE"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Metric Description</w:t>
      </w:r>
    </w:p>
    <w:p w14:paraId="535CE5FA" w14:textId="77777777" w:rsidR="00F865D6" w:rsidRPr="00F865D6" w:rsidRDefault="00F865D6" w:rsidP="00F865D6">
      <w:pPr>
        <w:widowControl w:val="0"/>
        <w:autoSpaceDE w:val="0"/>
        <w:autoSpaceDN w:val="0"/>
        <w:spacing w:after="0" w:line="316" w:lineRule="exact"/>
        <w:ind w:left="90"/>
        <w:outlineLvl w:val="2"/>
        <w:rPr>
          <w:rFonts w:ascii="Times New Roman" w:eastAsia="Times New Roman" w:hAnsi="Times New Roman" w:cs="Times New Roman"/>
          <w:bCs/>
          <w:color w:val="000000" w:themeColor="text1"/>
        </w:rPr>
      </w:pPr>
      <w:r w:rsidRPr="00F865D6">
        <w:rPr>
          <w:rFonts w:ascii="Calibri" w:eastAsia="Calibri" w:hAnsi="Calibri" w:cs="Calibri"/>
          <w:bCs/>
          <w:color w:val="000000" w:themeColor="text1"/>
        </w:rPr>
        <w:t>Percentage of patients diagnosed with moderate to severe chronic pain who are provided non-opioid pain management strategies. Non-opioid pain management strategies can include prescriptions for non-opioid medications for pain, referrals to physical/occupational therapy, referrals to psychosocial counseling, education about self-management of pain, provision of pain management procedures or surgeries, or any of the other pain management modalities listed in the “definitions” section below.</w:t>
      </w:r>
    </w:p>
    <w:p w14:paraId="2DEF8C60" w14:textId="77777777" w:rsidR="00F865D6" w:rsidRPr="00F865D6" w:rsidRDefault="00F865D6" w:rsidP="00F865D6">
      <w:pPr>
        <w:widowControl w:val="0"/>
        <w:autoSpaceDE w:val="0"/>
        <w:autoSpaceDN w:val="0"/>
        <w:spacing w:after="0" w:line="316" w:lineRule="exact"/>
        <w:ind w:left="460" w:hanging="360"/>
        <w:outlineLvl w:val="2"/>
        <w:rPr>
          <w:rFonts w:ascii="Calibri" w:eastAsia="Times New Roman" w:hAnsi="Calibri" w:cs="Times New Roman"/>
          <w:color w:val="000000"/>
        </w:rPr>
      </w:pPr>
    </w:p>
    <w:p w14:paraId="59E90F92"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Metric Numerator</w:t>
      </w:r>
    </w:p>
    <w:p w14:paraId="5D0745EE"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color w:val="FF0000"/>
        </w:rPr>
      </w:pPr>
      <w:r w:rsidRPr="00F865D6">
        <w:rPr>
          <w:rFonts w:ascii="Calibri" w:eastAsia="Calibri" w:hAnsi="Calibri" w:cs="Calibri"/>
          <w:color w:val="000000" w:themeColor="text1"/>
        </w:rPr>
        <w:lastRenderedPageBreak/>
        <w:t xml:space="preserve">Individuals from the denominator who have received a recommendation, education about, prescription for, or referral to, non-opioid pain management in the outpatient setting. </w:t>
      </w:r>
      <w:r w:rsidRPr="00F865D6">
        <w:rPr>
          <w:rFonts w:ascii="Calibri" w:eastAsia="Calibri" w:hAnsi="Calibri" w:cs="Calibri"/>
        </w:rPr>
        <w:t xml:space="preserve">This recommendation, referral, or prescription can come at any point during the measurement period and from any member of the healthcare team. </w:t>
      </w:r>
    </w:p>
    <w:p w14:paraId="7B1298E5" w14:textId="77777777" w:rsidR="00F865D6" w:rsidRPr="00F865D6" w:rsidRDefault="00F865D6" w:rsidP="00F865D6">
      <w:pPr>
        <w:widowControl w:val="0"/>
        <w:autoSpaceDE w:val="0"/>
        <w:autoSpaceDN w:val="0"/>
        <w:spacing w:after="0" w:line="240" w:lineRule="auto"/>
        <w:rPr>
          <w:rFonts w:ascii="Calibri" w:eastAsia="Times New Roman" w:hAnsi="Calibri" w:cs="Times New Roman"/>
          <w:color w:val="000000"/>
        </w:rPr>
      </w:pPr>
    </w:p>
    <w:p w14:paraId="13807671"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 xml:space="preserve">Numerator Code/s (CPT, ICD10, other)  </w:t>
      </w:r>
    </w:p>
    <w:p w14:paraId="424C7A3C"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“Occurrence of Encounter Performed: Non-Pharmacologic Therapy” using “Non-Pharmacologic Therapy Code Set” as delineated in Table.</w:t>
      </w:r>
    </w:p>
    <w:p w14:paraId="0AFA1795" w14:textId="77777777" w:rsidR="00F865D6" w:rsidRPr="00F865D6" w:rsidRDefault="00F865D6" w:rsidP="00F865D6">
      <w:pPr>
        <w:widowControl w:val="0"/>
        <w:autoSpaceDE w:val="0"/>
        <w:autoSpaceDN w:val="0"/>
        <w:spacing w:after="0" w:line="240" w:lineRule="auto"/>
        <w:ind w:left="90"/>
        <w:rPr>
          <w:rFonts w:ascii="Calibri" w:eastAsia="Times New Roman" w:hAnsi="Calibri" w:cs="Times New Roman"/>
          <w:b/>
        </w:rPr>
      </w:pPr>
    </w:p>
    <w:p w14:paraId="3767630E"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b/>
        </w:rPr>
      </w:pPr>
      <w:r w:rsidRPr="00F865D6">
        <w:rPr>
          <w:rFonts w:ascii="Calibri" w:eastAsia="Calibri" w:hAnsi="Calibri" w:cs="Calibri"/>
          <w:b/>
        </w:rPr>
        <w:t>Table: Non-Pharmacologic Therapy Code Set (to be used only for PRIME under SNI</w:t>
      </w:r>
      <w:r w:rsidRPr="00F865D6">
        <w:rPr>
          <w:rFonts w:ascii="Times New Roman" w:eastAsia="Times New Roman" w:hAnsi="Times New Roman" w:cs="Times New Roman"/>
          <w:b/>
        </w:rPr>
        <w:t>’</w:t>
      </w:r>
      <w:r w:rsidRPr="00F865D6">
        <w:rPr>
          <w:rFonts w:ascii="Calibri" w:eastAsia="Calibri" w:hAnsi="Calibri" w:cs="Calibri"/>
          <w:b/>
        </w:rPr>
        <w:t xml:space="preserve">s approval for use by </w:t>
      </w:r>
      <w:proofErr w:type="spellStart"/>
      <w:r w:rsidRPr="00F865D6">
        <w:rPr>
          <w:rFonts w:ascii="Calibri" w:eastAsia="Calibri" w:hAnsi="Calibri" w:cs="Calibri"/>
          <w:b/>
        </w:rPr>
        <w:t>OptumLabs</w:t>
      </w:r>
      <w:proofErr w:type="spellEnd"/>
      <w:r w:rsidRPr="00F865D6">
        <w:rPr>
          <w:rFonts w:ascii="Times New Roman" w:eastAsia="Times New Roman" w:hAnsi="Times New Roman" w:cs="Times New Roman"/>
          <w:b/>
        </w:rPr>
        <w:t>)</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240"/>
        <w:gridCol w:w="5655"/>
      </w:tblGrid>
      <w:tr w:rsidR="00F865D6" w:rsidRPr="00F865D6" w14:paraId="450D3874" w14:textId="77777777" w:rsidTr="00F865D6">
        <w:trPr>
          <w:trHeight w:val="300"/>
        </w:trPr>
        <w:tc>
          <w:tcPr>
            <w:tcW w:w="1260" w:type="dxa"/>
            <w:shd w:val="clear" w:color="auto" w:fill="auto"/>
            <w:noWrap/>
            <w:vAlign w:val="bottom"/>
            <w:hideMark/>
          </w:tcPr>
          <w:p w14:paraId="144FE53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b/>
              </w:rPr>
            </w:pPr>
            <w:r w:rsidRPr="00F865D6">
              <w:rPr>
                <w:rFonts w:ascii="Calibri" w:eastAsia="Calibri" w:hAnsi="Calibri" w:cs="Calibri"/>
                <w:b/>
              </w:rPr>
              <w:t>Code Type</w:t>
            </w:r>
          </w:p>
        </w:tc>
        <w:tc>
          <w:tcPr>
            <w:tcW w:w="3240" w:type="dxa"/>
            <w:shd w:val="clear" w:color="auto" w:fill="auto"/>
            <w:noWrap/>
            <w:vAlign w:val="bottom"/>
            <w:hideMark/>
          </w:tcPr>
          <w:p w14:paraId="5818E2EA"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b/>
              </w:rPr>
            </w:pPr>
            <w:r w:rsidRPr="00F865D6">
              <w:rPr>
                <w:rFonts w:ascii="Calibri" w:eastAsia="Calibri" w:hAnsi="Calibri" w:cs="Calibri"/>
                <w:b/>
              </w:rPr>
              <w:t>Code</w:t>
            </w:r>
          </w:p>
        </w:tc>
        <w:tc>
          <w:tcPr>
            <w:tcW w:w="5655" w:type="dxa"/>
            <w:shd w:val="clear" w:color="auto" w:fill="auto"/>
            <w:noWrap/>
            <w:vAlign w:val="bottom"/>
            <w:hideMark/>
          </w:tcPr>
          <w:p w14:paraId="4DC621D8"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b/>
              </w:rPr>
            </w:pPr>
            <w:r w:rsidRPr="00F865D6">
              <w:rPr>
                <w:rFonts w:ascii="Calibri" w:eastAsia="Calibri" w:hAnsi="Calibri" w:cs="Calibri"/>
                <w:b/>
              </w:rPr>
              <w:t>Intervention</w:t>
            </w:r>
          </w:p>
        </w:tc>
      </w:tr>
      <w:tr w:rsidR="00F865D6" w:rsidRPr="00F865D6" w14:paraId="2052F2B2" w14:textId="77777777" w:rsidTr="00F865D6">
        <w:trPr>
          <w:trHeight w:val="300"/>
        </w:trPr>
        <w:tc>
          <w:tcPr>
            <w:tcW w:w="1260" w:type="dxa"/>
            <w:shd w:val="clear" w:color="auto" w:fill="auto"/>
            <w:noWrap/>
            <w:vAlign w:val="bottom"/>
            <w:hideMark/>
          </w:tcPr>
          <w:p w14:paraId="273BA3F1"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360D1A4F"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97810, 97811</w:t>
            </w:r>
          </w:p>
        </w:tc>
        <w:tc>
          <w:tcPr>
            <w:tcW w:w="5655" w:type="dxa"/>
            <w:shd w:val="clear" w:color="auto" w:fill="auto"/>
            <w:noWrap/>
            <w:vAlign w:val="bottom"/>
            <w:hideMark/>
          </w:tcPr>
          <w:p w14:paraId="2FB726A9"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Acupuncture</w:t>
            </w:r>
          </w:p>
        </w:tc>
      </w:tr>
      <w:tr w:rsidR="00F865D6" w:rsidRPr="00F865D6" w14:paraId="1908A6C5" w14:textId="77777777" w:rsidTr="00F865D6">
        <w:trPr>
          <w:trHeight w:val="300"/>
        </w:trPr>
        <w:tc>
          <w:tcPr>
            <w:tcW w:w="1260" w:type="dxa"/>
            <w:shd w:val="clear" w:color="auto" w:fill="auto"/>
            <w:noWrap/>
            <w:vAlign w:val="bottom"/>
            <w:hideMark/>
          </w:tcPr>
          <w:p w14:paraId="29354D37"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HCPC</w:t>
            </w:r>
          </w:p>
        </w:tc>
        <w:tc>
          <w:tcPr>
            <w:tcW w:w="3240" w:type="dxa"/>
            <w:shd w:val="clear" w:color="auto" w:fill="auto"/>
            <w:noWrap/>
            <w:vAlign w:val="bottom"/>
            <w:hideMark/>
          </w:tcPr>
          <w:p w14:paraId="7CDFF372"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L3000 – L3999</w:t>
            </w:r>
          </w:p>
        </w:tc>
        <w:tc>
          <w:tcPr>
            <w:tcW w:w="5655" w:type="dxa"/>
            <w:shd w:val="clear" w:color="auto" w:fill="auto"/>
            <w:noWrap/>
            <w:vAlign w:val="bottom"/>
            <w:hideMark/>
          </w:tcPr>
          <w:p w14:paraId="368B4CA8"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Insoles/splints</w:t>
            </w:r>
          </w:p>
        </w:tc>
      </w:tr>
      <w:tr w:rsidR="00F865D6" w:rsidRPr="00F865D6" w14:paraId="15F79ED1" w14:textId="77777777" w:rsidTr="00F865D6">
        <w:trPr>
          <w:trHeight w:val="300"/>
        </w:trPr>
        <w:tc>
          <w:tcPr>
            <w:tcW w:w="1260" w:type="dxa"/>
            <w:shd w:val="clear" w:color="auto" w:fill="auto"/>
            <w:noWrap/>
            <w:vAlign w:val="bottom"/>
            <w:hideMark/>
          </w:tcPr>
          <w:p w14:paraId="7BF28FF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HPCP</w:t>
            </w:r>
          </w:p>
        </w:tc>
        <w:tc>
          <w:tcPr>
            <w:tcW w:w="3240" w:type="dxa"/>
            <w:shd w:val="clear" w:color="auto" w:fill="auto"/>
            <w:noWrap/>
            <w:vAlign w:val="bottom"/>
            <w:hideMark/>
          </w:tcPr>
          <w:p w14:paraId="23899348"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E0100, E0105</w:t>
            </w:r>
          </w:p>
        </w:tc>
        <w:tc>
          <w:tcPr>
            <w:tcW w:w="5655" w:type="dxa"/>
            <w:shd w:val="clear" w:color="auto" w:fill="auto"/>
            <w:noWrap/>
            <w:vAlign w:val="bottom"/>
            <w:hideMark/>
          </w:tcPr>
          <w:p w14:paraId="6FE3EC92"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Cane (walking stick)</w:t>
            </w:r>
          </w:p>
        </w:tc>
      </w:tr>
      <w:tr w:rsidR="00F865D6" w:rsidRPr="00F865D6" w14:paraId="51B14B23" w14:textId="77777777" w:rsidTr="00F865D6">
        <w:trPr>
          <w:trHeight w:val="300"/>
        </w:trPr>
        <w:tc>
          <w:tcPr>
            <w:tcW w:w="1260" w:type="dxa"/>
            <w:shd w:val="clear" w:color="auto" w:fill="auto"/>
            <w:noWrap/>
            <w:vAlign w:val="bottom"/>
            <w:hideMark/>
          </w:tcPr>
          <w:p w14:paraId="5794827A"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HPPC</w:t>
            </w:r>
          </w:p>
        </w:tc>
        <w:tc>
          <w:tcPr>
            <w:tcW w:w="3240" w:type="dxa"/>
            <w:shd w:val="clear" w:color="auto" w:fill="auto"/>
            <w:noWrap/>
            <w:vAlign w:val="bottom"/>
            <w:hideMark/>
          </w:tcPr>
          <w:p w14:paraId="775E7841"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E0720, E0730, E0731, A4557, A4595</w:t>
            </w:r>
          </w:p>
        </w:tc>
        <w:tc>
          <w:tcPr>
            <w:tcW w:w="5655" w:type="dxa"/>
            <w:shd w:val="clear" w:color="auto" w:fill="auto"/>
            <w:noWrap/>
            <w:vAlign w:val="bottom"/>
            <w:hideMark/>
          </w:tcPr>
          <w:p w14:paraId="7E385211"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TENS devices</w:t>
            </w:r>
          </w:p>
        </w:tc>
      </w:tr>
      <w:tr w:rsidR="00F865D6" w:rsidRPr="00F865D6" w14:paraId="618AF9BE" w14:textId="77777777" w:rsidTr="00F865D6">
        <w:trPr>
          <w:trHeight w:val="300"/>
        </w:trPr>
        <w:tc>
          <w:tcPr>
            <w:tcW w:w="1260" w:type="dxa"/>
            <w:shd w:val="clear" w:color="auto" w:fill="auto"/>
            <w:noWrap/>
            <w:vAlign w:val="bottom"/>
            <w:hideMark/>
          </w:tcPr>
          <w:p w14:paraId="199C6C63"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20F6D04F"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97110</w:t>
            </w:r>
          </w:p>
        </w:tc>
        <w:tc>
          <w:tcPr>
            <w:tcW w:w="5655" w:type="dxa"/>
            <w:shd w:val="clear" w:color="auto" w:fill="auto"/>
            <w:noWrap/>
            <w:vAlign w:val="bottom"/>
            <w:hideMark/>
          </w:tcPr>
          <w:p w14:paraId="37A21EF9"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 xml:space="preserve">Exercise </w:t>
            </w:r>
          </w:p>
        </w:tc>
      </w:tr>
      <w:tr w:rsidR="00F865D6" w:rsidRPr="00F865D6" w14:paraId="3ACDF6AD" w14:textId="77777777" w:rsidTr="00F865D6">
        <w:trPr>
          <w:trHeight w:val="300"/>
        </w:trPr>
        <w:tc>
          <w:tcPr>
            <w:tcW w:w="1260" w:type="dxa"/>
            <w:shd w:val="clear" w:color="auto" w:fill="auto"/>
            <w:noWrap/>
            <w:vAlign w:val="bottom"/>
            <w:hideMark/>
          </w:tcPr>
          <w:p w14:paraId="2B9BCC36"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12F5F376"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97535</w:t>
            </w:r>
          </w:p>
        </w:tc>
        <w:tc>
          <w:tcPr>
            <w:tcW w:w="5655" w:type="dxa"/>
            <w:shd w:val="clear" w:color="auto" w:fill="auto"/>
            <w:noWrap/>
            <w:vAlign w:val="bottom"/>
            <w:hideMark/>
          </w:tcPr>
          <w:p w14:paraId="0089A00E"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Self-management and education</w:t>
            </w:r>
          </w:p>
        </w:tc>
      </w:tr>
      <w:tr w:rsidR="00F865D6" w:rsidRPr="00F865D6" w14:paraId="3D873C59" w14:textId="77777777" w:rsidTr="00F865D6">
        <w:trPr>
          <w:trHeight w:val="300"/>
        </w:trPr>
        <w:tc>
          <w:tcPr>
            <w:tcW w:w="1260" w:type="dxa"/>
            <w:shd w:val="clear" w:color="auto" w:fill="auto"/>
            <w:noWrap/>
            <w:vAlign w:val="bottom"/>
            <w:hideMark/>
          </w:tcPr>
          <w:p w14:paraId="0A7D3088"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7FBB7CA3"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 xml:space="preserve">99401, 99402, G0447 </w:t>
            </w:r>
          </w:p>
        </w:tc>
        <w:tc>
          <w:tcPr>
            <w:tcW w:w="5655" w:type="dxa"/>
            <w:shd w:val="clear" w:color="auto" w:fill="auto"/>
            <w:noWrap/>
            <w:vAlign w:val="bottom"/>
            <w:hideMark/>
          </w:tcPr>
          <w:p w14:paraId="56A97200"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Weight management</w:t>
            </w:r>
          </w:p>
        </w:tc>
      </w:tr>
      <w:tr w:rsidR="00F865D6" w:rsidRPr="00F865D6" w14:paraId="3F9A1153" w14:textId="77777777" w:rsidTr="00F865D6">
        <w:trPr>
          <w:trHeight w:val="300"/>
        </w:trPr>
        <w:tc>
          <w:tcPr>
            <w:tcW w:w="1260" w:type="dxa"/>
            <w:shd w:val="clear" w:color="auto" w:fill="auto"/>
            <w:noWrap/>
            <w:vAlign w:val="bottom"/>
            <w:hideMark/>
          </w:tcPr>
          <w:p w14:paraId="0822EDB7"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3F062E9E"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 xml:space="preserve">97124, 97140, 9892x, 98940, 98941, 98942, 94943; </w:t>
            </w:r>
          </w:p>
        </w:tc>
        <w:tc>
          <w:tcPr>
            <w:tcW w:w="5655" w:type="dxa"/>
            <w:shd w:val="clear" w:color="auto" w:fill="auto"/>
            <w:noWrap/>
            <w:vAlign w:val="bottom"/>
            <w:hideMark/>
          </w:tcPr>
          <w:p w14:paraId="6B37328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Manual Therapy (</w:t>
            </w:r>
            <w:proofErr w:type="spellStart"/>
            <w:r w:rsidRPr="00F865D6">
              <w:rPr>
                <w:rFonts w:ascii="Calibri" w:eastAsia="Calibri" w:hAnsi="Calibri" w:cs="Calibri"/>
              </w:rPr>
              <w:t>eg</w:t>
            </w:r>
            <w:proofErr w:type="spellEnd"/>
            <w:r w:rsidRPr="00F865D6">
              <w:rPr>
                <w:rFonts w:ascii="Calibri" w:eastAsia="Calibri" w:hAnsi="Calibri" w:cs="Calibri"/>
              </w:rPr>
              <w:t>, massage, manipulation including chiropractic)</w:t>
            </w:r>
          </w:p>
        </w:tc>
      </w:tr>
      <w:tr w:rsidR="00F865D6" w:rsidRPr="00F865D6" w14:paraId="5F1B630F" w14:textId="77777777" w:rsidTr="00F865D6">
        <w:trPr>
          <w:trHeight w:val="300"/>
        </w:trPr>
        <w:tc>
          <w:tcPr>
            <w:tcW w:w="1260" w:type="dxa"/>
            <w:shd w:val="clear" w:color="auto" w:fill="auto"/>
            <w:noWrap/>
            <w:vAlign w:val="bottom"/>
            <w:hideMark/>
          </w:tcPr>
          <w:p w14:paraId="1497847B"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13C228AB"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29520 –29550</w:t>
            </w:r>
          </w:p>
        </w:tc>
        <w:tc>
          <w:tcPr>
            <w:tcW w:w="5655" w:type="dxa"/>
            <w:shd w:val="clear" w:color="auto" w:fill="auto"/>
            <w:noWrap/>
            <w:vAlign w:val="bottom"/>
            <w:hideMark/>
          </w:tcPr>
          <w:p w14:paraId="1A9EF4A0"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Taping (</w:t>
            </w:r>
            <w:proofErr w:type="spellStart"/>
            <w:r w:rsidRPr="00F865D6">
              <w:rPr>
                <w:rFonts w:ascii="Calibri" w:eastAsia="Calibri" w:hAnsi="Calibri" w:cs="Calibri"/>
              </w:rPr>
              <w:t>eg</w:t>
            </w:r>
            <w:proofErr w:type="spellEnd"/>
            <w:r w:rsidRPr="00F865D6">
              <w:rPr>
                <w:rFonts w:ascii="Calibri" w:eastAsia="Calibri" w:hAnsi="Calibri" w:cs="Calibri"/>
              </w:rPr>
              <w:t xml:space="preserve">, patella, </w:t>
            </w:r>
            <w:proofErr w:type="spellStart"/>
            <w:r w:rsidRPr="00F865D6">
              <w:rPr>
                <w:rFonts w:ascii="Calibri" w:eastAsia="Calibri" w:hAnsi="Calibri" w:cs="Calibri"/>
              </w:rPr>
              <w:t>kinesio</w:t>
            </w:r>
            <w:proofErr w:type="spellEnd"/>
            <w:r w:rsidRPr="00F865D6">
              <w:rPr>
                <w:rFonts w:ascii="Calibri" w:eastAsia="Calibri" w:hAnsi="Calibri" w:cs="Calibri"/>
              </w:rPr>
              <w:t>)</w:t>
            </w:r>
          </w:p>
        </w:tc>
      </w:tr>
      <w:tr w:rsidR="00F865D6" w:rsidRPr="00F865D6" w14:paraId="3C1AE87A" w14:textId="77777777" w:rsidTr="00F865D6">
        <w:trPr>
          <w:trHeight w:val="300"/>
        </w:trPr>
        <w:tc>
          <w:tcPr>
            <w:tcW w:w="1260" w:type="dxa"/>
            <w:shd w:val="clear" w:color="auto" w:fill="auto"/>
            <w:noWrap/>
            <w:vAlign w:val="bottom"/>
            <w:hideMark/>
          </w:tcPr>
          <w:p w14:paraId="38B4147C"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6F82B14F"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96152</w:t>
            </w:r>
          </w:p>
        </w:tc>
        <w:tc>
          <w:tcPr>
            <w:tcW w:w="5655" w:type="dxa"/>
            <w:shd w:val="clear" w:color="auto" w:fill="auto"/>
            <w:noWrap/>
            <w:vAlign w:val="bottom"/>
            <w:hideMark/>
          </w:tcPr>
          <w:p w14:paraId="03D922DB"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Cognitive behavioral therapy (CBT)</w:t>
            </w:r>
          </w:p>
        </w:tc>
      </w:tr>
      <w:tr w:rsidR="00F865D6" w:rsidRPr="00F865D6" w14:paraId="02CDE46A" w14:textId="77777777" w:rsidTr="00F865D6">
        <w:trPr>
          <w:trHeight w:val="300"/>
        </w:trPr>
        <w:tc>
          <w:tcPr>
            <w:tcW w:w="1260" w:type="dxa"/>
            <w:shd w:val="clear" w:color="auto" w:fill="auto"/>
            <w:noWrap/>
            <w:vAlign w:val="bottom"/>
            <w:hideMark/>
          </w:tcPr>
          <w:p w14:paraId="6F555DA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38F66E2A"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97010</w:t>
            </w:r>
          </w:p>
        </w:tc>
        <w:tc>
          <w:tcPr>
            <w:tcW w:w="5655" w:type="dxa"/>
            <w:shd w:val="clear" w:color="auto" w:fill="auto"/>
            <w:noWrap/>
            <w:vAlign w:val="bottom"/>
            <w:hideMark/>
          </w:tcPr>
          <w:p w14:paraId="60ED1866"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Hot or cold pack application</w:t>
            </w:r>
          </w:p>
        </w:tc>
      </w:tr>
      <w:tr w:rsidR="00F865D6" w:rsidRPr="00F865D6" w14:paraId="51D376D1" w14:textId="77777777" w:rsidTr="00F865D6">
        <w:trPr>
          <w:trHeight w:val="300"/>
        </w:trPr>
        <w:tc>
          <w:tcPr>
            <w:tcW w:w="1260" w:type="dxa"/>
            <w:shd w:val="clear" w:color="auto" w:fill="auto"/>
            <w:noWrap/>
            <w:vAlign w:val="bottom"/>
            <w:hideMark/>
          </w:tcPr>
          <w:p w14:paraId="2FC06471"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02DA03CC"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97014, 97032</w:t>
            </w:r>
          </w:p>
        </w:tc>
        <w:tc>
          <w:tcPr>
            <w:tcW w:w="5655" w:type="dxa"/>
            <w:shd w:val="clear" w:color="auto" w:fill="auto"/>
            <w:noWrap/>
            <w:vAlign w:val="bottom"/>
            <w:hideMark/>
          </w:tcPr>
          <w:p w14:paraId="00D04AD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Electrical stimulation</w:t>
            </w:r>
          </w:p>
        </w:tc>
      </w:tr>
      <w:tr w:rsidR="00F865D6" w:rsidRPr="00F865D6" w14:paraId="2F14CF4F" w14:textId="77777777" w:rsidTr="00F865D6">
        <w:trPr>
          <w:trHeight w:val="300"/>
        </w:trPr>
        <w:tc>
          <w:tcPr>
            <w:tcW w:w="1260" w:type="dxa"/>
            <w:shd w:val="clear" w:color="auto" w:fill="auto"/>
            <w:noWrap/>
            <w:vAlign w:val="bottom"/>
            <w:hideMark/>
          </w:tcPr>
          <w:p w14:paraId="38820B8F"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7002394C"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97035</w:t>
            </w:r>
          </w:p>
        </w:tc>
        <w:tc>
          <w:tcPr>
            <w:tcW w:w="5655" w:type="dxa"/>
            <w:shd w:val="clear" w:color="auto" w:fill="auto"/>
            <w:noWrap/>
            <w:vAlign w:val="bottom"/>
            <w:hideMark/>
          </w:tcPr>
          <w:p w14:paraId="205D1C56"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Ultrasound (non-diagnostic)</w:t>
            </w:r>
          </w:p>
        </w:tc>
      </w:tr>
      <w:tr w:rsidR="00F865D6" w:rsidRPr="00F865D6" w14:paraId="372CA4E9" w14:textId="77777777" w:rsidTr="00F865D6">
        <w:trPr>
          <w:trHeight w:val="300"/>
        </w:trPr>
        <w:tc>
          <w:tcPr>
            <w:tcW w:w="1260" w:type="dxa"/>
            <w:shd w:val="clear" w:color="auto" w:fill="auto"/>
            <w:noWrap/>
            <w:vAlign w:val="bottom"/>
            <w:hideMark/>
          </w:tcPr>
          <w:p w14:paraId="4C61C8CA"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5E60C4F9"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97012</w:t>
            </w:r>
          </w:p>
        </w:tc>
        <w:tc>
          <w:tcPr>
            <w:tcW w:w="5655" w:type="dxa"/>
            <w:shd w:val="clear" w:color="auto" w:fill="auto"/>
            <w:noWrap/>
            <w:vAlign w:val="bottom"/>
            <w:hideMark/>
          </w:tcPr>
          <w:p w14:paraId="41716B42"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Mechanical Traction</w:t>
            </w:r>
          </w:p>
        </w:tc>
      </w:tr>
      <w:tr w:rsidR="00F865D6" w:rsidRPr="00F865D6" w14:paraId="0553482F" w14:textId="77777777" w:rsidTr="00F865D6">
        <w:trPr>
          <w:trHeight w:val="300"/>
        </w:trPr>
        <w:tc>
          <w:tcPr>
            <w:tcW w:w="1260" w:type="dxa"/>
            <w:shd w:val="clear" w:color="auto" w:fill="auto"/>
            <w:noWrap/>
            <w:vAlign w:val="bottom"/>
            <w:hideMark/>
          </w:tcPr>
          <w:p w14:paraId="46BF41A1"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3245A62A"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97026</w:t>
            </w:r>
          </w:p>
        </w:tc>
        <w:tc>
          <w:tcPr>
            <w:tcW w:w="5655" w:type="dxa"/>
            <w:shd w:val="clear" w:color="auto" w:fill="auto"/>
            <w:noWrap/>
            <w:vAlign w:val="bottom"/>
            <w:hideMark/>
          </w:tcPr>
          <w:p w14:paraId="3504699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Infrared treatment</w:t>
            </w:r>
          </w:p>
        </w:tc>
      </w:tr>
      <w:tr w:rsidR="00F865D6" w:rsidRPr="00F865D6" w14:paraId="6043AE08" w14:textId="77777777" w:rsidTr="00F865D6">
        <w:trPr>
          <w:trHeight w:val="300"/>
        </w:trPr>
        <w:tc>
          <w:tcPr>
            <w:tcW w:w="1260" w:type="dxa"/>
            <w:shd w:val="clear" w:color="auto" w:fill="auto"/>
            <w:noWrap/>
            <w:vAlign w:val="bottom"/>
            <w:hideMark/>
          </w:tcPr>
          <w:p w14:paraId="6704D863"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3FEE3956"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97018</w:t>
            </w:r>
          </w:p>
        </w:tc>
        <w:tc>
          <w:tcPr>
            <w:tcW w:w="5655" w:type="dxa"/>
            <w:shd w:val="clear" w:color="auto" w:fill="auto"/>
            <w:noWrap/>
            <w:vAlign w:val="bottom"/>
            <w:hideMark/>
          </w:tcPr>
          <w:p w14:paraId="311A7D3F"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Paraffin bath</w:t>
            </w:r>
          </w:p>
        </w:tc>
      </w:tr>
      <w:tr w:rsidR="00F865D6" w:rsidRPr="00F865D6" w14:paraId="4169EF82" w14:textId="77777777" w:rsidTr="00F865D6">
        <w:trPr>
          <w:trHeight w:val="300"/>
        </w:trPr>
        <w:tc>
          <w:tcPr>
            <w:tcW w:w="1260" w:type="dxa"/>
            <w:shd w:val="clear" w:color="auto" w:fill="auto"/>
            <w:noWrap/>
            <w:vAlign w:val="bottom"/>
            <w:hideMark/>
          </w:tcPr>
          <w:p w14:paraId="1F784213"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CPT</w:t>
            </w:r>
          </w:p>
        </w:tc>
        <w:tc>
          <w:tcPr>
            <w:tcW w:w="3240" w:type="dxa"/>
            <w:shd w:val="clear" w:color="auto" w:fill="auto"/>
            <w:noWrap/>
            <w:vAlign w:val="bottom"/>
            <w:hideMark/>
          </w:tcPr>
          <w:p w14:paraId="638B8C38"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97022</w:t>
            </w:r>
          </w:p>
        </w:tc>
        <w:tc>
          <w:tcPr>
            <w:tcW w:w="5655" w:type="dxa"/>
            <w:shd w:val="clear" w:color="auto" w:fill="auto"/>
            <w:noWrap/>
            <w:vAlign w:val="bottom"/>
            <w:hideMark/>
          </w:tcPr>
          <w:p w14:paraId="7B8F3ED2"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Whirlpool</w:t>
            </w:r>
          </w:p>
        </w:tc>
      </w:tr>
      <w:tr w:rsidR="00F865D6" w:rsidRPr="00F865D6" w14:paraId="61A5D3F8" w14:textId="77777777" w:rsidTr="00F865D6">
        <w:trPr>
          <w:trHeight w:val="300"/>
        </w:trPr>
        <w:tc>
          <w:tcPr>
            <w:tcW w:w="1260" w:type="dxa"/>
            <w:shd w:val="clear" w:color="auto" w:fill="auto"/>
            <w:noWrap/>
            <w:vAlign w:val="bottom"/>
            <w:hideMark/>
          </w:tcPr>
          <w:p w14:paraId="18161363"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ICD10</w:t>
            </w:r>
          </w:p>
        </w:tc>
        <w:tc>
          <w:tcPr>
            <w:tcW w:w="3240" w:type="dxa"/>
            <w:shd w:val="clear" w:color="auto" w:fill="auto"/>
            <w:noWrap/>
            <w:vAlign w:val="bottom"/>
            <w:hideMark/>
          </w:tcPr>
          <w:p w14:paraId="21F2898B"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Z45.42</w:t>
            </w:r>
          </w:p>
        </w:tc>
        <w:tc>
          <w:tcPr>
            <w:tcW w:w="5655" w:type="dxa"/>
            <w:shd w:val="clear" w:color="auto" w:fill="auto"/>
            <w:noWrap/>
            <w:vAlign w:val="bottom"/>
            <w:hideMark/>
          </w:tcPr>
          <w:p w14:paraId="70936565"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 xml:space="preserve">Fitting of </w:t>
            </w:r>
            <w:proofErr w:type="spellStart"/>
            <w:r w:rsidRPr="00F865D6">
              <w:rPr>
                <w:rFonts w:ascii="Calibri" w:eastAsia="Calibri" w:hAnsi="Calibri" w:cs="Calibri"/>
              </w:rPr>
              <w:t>Neurostim</w:t>
            </w:r>
            <w:proofErr w:type="spellEnd"/>
            <w:r w:rsidRPr="00F865D6">
              <w:rPr>
                <w:rFonts w:ascii="Calibri" w:eastAsia="Calibri" w:hAnsi="Calibri" w:cs="Calibri"/>
              </w:rPr>
              <w:t xml:space="preserve"> device</w:t>
            </w:r>
          </w:p>
        </w:tc>
      </w:tr>
    </w:tbl>
    <w:p w14:paraId="31C1A9BC" w14:textId="77777777" w:rsidR="00F865D6" w:rsidRPr="00F865D6" w:rsidRDefault="00F865D6" w:rsidP="00F865D6">
      <w:pPr>
        <w:widowControl w:val="0"/>
        <w:autoSpaceDE w:val="0"/>
        <w:autoSpaceDN w:val="0"/>
        <w:spacing w:after="0" w:line="240" w:lineRule="auto"/>
        <w:ind w:left="90"/>
        <w:rPr>
          <w:rFonts w:ascii="Calibri" w:eastAsia="Times New Roman" w:hAnsi="Calibri" w:cs="Times New Roman"/>
        </w:rPr>
      </w:pPr>
    </w:p>
    <w:p w14:paraId="6D996690"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Above codes must be used in conjunction with diagnosis code(s) for Chronic Pain.</w:t>
      </w:r>
    </w:p>
    <w:p w14:paraId="31009747"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rPr>
      </w:pPr>
      <w:r w:rsidRPr="00F865D6">
        <w:rPr>
          <w:rFonts w:ascii="Calibri" w:eastAsia="Calibri" w:hAnsi="Calibri" w:cs="Calibri"/>
        </w:rPr>
        <w:t>Non-pharmacologic therapies provided to the denominator population that are not listed in the above code set must be identified as per local tracking by PRIME Entity</w:t>
      </w:r>
    </w:p>
    <w:p w14:paraId="7EB84718" w14:textId="77777777" w:rsidR="00F865D6" w:rsidRPr="00F865D6" w:rsidRDefault="00F865D6" w:rsidP="00F865D6">
      <w:pPr>
        <w:widowControl w:val="0"/>
        <w:autoSpaceDE w:val="0"/>
        <w:autoSpaceDN w:val="0"/>
        <w:spacing w:after="0" w:line="240" w:lineRule="auto"/>
        <w:rPr>
          <w:rFonts w:ascii="Calibri" w:eastAsia="Calibri" w:hAnsi="Calibri" w:cs="Calibri"/>
        </w:rPr>
      </w:pPr>
    </w:p>
    <w:p w14:paraId="7E8C6EC8"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Metric Denominator</w:t>
      </w:r>
    </w:p>
    <w:p w14:paraId="6C82F3A7"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All individuals from the Project 2.6 Target Population. </w:t>
      </w:r>
    </w:p>
    <w:p w14:paraId="76CA3764" w14:textId="77777777" w:rsidR="00F865D6" w:rsidRPr="00F865D6" w:rsidRDefault="00F865D6" w:rsidP="00F865D6">
      <w:pPr>
        <w:widowControl w:val="0"/>
        <w:autoSpaceDE w:val="0"/>
        <w:autoSpaceDN w:val="0"/>
        <w:spacing w:after="0" w:line="240" w:lineRule="auto"/>
        <w:rPr>
          <w:rFonts w:ascii="Calibri" w:eastAsia="Times New Roman" w:hAnsi="Calibri" w:cs="Times New Roman"/>
          <w:color w:val="000000"/>
        </w:rPr>
      </w:pPr>
    </w:p>
    <w:p w14:paraId="46BBDC8E"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Denominator Code/s (CPT, ICD10, other)</w:t>
      </w:r>
    </w:p>
    <w:p w14:paraId="30091CB6" w14:textId="77777777" w:rsidR="00F865D6" w:rsidRPr="00F865D6" w:rsidRDefault="00F865D6" w:rsidP="00F865D6">
      <w:pPr>
        <w:widowControl w:val="0"/>
        <w:autoSpaceDE w:val="0"/>
        <w:autoSpaceDN w:val="0"/>
        <w:spacing w:after="0" w:line="240" w:lineRule="auto"/>
        <w:rPr>
          <w:rFonts w:ascii="Calibri" w:eastAsia="Calibri" w:hAnsi="Calibri" w:cs="Calibri"/>
        </w:rPr>
      </w:pPr>
      <w:r w:rsidRPr="00F865D6">
        <w:rPr>
          <w:rFonts w:ascii="Calibri" w:eastAsia="Calibri" w:hAnsi="Calibri" w:cs="Calibri"/>
        </w:rPr>
        <w:t>Refer to Project 2.6 Target Population criteria</w:t>
      </w:r>
    </w:p>
    <w:p w14:paraId="689F45E3"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Exclusion/s</w:t>
      </w:r>
    </w:p>
    <w:p w14:paraId="4148F227" w14:textId="77777777" w:rsidR="00F865D6" w:rsidRPr="00F865D6" w:rsidRDefault="00F865D6" w:rsidP="00F865D6">
      <w:pPr>
        <w:widowControl w:val="0"/>
        <w:autoSpaceDE w:val="0"/>
        <w:autoSpaceDN w:val="0"/>
        <w:spacing w:after="0" w:line="240" w:lineRule="auto"/>
        <w:ind w:left="90"/>
        <w:rPr>
          <w:rFonts w:ascii="Times New Roman" w:eastAsia="Times New Roman" w:hAnsi="Times New Roman" w:cs="Times New Roman"/>
          <w:color w:val="000000" w:themeColor="text1"/>
        </w:rPr>
      </w:pPr>
      <w:r w:rsidRPr="00F865D6">
        <w:rPr>
          <w:rFonts w:ascii="Calibri" w:eastAsia="Calibri" w:hAnsi="Calibri" w:cs="Calibri"/>
          <w:color w:val="000000" w:themeColor="text1"/>
        </w:rPr>
        <w:lastRenderedPageBreak/>
        <w:t xml:space="preserve">None. </w:t>
      </w:r>
    </w:p>
    <w:p w14:paraId="267E9018" w14:textId="77777777" w:rsidR="00F865D6" w:rsidRPr="00F865D6" w:rsidRDefault="00F865D6" w:rsidP="00F865D6">
      <w:pPr>
        <w:widowControl w:val="0"/>
        <w:autoSpaceDE w:val="0"/>
        <w:autoSpaceDN w:val="0"/>
        <w:spacing w:after="0" w:line="240" w:lineRule="auto"/>
        <w:rPr>
          <w:rFonts w:ascii="Calibri" w:eastAsia="Times New Roman" w:hAnsi="Calibri" w:cs="Times New Roman"/>
          <w:color w:val="000000"/>
        </w:rPr>
      </w:pPr>
    </w:p>
    <w:p w14:paraId="606ABEF6"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 xml:space="preserve">Reporting Business Logic </w:t>
      </w:r>
    </w:p>
    <w:p w14:paraId="7A2CBFD3" w14:textId="77777777" w:rsidR="00F865D6" w:rsidRPr="00F865D6" w:rsidRDefault="00F865D6" w:rsidP="009C24CE">
      <w:pPr>
        <w:widowControl w:val="0"/>
        <w:numPr>
          <w:ilvl w:val="0"/>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Initial patient population=</w:t>
      </w:r>
    </w:p>
    <w:p w14:paraId="21C80767" w14:textId="77777777" w:rsidR="00F865D6" w:rsidRPr="00F865D6" w:rsidRDefault="00F865D6" w:rsidP="009C24CE">
      <w:pPr>
        <w:widowControl w:val="0"/>
        <w:numPr>
          <w:ilvl w:val="1"/>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AND: PRIME Project 2.6 Target Population</w:t>
      </w:r>
    </w:p>
    <w:p w14:paraId="11D0B6BD" w14:textId="77777777" w:rsidR="00F865D6" w:rsidRPr="00F865D6" w:rsidRDefault="00F865D6" w:rsidP="009C24CE">
      <w:pPr>
        <w:widowControl w:val="0"/>
        <w:numPr>
          <w:ilvl w:val="0"/>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Denominator=</w:t>
      </w:r>
    </w:p>
    <w:p w14:paraId="0EFF2C9B" w14:textId="77777777" w:rsidR="00F865D6" w:rsidRPr="00F865D6" w:rsidRDefault="00F865D6" w:rsidP="009C24CE">
      <w:pPr>
        <w:widowControl w:val="0"/>
        <w:numPr>
          <w:ilvl w:val="1"/>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AND: “Initial Patient Population”</w:t>
      </w:r>
    </w:p>
    <w:p w14:paraId="6E5EF5C5" w14:textId="77777777" w:rsidR="00F865D6" w:rsidRPr="00F865D6" w:rsidRDefault="00F865D6" w:rsidP="009C24CE">
      <w:pPr>
        <w:widowControl w:val="0"/>
        <w:numPr>
          <w:ilvl w:val="0"/>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Numerator=</w:t>
      </w:r>
    </w:p>
    <w:p w14:paraId="4C078100" w14:textId="77777777" w:rsidR="00F865D6" w:rsidRPr="00F865D6" w:rsidRDefault="00F865D6" w:rsidP="009C24CE">
      <w:pPr>
        <w:widowControl w:val="0"/>
        <w:numPr>
          <w:ilvl w:val="1"/>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AND: Any of the following during the measurement period:</w:t>
      </w:r>
    </w:p>
    <w:p w14:paraId="56ECAF58"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“Occurrence of Encounter Performed: Non-Pharmacologic Therapy”</w:t>
      </w:r>
    </w:p>
    <w:p w14:paraId="510FB4B6"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physical therapy”</w:t>
      </w:r>
    </w:p>
    <w:p w14:paraId="6294799D"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occupational therapy”</w:t>
      </w:r>
    </w:p>
    <w:p w14:paraId="750A7185"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surgery”</w:t>
      </w:r>
    </w:p>
    <w:p w14:paraId="2CB1F454"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interventional pain clinic”</w:t>
      </w:r>
    </w:p>
    <w:p w14:paraId="41F6FB7B"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behavioral medicine”</w:t>
      </w:r>
    </w:p>
    <w:p w14:paraId="3B1A63AB"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chronic pain group”</w:t>
      </w:r>
    </w:p>
    <w:p w14:paraId="7E6E639F"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aquatic therapy”</w:t>
      </w:r>
    </w:p>
    <w:p w14:paraId="6BF0B60F"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exercise class”</w:t>
      </w:r>
    </w:p>
    <w:p w14:paraId="0C853B7D"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yoga class”</w:t>
      </w:r>
    </w:p>
    <w:p w14:paraId="6E47DC63"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Tai Chi class”</w:t>
      </w:r>
    </w:p>
    <w:p w14:paraId="55DEA1B9"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Qi Gong class”</w:t>
      </w:r>
    </w:p>
    <w:p w14:paraId="58EF1571"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online pain management resource”</w:t>
      </w:r>
    </w:p>
    <w:p w14:paraId="671664B8"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“Prescribed”</w:t>
      </w:r>
    </w:p>
    <w:p w14:paraId="6122CA6C"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Carbamazepine</w:t>
      </w:r>
    </w:p>
    <w:p w14:paraId="0EBC7A70"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Gabapentin</w:t>
      </w:r>
    </w:p>
    <w:p w14:paraId="6FB1CF0F"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Lamotrigine</w:t>
      </w:r>
    </w:p>
    <w:p w14:paraId="13617161"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Oxcarbazepine</w:t>
      </w:r>
    </w:p>
    <w:p w14:paraId="1C4764B1"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Pregabalin</w:t>
      </w:r>
      <w:proofErr w:type="spellEnd"/>
    </w:p>
    <w:p w14:paraId="79EE9497"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Topiramate</w:t>
      </w:r>
      <w:proofErr w:type="spellEnd"/>
    </w:p>
    <w:p w14:paraId="50C77132"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Venlafaxine</w:t>
      </w:r>
    </w:p>
    <w:p w14:paraId="0E4E6D40"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Duloxetine</w:t>
      </w:r>
    </w:p>
    <w:p w14:paraId="71C1DACE"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Amitriptyline</w:t>
      </w:r>
    </w:p>
    <w:p w14:paraId="34F417A2"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Desipramine</w:t>
      </w:r>
      <w:proofErr w:type="spellEnd"/>
    </w:p>
    <w:p w14:paraId="133B7301"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Dozepine</w:t>
      </w:r>
      <w:proofErr w:type="spellEnd"/>
    </w:p>
    <w:p w14:paraId="6AB795F9"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Imipramine</w:t>
      </w:r>
    </w:p>
    <w:p w14:paraId="20015C88"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Nortriptyline</w:t>
      </w:r>
    </w:p>
    <w:p w14:paraId="6F479689"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Clomipramine</w:t>
      </w:r>
    </w:p>
    <w:p w14:paraId="2866EA66"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Maprotilinne</w:t>
      </w:r>
      <w:proofErr w:type="spellEnd"/>
    </w:p>
    <w:p w14:paraId="0F3B22CD"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Trimipramine</w:t>
      </w:r>
      <w:proofErr w:type="spellEnd"/>
    </w:p>
    <w:p w14:paraId="6AB2BA7B"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Protriptyline</w:t>
      </w:r>
      <w:proofErr w:type="spellEnd"/>
      <w:r w:rsidRPr="00F865D6">
        <w:rPr>
          <w:rFonts w:ascii="Calibri" w:eastAsia="Calibri" w:hAnsi="Calibri" w:cs="Calibri"/>
        </w:rPr>
        <w:t xml:space="preserve"> </w:t>
      </w:r>
    </w:p>
    <w:p w14:paraId="65A900BC"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Acetaminophen</w:t>
      </w:r>
    </w:p>
    <w:p w14:paraId="1F8E1666"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lastRenderedPageBreak/>
        <w:t>OR: Aspirin</w:t>
      </w:r>
    </w:p>
    <w:p w14:paraId="28FE0253"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Celecoxib</w:t>
      </w:r>
    </w:p>
    <w:p w14:paraId="33ABF7A1"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Diclofenac</w:t>
      </w:r>
    </w:p>
    <w:p w14:paraId="6747AE48"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Etodolac</w:t>
      </w:r>
      <w:proofErr w:type="spellEnd"/>
    </w:p>
    <w:p w14:paraId="43F5F558"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Ibuprofen</w:t>
      </w:r>
      <w:proofErr w:type="spellEnd"/>
    </w:p>
    <w:p w14:paraId="4DD20E1B"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Indomethacin</w:t>
      </w:r>
      <w:proofErr w:type="spellEnd"/>
    </w:p>
    <w:p w14:paraId="0E73F32F"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Ketoprofen</w:t>
      </w:r>
      <w:proofErr w:type="spellEnd"/>
    </w:p>
    <w:p w14:paraId="11450F98"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Ketorolac</w:t>
      </w:r>
      <w:proofErr w:type="spellEnd"/>
    </w:p>
    <w:p w14:paraId="2173F291"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Nabumetone</w:t>
      </w:r>
      <w:proofErr w:type="spellEnd"/>
    </w:p>
    <w:p w14:paraId="782D6EED"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Naproxen</w:t>
      </w:r>
      <w:proofErr w:type="spellEnd"/>
    </w:p>
    <w:p w14:paraId="02057A87"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lang w:val="es-GT"/>
        </w:rPr>
      </w:pPr>
      <w:r w:rsidRPr="00F865D6">
        <w:rPr>
          <w:rFonts w:ascii="Calibri" w:eastAsia="Calibri" w:hAnsi="Calibri" w:cs="Calibri"/>
        </w:rPr>
        <w:t xml:space="preserve">OR: </w:t>
      </w:r>
      <w:proofErr w:type="spellStart"/>
      <w:r w:rsidRPr="00F865D6">
        <w:rPr>
          <w:rFonts w:ascii="Calibri" w:eastAsia="Calibri" w:hAnsi="Calibri" w:cs="Calibri"/>
          <w:lang w:val="es-GT"/>
        </w:rPr>
        <w:t>Oxaprozin</w:t>
      </w:r>
      <w:proofErr w:type="spellEnd"/>
    </w:p>
    <w:p w14:paraId="273A4D69"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Piroxicam</w:t>
      </w:r>
      <w:proofErr w:type="spellEnd"/>
    </w:p>
    <w:p w14:paraId="02B869C0"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Salsalate</w:t>
      </w:r>
      <w:proofErr w:type="spellEnd"/>
    </w:p>
    <w:p w14:paraId="77BDA27E"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Sulindac</w:t>
      </w:r>
      <w:proofErr w:type="spellEnd"/>
    </w:p>
    <w:p w14:paraId="410FC160"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w:t>
      </w:r>
      <w:proofErr w:type="spellStart"/>
      <w:r w:rsidRPr="00F865D6">
        <w:rPr>
          <w:rFonts w:ascii="Calibri" w:eastAsia="Calibri" w:hAnsi="Calibri" w:cs="Calibri"/>
        </w:rPr>
        <w:t>Tolmetin</w:t>
      </w:r>
      <w:proofErr w:type="spellEnd"/>
    </w:p>
    <w:p w14:paraId="147A4530"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Lidocaine gel or patch</w:t>
      </w:r>
    </w:p>
    <w:p w14:paraId="31BCF697"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Capsaicin cream</w:t>
      </w:r>
    </w:p>
    <w:p w14:paraId="394CC284"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Diclofenac cream</w:t>
      </w:r>
    </w:p>
    <w:p w14:paraId="50CF1C9E"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TENS unit</w:t>
      </w:r>
    </w:p>
    <w:p w14:paraId="3489AAFF"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Compression device</w:t>
      </w:r>
    </w:p>
    <w:p w14:paraId="2071CB0F"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Procedure, performed “Steroid injection”</w:t>
      </w:r>
    </w:p>
    <w:p w14:paraId="78C7AF2C" w14:textId="716E9A50" w:rsidR="009967D7" w:rsidRPr="00A51393" w:rsidRDefault="009967D7" w:rsidP="009967D7">
      <w:pPr>
        <w:widowControl w:val="0"/>
        <w:numPr>
          <w:ilvl w:val="2"/>
          <w:numId w:val="40"/>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Procedure, performed “</w:t>
      </w:r>
      <w:proofErr w:type="spellStart"/>
      <w:r w:rsidRPr="00A51393">
        <w:rPr>
          <w:color w:val="FF0000"/>
        </w:rPr>
        <w:t>hyaluronate</w:t>
      </w:r>
      <w:proofErr w:type="spellEnd"/>
      <w:r w:rsidRPr="00A51393">
        <w:rPr>
          <w:color w:val="FF0000"/>
        </w:rPr>
        <w:t xml:space="preserve"> </w:t>
      </w:r>
      <w:r w:rsidRPr="00A51393">
        <w:rPr>
          <w:rFonts w:ascii="Calibri" w:eastAsia="Calibri" w:hAnsi="Calibri" w:cs="Calibri"/>
          <w:color w:val="FF0000"/>
        </w:rPr>
        <w:t>knee injection”</w:t>
      </w:r>
    </w:p>
    <w:p w14:paraId="4887D0CC" w14:textId="77777777" w:rsid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Procedure, performed “Trigger point injection”</w:t>
      </w:r>
    </w:p>
    <w:p w14:paraId="3B22F4F6" w14:textId="350E0651" w:rsidR="009967D7" w:rsidRPr="00A51393" w:rsidRDefault="009967D7" w:rsidP="00CC02F5">
      <w:pPr>
        <w:widowControl w:val="0"/>
        <w:numPr>
          <w:ilvl w:val="2"/>
          <w:numId w:val="40"/>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Procedure, performed “</w:t>
      </w:r>
      <w:proofErr w:type="spellStart"/>
      <w:r w:rsidRPr="00A51393">
        <w:rPr>
          <w:color w:val="FF0000"/>
        </w:rPr>
        <w:t>chemodenervation</w:t>
      </w:r>
      <w:proofErr w:type="spellEnd"/>
      <w:r w:rsidRPr="00A51393">
        <w:rPr>
          <w:rFonts w:ascii="Calibri" w:eastAsia="Calibri" w:hAnsi="Calibri" w:cs="Calibri"/>
          <w:color w:val="FF0000"/>
        </w:rPr>
        <w:t>”</w:t>
      </w:r>
    </w:p>
    <w:p w14:paraId="497E10A9" w14:textId="5731FB23" w:rsidR="009967D7" w:rsidRPr="00A51393" w:rsidRDefault="009967D7" w:rsidP="009967D7">
      <w:pPr>
        <w:widowControl w:val="0"/>
        <w:numPr>
          <w:ilvl w:val="2"/>
          <w:numId w:val="40"/>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Procedure, performed “</w:t>
      </w:r>
      <w:r w:rsidRPr="00A51393">
        <w:rPr>
          <w:color w:val="FF0000"/>
        </w:rPr>
        <w:t>radiofrequency lesioning</w:t>
      </w:r>
      <w:r w:rsidRPr="00A51393">
        <w:rPr>
          <w:rFonts w:ascii="Calibri" w:eastAsia="Calibri" w:hAnsi="Calibri" w:cs="Calibri"/>
          <w:color w:val="FF0000"/>
        </w:rPr>
        <w:t>”</w:t>
      </w:r>
    </w:p>
    <w:p w14:paraId="1D61ED7D"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Education provided </w:t>
      </w:r>
    </w:p>
    <w:p w14:paraId="50E0A3E9"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Heat and Ice for pain</w:t>
      </w:r>
    </w:p>
    <w:p w14:paraId="54FCF0C5"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Exercise </w:t>
      </w:r>
    </w:p>
    <w:p w14:paraId="06AD8837"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Pacing strategies for pain management</w:t>
      </w:r>
    </w:p>
    <w:p w14:paraId="4A4F66DE"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Neuroscience education</w:t>
      </w:r>
    </w:p>
    <w:p w14:paraId="632A3806"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Deep breathing</w:t>
      </w:r>
    </w:p>
    <w:p w14:paraId="65B4352A"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 xml:space="preserve">OR: Progressive muscle relaxation </w:t>
      </w:r>
    </w:p>
    <w:p w14:paraId="4D68772E"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Body Scan</w:t>
      </w:r>
    </w:p>
    <w:p w14:paraId="3BB10145" w14:textId="77777777" w:rsidR="00F865D6" w:rsidRPr="00F865D6" w:rsidRDefault="00F865D6" w:rsidP="009C24CE">
      <w:pPr>
        <w:widowControl w:val="0"/>
        <w:numPr>
          <w:ilvl w:val="3"/>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Guided imagery</w:t>
      </w:r>
    </w:p>
    <w:p w14:paraId="108A7A94"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biofeedback”</w:t>
      </w:r>
    </w:p>
    <w:p w14:paraId="2B8D3052"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hypnosis”</w:t>
      </w:r>
    </w:p>
    <w:p w14:paraId="6283883D"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online mind-body resources”</w:t>
      </w:r>
    </w:p>
    <w:p w14:paraId="6B0E6CD1"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Mindfulness meditation class”</w:t>
      </w:r>
    </w:p>
    <w:p w14:paraId="237173E8"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Mindfulness Based Stress Reduction class”</w:t>
      </w:r>
    </w:p>
    <w:p w14:paraId="52784700"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acupuncture”</w:t>
      </w:r>
    </w:p>
    <w:p w14:paraId="6B489BEC" w14:textId="77777777" w:rsidR="00F865D6" w:rsidRP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t>OR “Referred to massage”</w:t>
      </w:r>
    </w:p>
    <w:p w14:paraId="5B928D2A" w14:textId="77777777" w:rsidR="00F865D6" w:rsidRDefault="00F865D6" w:rsidP="009C24CE">
      <w:pPr>
        <w:widowControl w:val="0"/>
        <w:numPr>
          <w:ilvl w:val="2"/>
          <w:numId w:val="40"/>
        </w:numPr>
        <w:autoSpaceDE w:val="0"/>
        <w:autoSpaceDN w:val="0"/>
        <w:spacing w:after="200" w:line="276" w:lineRule="auto"/>
        <w:contextualSpacing/>
        <w:rPr>
          <w:rFonts w:ascii="Calibri" w:eastAsia="Calibri" w:hAnsi="Calibri" w:cs="Calibri"/>
        </w:rPr>
      </w:pPr>
      <w:r w:rsidRPr="00F865D6">
        <w:rPr>
          <w:rFonts w:ascii="Calibri" w:eastAsia="Calibri" w:hAnsi="Calibri" w:cs="Calibri"/>
        </w:rPr>
        <w:lastRenderedPageBreak/>
        <w:t>OR “Recommended Herbal therapy or supplement”</w:t>
      </w:r>
    </w:p>
    <w:p w14:paraId="549486FC" w14:textId="0733BCFA" w:rsidR="009967D7" w:rsidRPr="00A51393" w:rsidRDefault="009967D7" w:rsidP="009C24CE">
      <w:pPr>
        <w:widowControl w:val="0"/>
        <w:numPr>
          <w:ilvl w:val="2"/>
          <w:numId w:val="40"/>
        </w:numPr>
        <w:autoSpaceDE w:val="0"/>
        <w:autoSpaceDN w:val="0"/>
        <w:spacing w:after="200" w:line="276" w:lineRule="auto"/>
        <w:contextualSpacing/>
        <w:rPr>
          <w:rFonts w:ascii="Calibri" w:eastAsia="Calibri" w:hAnsi="Calibri" w:cs="Calibri"/>
          <w:color w:val="FF0000"/>
        </w:rPr>
      </w:pPr>
      <w:r w:rsidRPr="00A51393">
        <w:rPr>
          <w:rFonts w:ascii="Calibri" w:eastAsia="Calibri" w:hAnsi="Calibri" w:cs="Calibri"/>
          <w:color w:val="FF0000"/>
        </w:rPr>
        <w:t>OR “Recommended Cannabis or cannabinoid therapy”</w:t>
      </w:r>
    </w:p>
    <w:p w14:paraId="203E7BC5"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Definitions as applicable</w:t>
      </w:r>
    </w:p>
    <w:p w14:paraId="181F038B" w14:textId="77777777" w:rsidR="00F865D6" w:rsidRPr="00F865D6" w:rsidRDefault="00F865D6" w:rsidP="00F865D6">
      <w:pPr>
        <w:widowControl w:val="0"/>
        <w:autoSpaceDE w:val="0"/>
        <w:autoSpaceDN w:val="0"/>
        <w:spacing w:after="0" w:line="240" w:lineRule="auto"/>
        <w:rPr>
          <w:rFonts w:ascii="Calibri" w:eastAsia="Calibri" w:hAnsi="Calibri" w:cs="Calibri"/>
        </w:rPr>
      </w:pPr>
    </w:p>
    <w:p w14:paraId="78D7B034" w14:textId="77777777" w:rsidR="00F865D6" w:rsidRPr="00F865D6" w:rsidRDefault="00F865D6" w:rsidP="00F865D6">
      <w:pPr>
        <w:widowControl w:val="0"/>
        <w:autoSpaceDE w:val="0"/>
        <w:autoSpaceDN w:val="0"/>
        <w:spacing w:after="0" w:line="240" w:lineRule="auto"/>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Non-opioid approaches to chronic pain include: </w:t>
      </w:r>
    </w:p>
    <w:p w14:paraId="058FAA63" w14:textId="77777777" w:rsidR="00F865D6" w:rsidRPr="00F865D6" w:rsidRDefault="00F865D6" w:rsidP="009C24CE">
      <w:pPr>
        <w:widowControl w:val="0"/>
        <w:numPr>
          <w:ilvl w:val="0"/>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Medication Options</w:t>
      </w:r>
    </w:p>
    <w:p w14:paraId="7388563A" w14:textId="77777777" w:rsidR="00F865D6" w:rsidRPr="00F865D6" w:rsidRDefault="00F865D6" w:rsidP="009C24CE">
      <w:pPr>
        <w:widowControl w:val="0"/>
        <w:numPr>
          <w:ilvl w:val="1"/>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Anti-epileptic medications (Examples:  Carbamazepine, Gabapentin, Lamotrigine, Oxcarbazepine, </w:t>
      </w:r>
      <w:proofErr w:type="spellStart"/>
      <w:r w:rsidRPr="00F865D6">
        <w:rPr>
          <w:rFonts w:ascii="Calibri" w:eastAsia="Calibri" w:hAnsi="Calibri" w:cs="Calibri"/>
          <w:color w:val="000000" w:themeColor="text1"/>
        </w:rPr>
        <w:t>Pregabalin</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Topiramate</w:t>
      </w:r>
      <w:proofErr w:type="spellEnd"/>
      <w:r w:rsidRPr="00F865D6">
        <w:rPr>
          <w:rFonts w:ascii="Calibri" w:eastAsia="Calibri" w:hAnsi="Calibri" w:cs="Calibri"/>
          <w:color w:val="000000" w:themeColor="text1"/>
        </w:rPr>
        <w:t>)</w:t>
      </w:r>
    </w:p>
    <w:p w14:paraId="5060ED19" w14:textId="77777777" w:rsidR="00F865D6" w:rsidRPr="00F865D6" w:rsidRDefault="00F865D6" w:rsidP="009C24CE">
      <w:pPr>
        <w:widowControl w:val="0"/>
        <w:numPr>
          <w:ilvl w:val="1"/>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SNRI antidepressants (Examples: Venlafaxine, Duloxetine)</w:t>
      </w:r>
    </w:p>
    <w:p w14:paraId="3174C601" w14:textId="77777777" w:rsidR="00F865D6" w:rsidRPr="00F865D6" w:rsidRDefault="00F865D6" w:rsidP="009C24CE">
      <w:pPr>
        <w:widowControl w:val="0"/>
        <w:numPr>
          <w:ilvl w:val="1"/>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Tricyclic antidepressants (Examples: Amitriptyline, </w:t>
      </w:r>
      <w:proofErr w:type="spellStart"/>
      <w:r w:rsidRPr="00F865D6">
        <w:rPr>
          <w:rFonts w:ascii="Calibri" w:eastAsia="Calibri" w:hAnsi="Calibri" w:cs="Calibri"/>
          <w:color w:val="000000" w:themeColor="text1"/>
        </w:rPr>
        <w:t>Desipramine</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Dozepine</w:t>
      </w:r>
      <w:proofErr w:type="spellEnd"/>
      <w:r w:rsidRPr="00F865D6">
        <w:rPr>
          <w:rFonts w:ascii="Calibri" w:eastAsia="Calibri" w:hAnsi="Calibri" w:cs="Calibri"/>
          <w:color w:val="000000" w:themeColor="text1"/>
        </w:rPr>
        <w:t xml:space="preserve">, Imipramine, Nortriptyline, Clomipramine, </w:t>
      </w:r>
      <w:proofErr w:type="spellStart"/>
      <w:r w:rsidRPr="00F865D6">
        <w:rPr>
          <w:rFonts w:ascii="Calibri" w:eastAsia="Calibri" w:hAnsi="Calibri" w:cs="Calibri"/>
          <w:color w:val="000000" w:themeColor="text1"/>
        </w:rPr>
        <w:t>Maprotilinne</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Trimipramine</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Protriptyline</w:t>
      </w:r>
      <w:proofErr w:type="spellEnd"/>
      <w:r w:rsidRPr="00F865D6">
        <w:rPr>
          <w:rFonts w:ascii="Calibri" w:eastAsia="Calibri" w:hAnsi="Calibri" w:cs="Calibri"/>
          <w:color w:val="000000" w:themeColor="text1"/>
        </w:rPr>
        <w:t>)</w:t>
      </w:r>
    </w:p>
    <w:p w14:paraId="67DCD9BF" w14:textId="77777777" w:rsidR="00F865D6" w:rsidRPr="00F865D6" w:rsidRDefault="00F865D6" w:rsidP="009C24CE">
      <w:pPr>
        <w:widowControl w:val="0"/>
        <w:numPr>
          <w:ilvl w:val="1"/>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NSAIDs and Acetaminophen (Examples: Acetaminophen, Aspirin, Celecoxib, Diclofenac, </w:t>
      </w:r>
      <w:proofErr w:type="spellStart"/>
      <w:r w:rsidRPr="00F865D6">
        <w:rPr>
          <w:rFonts w:ascii="Calibri" w:eastAsia="Calibri" w:hAnsi="Calibri" w:cs="Calibri"/>
          <w:color w:val="000000" w:themeColor="text1"/>
        </w:rPr>
        <w:t>Etodolac</w:t>
      </w:r>
      <w:proofErr w:type="spellEnd"/>
      <w:r w:rsidRPr="00F865D6">
        <w:rPr>
          <w:rFonts w:ascii="Calibri" w:eastAsia="Calibri" w:hAnsi="Calibri" w:cs="Calibri"/>
          <w:color w:val="000000" w:themeColor="text1"/>
        </w:rPr>
        <w:t xml:space="preserve">, Ibuprofen, Indomethacin, </w:t>
      </w:r>
      <w:proofErr w:type="spellStart"/>
      <w:r w:rsidRPr="00F865D6">
        <w:rPr>
          <w:rFonts w:ascii="Calibri" w:eastAsia="Calibri" w:hAnsi="Calibri" w:cs="Calibri"/>
          <w:color w:val="000000" w:themeColor="text1"/>
        </w:rPr>
        <w:t>Ketoprofen</w:t>
      </w:r>
      <w:proofErr w:type="spellEnd"/>
      <w:r w:rsidRPr="00F865D6">
        <w:rPr>
          <w:rFonts w:ascii="Calibri" w:eastAsia="Calibri" w:hAnsi="Calibri" w:cs="Calibri"/>
          <w:color w:val="000000" w:themeColor="text1"/>
        </w:rPr>
        <w:t xml:space="preserve">, Ketorolac, </w:t>
      </w:r>
      <w:proofErr w:type="spellStart"/>
      <w:r w:rsidRPr="00F865D6">
        <w:rPr>
          <w:rFonts w:ascii="Calibri" w:eastAsia="Calibri" w:hAnsi="Calibri" w:cs="Calibri"/>
          <w:color w:val="000000" w:themeColor="text1"/>
        </w:rPr>
        <w:t>Nabumetone</w:t>
      </w:r>
      <w:proofErr w:type="spellEnd"/>
      <w:r w:rsidRPr="00F865D6">
        <w:rPr>
          <w:rFonts w:ascii="Calibri" w:eastAsia="Calibri" w:hAnsi="Calibri" w:cs="Calibri"/>
          <w:color w:val="000000" w:themeColor="text1"/>
        </w:rPr>
        <w:t xml:space="preserve">, Naproxen, </w:t>
      </w:r>
      <w:proofErr w:type="spellStart"/>
      <w:r w:rsidRPr="00F865D6">
        <w:rPr>
          <w:rFonts w:ascii="Calibri" w:eastAsia="Calibri" w:hAnsi="Calibri" w:cs="Calibri"/>
          <w:color w:val="000000" w:themeColor="text1"/>
        </w:rPr>
        <w:t>Oxaprozin</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Piroxicam</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Salsalate</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Sulindac</w:t>
      </w:r>
      <w:proofErr w:type="spellEnd"/>
      <w:r w:rsidRPr="00F865D6">
        <w:rPr>
          <w:rFonts w:ascii="Calibri" w:eastAsia="Calibri" w:hAnsi="Calibri" w:cs="Calibri"/>
          <w:color w:val="000000" w:themeColor="text1"/>
        </w:rPr>
        <w:t xml:space="preserve">, </w:t>
      </w:r>
      <w:proofErr w:type="spellStart"/>
      <w:r w:rsidRPr="00F865D6">
        <w:rPr>
          <w:rFonts w:ascii="Calibri" w:eastAsia="Calibri" w:hAnsi="Calibri" w:cs="Calibri"/>
          <w:color w:val="000000" w:themeColor="text1"/>
        </w:rPr>
        <w:t>Tolmetin</w:t>
      </w:r>
      <w:proofErr w:type="spellEnd"/>
      <w:r w:rsidRPr="00F865D6">
        <w:rPr>
          <w:rFonts w:ascii="Calibri" w:eastAsia="Calibri" w:hAnsi="Calibri" w:cs="Calibri"/>
          <w:color w:val="000000" w:themeColor="text1"/>
        </w:rPr>
        <w:t>)</w:t>
      </w:r>
    </w:p>
    <w:p w14:paraId="1E9A55DF" w14:textId="77777777" w:rsidR="00F865D6" w:rsidRPr="00F865D6" w:rsidRDefault="00F865D6" w:rsidP="009C24CE">
      <w:pPr>
        <w:widowControl w:val="0"/>
        <w:numPr>
          <w:ilvl w:val="1"/>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Topical treatments (Examples: Lidocaine gel or patch, Capsaicin cream, Diclofenac cream) </w:t>
      </w:r>
    </w:p>
    <w:p w14:paraId="21DD0B8E" w14:textId="77777777" w:rsidR="00F865D6" w:rsidRPr="009967D7" w:rsidRDefault="00F865D6" w:rsidP="009C24CE">
      <w:pPr>
        <w:widowControl w:val="0"/>
        <w:numPr>
          <w:ilvl w:val="1"/>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Intrathecal drug delivery</w:t>
      </w:r>
    </w:p>
    <w:p w14:paraId="2A185F95" w14:textId="3E0D8EA1" w:rsidR="009967D7" w:rsidRPr="009967D7" w:rsidRDefault="009967D7" w:rsidP="009C24CE">
      <w:pPr>
        <w:widowControl w:val="0"/>
        <w:numPr>
          <w:ilvl w:val="1"/>
          <w:numId w:val="44"/>
        </w:numPr>
        <w:autoSpaceDE w:val="0"/>
        <w:autoSpaceDN w:val="0"/>
        <w:spacing w:after="0" w:line="240" w:lineRule="auto"/>
        <w:contextualSpacing/>
        <w:rPr>
          <w:rFonts w:ascii="Times New Roman" w:eastAsia="Times New Roman" w:hAnsi="Times New Roman" w:cs="Times New Roman"/>
          <w:color w:val="FF0000"/>
        </w:rPr>
      </w:pPr>
      <w:r w:rsidRPr="009967D7">
        <w:rPr>
          <w:rFonts w:ascii="Calibri" w:eastAsia="Calibri" w:hAnsi="Calibri" w:cs="Calibri"/>
          <w:color w:val="FF0000"/>
        </w:rPr>
        <w:t>Cannabis</w:t>
      </w:r>
      <w:r w:rsidR="00334381">
        <w:rPr>
          <w:rFonts w:ascii="Calibri" w:eastAsia="Calibri" w:hAnsi="Calibri" w:cs="Calibri"/>
          <w:color w:val="FF0000"/>
        </w:rPr>
        <w:t xml:space="preserve"> or </w:t>
      </w:r>
      <w:r w:rsidR="00334381">
        <w:rPr>
          <w:rFonts w:ascii="Calibri" w:eastAsia="Calibri" w:hAnsi="Calibri" w:cs="Calibri"/>
        </w:rPr>
        <w:t>cannabinoid therapy</w:t>
      </w:r>
    </w:p>
    <w:p w14:paraId="3810FB43" w14:textId="77777777" w:rsidR="00F865D6" w:rsidRPr="00F865D6" w:rsidRDefault="00F865D6" w:rsidP="009C24CE">
      <w:pPr>
        <w:widowControl w:val="0"/>
        <w:numPr>
          <w:ilvl w:val="0"/>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Non-Pharmacologic Options</w:t>
      </w:r>
    </w:p>
    <w:p w14:paraId="7E840769" w14:textId="249FF334" w:rsidR="00F865D6" w:rsidRPr="00F865D6" w:rsidRDefault="00F865D6" w:rsidP="009C24CE">
      <w:pPr>
        <w:widowControl w:val="0"/>
        <w:numPr>
          <w:ilvl w:val="1"/>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Procedures (Examples: Steroid injection (joint, epidural), </w:t>
      </w:r>
      <w:proofErr w:type="spellStart"/>
      <w:r w:rsidR="009967D7" w:rsidRPr="009967D7">
        <w:rPr>
          <w:color w:val="FF0000"/>
        </w:rPr>
        <w:t>hyaluronate</w:t>
      </w:r>
      <w:proofErr w:type="spellEnd"/>
      <w:r w:rsidR="009967D7" w:rsidRPr="009967D7">
        <w:rPr>
          <w:color w:val="FF0000"/>
        </w:rPr>
        <w:t xml:space="preserve"> knee injections, </w:t>
      </w:r>
      <w:r w:rsidRPr="00F865D6">
        <w:rPr>
          <w:rFonts w:ascii="Calibri" w:eastAsia="Calibri" w:hAnsi="Calibri" w:cs="Calibri"/>
          <w:color w:val="000000" w:themeColor="text1"/>
        </w:rPr>
        <w:t xml:space="preserve">Trigger point injection, Surgical intervention, Nerve blocks and nerve ablation, </w:t>
      </w:r>
      <w:proofErr w:type="spellStart"/>
      <w:r w:rsidR="009967D7" w:rsidRPr="009967D7">
        <w:rPr>
          <w:color w:val="FF0000"/>
        </w:rPr>
        <w:t>chemodenervation</w:t>
      </w:r>
      <w:proofErr w:type="spellEnd"/>
      <w:r w:rsidR="009967D7">
        <w:rPr>
          <w:color w:val="1F497D"/>
        </w:rPr>
        <w:t xml:space="preserve">, </w:t>
      </w:r>
      <w:r w:rsidRPr="00F865D6">
        <w:rPr>
          <w:rFonts w:ascii="Calibri" w:eastAsia="Calibri" w:hAnsi="Calibri" w:cs="Calibri"/>
          <w:color w:val="000000" w:themeColor="text1"/>
        </w:rPr>
        <w:t>Nerve stimulation, including TENS and central stimulation techniques</w:t>
      </w:r>
      <w:r w:rsidR="009967D7">
        <w:rPr>
          <w:rFonts w:ascii="Calibri" w:eastAsia="Calibri" w:hAnsi="Calibri" w:cs="Calibri"/>
          <w:color w:val="000000" w:themeColor="text1"/>
        </w:rPr>
        <w:t xml:space="preserve">, </w:t>
      </w:r>
      <w:r w:rsidR="009967D7" w:rsidRPr="009967D7">
        <w:rPr>
          <w:color w:val="FF0000"/>
        </w:rPr>
        <w:t>Radiofrequency lesioning</w:t>
      </w:r>
      <w:r w:rsidRPr="00F865D6">
        <w:rPr>
          <w:rFonts w:ascii="Calibri" w:eastAsia="Calibri" w:hAnsi="Calibri" w:cs="Calibri"/>
          <w:color w:val="000000" w:themeColor="text1"/>
        </w:rPr>
        <w:t>)</w:t>
      </w:r>
    </w:p>
    <w:p w14:paraId="2A1D51B0" w14:textId="77777777" w:rsidR="00F865D6" w:rsidRPr="00F865D6" w:rsidRDefault="00F865D6" w:rsidP="009C24CE">
      <w:pPr>
        <w:widowControl w:val="0"/>
        <w:numPr>
          <w:ilvl w:val="1"/>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Self-Care (Examples: Ice, Heat, Compression, Exercise, Pacing strategies (time based or pain based pacing education))</w:t>
      </w:r>
    </w:p>
    <w:p w14:paraId="41D3A13B" w14:textId="77777777" w:rsidR="00F865D6" w:rsidRPr="00F865D6" w:rsidRDefault="00F865D6" w:rsidP="009C24CE">
      <w:pPr>
        <w:widowControl w:val="0"/>
        <w:numPr>
          <w:ilvl w:val="1"/>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Movement based (Examples: Physical therapy, Occupational therapy, Aquatic therapy, Supervised physical activity, Yoga, Tai Chi, Qi Gong)</w:t>
      </w:r>
    </w:p>
    <w:p w14:paraId="6EDD3B88" w14:textId="77777777" w:rsidR="00F865D6" w:rsidRPr="00F865D6" w:rsidRDefault="00F865D6" w:rsidP="009C24CE">
      <w:pPr>
        <w:widowControl w:val="0"/>
        <w:numPr>
          <w:ilvl w:val="1"/>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Behavioral and Psychological (Examples: Individual psychotherapy (CBT based, ACT base, psychodynamic, family, or other models), Group therapy (including self-management education, cognitive behavioral therapy, acceptance and commitment therapy, or others), Neuroscience education, Support groups, Participation in online therapy for pain management, Deep Breathing, Biofeedback, Progressive muscle relaxation/body scans, Hypnosis, Guided imagery/guided meditation, Online relaxation resources or apps for meditation, guided imagery, breathing, etc.)</w:t>
      </w:r>
    </w:p>
    <w:p w14:paraId="3841CE36" w14:textId="77777777" w:rsidR="00F865D6" w:rsidRPr="00F865D6" w:rsidRDefault="00F865D6" w:rsidP="009C24CE">
      <w:pPr>
        <w:widowControl w:val="0"/>
        <w:numPr>
          <w:ilvl w:val="0"/>
          <w:numId w:val="44"/>
        </w:numPr>
        <w:autoSpaceDE w:val="0"/>
        <w:autoSpaceDN w:val="0"/>
        <w:spacing w:after="0" w:line="240" w:lineRule="auto"/>
        <w:contextualSpacing/>
        <w:rPr>
          <w:rFonts w:ascii="Times New Roman" w:eastAsia="Times New Roman" w:hAnsi="Times New Roman" w:cs="Times New Roman"/>
          <w:color w:val="000000" w:themeColor="text1"/>
        </w:rPr>
      </w:pPr>
      <w:r w:rsidRPr="00F865D6">
        <w:rPr>
          <w:rFonts w:ascii="Calibri" w:eastAsia="Calibri" w:hAnsi="Calibri" w:cs="Calibri"/>
          <w:color w:val="000000" w:themeColor="text1"/>
        </w:rPr>
        <w:t>Complementary and Alternative (Examples: Acupuncture, Massage, Mindfulness, meditation/Mindfulness Based Stress Reduction, Herbal therapies or supplements)</w:t>
      </w:r>
    </w:p>
    <w:p w14:paraId="4F90C68E"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Other Notes as applicable</w:t>
      </w:r>
    </w:p>
    <w:p w14:paraId="001E26BB" w14:textId="77777777" w:rsidR="00F865D6" w:rsidRPr="00F865D6" w:rsidRDefault="00F865D6" w:rsidP="00F865D6">
      <w:pPr>
        <w:widowControl w:val="0"/>
        <w:autoSpaceDE w:val="0"/>
        <w:autoSpaceDN w:val="0"/>
        <w:spacing w:after="0" w:line="240" w:lineRule="auto"/>
        <w:rPr>
          <w:rFonts w:ascii="Calibri" w:eastAsia="Times New Roman" w:hAnsi="Calibri" w:cs="Times New Roman"/>
          <w:color w:val="000000"/>
        </w:rPr>
      </w:pPr>
    </w:p>
    <w:p w14:paraId="1FC0920D" w14:textId="3B61ADF7" w:rsidR="00F865D6" w:rsidRPr="00F865D6" w:rsidRDefault="00F865D6" w:rsidP="00F865D6">
      <w:pPr>
        <w:widowControl w:val="0"/>
        <w:autoSpaceDE w:val="0"/>
        <w:autoSpaceDN w:val="0"/>
        <w:spacing w:after="0" w:line="240" w:lineRule="auto"/>
        <w:rPr>
          <w:rFonts w:ascii="Times New Roman" w:eastAsia="Times New Roman" w:hAnsi="Times New Roman" w:cs="Times New Roman"/>
          <w:color w:val="000000" w:themeColor="text1"/>
        </w:rPr>
      </w:pPr>
      <w:r w:rsidRPr="00F865D6">
        <w:rPr>
          <w:rFonts w:ascii="Calibri" w:eastAsia="Calibri" w:hAnsi="Calibri" w:cs="Calibri"/>
          <w:color w:val="000000" w:themeColor="text1"/>
        </w:rPr>
        <w:t xml:space="preserve">Patients in the numerator include all patients who have </w:t>
      </w:r>
      <w:r w:rsidR="000F4170" w:rsidRPr="000F4170">
        <w:rPr>
          <w:color w:val="FF0000"/>
        </w:rPr>
        <w:t>documentation that non-opioid approaches to chronic pain have been discussed and/or documentation that</w:t>
      </w:r>
      <w:r w:rsidR="000F4170">
        <w:t>.</w:t>
      </w:r>
      <w:r w:rsidRPr="00F865D6">
        <w:rPr>
          <w:rFonts w:ascii="Calibri" w:eastAsia="Calibri" w:hAnsi="Calibri" w:cs="Calibri"/>
          <w:color w:val="000000" w:themeColor="text1"/>
        </w:rPr>
        <w:t xml:space="preserve"> </w:t>
      </w:r>
      <w:proofErr w:type="gramStart"/>
      <w:r w:rsidRPr="00F865D6">
        <w:rPr>
          <w:rFonts w:ascii="Calibri" w:eastAsia="Calibri" w:hAnsi="Calibri" w:cs="Calibri"/>
          <w:color w:val="000000" w:themeColor="text1"/>
        </w:rPr>
        <w:t>resources</w:t>
      </w:r>
      <w:proofErr w:type="gramEnd"/>
      <w:r w:rsidRPr="00F865D6">
        <w:rPr>
          <w:rFonts w:ascii="Calibri" w:eastAsia="Calibri" w:hAnsi="Calibri" w:cs="Calibri"/>
          <w:color w:val="000000" w:themeColor="text1"/>
        </w:rPr>
        <w:t xml:space="preserve"> to promote non-opioid pain management, including prescriptions, referrals, or education</w:t>
      </w:r>
      <w:r w:rsidR="000F4170" w:rsidRPr="000F4170">
        <w:t xml:space="preserve"> </w:t>
      </w:r>
      <w:r w:rsidR="000F4170" w:rsidRPr="000F4170">
        <w:rPr>
          <w:color w:val="FF0000"/>
        </w:rPr>
        <w:t>have been provided</w:t>
      </w:r>
      <w:r w:rsidRPr="00F865D6">
        <w:rPr>
          <w:rFonts w:ascii="Calibri" w:eastAsia="Calibri" w:hAnsi="Calibri" w:cs="Calibri"/>
          <w:color w:val="000000" w:themeColor="text1"/>
        </w:rPr>
        <w:t xml:space="preserve">.  It is not required that patients take up the referral, prescription, or self-management practice.  This metric can be monitored by directly searching for referrals, prescriptions, and documentation of education. Alternatively, clinics may choose to create an electronic checklist in their chronic pain template that allows providers to check off non-opioid therapies that they have tried with a patient, allowing for simple tracking of this metric in an EMR. </w:t>
      </w:r>
    </w:p>
    <w:p w14:paraId="39AFC674" w14:textId="77777777" w:rsidR="00F865D6" w:rsidRPr="00F865D6" w:rsidRDefault="00F865D6" w:rsidP="00F865D6">
      <w:pPr>
        <w:widowControl w:val="0"/>
        <w:autoSpaceDE w:val="0"/>
        <w:autoSpaceDN w:val="0"/>
        <w:spacing w:after="0" w:line="316" w:lineRule="exact"/>
        <w:ind w:left="460" w:hanging="360"/>
        <w:outlineLvl w:val="2"/>
        <w:rPr>
          <w:rFonts w:ascii="Calibri" w:eastAsia="Calibri" w:hAnsi="Calibri" w:cs="Calibri"/>
          <w:b/>
          <w:bCs/>
          <w:color w:val="4472C4" w:themeColor="accent1"/>
        </w:rPr>
      </w:pPr>
      <w:r w:rsidRPr="00F865D6">
        <w:rPr>
          <w:rFonts w:ascii="Calibri" w:eastAsia="Calibri" w:hAnsi="Calibri" w:cs="Calibri"/>
          <w:b/>
          <w:bCs/>
          <w:color w:val="4472C4" w:themeColor="accent1"/>
        </w:rPr>
        <w:t>Rationale for Metric</w:t>
      </w:r>
    </w:p>
    <w:p w14:paraId="275D2E2D" w14:textId="77777777" w:rsidR="00F865D6" w:rsidRPr="00F865D6" w:rsidRDefault="00F865D6" w:rsidP="00F865D6">
      <w:pPr>
        <w:widowControl w:val="0"/>
        <w:autoSpaceDE w:val="0"/>
        <w:autoSpaceDN w:val="0"/>
        <w:spacing w:after="0" w:line="240" w:lineRule="auto"/>
        <w:rPr>
          <w:rFonts w:ascii="Calibri" w:eastAsia="Times New Roman" w:hAnsi="Calibri" w:cs="Times New Roman"/>
          <w:color w:val="000000"/>
        </w:rPr>
      </w:pPr>
    </w:p>
    <w:p w14:paraId="4D2893D4" w14:textId="2DFD9BD7" w:rsidR="00A751FA" w:rsidRPr="00A751FA" w:rsidRDefault="00F865D6" w:rsidP="000F4170">
      <w:r w:rsidRPr="00F865D6">
        <w:rPr>
          <w:rFonts w:ascii="Calibri" w:eastAsia="Calibri" w:hAnsi="Calibri" w:cs="Calibri"/>
          <w:color w:val="000000" w:themeColor="text1"/>
        </w:rPr>
        <w:t>One of the causes of the opioid overuse and overdose epidemic has been the overprescribing of opioids by healthcare providers (</w:t>
      </w:r>
      <w:proofErr w:type="spellStart"/>
      <w:r w:rsidRPr="00F865D6">
        <w:rPr>
          <w:rFonts w:ascii="Calibri" w:eastAsia="Calibri" w:hAnsi="Calibri" w:cs="Calibri"/>
          <w:color w:val="000000" w:themeColor="text1"/>
        </w:rPr>
        <w:t>Kolodny</w:t>
      </w:r>
      <w:proofErr w:type="spellEnd"/>
      <w:r w:rsidRPr="00F865D6">
        <w:rPr>
          <w:rFonts w:ascii="Calibri" w:eastAsia="Calibri" w:hAnsi="Calibri" w:cs="Calibri"/>
          <w:color w:val="000000" w:themeColor="text1"/>
        </w:rPr>
        <w:t xml:space="preserve"> 2015). To a large extend, this has been caused by the tendency to use opioid as a first line therapy for chronic pain and by the underutilization of non-opioid approaches to pain management.  A multi-modal, multidisciplinary approach to pain management is superior to a purely pharmacologic approach to pain management (Institute of Medicine, 2011) As the healthcare field decreases its use of opioids for pain management, it is essential, for the sake of patients with chronic pain that we adequately treat chr</w:t>
      </w:r>
      <w:r w:rsidR="000F4170">
        <w:rPr>
          <w:rFonts w:ascii="Calibri" w:eastAsia="Calibri" w:hAnsi="Calibri" w:cs="Calibri"/>
          <w:color w:val="000000" w:themeColor="text1"/>
        </w:rPr>
        <w:t>onic pain through other means.</w:t>
      </w:r>
    </w:p>
    <w:sectPr w:rsidR="00A751FA" w:rsidRPr="00A751F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241CA" w16cid:durableId="1FB91B68"/>
  <w16cid:commentId w16cid:paraId="068BC4DF" w16cid:durableId="1FB91AD2"/>
  <w16cid:commentId w16cid:paraId="11380991" w16cid:durableId="2007CB2E"/>
  <w16cid:commentId w16cid:paraId="6959D289" w16cid:durableId="2007C7F8"/>
  <w16cid:commentId w16cid:paraId="05F6DE3B" w16cid:durableId="2007CC9D"/>
  <w16cid:commentId w16cid:paraId="34EBE7E0" w16cid:durableId="2007CC25"/>
  <w16cid:commentId w16cid:paraId="3E01AD49" w16cid:durableId="2007C7F9"/>
  <w16cid:commentId w16cid:paraId="5059D854" w16cid:durableId="2007C7FA"/>
  <w16cid:commentId w16cid:paraId="67195B30" w16cid:durableId="1FB91CC4"/>
  <w16cid:commentId w16cid:paraId="19E1571A" w16cid:durableId="2007C7FC"/>
  <w16cid:commentId w16cid:paraId="33BAFDE6" w16cid:durableId="1FB91D08"/>
  <w16cid:commentId w16cid:paraId="1E156758" w16cid:durableId="2007CCED"/>
  <w16cid:commentId w16cid:paraId="614A0299" w16cid:durableId="1FB91D48"/>
  <w16cid:commentId w16cid:paraId="436A56B6" w16cid:durableId="2007CD21"/>
  <w16cid:commentId w16cid:paraId="02DC73C3" w16cid:durableId="1FB91ED0"/>
  <w16cid:commentId w16cid:paraId="659A973B" w16cid:durableId="2007CD79"/>
  <w16cid:commentId w16cid:paraId="33F857C3" w16cid:durableId="2007CD95"/>
  <w16cid:commentId w16cid:paraId="207B0A6F" w16cid:durableId="1FB91D88"/>
  <w16cid:commentId w16cid:paraId="1D6E7349" w16cid:durableId="1FB91E67"/>
  <w16cid:commentId w16cid:paraId="6111ED2C" w16cid:durableId="20080DCE"/>
  <w16cid:commentId w16cid:paraId="1E9576F4" w16cid:durableId="1FB91DDB"/>
  <w16cid:commentId w16cid:paraId="1D5A90BA" w16cid:durableId="1FB91E4F"/>
  <w16cid:commentId w16cid:paraId="5FF1CB3F" w16cid:durableId="1FB91EA1"/>
  <w16cid:commentId w16cid:paraId="296F2202" w16cid:durableId="1FB91E84"/>
  <w16cid:commentId w16cid:paraId="09A5D239" w16cid:durableId="1FB91F0E"/>
  <w16cid:commentId w16cid:paraId="3BD1801B" w16cid:durableId="20080F11"/>
  <w16cid:commentId w16cid:paraId="5D5CD091" w16cid:durableId="1FB91F3B"/>
  <w16cid:commentId w16cid:paraId="777DA7B6" w16cid:durableId="20080F9B"/>
  <w16cid:commentId w16cid:paraId="6A82E0A6" w16cid:durableId="1FB920DF"/>
  <w16cid:commentId w16cid:paraId="0F164F3E" w16cid:durableId="200810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C884F" w14:textId="77777777" w:rsidR="00FB1BE0" w:rsidRDefault="00FB1BE0" w:rsidP="00742E7B">
      <w:pPr>
        <w:spacing w:after="0" w:line="240" w:lineRule="auto"/>
      </w:pPr>
      <w:r>
        <w:separator/>
      </w:r>
    </w:p>
  </w:endnote>
  <w:endnote w:type="continuationSeparator" w:id="0">
    <w:p w14:paraId="2C1B7919" w14:textId="77777777" w:rsidR="00FB1BE0" w:rsidRDefault="00FB1BE0" w:rsidP="00742E7B">
      <w:pPr>
        <w:spacing w:after="0" w:line="240" w:lineRule="auto"/>
      </w:pPr>
      <w:r>
        <w:continuationSeparator/>
      </w:r>
    </w:p>
  </w:endnote>
  <w:endnote w:type="continuationNotice" w:id="1">
    <w:p w14:paraId="180A6445" w14:textId="77777777" w:rsidR="00FB1BE0" w:rsidRDefault="00FB1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F5CA" w14:textId="77777777" w:rsidR="005B322C" w:rsidRDefault="005B3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D129" w14:textId="77777777" w:rsidR="005B322C" w:rsidRDefault="005B3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DC4E" w14:textId="77777777" w:rsidR="005B322C" w:rsidRDefault="005B3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AB9F2" w14:textId="77777777" w:rsidR="00FB1BE0" w:rsidRDefault="00FB1BE0" w:rsidP="00742E7B">
      <w:pPr>
        <w:spacing w:after="0" w:line="240" w:lineRule="auto"/>
      </w:pPr>
      <w:r>
        <w:separator/>
      </w:r>
    </w:p>
  </w:footnote>
  <w:footnote w:type="continuationSeparator" w:id="0">
    <w:p w14:paraId="2B22EA30" w14:textId="77777777" w:rsidR="00FB1BE0" w:rsidRDefault="00FB1BE0" w:rsidP="00742E7B">
      <w:pPr>
        <w:spacing w:after="0" w:line="240" w:lineRule="auto"/>
      </w:pPr>
      <w:r>
        <w:continuationSeparator/>
      </w:r>
    </w:p>
  </w:footnote>
  <w:footnote w:type="continuationNotice" w:id="1">
    <w:p w14:paraId="23A94B70" w14:textId="77777777" w:rsidR="00FB1BE0" w:rsidRDefault="00FB1B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703" w14:textId="77777777" w:rsidR="005B322C" w:rsidRDefault="005B3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E4105" w14:textId="269B819F" w:rsidR="005B322C" w:rsidRPr="005B322C" w:rsidRDefault="005B322C">
    <w:pPr>
      <w:pStyle w:val="Header"/>
      <w:rPr>
        <w:sz w:val="20"/>
        <w:szCs w:val="20"/>
      </w:rPr>
    </w:pPr>
    <w:r w:rsidRPr="00DE000D">
      <w:rPr>
        <w:sz w:val="20"/>
        <w:szCs w:val="20"/>
        <w:highlight w:val="yellow"/>
      </w:rPr>
      <w:t xml:space="preserve">DY15 Revision #1 DRAFT for PRIME Entity Feedback due Mar 15: </w:t>
    </w:r>
    <w:hyperlink r:id="rId1" w:history="1">
      <w:r w:rsidRPr="00DE000D">
        <w:rPr>
          <w:rStyle w:val="Hyperlink"/>
          <w:sz w:val="20"/>
          <w:szCs w:val="20"/>
          <w:highlight w:val="yellow"/>
        </w:rPr>
        <w:t>https://www.surveymonkey.com/r/5YKJCLT</w:t>
      </w:r>
    </w:hyperlink>
    <w:r w:rsidR="0059046B">
      <w:rPr>
        <w:rStyle w:val="Hyperlink"/>
        <w:sz w:val="20"/>
        <w:szCs w:val="20"/>
      </w:rPr>
      <w:t xml:space="preserve"> .</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57BE" w14:textId="77777777" w:rsidR="005B322C" w:rsidRDefault="005B3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A421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0C17"/>
    <w:multiLevelType w:val="multilevel"/>
    <w:tmpl w:val="F1B8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9C1A65"/>
    <w:multiLevelType w:val="hybridMultilevel"/>
    <w:tmpl w:val="88A23EDC"/>
    <w:lvl w:ilvl="0" w:tplc="D6004CDC">
      <w:start w:val="3"/>
      <w:numFmt w:val="lowerLetter"/>
      <w:lvlText w:val="%1."/>
      <w:lvlJc w:val="left"/>
      <w:pPr>
        <w:tabs>
          <w:tab w:val="num" w:pos="720"/>
        </w:tabs>
        <w:ind w:left="720" w:hanging="360"/>
      </w:pPr>
    </w:lvl>
    <w:lvl w:ilvl="1" w:tplc="214A7956">
      <w:start w:val="1"/>
      <w:numFmt w:val="bullet"/>
      <w:lvlText w:val=""/>
      <w:lvlJc w:val="left"/>
      <w:pPr>
        <w:tabs>
          <w:tab w:val="num" w:pos="1440"/>
        </w:tabs>
        <w:ind w:left="1440" w:hanging="360"/>
      </w:pPr>
      <w:rPr>
        <w:rFonts w:ascii="Symbol" w:hAnsi="Symbol" w:hint="default"/>
        <w:sz w:val="20"/>
      </w:rPr>
    </w:lvl>
    <w:lvl w:ilvl="2" w:tplc="4282C2DC" w:tentative="1">
      <w:start w:val="1"/>
      <w:numFmt w:val="lowerLetter"/>
      <w:lvlText w:val="%3."/>
      <w:lvlJc w:val="left"/>
      <w:pPr>
        <w:tabs>
          <w:tab w:val="num" w:pos="2160"/>
        </w:tabs>
        <w:ind w:left="2160" w:hanging="360"/>
      </w:pPr>
    </w:lvl>
    <w:lvl w:ilvl="3" w:tplc="EA3466D0" w:tentative="1">
      <w:start w:val="1"/>
      <w:numFmt w:val="lowerLetter"/>
      <w:lvlText w:val="%4."/>
      <w:lvlJc w:val="left"/>
      <w:pPr>
        <w:tabs>
          <w:tab w:val="num" w:pos="2880"/>
        </w:tabs>
        <w:ind w:left="2880" w:hanging="360"/>
      </w:pPr>
    </w:lvl>
    <w:lvl w:ilvl="4" w:tplc="9306EEBC" w:tentative="1">
      <w:start w:val="1"/>
      <w:numFmt w:val="lowerLetter"/>
      <w:lvlText w:val="%5."/>
      <w:lvlJc w:val="left"/>
      <w:pPr>
        <w:tabs>
          <w:tab w:val="num" w:pos="3600"/>
        </w:tabs>
        <w:ind w:left="3600" w:hanging="360"/>
      </w:pPr>
    </w:lvl>
    <w:lvl w:ilvl="5" w:tplc="659CA57C" w:tentative="1">
      <w:start w:val="1"/>
      <w:numFmt w:val="lowerLetter"/>
      <w:lvlText w:val="%6."/>
      <w:lvlJc w:val="left"/>
      <w:pPr>
        <w:tabs>
          <w:tab w:val="num" w:pos="4320"/>
        </w:tabs>
        <w:ind w:left="4320" w:hanging="360"/>
      </w:pPr>
    </w:lvl>
    <w:lvl w:ilvl="6" w:tplc="26C24880" w:tentative="1">
      <w:start w:val="1"/>
      <w:numFmt w:val="lowerLetter"/>
      <w:lvlText w:val="%7."/>
      <w:lvlJc w:val="left"/>
      <w:pPr>
        <w:tabs>
          <w:tab w:val="num" w:pos="5040"/>
        </w:tabs>
        <w:ind w:left="5040" w:hanging="360"/>
      </w:pPr>
    </w:lvl>
    <w:lvl w:ilvl="7" w:tplc="D42656CA" w:tentative="1">
      <w:start w:val="1"/>
      <w:numFmt w:val="lowerLetter"/>
      <w:lvlText w:val="%8."/>
      <w:lvlJc w:val="left"/>
      <w:pPr>
        <w:tabs>
          <w:tab w:val="num" w:pos="5760"/>
        </w:tabs>
        <w:ind w:left="5760" w:hanging="360"/>
      </w:pPr>
    </w:lvl>
    <w:lvl w:ilvl="8" w:tplc="ECC020C6" w:tentative="1">
      <w:start w:val="1"/>
      <w:numFmt w:val="lowerLetter"/>
      <w:lvlText w:val="%9."/>
      <w:lvlJc w:val="left"/>
      <w:pPr>
        <w:tabs>
          <w:tab w:val="num" w:pos="6480"/>
        </w:tabs>
        <w:ind w:left="6480" w:hanging="360"/>
      </w:pPr>
    </w:lvl>
  </w:abstractNum>
  <w:abstractNum w:abstractNumId="3" w15:restartNumberingAfterBreak="0">
    <w:nsid w:val="014E39C1"/>
    <w:multiLevelType w:val="multilevel"/>
    <w:tmpl w:val="B31A70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A76EFD"/>
    <w:multiLevelType w:val="hybridMultilevel"/>
    <w:tmpl w:val="878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B7926"/>
    <w:multiLevelType w:val="multilevel"/>
    <w:tmpl w:val="FE64D9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632012"/>
    <w:multiLevelType w:val="multilevel"/>
    <w:tmpl w:val="F6A6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A2200B"/>
    <w:multiLevelType w:val="hybridMultilevel"/>
    <w:tmpl w:val="D0B8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3AD248D"/>
    <w:multiLevelType w:val="multilevel"/>
    <w:tmpl w:val="E0A00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BA12EA"/>
    <w:multiLevelType w:val="multilevel"/>
    <w:tmpl w:val="FDCE55C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EC2CA4"/>
    <w:multiLevelType w:val="hybridMultilevel"/>
    <w:tmpl w:val="851AC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56132F"/>
    <w:multiLevelType w:val="multilevel"/>
    <w:tmpl w:val="69CE6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CA5AAC"/>
    <w:multiLevelType w:val="hybridMultilevel"/>
    <w:tmpl w:val="6AFE1892"/>
    <w:lvl w:ilvl="0" w:tplc="FFFFFFFF">
      <w:numFmt w:val="bullet"/>
      <w:lvlText w:val=""/>
      <w:lvlJc w:val="left"/>
      <w:pPr>
        <w:ind w:left="860" w:hanging="360"/>
      </w:pPr>
      <w:rPr>
        <w:rFonts w:ascii="Symbol" w:hAnsi="Symbol" w:hint="default"/>
        <w:w w:val="100"/>
        <w:sz w:val="22"/>
        <w:szCs w:val="22"/>
      </w:rPr>
    </w:lvl>
    <w:lvl w:ilvl="1" w:tplc="E832447A">
      <w:numFmt w:val="bullet"/>
      <w:lvlText w:val="•"/>
      <w:lvlJc w:val="left"/>
      <w:pPr>
        <w:ind w:left="1738" w:hanging="360"/>
      </w:pPr>
      <w:rPr>
        <w:rFonts w:hint="default"/>
      </w:rPr>
    </w:lvl>
    <w:lvl w:ilvl="2" w:tplc="79C05172">
      <w:numFmt w:val="bullet"/>
      <w:lvlText w:val="•"/>
      <w:lvlJc w:val="left"/>
      <w:pPr>
        <w:ind w:left="2616" w:hanging="360"/>
      </w:pPr>
      <w:rPr>
        <w:rFonts w:hint="default"/>
      </w:rPr>
    </w:lvl>
    <w:lvl w:ilvl="3" w:tplc="E6BEAF90">
      <w:numFmt w:val="bullet"/>
      <w:lvlText w:val="•"/>
      <w:lvlJc w:val="left"/>
      <w:pPr>
        <w:ind w:left="3494" w:hanging="360"/>
      </w:pPr>
      <w:rPr>
        <w:rFonts w:hint="default"/>
      </w:rPr>
    </w:lvl>
    <w:lvl w:ilvl="4" w:tplc="D62CF6DC">
      <w:numFmt w:val="bullet"/>
      <w:lvlText w:val="•"/>
      <w:lvlJc w:val="left"/>
      <w:pPr>
        <w:ind w:left="4372" w:hanging="360"/>
      </w:pPr>
      <w:rPr>
        <w:rFonts w:hint="default"/>
      </w:rPr>
    </w:lvl>
    <w:lvl w:ilvl="5" w:tplc="FF307B4A">
      <w:numFmt w:val="bullet"/>
      <w:lvlText w:val="•"/>
      <w:lvlJc w:val="left"/>
      <w:pPr>
        <w:ind w:left="5250" w:hanging="360"/>
      </w:pPr>
      <w:rPr>
        <w:rFonts w:hint="default"/>
      </w:rPr>
    </w:lvl>
    <w:lvl w:ilvl="6" w:tplc="302201A0">
      <w:numFmt w:val="bullet"/>
      <w:lvlText w:val="•"/>
      <w:lvlJc w:val="left"/>
      <w:pPr>
        <w:ind w:left="6128" w:hanging="360"/>
      </w:pPr>
      <w:rPr>
        <w:rFonts w:hint="default"/>
      </w:rPr>
    </w:lvl>
    <w:lvl w:ilvl="7" w:tplc="B9F22B9C">
      <w:numFmt w:val="bullet"/>
      <w:lvlText w:val="•"/>
      <w:lvlJc w:val="left"/>
      <w:pPr>
        <w:ind w:left="7006" w:hanging="360"/>
      </w:pPr>
      <w:rPr>
        <w:rFonts w:hint="default"/>
      </w:rPr>
    </w:lvl>
    <w:lvl w:ilvl="8" w:tplc="59488042">
      <w:numFmt w:val="bullet"/>
      <w:lvlText w:val="•"/>
      <w:lvlJc w:val="left"/>
      <w:pPr>
        <w:ind w:left="7884" w:hanging="360"/>
      </w:pPr>
      <w:rPr>
        <w:rFonts w:hint="default"/>
      </w:rPr>
    </w:lvl>
  </w:abstractNum>
  <w:abstractNum w:abstractNumId="13" w15:restartNumberingAfterBreak="0">
    <w:nsid w:val="04F85427"/>
    <w:multiLevelType w:val="multilevel"/>
    <w:tmpl w:val="352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514110F"/>
    <w:multiLevelType w:val="multilevel"/>
    <w:tmpl w:val="24D42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220E62"/>
    <w:multiLevelType w:val="multilevel"/>
    <w:tmpl w:val="031E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8D75B3"/>
    <w:multiLevelType w:val="hybridMultilevel"/>
    <w:tmpl w:val="529A670E"/>
    <w:lvl w:ilvl="0" w:tplc="E3468986">
      <w:start w:val="1"/>
      <w:numFmt w:val="lowerRoman"/>
      <w:lvlText w:val="%1."/>
      <w:lvlJc w:val="right"/>
      <w:pPr>
        <w:tabs>
          <w:tab w:val="num" w:pos="720"/>
        </w:tabs>
        <w:ind w:left="720" w:hanging="360"/>
      </w:pPr>
    </w:lvl>
    <w:lvl w:ilvl="1" w:tplc="76B2076A">
      <w:start w:val="1"/>
      <w:numFmt w:val="lowerLetter"/>
      <w:lvlText w:val="%2."/>
      <w:lvlJc w:val="right"/>
      <w:pPr>
        <w:tabs>
          <w:tab w:val="num" w:pos="1440"/>
        </w:tabs>
        <w:ind w:left="1440" w:hanging="360"/>
      </w:pPr>
    </w:lvl>
    <w:lvl w:ilvl="2" w:tplc="EF567AEE" w:tentative="1">
      <w:start w:val="1"/>
      <w:numFmt w:val="lowerRoman"/>
      <w:lvlText w:val="%3."/>
      <w:lvlJc w:val="right"/>
      <w:pPr>
        <w:tabs>
          <w:tab w:val="num" w:pos="2160"/>
        </w:tabs>
        <w:ind w:left="2160" w:hanging="360"/>
      </w:pPr>
    </w:lvl>
    <w:lvl w:ilvl="3" w:tplc="5F420404" w:tentative="1">
      <w:start w:val="1"/>
      <w:numFmt w:val="lowerRoman"/>
      <w:lvlText w:val="%4."/>
      <w:lvlJc w:val="right"/>
      <w:pPr>
        <w:tabs>
          <w:tab w:val="num" w:pos="2880"/>
        </w:tabs>
        <w:ind w:left="2880" w:hanging="360"/>
      </w:pPr>
    </w:lvl>
    <w:lvl w:ilvl="4" w:tplc="86E8F5BC" w:tentative="1">
      <w:start w:val="1"/>
      <w:numFmt w:val="lowerRoman"/>
      <w:lvlText w:val="%5."/>
      <w:lvlJc w:val="right"/>
      <w:pPr>
        <w:tabs>
          <w:tab w:val="num" w:pos="3600"/>
        </w:tabs>
        <w:ind w:left="3600" w:hanging="360"/>
      </w:pPr>
    </w:lvl>
    <w:lvl w:ilvl="5" w:tplc="EECA805A" w:tentative="1">
      <w:start w:val="1"/>
      <w:numFmt w:val="lowerRoman"/>
      <w:lvlText w:val="%6."/>
      <w:lvlJc w:val="right"/>
      <w:pPr>
        <w:tabs>
          <w:tab w:val="num" w:pos="4320"/>
        </w:tabs>
        <w:ind w:left="4320" w:hanging="360"/>
      </w:pPr>
    </w:lvl>
    <w:lvl w:ilvl="6" w:tplc="97C27552" w:tentative="1">
      <w:start w:val="1"/>
      <w:numFmt w:val="lowerRoman"/>
      <w:lvlText w:val="%7."/>
      <w:lvlJc w:val="right"/>
      <w:pPr>
        <w:tabs>
          <w:tab w:val="num" w:pos="5040"/>
        </w:tabs>
        <w:ind w:left="5040" w:hanging="360"/>
      </w:pPr>
    </w:lvl>
    <w:lvl w:ilvl="7" w:tplc="5FC0A65A" w:tentative="1">
      <w:start w:val="1"/>
      <w:numFmt w:val="lowerRoman"/>
      <w:lvlText w:val="%8."/>
      <w:lvlJc w:val="right"/>
      <w:pPr>
        <w:tabs>
          <w:tab w:val="num" w:pos="5760"/>
        </w:tabs>
        <w:ind w:left="5760" w:hanging="360"/>
      </w:pPr>
    </w:lvl>
    <w:lvl w:ilvl="8" w:tplc="48D6CE94" w:tentative="1">
      <w:start w:val="1"/>
      <w:numFmt w:val="lowerRoman"/>
      <w:lvlText w:val="%9."/>
      <w:lvlJc w:val="right"/>
      <w:pPr>
        <w:tabs>
          <w:tab w:val="num" w:pos="6480"/>
        </w:tabs>
        <w:ind w:left="6480" w:hanging="360"/>
      </w:pPr>
    </w:lvl>
  </w:abstractNum>
  <w:abstractNum w:abstractNumId="17" w15:restartNumberingAfterBreak="0">
    <w:nsid w:val="06B4632A"/>
    <w:multiLevelType w:val="hybridMultilevel"/>
    <w:tmpl w:val="1DC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2963CD"/>
    <w:multiLevelType w:val="multilevel"/>
    <w:tmpl w:val="086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2A0281"/>
    <w:multiLevelType w:val="hybridMultilevel"/>
    <w:tmpl w:val="8DE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F85188"/>
    <w:multiLevelType w:val="multilevel"/>
    <w:tmpl w:val="4CF273B4"/>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09843526"/>
    <w:multiLevelType w:val="hybridMultilevel"/>
    <w:tmpl w:val="5D7E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F652BF"/>
    <w:multiLevelType w:val="multilevel"/>
    <w:tmpl w:val="51E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A1C09CF"/>
    <w:multiLevelType w:val="multilevel"/>
    <w:tmpl w:val="03427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B60007"/>
    <w:multiLevelType w:val="multilevel"/>
    <w:tmpl w:val="8B2A6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C76645"/>
    <w:multiLevelType w:val="hybridMultilevel"/>
    <w:tmpl w:val="0FF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301F74"/>
    <w:multiLevelType w:val="hybridMultilevel"/>
    <w:tmpl w:val="275A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6B781F"/>
    <w:multiLevelType w:val="multilevel"/>
    <w:tmpl w:val="3230A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C85138"/>
    <w:multiLevelType w:val="multilevel"/>
    <w:tmpl w:val="51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E493D7B"/>
    <w:multiLevelType w:val="multilevel"/>
    <w:tmpl w:val="C8D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EBA231C"/>
    <w:multiLevelType w:val="hybridMultilevel"/>
    <w:tmpl w:val="DC8A4B28"/>
    <w:lvl w:ilvl="0" w:tplc="9F2A96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E067DB"/>
    <w:multiLevelType w:val="hybridMultilevel"/>
    <w:tmpl w:val="814243CA"/>
    <w:lvl w:ilvl="0" w:tplc="BC06E1F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6A0CD8"/>
    <w:multiLevelType w:val="hybridMultilevel"/>
    <w:tmpl w:val="7B166272"/>
    <w:lvl w:ilvl="0" w:tplc="07ACC954">
      <w:numFmt w:val="bullet"/>
      <w:lvlText w:val=""/>
      <w:lvlJc w:val="left"/>
      <w:pPr>
        <w:ind w:left="720" w:hanging="360"/>
      </w:pPr>
      <w:rPr>
        <w:rFonts w:ascii="Symbol" w:eastAsia="Calibri" w:hAnsi="Symbol"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FAA12B7"/>
    <w:multiLevelType w:val="hybridMultilevel"/>
    <w:tmpl w:val="50F8B17E"/>
    <w:lvl w:ilvl="0" w:tplc="B6FEA92A">
      <w:start w:val="1"/>
      <w:numFmt w:val="lowerRoman"/>
      <w:lvlText w:val="%1."/>
      <w:lvlJc w:val="right"/>
      <w:pPr>
        <w:tabs>
          <w:tab w:val="num" w:pos="720"/>
        </w:tabs>
        <w:ind w:left="720" w:hanging="360"/>
      </w:pPr>
    </w:lvl>
    <w:lvl w:ilvl="1" w:tplc="202CA1C0">
      <w:start w:val="3"/>
      <w:numFmt w:val="lowerLetter"/>
      <w:lvlText w:val="%2."/>
      <w:lvlJc w:val="right"/>
      <w:pPr>
        <w:tabs>
          <w:tab w:val="num" w:pos="1440"/>
        </w:tabs>
        <w:ind w:left="1440" w:hanging="360"/>
      </w:pPr>
    </w:lvl>
    <w:lvl w:ilvl="2" w:tplc="E8DE3C6A" w:tentative="1">
      <w:start w:val="1"/>
      <w:numFmt w:val="lowerRoman"/>
      <w:lvlText w:val="%3."/>
      <w:lvlJc w:val="right"/>
      <w:pPr>
        <w:tabs>
          <w:tab w:val="num" w:pos="2160"/>
        </w:tabs>
        <w:ind w:left="2160" w:hanging="360"/>
      </w:pPr>
    </w:lvl>
    <w:lvl w:ilvl="3" w:tplc="18C82166" w:tentative="1">
      <w:start w:val="1"/>
      <w:numFmt w:val="lowerRoman"/>
      <w:lvlText w:val="%4."/>
      <w:lvlJc w:val="right"/>
      <w:pPr>
        <w:tabs>
          <w:tab w:val="num" w:pos="2880"/>
        </w:tabs>
        <w:ind w:left="2880" w:hanging="360"/>
      </w:pPr>
    </w:lvl>
    <w:lvl w:ilvl="4" w:tplc="BD200734" w:tentative="1">
      <w:start w:val="1"/>
      <w:numFmt w:val="lowerRoman"/>
      <w:lvlText w:val="%5."/>
      <w:lvlJc w:val="right"/>
      <w:pPr>
        <w:tabs>
          <w:tab w:val="num" w:pos="3600"/>
        </w:tabs>
        <w:ind w:left="3600" w:hanging="360"/>
      </w:pPr>
    </w:lvl>
    <w:lvl w:ilvl="5" w:tplc="BE460642" w:tentative="1">
      <w:start w:val="1"/>
      <w:numFmt w:val="lowerRoman"/>
      <w:lvlText w:val="%6."/>
      <w:lvlJc w:val="right"/>
      <w:pPr>
        <w:tabs>
          <w:tab w:val="num" w:pos="4320"/>
        </w:tabs>
        <w:ind w:left="4320" w:hanging="360"/>
      </w:pPr>
    </w:lvl>
    <w:lvl w:ilvl="6" w:tplc="787A81C0" w:tentative="1">
      <w:start w:val="1"/>
      <w:numFmt w:val="lowerRoman"/>
      <w:lvlText w:val="%7."/>
      <w:lvlJc w:val="right"/>
      <w:pPr>
        <w:tabs>
          <w:tab w:val="num" w:pos="5040"/>
        </w:tabs>
        <w:ind w:left="5040" w:hanging="360"/>
      </w:pPr>
    </w:lvl>
    <w:lvl w:ilvl="7" w:tplc="0B4A6FFE" w:tentative="1">
      <w:start w:val="1"/>
      <w:numFmt w:val="lowerRoman"/>
      <w:lvlText w:val="%8."/>
      <w:lvlJc w:val="right"/>
      <w:pPr>
        <w:tabs>
          <w:tab w:val="num" w:pos="5760"/>
        </w:tabs>
        <w:ind w:left="5760" w:hanging="360"/>
      </w:pPr>
    </w:lvl>
    <w:lvl w:ilvl="8" w:tplc="F1C0D682" w:tentative="1">
      <w:start w:val="1"/>
      <w:numFmt w:val="lowerRoman"/>
      <w:lvlText w:val="%9."/>
      <w:lvlJc w:val="right"/>
      <w:pPr>
        <w:tabs>
          <w:tab w:val="num" w:pos="6480"/>
        </w:tabs>
        <w:ind w:left="6480" w:hanging="360"/>
      </w:pPr>
    </w:lvl>
  </w:abstractNum>
  <w:abstractNum w:abstractNumId="34" w15:restartNumberingAfterBreak="0">
    <w:nsid w:val="100E2E91"/>
    <w:multiLevelType w:val="hybridMultilevel"/>
    <w:tmpl w:val="4FD4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194541"/>
    <w:multiLevelType w:val="hybridMultilevel"/>
    <w:tmpl w:val="339C2F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0913C0B"/>
    <w:multiLevelType w:val="hybridMultilevel"/>
    <w:tmpl w:val="FB14DAA0"/>
    <w:lvl w:ilvl="0" w:tplc="04090001">
      <w:start w:val="1"/>
      <w:numFmt w:val="bullet"/>
      <w:lvlText w:val=""/>
      <w:lvlJc w:val="left"/>
      <w:pPr>
        <w:ind w:left="470" w:hanging="360"/>
      </w:pPr>
      <w:rPr>
        <w:rFonts w:ascii="Symbol" w:hAnsi="Symbol" w:hint="default"/>
      </w:rPr>
    </w:lvl>
    <w:lvl w:ilvl="1" w:tplc="CD4C6DDA">
      <w:start w:val="1"/>
      <w:numFmt w:val="bullet"/>
      <w:lvlText w:val="o"/>
      <w:lvlJc w:val="left"/>
      <w:pPr>
        <w:ind w:left="1190" w:hanging="360"/>
      </w:pPr>
      <w:rPr>
        <w:rFonts w:ascii="Courier New" w:hAnsi="Courier New" w:cs="Courier New" w:hint="default"/>
        <w:color w:val="FF0000"/>
      </w:rPr>
    </w:lvl>
    <w:lvl w:ilvl="2" w:tplc="04090005">
      <w:start w:val="1"/>
      <w:numFmt w:val="bullet"/>
      <w:lvlText w:val=""/>
      <w:lvlJc w:val="left"/>
      <w:pPr>
        <w:ind w:left="1910" w:hanging="360"/>
      </w:pPr>
      <w:rPr>
        <w:rFonts w:ascii="Wingdings" w:hAnsi="Wingdings" w:hint="default"/>
      </w:rPr>
    </w:lvl>
    <w:lvl w:ilvl="3" w:tplc="04090001">
      <w:start w:val="1"/>
      <w:numFmt w:val="bullet"/>
      <w:lvlText w:val=""/>
      <w:lvlJc w:val="left"/>
      <w:pPr>
        <w:ind w:left="2630" w:hanging="360"/>
      </w:pPr>
      <w:rPr>
        <w:rFonts w:ascii="Symbol" w:hAnsi="Symbol" w:hint="default"/>
      </w:rPr>
    </w:lvl>
    <w:lvl w:ilvl="4" w:tplc="04090003">
      <w:start w:val="1"/>
      <w:numFmt w:val="bullet"/>
      <w:lvlText w:val="o"/>
      <w:lvlJc w:val="left"/>
      <w:pPr>
        <w:ind w:left="3350" w:hanging="360"/>
      </w:pPr>
      <w:rPr>
        <w:rFonts w:ascii="Courier New" w:hAnsi="Courier New" w:cs="Courier New" w:hint="default"/>
      </w:rPr>
    </w:lvl>
    <w:lvl w:ilvl="5" w:tplc="04090005">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7" w15:restartNumberingAfterBreak="0">
    <w:nsid w:val="10954740"/>
    <w:multiLevelType w:val="hybridMultilevel"/>
    <w:tmpl w:val="427C2250"/>
    <w:lvl w:ilvl="0" w:tplc="D0FCFA42">
      <w:start w:val="3"/>
      <w:numFmt w:val="lowerLetter"/>
      <w:lvlText w:val="%1."/>
      <w:lvlJc w:val="left"/>
      <w:pPr>
        <w:tabs>
          <w:tab w:val="num" w:pos="720"/>
        </w:tabs>
        <w:ind w:left="720" w:hanging="360"/>
      </w:pPr>
    </w:lvl>
    <w:lvl w:ilvl="1" w:tplc="6F963FAA">
      <w:start w:val="1"/>
      <w:numFmt w:val="decimal"/>
      <w:lvlText w:val="%2."/>
      <w:lvlJc w:val="left"/>
      <w:pPr>
        <w:tabs>
          <w:tab w:val="num" w:pos="1440"/>
        </w:tabs>
        <w:ind w:left="1440" w:hanging="360"/>
      </w:pPr>
    </w:lvl>
    <w:lvl w:ilvl="2" w:tplc="AC606A32" w:tentative="1">
      <w:start w:val="1"/>
      <w:numFmt w:val="lowerLetter"/>
      <w:lvlText w:val="%3."/>
      <w:lvlJc w:val="left"/>
      <w:pPr>
        <w:tabs>
          <w:tab w:val="num" w:pos="2160"/>
        </w:tabs>
        <w:ind w:left="2160" w:hanging="360"/>
      </w:pPr>
    </w:lvl>
    <w:lvl w:ilvl="3" w:tplc="5A54B012" w:tentative="1">
      <w:start w:val="1"/>
      <w:numFmt w:val="lowerLetter"/>
      <w:lvlText w:val="%4."/>
      <w:lvlJc w:val="left"/>
      <w:pPr>
        <w:tabs>
          <w:tab w:val="num" w:pos="2880"/>
        </w:tabs>
        <w:ind w:left="2880" w:hanging="360"/>
      </w:pPr>
    </w:lvl>
    <w:lvl w:ilvl="4" w:tplc="20104BB4" w:tentative="1">
      <w:start w:val="1"/>
      <w:numFmt w:val="lowerLetter"/>
      <w:lvlText w:val="%5."/>
      <w:lvlJc w:val="left"/>
      <w:pPr>
        <w:tabs>
          <w:tab w:val="num" w:pos="3600"/>
        </w:tabs>
        <w:ind w:left="3600" w:hanging="360"/>
      </w:pPr>
    </w:lvl>
    <w:lvl w:ilvl="5" w:tplc="9B405F0C" w:tentative="1">
      <w:start w:val="1"/>
      <w:numFmt w:val="lowerLetter"/>
      <w:lvlText w:val="%6."/>
      <w:lvlJc w:val="left"/>
      <w:pPr>
        <w:tabs>
          <w:tab w:val="num" w:pos="4320"/>
        </w:tabs>
        <w:ind w:left="4320" w:hanging="360"/>
      </w:pPr>
    </w:lvl>
    <w:lvl w:ilvl="6" w:tplc="D2F6C0FE" w:tentative="1">
      <w:start w:val="1"/>
      <w:numFmt w:val="lowerLetter"/>
      <w:lvlText w:val="%7."/>
      <w:lvlJc w:val="left"/>
      <w:pPr>
        <w:tabs>
          <w:tab w:val="num" w:pos="5040"/>
        </w:tabs>
        <w:ind w:left="5040" w:hanging="360"/>
      </w:pPr>
    </w:lvl>
    <w:lvl w:ilvl="7" w:tplc="6FE4F022" w:tentative="1">
      <w:start w:val="1"/>
      <w:numFmt w:val="lowerLetter"/>
      <w:lvlText w:val="%8."/>
      <w:lvlJc w:val="left"/>
      <w:pPr>
        <w:tabs>
          <w:tab w:val="num" w:pos="5760"/>
        </w:tabs>
        <w:ind w:left="5760" w:hanging="360"/>
      </w:pPr>
    </w:lvl>
    <w:lvl w:ilvl="8" w:tplc="F87C375C" w:tentative="1">
      <w:start w:val="1"/>
      <w:numFmt w:val="lowerLetter"/>
      <w:lvlText w:val="%9."/>
      <w:lvlJc w:val="left"/>
      <w:pPr>
        <w:tabs>
          <w:tab w:val="num" w:pos="6480"/>
        </w:tabs>
        <w:ind w:left="6480" w:hanging="360"/>
      </w:pPr>
    </w:lvl>
  </w:abstractNum>
  <w:abstractNum w:abstractNumId="38" w15:restartNumberingAfterBreak="0">
    <w:nsid w:val="10AA0C54"/>
    <w:multiLevelType w:val="multilevel"/>
    <w:tmpl w:val="4C2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10B14E5"/>
    <w:multiLevelType w:val="multilevel"/>
    <w:tmpl w:val="7708D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2684587"/>
    <w:multiLevelType w:val="multilevel"/>
    <w:tmpl w:val="2FD8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499546E"/>
    <w:multiLevelType w:val="multilevel"/>
    <w:tmpl w:val="ADE6D9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5631AEB"/>
    <w:multiLevelType w:val="hybridMultilevel"/>
    <w:tmpl w:val="429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5C8474F"/>
    <w:multiLevelType w:val="multilevel"/>
    <w:tmpl w:val="B3C8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6934C08"/>
    <w:multiLevelType w:val="hybridMultilevel"/>
    <w:tmpl w:val="1C34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6BC5418"/>
    <w:multiLevelType w:val="multilevel"/>
    <w:tmpl w:val="DA407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97E22A6"/>
    <w:multiLevelType w:val="hybridMultilevel"/>
    <w:tmpl w:val="EE68B346"/>
    <w:lvl w:ilvl="0" w:tplc="15A48E8C">
      <w:start w:val="1"/>
      <w:numFmt w:val="lowerRoman"/>
      <w:lvlText w:val="%1."/>
      <w:lvlJc w:val="right"/>
      <w:pPr>
        <w:tabs>
          <w:tab w:val="num" w:pos="720"/>
        </w:tabs>
        <w:ind w:left="720" w:hanging="360"/>
      </w:pPr>
    </w:lvl>
    <w:lvl w:ilvl="1" w:tplc="0064513A">
      <w:start w:val="1"/>
      <w:numFmt w:val="bullet"/>
      <w:lvlText w:val=""/>
      <w:lvlJc w:val="right"/>
      <w:pPr>
        <w:tabs>
          <w:tab w:val="num" w:pos="1440"/>
        </w:tabs>
        <w:ind w:left="1440" w:hanging="360"/>
      </w:pPr>
      <w:rPr>
        <w:rFonts w:ascii="Symbol" w:hAnsi="Symbol" w:hint="default"/>
        <w:sz w:val="20"/>
      </w:rPr>
    </w:lvl>
    <w:lvl w:ilvl="2" w:tplc="713457BA" w:tentative="1">
      <w:start w:val="1"/>
      <w:numFmt w:val="lowerRoman"/>
      <w:lvlText w:val="%3."/>
      <w:lvlJc w:val="right"/>
      <w:pPr>
        <w:tabs>
          <w:tab w:val="num" w:pos="2160"/>
        </w:tabs>
        <w:ind w:left="2160" w:hanging="360"/>
      </w:pPr>
    </w:lvl>
    <w:lvl w:ilvl="3" w:tplc="0DA24584" w:tentative="1">
      <w:start w:val="1"/>
      <w:numFmt w:val="lowerRoman"/>
      <w:lvlText w:val="%4."/>
      <w:lvlJc w:val="right"/>
      <w:pPr>
        <w:tabs>
          <w:tab w:val="num" w:pos="2880"/>
        </w:tabs>
        <w:ind w:left="2880" w:hanging="360"/>
      </w:pPr>
    </w:lvl>
    <w:lvl w:ilvl="4" w:tplc="2D50E26C" w:tentative="1">
      <w:start w:val="1"/>
      <w:numFmt w:val="lowerRoman"/>
      <w:lvlText w:val="%5."/>
      <w:lvlJc w:val="right"/>
      <w:pPr>
        <w:tabs>
          <w:tab w:val="num" w:pos="3600"/>
        </w:tabs>
        <w:ind w:left="3600" w:hanging="360"/>
      </w:pPr>
    </w:lvl>
    <w:lvl w:ilvl="5" w:tplc="EA28B2F2" w:tentative="1">
      <w:start w:val="1"/>
      <w:numFmt w:val="lowerRoman"/>
      <w:lvlText w:val="%6."/>
      <w:lvlJc w:val="right"/>
      <w:pPr>
        <w:tabs>
          <w:tab w:val="num" w:pos="4320"/>
        </w:tabs>
        <w:ind w:left="4320" w:hanging="360"/>
      </w:pPr>
    </w:lvl>
    <w:lvl w:ilvl="6" w:tplc="9998C688" w:tentative="1">
      <w:start w:val="1"/>
      <w:numFmt w:val="lowerRoman"/>
      <w:lvlText w:val="%7."/>
      <w:lvlJc w:val="right"/>
      <w:pPr>
        <w:tabs>
          <w:tab w:val="num" w:pos="5040"/>
        </w:tabs>
        <w:ind w:left="5040" w:hanging="360"/>
      </w:pPr>
    </w:lvl>
    <w:lvl w:ilvl="7" w:tplc="F56A715A" w:tentative="1">
      <w:start w:val="1"/>
      <w:numFmt w:val="lowerRoman"/>
      <w:lvlText w:val="%8."/>
      <w:lvlJc w:val="right"/>
      <w:pPr>
        <w:tabs>
          <w:tab w:val="num" w:pos="5760"/>
        </w:tabs>
        <w:ind w:left="5760" w:hanging="360"/>
      </w:pPr>
    </w:lvl>
    <w:lvl w:ilvl="8" w:tplc="E4C63C86" w:tentative="1">
      <w:start w:val="1"/>
      <w:numFmt w:val="lowerRoman"/>
      <w:lvlText w:val="%9."/>
      <w:lvlJc w:val="right"/>
      <w:pPr>
        <w:tabs>
          <w:tab w:val="num" w:pos="6480"/>
        </w:tabs>
        <w:ind w:left="6480" w:hanging="360"/>
      </w:pPr>
    </w:lvl>
  </w:abstractNum>
  <w:abstractNum w:abstractNumId="48" w15:restartNumberingAfterBreak="0">
    <w:nsid w:val="1A473E57"/>
    <w:multiLevelType w:val="multilevel"/>
    <w:tmpl w:val="C4DCA8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A920B53"/>
    <w:multiLevelType w:val="hybridMultilevel"/>
    <w:tmpl w:val="4C806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B8E4BE1"/>
    <w:multiLevelType w:val="hybridMultilevel"/>
    <w:tmpl w:val="2CB6A176"/>
    <w:lvl w:ilvl="0" w:tplc="04090005">
      <w:start w:val="1"/>
      <w:numFmt w:val="bullet"/>
      <w:lvlText w:val=""/>
      <w:lvlJc w:val="left"/>
      <w:pPr>
        <w:tabs>
          <w:tab w:val="num" w:pos="720"/>
        </w:tabs>
        <w:ind w:left="720" w:hanging="360"/>
      </w:pPr>
      <w:rPr>
        <w:rFonts w:ascii="Wingdings" w:hAnsi="Wingdings" w:hint="default"/>
      </w:rPr>
    </w:lvl>
    <w:lvl w:ilvl="1" w:tplc="DBCA7A1C">
      <w:start w:val="1"/>
      <w:numFmt w:val="bullet"/>
      <w:pStyle w:val="Normalbullet"/>
      <w:lvlText w:val=""/>
      <w:lvlJc w:val="left"/>
      <w:pPr>
        <w:tabs>
          <w:tab w:val="num" w:pos="1224"/>
        </w:tabs>
        <w:ind w:left="1296" w:hanging="216"/>
      </w:pPr>
      <w:rPr>
        <w:rFonts w:ascii="Symbol" w:hAnsi="Symbol" w:hint="default"/>
        <w:b w:val="0"/>
        <w:i w:val="0"/>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C730FDF"/>
    <w:multiLevelType w:val="multilevel"/>
    <w:tmpl w:val="35A69A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1CE82C19"/>
    <w:multiLevelType w:val="hybridMultilevel"/>
    <w:tmpl w:val="E962E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D37705A"/>
    <w:multiLevelType w:val="hybridMultilevel"/>
    <w:tmpl w:val="F57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3A7F0B"/>
    <w:multiLevelType w:val="multilevel"/>
    <w:tmpl w:val="2970F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D550EC3"/>
    <w:multiLevelType w:val="multilevel"/>
    <w:tmpl w:val="02885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D8C2BCF"/>
    <w:multiLevelType w:val="multilevel"/>
    <w:tmpl w:val="A3C68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1DB016E7"/>
    <w:multiLevelType w:val="hybridMultilevel"/>
    <w:tmpl w:val="92263740"/>
    <w:lvl w:ilvl="0" w:tplc="F3A83676">
      <w:start w:val="1"/>
      <w:numFmt w:val="lowerRoman"/>
      <w:lvlText w:val="%1."/>
      <w:lvlJc w:val="right"/>
      <w:pPr>
        <w:tabs>
          <w:tab w:val="num" w:pos="720"/>
        </w:tabs>
        <w:ind w:left="720" w:hanging="360"/>
      </w:pPr>
    </w:lvl>
    <w:lvl w:ilvl="1" w:tplc="AA66A2CE">
      <w:start w:val="1"/>
      <w:numFmt w:val="decimal"/>
      <w:lvlText w:val="%2."/>
      <w:lvlJc w:val="right"/>
      <w:pPr>
        <w:tabs>
          <w:tab w:val="num" w:pos="1440"/>
        </w:tabs>
        <w:ind w:left="1440" w:hanging="360"/>
      </w:pPr>
    </w:lvl>
    <w:lvl w:ilvl="2" w:tplc="54082668" w:tentative="1">
      <w:start w:val="1"/>
      <w:numFmt w:val="lowerRoman"/>
      <w:lvlText w:val="%3."/>
      <w:lvlJc w:val="right"/>
      <w:pPr>
        <w:tabs>
          <w:tab w:val="num" w:pos="2160"/>
        </w:tabs>
        <w:ind w:left="2160" w:hanging="360"/>
      </w:pPr>
    </w:lvl>
    <w:lvl w:ilvl="3" w:tplc="CEFC1520" w:tentative="1">
      <w:start w:val="1"/>
      <w:numFmt w:val="lowerRoman"/>
      <w:lvlText w:val="%4."/>
      <w:lvlJc w:val="right"/>
      <w:pPr>
        <w:tabs>
          <w:tab w:val="num" w:pos="2880"/>
        </w:tabs>
        <w:ind w:left="2880" w:hanging="360"/>
      </w:pPr>
    </w:lvl>
    <w:lvl w:ilvl="4" w:tplc="EC58AC92" w:tentative="1">
      <w:start w:val="1"/>
      <w:numFmt w:val="lowerRoman"/>
      <w:lvlText w:val="%5."/>
      <w:lvlJc w:val="right"/>
      <w:pPr>
        <w:tabs>
          <w:tab w:val="num" w:pos="3600"/>
        </w:tabs>
        <w:ind w:left="3600" w:hanging="360"/>
      </w:pPr>
    </w:lvl>
    <w:lvl w:ilvl="5" w:tplc="C854B58A" w:tentative="1">
      <w:start w:val="1"/>
      <w:numFmt w:val="lowerRoman"/>
      <w:lvlText w:val="%6."/>
      <w:lvlJc w:val="right"/>
      <w:pPr>
        <w:tabs>
          <w:tab w:val="num" w:pos="4320"/>
        </w:tabs>
        <w:ind w:left="4320" w:hanging="360"/>
      </w:pPr>
    </w:lvl>
    <w:lvl w:ilvl="6" w:tplc="1E2840BA" w:tentative="1">
      <w:start w:val="1"/>
      <w:numFmt w:val="lowerRoman"/>
      <w:lvlText w:val="%7."/>
      <w:lvlJc w:val="right"/>
      <w:pPr>
        <w:tabs>
          <w:tab w:val="num" w:pos="5040"/>
        </w:tabs>
        <w:ind w:left="5040" w:hanging="360"/>
      </w:pPr>
    </w:lvl>
    <w:lvl w:ilvl="7" w:tplc="7FE4D728" w:tentative="1">
      <w:start w:val="1"/>
      <w:numFmt w:val="lowerRoman"/>
      <w:lvlText w:val="%8."/>
      <w:lvlJc w:val="right"/>
      <w:pPr>
        <w:tabs>
          <w:tab w:val="num" w:pos="5760"/>
        </w:tabs>
        <w:ind w:left="5760" w:hanging="360"/>
      </w:pPr>
    </w:lvl>
    <w:lvl w:ilvl="8" w:tplc="996C4ADE" w:tentative="1">
      <w:start w:val="1"/>
      <w:numFmt w:val="lowerRoman"/>
      <w:lvlText w:val="%9."/>
      <w:lvlJc w:val="right"/>
      <w:pPr>
        <w:tabs>
          <w:tab w:val="num" w:pos="6480"/>
        </w:tabs>
        <w:ind w:left="6480" w:hanging="360"/>
      </w:pPr>
    </w:lvl>
  </w:abstractNum>
  <w:abstractNum w:abstractNumId="59" w15:restartNumberingAfterBreak="0">
    <w:nsid w:val="1DBA1F74"/>
    <w:multiLevelType w:val="multilevel"/>
    <w:tmpl w:val="C324DD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1DD115D2"/>
    <w:multiLevelType w:val="multilevel"/>
    <w:tmpl w:val="A5F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1DD22BD6"/>
    <w:multiLevelType w:val="hybridMultilevel"/>
    <w:tmpl w:val="CE0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DD823DA"/>
    <w:multiLevelType w:val="multilevel"/>
    <w:tmpl w:val="2E4A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EB06F58"/>
    <w:multiLevelType w:val="multilevel"/>
    <w:tmpl w:val="8494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F4E2BEA"/>
    <w:multiLevelType w:val="multilevel"/>
    <w:tmpl w:val="FAD2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00E5EDA"/>
    <w:multiLevelType w:val="multilevel"/>
    <w:tmpl w:val="13E23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0687381"/>
    <w:multiLevelType w:val="hybridMultilevel"/>
    <w:tmpl w:val="5A40D598"/>
    <w:lvl w:ilvl="0" w:tplc="BD784AB4">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0BF6B1D"/>
    <w:multiLevelType w:val="hybridMultilevel"/>
    <w:tmpl w:val="F85C9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8A6BA9"/>
    <w:multiLevelType w:val="hybridMultilevel"/>
    <w:tmpl w:val="DE2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1B727D9"/>
    <w:multiLevelType w:val="hybridMultilevel"/>
    <w:tmpl w:val="9F3A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792289"/>
    <w:multiLevelType w:val="multilevel"/>
    <w:tmpl w:val="51B6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29A2CDF"/>
    <w:multiLevelType w:val="hybridMultilevel"/>
    <w:tmpl w:val="4968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22D467F1"/>
    <w:multiLevelType w:val="hybridMultilevel"/>
    <w:tmpl w:val="6B562B5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3" w15:restartNumberingAfterBreak="0">
    <w:nsid w:val="23FD5ACE"/>
    <w:multiLevelType w:val="multilevel"/>
    <w:tmpl w:val="CEF4DD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24384398"/>
    <w:multiLevelType w:val="multilevel"/>
    <w:tmpl w:val="DDEA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1236E"/>
    <w:multiLevelType w:val="multilevel"/>
    <w:tmpl w:val="DFEC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5572ECA"/>
    <w:multiLevelType w:val="multilevel"/>
    <w:tmpl w:val="58E6EE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255A2D81"/>
    <w:multiLevelType w:val="hybridMultilevel"/>
    <w:tmpl w:val="D966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64444DC"/>
    <w:multiLevelType w:val="hybridMultilevel"/>
    <w:tmpl w:val="4080CA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264C6776"/>
    <w:multiLevelType w:val="hybridMultilevel"/>
    <w:tmpl w:val="CADAC9A8"/>
    <w:lvl w:ilvl="0" w:tplc="E90C0140">
      <w:start w:val="1"/>
      <w:numFmt w:val="lowerRoman"/>
      <w:lvlText w:val="%1."/>
      <w:lvlJc w:val="right"/>
      <w:pPr>
        <w:tabs>
          <w:tab w:val="num" w:pos="720"/>
        </w:tabs>
        <w:ind w:left="720" w:hanging="360"/>
      </w:pPr>
    </w:lvl>
    <w:lvl w:ilvl="1" w:tplc="3942E532">
      <w:start w:val="1"/>
      <w:numFmt w:val="lowerRoman"/>
      <w:lvlText w:val="%2."/>
      <w:lvlJc w:val="right"/>
      <w:pPr>
        <w:tabs>
          <w:tab w:val="num" w:pos="1440"/>
        </w:tabs>
        <w:ind w:left="1440" w:hanging="360"/>
      </w:pPr>
    </w:lvl>
    <w:lvl w:ilvl="2" w:tplc="2B8E3C0C" w:tentative="1">
      <w:start w:val="1"/>
      <w:numFmt w:val="lowerRoman"/>
      <w:lvlText w:val="%3."/>
      <w:lvlJc w:val="right"/>
      <w:pPr>
        <w:tabs>
          <w:tab w:val="num" w:pos="2160"/>
        </w:tabs>
        <w:ind w:left="2160" w:hanging="360"/>
      </w:pPr>
    </w:lvl>
    <w:lvl w:ilvl="3" w:tplc="29C86D00" w:tentative="1">
      <w:start w:val="1"/>
      <w:numFmt w:val="lowerRoman"/>
      <w:lvlText w:val="%4."/>
      <w:lvlJc w:val="right"/>
      <w:pPr>
        <w:tabs>
          <w:tab w:val="num" w:pos="2880"/>
        </w:tabs>
        <w:ind w:left="2880" w:hanging="360"/>
      </w:pPr>
    </w:lvl>
    <w:lvl w:ilvl="4" w:tplc="0E16CA10" w:tentative="1">
      <w:start w:val="1"/>
      <w:numFmt w:val="lowerRoman"/>
      <w:lvlText w:val="%5."/>
      <w:lvlJc w:val="right"/>
      <w:pPr>
        <w:tabs>
          <w:tab w:val="num" w:pos="3600"/>
        </w:tabs>
        <w:ind w:left="3600" w:hanging="360"/>
      </w:pPr>
    </w:lvl>
    <w:lvl w:ilvl="5" w:tplc="7BB07092" w:tentative="1">
      <w:start w:val="1"/>
      <w:numFmt w:val="lowerRoman"/>
      <w:lvlText w:val="%6."/>
      <w:lvlJc w:val="right"/>
      <w:pPr>
        <w:tabs>
          <w:tab w:val="num" w:pos="4320"/>
        </w:tabs>
        <w:ind w:left="4320" w:hanging="360"/>
      </w:pPr>
    </w:lvl>
    <w:lvl w:ilvl="6" w:tplc="FD9A8AA2" w:tentative="1">
      <w:start w:val="1"/>
      <w:numFmt w:val="lowerRoman"/>
      <w:lvlText w:val="%7."/>
      <w:lvlJc w:val="right"/>
      <w:pPr>
        <w:tabs>
          <w:tab w:val="num" w:pos="5040"/>
        </w:tabs>
        <w:ind w:left="5040" w:hanging="360"/>
      </w:pPr>
    </w:lvl>
    <w:lvl w:ilvl="7" w:tplc="06D6BA54" w:tentative="1">
      <w:start w:val="1"/>
      <w:numFmt w:val="lowerRoman"/>
      <w:lvlText w:val="%8."/>
      <w:lvlJc w:val="right"/>
      <w:pPr>
        <w:tabs>
          <w:tab w:val="num" w:pos="5760"/>
        </w:tabs>
        <w:ind w:left="5760" w:hanging="360"/>
      </w:pPr>
    </w:lvl>
    <w:lvl w:ilvl="8" w:tplc="991C516E" w:tentative="1">
      <w:start w:val="1"/>
      <w:numFmt w:val="lowerRoman"/>
      <w:lvlText w:val="%9."/>
      <w:lvlJc w:val="right"/>
      <w:pPr>
        <w:tabs>
          <w:tab w:val="num" w:pos="6480"/>
        </w:tabs>
        <w:ind w:left="6480" w:hanging="360"/>
      </w:pPr>
    </w:lvl>
  </w:abstractNum>
  <w:abstractNum w:abstractNumId="80" w15:restartNumberingAfterBreak="0">
    <w:nsid w:val="2729047E"/>
    <w:multiLevelType w:val="hybridMultilevel"/>
    <w:tmpl w:val="0B3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437010"/>
    <w:multiLevelType w:val="multilevel"/>
    <w:tmpl w:val="C7F20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7884274"/>
    <w:multiLevelType w:val="multilevel"/>
    <w:tmpl w:val="453C6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86451AE"/>
    <w:multiLevelType w:val="multilevel"/>
    <w:tmpl w:val="73B0B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28951615"/>
    <w:multiLevelType w:val="multilevel"/>
    <w:tmpl w:val="B5364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8B30B9B"/>
    <w:multiLevelType w:val="hybridMultilevel"/>
    <w:tmpl w:val="D0B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90F56AF"/>
    <w:multiLevelType w:val="hybridMultilevel"/>
    <w:tmpl w:val="A2E6FB08"/>
    <w:lvl w:ilvl="0" w:tplc="2E58676A">
      <w:numFmt w:val="bullet"/>
      <w:lvlText w:val=""/>
      <w:lvlJc w:val="left"/>
      <w:pPr>
        <w:ind w:left="860" w:hanging="360"/>
      </w:pPr>
      <w:rPr>
        <w:rFonts w:ascii="Symbol" w:eastAsia="Symbol" w:hAnsi="Symbol" w:cs="Symbol" w:hint="default"/>
        <w:w w:val="100"/>
        <w:sz w:val="22"/>
        <w:szCs w:val="22"/>
      </w:rPr>
    </w:lvl>
    <w:lvl w:ilvl="1" w:tplc="A7480FE0">
      <w:numFmt w:val="bullet"/>
      <w:lvlText w:val="o"/>
      <w:lvlJc w:val="left"/>
      <w:pPr>
        <w:ind w:left="1560" w:hanging="360"/>
      </w:pPr>
      <w:rPr>
        <w:rFonts w:ascii="Courier New" w:eastAsia="Courier New" w:hAnsi="Courier New" w:cs="Courier New" w:hint="default"/>
        <w:w w:val="100"/>
        <w:sz w:val="22"/>
        <w:szCs w:val="22"/>
      </w:rPr>
    </w:lvl>
    <w:lvl w:ilvl="2" w:tplc="40989420">
      <w:numFmt w:val="bullet"/>
      <w:lvlText w:val=""/>
      <w:lvlJc w:val="left"/>
      <w:pPr>
        <w:ind w:left="2280" w:hanging="360"/>
      </w:pPr>
      <w:rPr>
        <w:rFonts w:ascii="Wingdings" w:eastAsia="Wingdings" w:hAnsi="Wingdings" w:cs="Wingdings" w:hint="default"/>
        <w:w w:val="100"/>
        <w:sz w:val="22"/>
        <w:szCs w:val="22"/>
      </w:rPr>
    </w:lvl>
    <w:lvl w:ilvl="3" w:tplc="F246167E">
      <w:numFmt w:val="bullet"/>
      <w:lvlText w:val="•"/>
      <w:lvlJc w:val="left"/>
      <w:pPr>
        <w:ind w:left="2260" w:hanging="360"/>
      </w:pPr>
      <w:rPr>
        <w:rFonts w:hint="default"/>
      </w:rPr>
    </w:lvl>
    <w:lvl w:ilvl="4" w:tplc="33E8AF90">
      <w:numFmt w:val="bullet"/>
      <w:lvlText w:val="•"/>
      <w:lvlJc w:val="left"/>
      <w:pPr>
        <w:ind w:left="2280" w:hanging="360"/>
      </w:pPr>
      <w:rPr>
        <w:rFonts w:hint="default"/>
      </w:rPr>
    </w:lvl>
    <w:lvl w:ilvl="5" w:tplc="D800F0FC">
      <w:numFmt w:val="bullet"/>
      <w:lvlText w:val="•"/>
      <w:lvlJc w:val="left"/>
      <w:pPr>
        <w:ind w:left="3490" w:hanging="360"/>
      </w:pPr>
      <w:rPr>
        <w:rFonts w:hint="default"/>
      </w:rPr>
    </w:lvl>
    <w:lvl w:ilvl="6" w:tplc="77928AE0">
      <w:numFmt w:val="bullet"/>
      <w:lvlText w:val="•"/>
      <w:lvlJc w:val="left"/>
      <w:pPr>
        <w:ind w:left="4700" w:hanging="360"/>
      </w:pPr>
      <w:rPr>
        <w:rFonts w:hint="default"/>
      </w:rPr>
    </w:lvl>
    <w:lvl w:ilvl="7" w:tplc="4A1A37F2">
      <w:numFmt w:val="bullet"/>
      <w:lvlText w:val="•"/>
      <w:lvlJc w:val="left"/>
      <w:pPr>
        <w:ind w:left="5910" w:hanging="360"/>
      </w:pPr>
      <w:rPr>
        <w:rFonts w:hint="default"/>
      </w:rPr>
    </w:lvl>
    <w:lvl w:ilvl="8" w:tplc="8D1AC812">
      <w:numFmt w:val="bullet"/>
      <w:lvlText w:val="•"/>
      <w:lvlJc w:val="left"/>
      <w:pPr>
        <w:ind w:left="7120" w:hanging="360"/>
      </w:pPr>
      <w:rPr>
        <w:rFonts w:hint="default"/>
      </w:rPr>
    </w:lvl>
  </w:abstractNum>
  <w:abstractNum w:abstractNumId="87" w15:restartNumberingAfterBreak="0">
    <w:nsid w:val="29625ADB"/>
    <w:multiLevelType w:val="multilevel"/>
    <w:tmpl w:val="87846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29DF036C"/>
    <w:multiLevelType w:val="multilevel"/>
    <w:tmpl w:val="DAF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A01315E"/>
    <w:multiLevelType w:val="hybridMultilevel"/>
    <w:tmpl w:val="46CA4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76DEA9D4">
      <w:numFmt w:val="bullet"/>
      <w:lvlText w:val="•"/>
      <w:lvlJc w:val="left"/>
      <w:pPr>
        <w:ind w:left="3240" w:hanging="360"/>
      </w:pPr>
      <w:rPr>
        <w:rFonts w:ascii="Times New Roman" w:eastAsia="Times New Roman" w:hAnsi="Times New Roman" w:cs="Times New Roman" w:hint="default"/>
        <w:w w:val="131"/>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2A4C5B8B"/>
    <w:multiLevelType w:val="multilevel"/>
    <w:tmpl w:val="5902F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A5B1442"/>
    <w:multiLevelType w:val="hybridMultilevel"/>
    <w:tmpl w:val="31B41408"/>
    <w:lvl w:ilvl="0" w:tplc="D81097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A7047A0"/>
    <w:multiLevelType w:val="multilevel"/>
    <w:tmpl w:val="25824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B866354"/>
    <w:multiLevelType w:val="hybridMultilevel"/>
    <w:tmpl w:val="67DA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114BD6"/>
    <w:multiLevelType w:val="hybridMultilevel"/>
    <w:tmpl w:val="0FC0B6C4"/>
    <w:lvl w:ilvl="0" w:tplc="182A6DAE">
      <w:start w:val="3"/>
      <w:numFmt w:val="lowerLetter"/>
      <w:lvlText w:val="%1."/>
      <w:lvlJc w:val="left"/>
      <w:pPr>
        <w:tabs>
          <w:tab w:val="num" w:pos="720"/>
        </w:tabs>
        <w:ind w:left="720" w:hanging="360"/>
      </w:pPr>
    </w:lvl>
    <w:lvl w:ilvl="1" w:tplc="35A68728">
      <w:start w:val="1"/>
      <w:numFmt w:val="bullet"/>
      <w:lvlText w:val=""/>
      <w:lvlJc w:val="left"/>
      <w:pPr>
        <w:tabs>
          <w:tab w:val="num" w:pos="1440"/>
        </w:tabs>
        <w:ind w:left="1440" w:hanging="360"/>
      </w:pPr>
      <w:rPr>
        <w:rFonts w:ascii="Symbol" w:hAnsi="Symbol" w:hint="default"/>
        <w:sz w:val="20"/>
      </w:rPr>
    </w:lvl>
    <w:lvl w:ilvl="2" w:tplc="A6EEABA8" w:tentative="1">
      <w:start w:val="1"/>
      <w:numFmt w:val="lowerLetter"/>
      <w:lvlText w:val="%3."/>
      <w:lvlJc w:val="left"/>
      <w:pPr>
        <w:tabs>
          <w:tab w:val="num" w:pos="2160"/>
        </w:tabs>
        <w:ind w:left="2160" w:hanging="360"/>
      </w:pPr>
    </w:lvl>
    <w:lvl w:ilvl="3" w:tplc="F07ED730" w:tentative="1">
      <w:start w:val="1"/>
      <w:numFmt w:val="lowerLetter"/>
      <w:lvlText w:val="%4."/>
      <w:lvlJc w:val="left"/>
      <w:pPr>
        <w:tabs>
          <w:tab w:val="num" w:pos="2880"/>
        </w:tabs>
        <w:ind w:left="2880" w:hanging="360"/>
      </w:pPr>
    </w:lvl>
    <w:lvl w:ilvl="4" w:tplc="F4004F52" w:tentative="1">
      <w:start w:val="1"/>
      <w:numFmt w:val="lowerLetter"/>
      <w:lvlText w:val="%5."/>
      <w:lvlJc w:val="left"/>
      <w:pPr>
        <w:tabs>
          <w:tab w:val="num" w:pos="3600"/>
        </w:tabs>
        <w:ind w:left="3600" w:hanging="360"/>
      </w:pPr>
    </w:lvl>
    <w:lvl w:ilvl="5" w:tplc="4D74C58C" w:tentative="1">
      <w:start w:val="1"/>
      <w:numFmt w:val="lowerLetter"/>
      <w:lvlText w:val="%6."/>
      <w:lvlJc w:val="left"/>
      <w:pPr>
        <w:tabs>
          <w:tab w:val="num" w:pos="4320"/>
        </w:tabs>
        <w:ind w:left="4320" w:hanging="360"/>
      </w:pPr>
    </w:lvl>
    <w:lvl w:ilvl="6" w:tplc="12ACCA5C" w:tentative="1">
      <w:start w:val="1"/>
      <w:numFmt w:val="lowerLetter"/>
      <w:lvlText w:val="%7."/>
      <w:lvlJc w:val="left"/>
      <w:pPr>
        <w:tabs>
          <w:tab w:val="num" w:pos="5040"/>
        </w:tabs>
        <w:ind w:left="5040" w:hanging="360"/>
      </w:pPr>
    </w:lvl>
    <w:lvl w:ilvl="7" w:tplc="DAC673FE" w:tentative="1">
      <w:start w:val="1"/>
      <w:numFmt w:val="lowerLetter"/>
      <w:lvlText w:val="%8."/>
      <w:lvlJc w:val="left"/>
      <w:pPr>
        <w:tabs>
          <w:tab w:val="num" w:pos="5760"/>
        </w:tabs>
        <w:ind w:left="5760" w:hanging="360"/>
      </w:pPr>
    </w:lvl>
    <w:lvl w:ilvl="8" w:tplc="3442219E" w:tentative="1">
      <w:start w:val="1"/>
      <w:numFmt w:val="lowerLetter"/>
      <w:lvlText w:val="%9."/>
      <w:lvlJc w:val="left"/>
      <w:pPr>
        <w:tabs>
          <w:tab w:val="num" w:pos="6480"/>
        </w:tabs>
        <w:ind w:left="6480" w:hanging="360"/>
      </w:pPr>
    </w:lvl>
  </w:abstractNum>
  <w:abstractNum w:abstractNumId="95" w15:restartNumberingAfterBreak="0">
    <w:nsid w:val="2F74327F"/>
    <w:multiLevelType w:val="multilevel"/>
    <w:tmpl w:val="E264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F7F6103"/>
    <w:multiLevelType w:val="hybridMultilevel"/>
    <w:tmpl w:val="FB54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FD1226E"/>
    <w:multiLevelType w:val="hybridMultilevel"/>
    <w:tmpl w:val="2EB8D400"/>
    <w:lvl w:ilvl="0" w:tplc="BEB2331C">
      <w:start w:val="1"/>
      <w:numFmt w:val="lowerRoman"/>
      <w:lvlText w:val="%1."/>
      <w:lvlJc w:val="right"/>
      <w:pPr>
        <w:tabs>
          <w:tab w:val="num" w:pos="720"/>
        </w:tabs>
        <w:ind w:left="720" w:hanging="360"/>
      </w:pPr>
    </w:lvl>
    <w:lvl w:ilvl="1" w:tplc="0060CB5A">
      <w:start w:val="1"/>
      <w:numFmt w:val="lowerRoman"/>
      <w:lvlText w:val="%2."/>
      <w:lvlJc w:val="right"/>
      <w:pPr>
        <w:tabs>
          <w:tab w:val="num" w:pos="1440"/>
        </w:tabs>
        <w:ind w:left="1440" w:hanging="360"/>
      </w:pPr>
    </w:lvl>
    <w:lvl w:ilvl="2" w:tplc="B6E645AC" w:tentative="1">
      <w:start w:val="1"/>
      <w:numFmt w:val="lowerRoman"/>
      <w:lvlText w:val="%3."/>
      <w:lvlJc w:val="right"/>
      <w:pPr>
        <w:tabs>
          <w:tab w:val="num" w:pos="2160"/>
        </w:tabs>
        <w:ind w:left="2160" w:hanging="360"/>
      </w:pPr>
    </w:lvl>
    <w:lvl w:ilvl="3" w:tplc="5060F6E0" w:tentative="1">
      <w:start w:val="1"/>
      <w:numFmt w:val="lowerRoman"/>
      <w:lvlText w:val="%4."/>
      <w:lvlJc w:val="right"/>
      <w:pPr>
        <w:tabs>
          <w:tab w:val="num" w:pos="2880"/>
        </w:tabs>
        <w:ind w:left="2880" w:hanging="360"/>
      </w:pPr>
    </w:lvl>
    <w:lvl w:ilvl="4" w:tplc="94D2E24C" w:tentative="1">
      <w:start w:val="1"/>
      <w:numFmt w:val="lowerRoman"/>
      <w:lvlText w:val="%5."/>
      <w:lvlJc w:val="right"/>
      <w:pPr>
        <w:tabs>
          <w:tab w:val="num" w:pos="3600"/>
        </w:tabs>
        <w:ind w:left="3600" w:hanging="360"/>
      </w:pPr>
    </w:lvl>
    <w:lvl w:ilvl="5" w:tplc="06F66E34" w:tentative="1">
      <w:start w:val="1"/>
      <w:numFmt w:val="lowerRoman"/>
      <w:lvlText w:val="%6."/>
      <w:lvlJc w:val="right"/>
      <w:pPr>
        <w:tabs>
          <w:tab w:val="num" w:pos="4320"/>
        </w:tabs>
        <w:ind w:left="4320" w:hanging="360"/>
      </w:pPr>
    </w:lvl>
    <w:lvl w:ilvl="6" w:tplc="45B456F8" w:tentative="1">
      <w:start w:val="1"/>
      <w:numFmt w:val="lowerRoman"/>
      <w:lvlText w:val="%7."/>
      <w:lvlJc w:val="right"/>
      <w:pPr>
        <w:tabs>
          <w:tab w:val="num" w:pos="5040"/>
        </w:tabs>
        <w:ind w:left="5040" w:hanging="360"/>
      </w:pPr>
    </w:lvl>
    <w:lvl w:ilvl="7" w:tplc="DDD03064" w:tentative="1">
      <w:start w:val="1"/>
      <w:numFmt w:val="lowerRoman"/>
      <w:lvlText w:val="%8."/>
      <w:lvlJc w:val="right"/>
      <w:pPr>
        <w:tabs>
          <w:tab w:val="num" w:pos="5760"/>
        </w:tabs>
        <w:ind w:left="5760" w:hanging="360"/>
      </w:pPr>
    </w:lvl>
    <w:lvl w:ilvl="8" w:tplc="D81A09FC" w:tentative="1">
      <w:start w:val="1"/>
      <w:numFmt w:val="lowerRoman"/>
      <w:lvlText w:val="%9."/>
      <w:lvlJc w:val="right"/>
      <w:pPr>
        <w:tabs>
          <w:tab w:val="num" w:pos="6480"/>
        </w:tabs>
        <w:ind w:left="6480" w:hanging="360"/>
      </w:pPr>
    </w:lvl>
  </w:abstractNum>
  <w:abstractNum w:abstractNumId="98" w15:restartNumberingAfterBreak="0">
    <w:nsid w:val="303653E2"/>
    <w:multiLevelType w:val="hybridMultilevel"/>
    <w:tmpl w:val="87BA8F3A"/>
    <w:lvl w:ilvl="0" w:tplc="232EF152">
      <w:numFmt w:val="bullet"/>
      <w:lvlText w:val="•"/>
      <w:lvlJc w:val="left"/>
      <w:pPr>
        <w:ind w:left="860" w:hanging="360"/>
      </w:pPr>
      <w:rPr>
        <w:rFonts w:ascii="Calibri" w:eastAsia="Calibri" w:hAnsi="Calibri" w:cs="Calibri" w:hint="default"/>
        <w:w w:val="129"/>
        <w:sz w:val="22"/>
        <w:szCs w:val="22"/>
      </w:rPr>
    </w:lvl>
    <w:lvl w:ilvl="1" w:tplc="617E7CCE">
      <w:numFmt w:val="bullet"/>
      <w:lvlText w:val="•"/>
      <w:lvlJc w:val="left"/>
      <w:pPr>
        <w:ind w:left="1738" w:hanging="360"/>
      </w:pPr>
      <w:rPr>
        <w:rFonts w:hint="default"/>
      </w:rPr>
    </w:lvl>
    <w:lvl w:ilvl="2" w:tplc="839C93E2">
      <w:numFmt w:val="bullet"/>
      <w:lvlText w:val="•"/>
      <w:lvlJc w:val="left"/>
      <w:pPr>
        <w:ind w:left="2616" w:hanging="360"/>
      </w:pPr>
      <w:rPr>
        <w:rFonts w:hint="default"/>
      </w:rPr>
    </w:lvl>
    <w:lvl w:ilvl="3" w:tplc="D11EFBDA">
      <w:numFmt w:val="bullet"/>
      <w:lvlText w:val="•"/>
      <w:lvlJc w:val="left"/>
      <w:pPr>
        <w:ind w:left="3494" w:hanging="360"/>
      </w:pPr>
      <w:rPr>
        <w:rFonts w:hint="default"/>
      </w:rPr>
    </w:lvl>
    <w:lvl w:ilvl="4" w:tplc="926823A8">
      <w:numFmt w:val="bullet"/>
      <w:lvlText w:val="•"/>
      <w:lvlJc w:val="left"/>
      <w:pPr>
        <w:ind w:left="4372" w:hanging="360"/>
      </w:pPr>
      <w:rPr>
        <w:rFonts w:hint="default"/>
      </w:rPr>
    </w:lvl>
    <w:lvl w:ilvl="5" w:tplc="54A80E7C">
      <w:numFmt w:val="bullet"/>
      <w:lvlText w:val="•"/>
      <w:lvlJc w:val="left"/>
      <w:pPr>
        <w:ind w:left="5250" w:hanging="360"/>
      </w:pPr>
      <w:rPr>
        <w:rFonts w:hint="default"/>
      </w:rPr>
    </w:lvl>
    <w:lvl w:ilvl="6" w:tplc="0180D85A">
      <w:numFmt w:val="bullet"/>
      <w:lvlText w:val="•"/>
      <w:lvlJc w:val="left"/>
      <w:pPr>
        <w:ind w:left="6128" w:hanging="360"/>
      </w:pPr>
      <w:rPr>
        <w:rFonts w:hint="default"/>
      </w:rPr>
    </w:lvl>
    <w:lvl w:ilvl="7" w:tplc="A7CCA91A">
      <w:numFmt w:val="bullet"/>
      <w:lvlText w:val="•"/>
      <w:lvlJc w:val="left"/>
      <w:pPr>
        <w:ind w:left="7006" w:hanging="360"/>
      </w:pPr>
      <w:rPr>
        <w:rFonts w:hint="default"/>
      </w:rPr>
    </w:lvl>
    <w:lvl w:ilvl="8" w:tplc="D86C3AF4">
      <w:numFmt w:val="bullet"/>
      <w:lvlText w:val="•"/>
      <w:lvlJc w:val="left"/>
      <w:pPr>
        <w:ind w:left="7884" w:hanging="360"/>
      </w:pPr>
      <w:rPr>
        <w:rFonts w:hint="default"/>
      </w:rPr>
    </w:lvl>
  </w:abstractNum>
  <w:abstractNum w:abstractNumId="99" w15:restartNumberingAfterBreak="0">
    <w:nsid w:val="3174669E"/>
    <w:multiLevelType w:val="multilevel"/>
    <w:tmpl w:val="9F2CCD16"/>
    <w:lvl w:ilvl="0">
      <w:start w:val="2"/>
      <w:numFmt w:val="decimal"/>
      <w:lvlText w:val="%1"/>
      <w:lvlJc w:val="left"/>
      <w:pPr>
        <w:ind w:left="776" w:hanging="636"/>
      </w:pPr>
      <w:rPr>
        <w:rFonts w:hint="default"/>
      </w:rPr>
    </w:lvl>
    <w:lvl w:ilvl="1">
      <w:start w:val="7"/>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hint="default"/>
        <w:b/>
        <w:bCs/>
        <w:color w:val="1F487C"/>
        <w:spacing w:val="-1"/>
        <w:sz w:val="28"/>
        <w:szCs w:val="28"/>
      </w:rPr>
    </w:lvl>
    <w:lvl w:ilvl="3">
      <w:start w:val="1"/>
      <w:numFmt w:val="bullet"/>
      <w:lvlText w:val=""/>
      <w:lvlJc w:val="left"/>
      <w:pPr>
        <w:ind w:left="860" w:hanging="360"/>
      </w:pPr>
      <w:rPr>
        <w:rFonts w:ascii="Symbol" w:eastAsia="Symbol" w:hAnsi="Symbol" w:hint="default"/>
        <w:sz w:val="22"/>
        <w:szCs w:val="22"/>
      </w:rPr>
    </w:lvl>
    <w:lvl w:ilvl="4">
      <w:start w:val="1"/>
      <w:numFmt w:val="bullet"/>
      <w:lvlText w:val="o"/>
      <w:lvlJc w:val="left"/>
      <w:pPr>
        <w:ind w:left="1580" w:hanging="360"/>
      </w:pPr>
      <w:rPr>
        <w:rFonts w:ascii="Courier New" w:eastAsia="Courier New" w:hAnsi="Courier New" w:hint="default"/>
        <w:sz w:val="22"/>
        <w:szCs w:val="22"/>
      </w:rPr>
    </w:lvl>
    <w:lvl w:ilvl="5">
      <w:start w:val="1"/>
      <w:numFmt w:val="bullet"/>
      <w:lvlText w:val=""/>
      <w:lvlJc w:val="left"/>
      <w:pPr>
        <w:ind w:left="2260" w:hanging="360"/>
      </w:pPr>
      <w:rPr>
        <w:rFonts w:ascii="Wingdings" w:eastAsia="Wingdings" w:hAnsi="Wingdings" w:hint="default"/>
        <w:sz w:val="22"/>
        <w:szCs w:val="22"/>
      </w:rPr>
    </w:lvl>
    <w:lvl w:ilvl="6">
      <w:start w:val="1"/>
      <w:numFmt w:val="bullet"/>
      <w:lvlText w:val="•"/>
      <w:lvlJc w:val="left"/>
      <w:pPr>
        <w:ind w:left="3716" w:hanging="360"/>
      </w:pPr>
      <w:rPr>
        <w:rFonts w:hint="default"/>
      </w:rPr>
    </w:lvl>
    <w:lvl w:ilvl="7">
      <w:start w:val="1"/>
      <w:numFmt w:val="bullet"/>
      <w:lvlText w:val="•"/>
      <w:lvlJc w:val="left"/>
      <w:pPr>
        <w:ind w:left="5172" w:hanging="360"/>
      </w:pPr>
      <w:rPr>
        <w:rFonts w:hint="default"/>
      </w:rPr>
    </w:lvl>
    <w:lvl w:ilvl="8">
      <w:start w:val="1"/>
      <w:numFmt w:val="bullet"/>
      <w:lvlText w:val="•"/>
      <w:lvlJc w:val="left"/>
      <w:pPr>
        <w:ind w:left="6628" w:hanging="360"/>
      </w:pPr>
      <w:rPr>
        <w:rFonts w:hint="default"/>
      </w:rPr>
    </w:lvl>
  </w:abstractNum>
  <w:abstractNum w:abstractNumId="100" w15:restartNumberingAfterBreak="0">
    <w:nsid w:val="31A366FC"/>
    <w:multiLevelType w:val="multilevel"/>
    <w:tmpl w:val="1BE237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2F6527F"/>
    <w:multiLevelType w:val="hybridMultilevel"/>
    <w:tmpl w:val="284C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32F4BC8"/>
    <w:multiLevelType w:val="hybridMultilevel"/>
    <w:tmpl w:val="D96A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3661743"/>
    <w:multiLevelType w:val="multilevel"/>
    <w:tmpl w:val="130AE3C4"/>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337B3D5F"/>
    <w:multiLevelType w:val="multilevel"/>
    <w:tmpl w:val="4CE0B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9521A5"/>
    <w:multiLevelType w:val="multilevel"/>
    <w:tmpl w:val="D9F4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3BE3C21"/>
    <w:multiLevelType w:val="hybridMultilevel"/>
    <w:tmpl w:val="E3F4C37C"/>
    <w:lvl w:ilvl="0" w:tplc="1CE61FAC">
      <w:numFmt w:val="bullet"/>
      <w:lvlText w:val="o"/>
      <w:lvlJc w:val="left"/>
      <w:pPr>
        <w:ind w:left="860" w:hanging="360"/>
      </w:pPr>
      <w:rPr>
        <w:rFonts w:ascii="Courier New" w:eastAsia="Courier New" w:hAnsi="Courier New" w:cs="Courier New" w:hint="default"/>
        <w:w w:val="100"/>
        <w:sz w:val="22"/>
        <w:szCs w:val="22"/>
      </w:rPr>
    </w:lvl>
    <w:lvl w:ilvl="1" w:tplc="753C0DF6">
      <w:numFmt w:val="bullet"/>
      <w:lvlText w:val="•"/>
      <w:lvlJc w:val="left"/>
      <w:pPr>
        <w:ind w:left="1738" w:hanging="360"/>
      </w:pPr>
      <w:rPr>
        <w:rFonts w:hint="default"/>
      </w:rPr>
    </w:lvl>
    <w:lvl w:ilvl="2" w:tplc="EEF258C8">
      <w:numFmt w:val="bullet"/>
      <w:lvlText w:val="•"/>
      <w:lvlJc w:val="left"/>
      <w:pPr>
        <w:ind w:left="2616" w:hanging="360"/>
      </w:pPr>
      <w:rPr>
        <w:rFonts w:hint="default"/>
      </w:rPr>
    </w:lvl>
    <w:lvl w:ilvl="3" w:tplc="486A846E">
      <w:numFmt w:val="bullet"/>
      <w:lvlText w:val="•"/>
      <w:lvlJc w:val="left"/>
      <w:pPr>
        <w:ind w:left="3494" w:hanging="360"/>
      </w:pPr>
      <w:rPr>
        <w:rFonts w:hint="default"/>
      </w:rPr>
    </w:lvl>
    <w:lvl w:ilvl="4" w:tplc="F2B83160">
      <w:numFmt w:val="bullet"/>
      <w:lvlText w:val="•"/>
      <w:lvlJc w:val="left"/>
      <w:pPr>
        <w:ind w:left="4372" w:hanging="360"/>
      </w:pPr>
      <w:rPr>
        <w:rFonts w:hint="default"/>
      </w:rPr>
    </w:lvl>
    <w:lvl w:ilvl="5" w:tplc="906022A8">
      <w:numFmt w:val="bullet"/>
      <w:lvlText w:val="•"/>
      <w:lvlJc w:val="left"/>
      <w:pPr>
        <w:ind w:left="5250" w:hanging="360"/>
      </w:pPr>
      <w:rPr>
        <w:rFonts w:hint="default"/>
      </w:rPr>
    </w:lvl>
    <w:lvl w:ilvl="6" w:tplc="D71C0052">
      <w:numFmt w:val="bullet"/>
      <w:lvlText w:val="•"/>
      <w:lvlJc w:val="left"/>
      <w:pPr>
        <w:ind w:left="6128" w:hanging="360"/>
      </w:pPr>
      <w:rPr>
        <w:rFonts w:hint="default"/>
      </w:rPr>
    </w:lvl>
    <w:lvl w:ilvl="7" w:tplc="AF18E000">
      <w:numFmt w:val="bullet"/>
      <w:lvlText w:val="•"/>
      <w:lvlJc w:val="left"/>
      <w:pPr>
        <w:ind w:left="7006" w:hanging="360"/>
      </w:pPr>
      <w:rPr>
        <w:rFonts w:hint="default"/>
      </w:rPr>
    </w:lvl>
    <w:lvl w:ilvl="8" w:tplc="210088F2">
      <w:numFmt w:val="bullet"/>
      <w:lvlText w:val="•"/>
      <w:lvlJc w:val="left"/>
      <w:pPr>
        <w:ind w:left="7884" w:hanging="360"/>
      </w:pPr>
      <w:rPr>
        <w:rFonts w:hint="default"/>
      </w:rPr>
    </w:lvl>
  </w:abstractNum>
  <w:abstractNum w:abstractNumId="107" w15:restartNumberingAfterBreak="0">
    <w:nsid w:val="33C41D23"/>
    <w:multiLevelType w:val="hybridMultilevel"/>
    <w:tmpl w:val="ED86DB58"/>
    <w:lvl w:ilvl="0" w:tplc="4F7480C2">
      <w:start w:val="3"/>
      <w:numFmt w:val="lowerLetter"/>
      <w:lvlText w:val="%1."/>
      <w:lvlJc w:val="left"/>
      <w:pPr>
        <w:tabs>
          <w:tab w:val="num" w:pos="720"/>
        </w:tabs>
        <w:ind w:left="720" w:hanging="360"/>
      </w:pPr>
    </w:lvl>
    <w:lvl w:ilvl="1" w:tplc="F81844E0">
      <w:start w:val="1"/>
      <w:numFmt w:val="lowerLetter"/>
      <w:lvlText w:val="%2."/>
      <w:lvlJc w:val="left"/>
      <w:pPr>
        <w:tabs>
          <w:tab w:val="num" w:pos="1440"/>
        </w:tabs>
        <w:ind w:left="1440" w:hanging="360"/>
      </w:pPr>
    </w:lvl>
    <w:lvl w:ilvl="2" w:tplc="97BEE7AE" w:tentative="1">
      <w:start w:val="1"/>
      <w:numFmt w:val="lowerLetter"/>
      <w:lvlText w:val="%3."/>
      <w:lvlJc w:val="left"/>
      <w:pPr>
        <w:tabs>
          <w:tab w:val="num" w:pos="2160"/>
        </w:tabs>
        <w:ind w:left="2160" w:hanging="360"/>
      </w:pPr>
    </w:lvl>
    <w:lvl w:ilvl="3" w:tplc="C2C807CE" w:tentative="1">
      <w:start w:val="1"/>
      <w:numFmt w:val="lowerLetter"/>
      <w:lvlText w:val="%4."/>
      <w:lvlJc w:val="left"/>
      <w:pPr>
        <w:tabs>
          <w:tab w:val="num" w:pos="2880"/>
        </w:tabs>
        <w:ind w:left="2880" w:hanging="360"/>
      </w:pPr>
    </w:lvl>
    <w:lvl w:ilvl="4" w:tplc="EAAECF72" w:tentative="1">
      <w:start w:val="1"/>
      <w:numFmt w:val="lowerLetter"/>
      <w:lvlText w:val="%5."/>
      <w:lvlJc w:val="left"/>
      <w:pPr>
        <w:tabs>
          <w:tab w:val="num" w:pos="3600"/>
        </w:tabs>
        <w:ind w:left="3600" w:hanging="360"/>
      </w:pPr>
    </w:lvl>
    <w:lvl w:ilvl="5" w:tplc="C4F45C26" w:tentative="1">
      <w:start w:val="1"/>
      <w:numFmt w:val="lowerLetter"/>
      <w:lvlText w:val="%6."/>
      <w:lvlJc w:val="left"/>
      <w:pPr>
        <w:tabs>
          <w:tab w:val="num" w:pos="4320"/>
        </w:tabs>
        <w:ind w:left="4320" w:hanging="360"/>
      </w:pPr>
    </w:lvl>
    <w:lvl w:ilvl="6" w:tplc="BB4C0B50" w:tentative="1">
      <w:start w:val="1"/>
      <w:numFmt w:val="lowerLetter"/>
      <w:lvlText w:val="%7."/>
      <w:lvlJc w:val="left"/>
      <w:pPr>
        <w:tabs>
          <w:tab w:val="num" w:pos="5040"/>
        </w:tabs>
        <w:ind w:left="5040" w:hanging="360"/>
      </w:pPr>
    </w:lvl>
    <w:lvl w:ilvl="7" w:tplc="3A0EA222" w:tentative="1">
      <w:start w:val="1"/>
      <w:numFmt w:val="lowerLetter"/>
      <w:lvlText w:val="%8."/>
      <w:lvlJc w:val="left"/>
      <w:pPr>
        <w:tabs>
          <w:tab w:val="num" w:pos="5760"/>
        </w:tabs>
        <w:ind w:left="5760" w:hanging="360"/>
      </w:pPr>
    </w:lvl>
    <w:lvl w:ilvl="8" w:tplc="6D3CF298" w:tentative="1">
      <w:start w:val="1"/>
      <w:numFmt w:val="lowerLetter"/>
      <w:lvlText w:val="%9."/>
      <w:lvlJc w:val="left"/>
      <w:pPr>
        <w:tabs>
          <w:tab w:val="num" w:pos="6480"/>
        </w:tabs>
        <w:ind w:left="6480" w:hanging="360"/>
      </w:pPr>
    </w:lvl>
  </w:abstractNum>
  <w:abstractNum w:abstractNumId="108" w15:restartNumberingAfterBreak="0">
    <w:nsid w:val="33E93C7B"/>
    <w:multiLevelType w:val="multilevel"/>
    <w:tmpl w:val="E2FC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4235B95"/>
    <w:multiLevelType w:val="multilevel"/>
    <w:tmpl w:val="3384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46A14BA"/>
    <w:multiLevelType w:val="hybridMultilevel"/>
    <w:tmpl w:val="A462BB74"/>
    <w:lvl w:ilvl="0" w:tplc="0A666424">
      <w:start w:val="1"/>
      <w:numFmt w:val="lowerRoman"/>
      <w:lvlText w:val="%1."/>
      <w:lvlJc w:val="right"/>
      <w:pPr>
        <w:tabs>
          <w:tab w:val="num" w:pos="720"/>
        </w:tabs>
        <w:ind w:left="720" w:hanging="360"/>
      </w:pPr>
    </w:lvl>
    <w:lvl w:ilvl="1" w:tplc="268AD380">
      <w:start w:val="1"/>
      <w:numFmt w:val="decimal"/>
      <w:lvlText w:val="%2."/>
      <w:lvlJc w:val="right"/>
      <w:pPr>
        <w:tabs>
          <w:tab w:val="num" w:pos="1440"/>
        </w:tabs>
        <w:ind w:left="1440" w:hanging="360"/>
      </w:pPr>
    </w:lvl>
    <w:lvl w:ilvl="2" w:tplc="4BCAD7B2" w:tentative="1">
      <w:start w:val="1"/>
      <w:numFmt w:val="lowerRoman"/>
      <w:lvlText w:val="%3."/>
      <w:lvlJc w:val="right"/>
      <w:pPr>
        <w:tabs>
          <w:tab w:val="num" w:pos="2160"/>
        </w:tabs>
        <w:ind w:left="2160" w:hanging="360"/>
      </w:pPr>
    </w:lvl>
    <w:lvl w:ilvl="3" w:tplc="61BCF51E" w:tentative="1">
      <w:start w:val="1"/>
      <w:numFmt w:val="lowerRoman"/>
      <w:lvlText w:val="%4."/>
      <w:lvlJc w:val="right"/>
      <w:pPr>
        <w:tabs>
          <w:tab w:val="num" w:pos="2880"/>
        </w:tabs>
        <w:ind w:left="2880" w:hanging="360"/>
      </w:pPr>
    </w:lvl>
    <w:lvl w:ilvl="4" w:tplc="3A36ADD0" w:tentative="1">
      <w:start w:val="1"/>
      <w:numFmt w:val="lowerRoman"/>
      <w:lvlText w:val="%5."/>
      <w:lvlJc w:val="right"/>
      <w:pPr>
        <w:tabs>
          <w:tab w:val="num" w:pos="3600"/>
        </w:tabs>
        <w:ind w:left="3600" w:hanging="360"/>
      </w:pPr>
    </w:lvl>
    <w:lvl w:ilvl="5" w:tplc="AAE24C48" w:tentative="1">
      <w:start w:val="1"/>
      <w:numFmt w:val="lowerRoman"/>
      <w:lvlText w:val="%6."/>
      <w:lvlJc w:val="right"/>
      <w:pPr>
        <w:tabs>
          <w:tab w:val="num" w:pos="4320"/>
        </w:tabs>
        <w:ind w:left="4320" w:hanging="360"/>
      </w:pPr>
    </w:lvl>
    <w:lvl w:ilvl="6" w:tplc="E0222C7A" w:tentative="1">
      <w:start w:val="1"/>
      <w:numFmt w:val="lowerRoman"/>
      <w:lvlText w:val="%7."/>
      <w:lvlJc w:val="right"/>
      <w:pPr>
        <w:tabs>
          <w:tab w:val="num" w:pos="5040"/>
        </w:tabs>
        <w:ind w:left="5040" w:hanging="360"/>
      </w:pPr>
    </w:lvl>
    <w:lvl w:ilvl="7" w:tplc="8A30E7BE" w:tentative="1">
      <w:start w:val="1"/>
      <w:numFmt w:val="lowerRoman"/>
      <w:lvlText w:val="%8."/>
      <w:lvlJc w:val="right"/>
      <w:pPr>
        <w:tabs>
          <w:tab w:val="num" w:pos="5760"/>
        </w:tabs>
        <w:ind w:left="5760" w:hanging="360"/>
      </w:pPr>
    </w:lvl>
    <w:lvl w:ilvl="8" w:tplc="E1DC3D4E" w:tentative="1">
      <w:start w:val="1"/>
      <w:numFmt w:val="lowerRoman"/>
      <w:lvlText w:val="%9."/>
      <w:lvlJc w:val="right"/>
      <w:pPr>
        <w:tabs>
          <w:tab w:val="num" w:pos="6480"/>
        </w:tabs>
        <w:ind w:left="6480" w:hanging="360"/>
      </w:pPr>
    </w:lvl>
  </w:abstractNum>
  <w:abstractNum w:abstractNumId="111" w15:restartNumberingAfterBreak="0">
    <w:nsid w:val="34764911"/>
    <w:multiLevelType w:val="multilevel"/>
    <w:tmpl w:val="84EA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181694"/>
    <w:multiLevelType w:val="hybridMultilevel"/>
    <w:tmpl w:val="A630EA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3" w15:restartNumberingAfterBreak="0">
    <w:nsid w:val="36A3467B"/>
    <w:multiLevelType w:val="multilevel"/>
    <w:tmpl w:val="3E6AC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6F338EC"/>
    <w:multiLevelType w:val="multilevel"/>
    <w:tmpl w:val="E3ACD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AD156D"/>
    <w:multiLevelType w:val="hybridMultilevel"/>
    <w:tmpl w:val="4CE8E57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6" w15:restartNumberingAfterBreak="0">
    <w:nsid w:val="388619F0"/>
    <w:multiLevelType w:val="hybridMultilevel"/>
    <w:tmpl w:val="892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89D294B"/>
    <w:multiLevelType w:val="hybridMultilevel"/>
    <w:tmpl w:val="B42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90F3C36"/>
    <w:multiLevelType w:val="hybridMultilevel"/>
    <w:tmpl w:val="8992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A186734"/>
    <w:multiLevelType w:val="hybridMultilevel"/>
    <w:tmpl w:val="04E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A674B2F"/>
    <w:multiLevelType w:val="hybridMultilevel"/>
    <w:tmpl w:val="F9E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B346E40"/>
    <w:multiLevelType w:val="hybridMultilevel"/>
    <w:tmpl w:val="EA6CCE7A"/>
    <w:lvl w:ilvl="0" w:tplc="2A3C8A1A">
      <w:start w:val="1"/>
      <w:numFmt w:val="bullet"/>
      <w:pStyle w:val="TableBullet"/>
      <w:lvlText w:val=""/>
      <w:lvlJc w:val="left"/>
      <w:pPr>
        <w:tabs>
          <w:tab w:val="num" w:pos="306"/>
        </w:tabs>
        <w:ind w:left="306" w:hanging="216"/>
      </w:pPr>
      <w:rPr>
        <w:rFonts w:ascii="Symbol" w:hAnsi="Symbol" w:hint="default"/>
        <w:sz w:val="20"/>
        <w:szCs w:val="20"/>
      </w:rPr>
    </w:lvl>
    <w:lvl w:ilvl="1" w:tplc="04090003">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122" w15:restartNumberingAfterBreak="0">
    <w:nsid w:val="3BC64E87"/>
    <w:multiLevelType w:val="multilevel"/>
    <w:tmpl w:val="B81224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3" w15:restartNumberingAfterBreak="0">
    <w:nsid w:val="3C3925AC"/>
    <w:multiLevelType w:val="hybridMultilevel"/>
    <w:tmpl w:val="01C6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DFA51B7"/>
    <w:multiLevelType w:val="multilevel"/>
    <w:tmpl w:val="3E5E0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EB01E4A"/>
    <w:multiLevelType w:val="multilevel"/>
    <w:tmpl w:val="7E8A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FAD236D"/>
    <w:multiLevelType w:val="multilevel"/>
    <w:tmpl w:val="87AE9E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406B0379"/>
    <w:multiLevelType w:val="hybridMultilevel"/>
    <w:tmpl w:val="CB3C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1064DDB"/>
    <w:multiLevelType w:val="multilevel"/>
    <w:tmpl w:val="1CAC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1CE4573"/>
    <w:multiLevelType w:val="hybridMultilevel"/>
    <w:tmpl w:val="3A842A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0" w15:restartNumberingAfterBreak="0">
    <w:nsid w:val="43393032"/>
    <w:multiLevelType w:val="multilevel"/>
    <w:tmpl w:val="566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41A5C9C"/>
    <w:multiLevelType w:val="multilevel"/>
    <w:tmpl w:val="35F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49F5430"/>
    <w:multiLevelType w:val="multilevel"/>
    <w:tmpl w:val="1D9E7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4E53B44"/>
    <w:multiLevelType w:val="multilevel"/>
    <w:tmpl w:val="D144C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6242854"/>
    <w:multiLevelType w:val="hybridMultilevel"/>
    <w:tmpl w:val="E3F0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66C709B"/>
    <w:multiLevelType w:val="hybridMultilevel"/>
    <w:tmpl w:val="AA9A5FEE"/>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67B1CD6"/>
    <w:multiLevelType w:val="hybridMultilevel"/>
    <w:tmpl w:val="BD168B4A"/>
    <w:lvl w:ilvl="0" w:tplc="25FA59FE">
      <w:start w:val="1"/>
      <w:numFmt w:val="decimal"/>
      <w:lvlText w:val="%1."/>
      <w:lvlJc w:val="left"/>
      <w:pPr>
        <w:ind w:left="820" w:hanging="360"/>
      </w:pPr>
      <w:rPr>
        <w:rFonts w:asciiTheme="minorHAnsi" w:eastAsia="Times New Roman" w:hAnsiTheme="minorHAnsi" w:hint="default"/>
        <w:sz w:val="22"/>
        <w:szCs w:val="22"/>
      </w:rPr>
    </w:lvl>
    <w:lvl w:ilvl="1" w:tplc="6ECE448A">
      <w:start w:val="1"/>
      <w:numFmt w:val="bullet"/>
      <w:lvlText w:val="•"/>
      <w:lvlJc w:val="left"/>
      <w:pPr>
        <w:ind w:left="1694" w:hanging="360"/>
      </w:pPr>
      <w:rPr>
        <w:rFonts w:hint="default"/>
      </w:rPr>
    </w:lvl>
    <w:lvl w:ilvl="2" w:tplc="F6547600">
      <w:start w:val="1"/>
      <w:numFmt w:val="bullet"/>
      <w:lvlText w:val="•"/>
      <w:lvlJc w:val="left"/>
      <w:pPr>
        <w:ind w:left="2568" w:hanging="360"/>
      </w:pPr>
      <w:rPr>
        <w:rFonts w:hint="default"/>
      </w:rPr>
    </w:lvl>
    <w:lvl w:ilvl="3" w:tplc="597C66FE">
      <w:start w:val="1"/>
      <w:numFmt w:val="bullet"/>
      <w:lvlText w:val="•"/>
      <w:lvlJc w:val="left"/>
      <w:pPr>
        <w:ind w:left="3442" w:hanging="360"/>
      </w:pPr>
      <w:rPr>
        <w:rFonts w:hint="default"/>
      </w:rPr>
    </w:lvl>
    <w:lvl w:ilvl="4" w:tplc="9D9E272A">
      <w:start w:val="1"/>
      <w:numFmt w:val="bullet"/>
      <w:lvlText w:val="•"/>
      <w:lvlJc w:val="left"/>
      <w:pPr>
        <w:ind w:left="4316" w:hanging="360"/>
      </w:pPr>
      <w:rPr>
        <w:rFonts w:hint="default"/>
      </w:rPr>
    </w:lvl>
    <w:lvl w:ilvl="5" w:tplc="C636A7B0">
      <w:start w:val="1"/>
      <w:numFmt w:val="bullet"/>
      <w:lvlText w:val="•"/>
      <w:lvlJc w:val="left"/>
      <w:pPr>
        <w:ind w:left="5190" w:hanging="360"/>
      </w:pPr>
      <w:rPr>
        <w:rFonts w:hint="default"/>
      </w:rPr>
    </w:lvl>
    <w:lvl w:ilvl="6" w:tplc="836EBB4A">
      <w:start w:val="1"/>
      <w:numFmt w:val="bullet"/>
      <w:lvlText w:val="•"/>
      <w:lvlJc w:val="left"/>
      <w:pPr>
        <w:ind w:left="6064" w:hanging="360"/>
      </w:pPr>
      <w:rPr>
        <w:rFonts w:hint="default"/>
      </w:rPr>
    </w:lvl>
    <w:lvl w:ilvl="7" w:tplc="9E907C92">
      <w:start w:val="1"/>
      <w:numFmt w:val="bullet"/>
      <w:lvlText w:val="•"/>
      <w:lvlJc w:val="left"/>
      <w:pPr>
        <w:ind w:left="6938" w:hanging="360"/>
      </w:pPr>
      <w:rPr>
        <w:rFonts w:hint="default"/>
      </w:rPr>
    </w:lvl>
    <w:lvl w:ilvl="8" w:tplc="5FCCB462">
      <w:start w:val="1"/>
      <w:numFmt w:val="bullet"/>
      <w:lvlText w:val="•"/>
      <w:lvlJc w:val="left"/>
      <w:pPr>
        <w:ind w:left="7812" w:hanging="360"/>
      </w:pPr>
      <w:rPr>
        <w:rFonts w:hint="default"/>
      </w:rPr>
    </w:lvl>
  </w:abstractNum>
  <w:abstractNum w:abstractNumId="137" w15:restartNumberingAfterBreak="0">
    <w:nsid w:val="46D8221E"/>
    <w:multiLevelType w:val="hybridMultilevel"/>
    <w:tmpl w:val="34AAD97A"/>
    <w:lvl w:ilvl="0" w:tplc="B0D098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73A318F"/>
    <w:multiLevelType w:val="multilevel"/>
    <w:tmpl w:val="0FF0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7606AD3"/>
    <w:multiLevelType w:val="hybridMultilevel"/>
    <w:tmpl w:val="75F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76241AB"/>
    <w:multiLevelType w:val="hybridMultilevel"/>
    <w:tmpl w:val="DC02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2916DE"/>
    <w:multiLevelType w:val="hybridMultilevel"/>
    <w:tmpl w:val="EDE062A0"/>
    <w:lvl w:ilvl="0" w:tplc="1932D164">
      <w:start w:val="1"/>
      <w:numFmt w:val="lowerRoman"/>
      <w:lvlText w:val="%1."/>
      <w:lvlJc w:val="right"/>
      <w:pPr>
        <w:tabs>
          <w:tab w:val="num" w:pos="720"/>
        </w:tabs>
        <w:ind w:left="720" w:hanging="360"/>
      </w:pPr>
    </w:lvl>
    <w:lvl w:ilvl="1" w:tplc="97D2D5AC">
      <w:start w:val="1"/>
      <w:numFmt w:val="decimal"/>
      <w:lvlText w:val="%2."/>
      <w:lvlJc w:val="right"/>
      <w:pPr>
        <w:tabs>
          <w:tab w:val="num" w:pos="1440"/>
        </w:tabs>
        <w:ind w:left="1440" w:hanging="360"/>
      </w:pPr>
    </w:lvl>
    <w:lvl w:ilvl="2" w:tplc="D52ED646" w:tentative="1">
      <w:start w:val="1"/>
      <w:numFmt w:val="lowerRoman"/>
      <w:lvlText w:val="%3."/>
      <w:lvlJc w:val="right"/>
      <w:pPr>
        <w:tabs>
          <w:tab w:val="num" w:pos="2160"/>
        </w:tabs>
        <w:ind w:left="2160" w:hanging="360"/>
      </w:pPr>
    </w:lvl>
    <w:lvl w:ilvl="3" w:tplc="C1740320" w:tentative="1">
      <w:start w:val="1"/>
      <w:numFmt w:val="lowerRoman"/>
      <w:lvlText w:val="%4."/>
      <w:lvlJc w:val="right"/>
      <w:pPr>
        <w:tabs>
          <w:tab w:val="num" w:pos="2880"/>
        </w:tabs>
        <w:ind w:left="2880" w:hanging="360"/>
      </w:pPr>
    </w:lvl>
    <w:lvl w:ilvl="4" w:tplc="1CE4DF26" w:tentative="1">
      <w:start w:val="1"/>
      <w:numFmt w:val="lowerRoman"/>
      <w:lvlText w:val="%5."/>
      <w:lvlJc w:val="right"/>
      <w:pPr>
        <w:tabs>
          <w:tab w:val="num" w:pos="3600"/>
        </w:tabs>
        <w:ind w:left="3600" w:hanging="360"/>
      </w:pPr>
    </w:lvl>
    <w:lvl w:ilvl="5" w:tplc="58D2D162" w:tentative="1">
      <w:start w:val="1"/>
      <w:numFmt w:val="lowerRoman"/>
      <w:lvlText w:val="%6."/>
      <w:lvlJc w:val="right"/>
      <w:pPr>
        <w:tabs>
          <w:tab w:val="num" w:pos="4320"/>
        </w:tabs>
        <w:ind w:left="4320" w:hanging="360"/>
      </w:pPr>
    </w:lvl>
    <w:lvl w:ilvl="6" w:tplc="36D4F5CC" w:tentative="1">
      <w:start w:val="1"/>
      <w:numFmt w:val="lowerRoman"/>
      <w:lvlText w:val="%7."/>
      <w:lvlJc w:val="right"/>
      <w:pPr>
        <w:tabs>
          <w:tab w:val="num" w:pos="5040"/>
        </w:tabs>
        <w:ind w:left="5040" w:hanging="360"/>
      </w:pPr>
    </w:lvl>
    <w:lvl w:ilvl="7" w:tplc="5310FEB2" w:tentative="1">
      <w:start w:val="1"/>
      <w:numFmt w:val="lowerRoman"/>
      <w:lvlText w:val="%8."/>
      <w:lvlJc w:val="right"/>
      <w:pPr>
        <w:tabs>
          <w:tab w:val="num" w:pos="5760"/>
        </w:tabs>
        <w:ind w:left="5760" w:hanging="360"/>
      </w:pPr>
    </w:lvl>
    <w:lvl w:ilvl="8" w:tplc="986E4C9E" w:tentative="1">
      <w:start w:val="1"/>
      <w:numFmt w:val="lowerRoman"/>
      <w:lvlText w:val="%9."/>
      <w:lvlJc w:val="right"/>
      <w:pPr>
        <w:tabs>
          <w:tab w:val="num" w:pos="6480"/>
        </w:tabs>
        <w:ind w:left="6480" w:hanging="360"/>
      </w:pPr>
    </w:lvl>
  </w:abstractNum>
  <w:abstractNum w:abstractNumId="142" w15:restartNumberingAfterBreak="0">
    <w:nsid w:val="49ED3F45"/>
    <w:multiLevelType w:val="multilevel"/>
    <w:tmpl w:val="F2646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9F32FB7"/>
    <w:multiLevelType w:val="hybridMultilevel"/>
    <w:tmpl w:val="5A54C388"/>
    <w:lvl w:ilvl="0" w:tplc="AD042188">
      <w:start w:val="1"/>
      <w:numFmt w:val="bullet"/>
      <w:lvlText w:val="o"/>
      <w:lvlJc w:val="left"/>
      <w:pPr>
        <w:tabs>
          <w:tab w:val="num" w:pos="720"/>
        </w:tabs>
        <w:ind w:left="720" w:hanging="360"/>
      </w:pPr>
      <w:rPr>
        <w:rFonts w:ascii="Courier New" w:hAnsi="Courier New" w:hint="default"/>
        <w:sz w:val="20"/>
      </w:rPr>
    </w:lvl>
    <w:lvl w:ilvl="1" w:tplc="CA6C3972">
      <w:start w:val="1"/>
      <w:numFmt w:val="decimal"/>
      <w:lvlText w:val="%2."/>
      <w:lvlJc w:val="left"/>
      <w:pPr>
        <w:tabs>
          <w:tab w:val="num" w:pos="1440"/>
        </w:tabs>
        <w:ind w:left="1440" w:hanging="360"/>
      </w:pPr>
    </w:lvl>
    <w:lvl w:ilvl="2" w:tplc="5CBE4372" w:tentative="1">
      <w:start w:val="1"/>
      <w:numFmt w:val="bullet"/>
      <w:lvlText w:val="o"/>
      <w:lvlJc w:val="left"/>
      <w:pPr>
        <w:tabs>
          <w:tab w:val="num" w:pos="2160"/>
        </w:tabs>
        <w:ind w:left="2160" w:hanging="360"/>
      </w:pPr>
      <w:rPr>
        <w:rFonts w:ascii="Courier New" w:hAnsi="Courier New" w:hint="default"/>
        <w:sz w:val="20"/>
      </w:rPr>
    </w:lvl>
    <w:lvl w:ilvl="3" w:tplc="BBEA73D6" w:tentative="1">
      <w:start w:val="1"/>
      <w:numFmt w:val="bullet"/>
      <w:lvlText w:val="o"/>
      <w:lvlJc w:val="left"/>
      <w:pPr>
        <w:tabs>
          <w:tab w:val="num" w:pos="2880"/>
        </w:tabs>
        <w:ind w:left="2880" w:hanging="360"/>
      </w:pPr>
      <w:rPr>
        <w:rFonts w:ascii="Courier New" w:hAnsi="Courier New" w:hint="default"/>
        <w:sz w:val="20"/>
      </w:rPr>
    </w:lvl>
    <w:lvl w:ilvl="4" w:tplc="496ACA32" w:tentative="1">
      <w:start w:val="1"/>
      <w:numFmt w:val="bullet"/>
      <w:lvlText w:val="o"/>
      <w:lvlJc w:val="left"/>
      <w:pPr>
        <w:tabs>
          <w:tab w:val="num" w:pos="3600"/>
        </w:tabs>
        <w:ind w:left="3600" w:hanging="360"/>
      </w:pPr>
      <w:rPr>
        <w:rFonts w:ascii="Courier New" w:hAnsi="Courier New" w:hint="default"/>
        <w:sz w:val="20"/>
      </w:rPr>
    </w:lvl>
    <w:lvl w:ilvl="5" w:tplc="7BC006E2" w:tentative="1">
      <w:start w:val="1"/>
      <w:numFmt w:val="bullet"/>
      <w:lvlText w:val="o"/>
      <w:lvlJc w:val="left"/>
      <w:pPr>
        <w:tabs>
          <w:tab w:val="num" w:pos="4320"/>
        </w:tabs>
        <w:ind w:left="4320" w:hanging="360"/>
      </w:pPr>
      <w:rPr>
        <w:rFonts w:ascii="Courier New" w:hAnsi="Courier New" w:hint="default"/>
        <w:sz w:val="20"/>
      </w:rPr>
    </w:lvl>
    <w:lvl w:ilvl="6" w:tplc="4AE6E188" w:tentative="1">
      <w:start w:val="1"/>
      <w:numFmt w:val="bullet"/>
      <w:lvlText w:val="o"/>
      <w:lvlJc w:val="left"/>
      <w:pPr>
        <w:tabs>
          <w:tab w:val="num" w:pos="5040"/>
        </w:tabs>
        <w:ind w:left="5040" w:hanging="360"/>
      </w:pPr>
      <w:rPr>
        <w:rFonts w:ascii="Courier New" w:hAnsi="Courier New" w:hint="default"/>
        <w:sz w:val="20"/>
      </w:rPr>
    </w:lvl>
    <w:lvl w:ilvl="7" w:tplc="D9D8F438" w:tentative="1">
      <w:start w:val="1"/>
      <w:numFmt w:val="bullet"/>
      <w:lvlText w:val="o"/>
      <w:lvlJc w:val="left"/>
      <w:pPr>
        <w:tabs>
          <w:tab w:val="num" w:pos="5760"/>
        </w:tabs>
        <w:ind w:left="5760" w:hanging="360"/>
      </w:pPr>
      <w:rPr>
        <w:rFonts w:ascii="Courier New" w:hAnsi="Courier New" w:hint="default"/>
        <w:sz w:val="20"/>
      </w:rPr>
    </w:lvl>
    <w:lvl w:ilvl="8" w:tplc="BF7A657E" w:tentative="1">
      <w:start w:val="1"/>
      <w:numFmt w:val="bullet"/>
      <w:lvlText w:val="o"/>
      <w:lvlJc w:val="left"/>
      <w:pPr>
        <w:tabs>
          <w:tab w:val="num" w:pos="6480"/>
        </w:tabs>
        <w:ind w:left="6480" w:hanging="360"/>
      </w:pPr>
      <w:rPr>
        <w:rFonts w:ascii="Courier New" w:hAnsi="Courier New" w:hint="default"/>
        <w:sz w:val="20"/>
      </w:rPr>
    </w:lvl>
  </w:abstractNum>
  <w:abstractNum w:abstractNumId="144" w15:restartNumberingAfterBreak="0">
    <w:nsid w:val="4AC40336"/>
    <w:multiLevelType w:val="hybridMultilevel"/>
    <w:tmpl w:val="CB2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D9F022B"/>
    <w:multiLevelType w:val="hybridMultilevel"/>
    <w:tmpl w:val="AB56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865C5F"/>
    <w:multiLevelType w:val="multilevel"/>
    <w:tmpl w:val="00D6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3E24668"/>
    <w:multiLevelType w:val="multilevel"/>
    <w:tmpl w:val="7C5E9D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53ED7B66"/>
    <w:multiLevelType w:val="hybridMultilevel"/>
    <w:tmpl w:val="7994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5032C70"/>
    <w:multiLevelType w:val="multilevel"/>
    <w:tmpl w:val="1068D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5F56370"/>
    <w:multiLevelType w:val="hybridMultilevel"/>
    <w:tmpl w:val="0BB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6F671DB"/>
    <w:multiLevelType w:val="multilevel"/>
    <w:tmpl w:val="770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75B184D"/>
    <w:multiLevelType w:val="hybridMultilevel"/>
    <w:tmpl w:val="08C016F4"/>
    <w:lvl w:ilvl="0" w:tplc="F77ABE9A">
      <w:start w:val="3"/>
      <w:numFmt w:val="lowerLetter"/>
      <w:lvlText w:val="%1."/>
      <w:lvlJc w:val="left"/>
      <w:pPr>
        <w:tabs>
          <w:tab w:val="num" w:pos="720"/>
        </w:tabs>
        <w:ind w:left="720" w:hanging="360"/>
      </w:pPr>
    </w:lvl>
    <w:lvl w:ilvl="1" w:tplc="CCF456AA">
      <w:start w:val="1"/>
      <w:numFmt w:val="decimal"/>
      <w:lvlText w:val="%2."/>
      <w:lvlJc w:val="left"/>
      <w:pPr>
        <w:tabs>
          <w:tab w:val="num" w:pos="1440"/>
        </w:tabs>
        <w:ind w:left="1440" w:hanging="360"/>
      </w:pPr>
    </w:lvl>
    <w:lvl w:ilvl="2" w:tplc="3DCC0DAE" w:tentative="1">
      <w:start w:val="1"/>
      <w:numFmt w:val="lowerLetter"/>
      <w:lvlText w:val="%3."/>
      <w:lvlJc w:val="left"/>
      <w:pPr>
        <w:tabs>
          <w:tab w:val="num" w:pos="2160"/>
        </w:tabs>
        <w:ind w:left="2160" w:hanging="360"/>
      </w:pPr>
    </w:lvl>
    <w:lvl w:ilvl="3" w:tplc="2F7293E0" w:tentative="1">
      <w:start w:val="1"/>
      <w:numFmt w:val="lowerLetter"/>
      <w:lvlText w:val="%4."/>
      <w:lvlJc w:val="left"/>
      <w:pPr>
        <w:tabs>
          <w:tab w:val="num" w:pos="2880"/>
        </w:tabs>
        <w:ind w:left="2880" w:hanging="360"/>
      </w:pPr>
    </w:lvl>
    <w:lvl w:ilvl="4" w:tplc="81E80294" w:tentative="1">
      <w:start w:val="1"/>
      <w:numFmt w:val="lowerLetter"/>
      <w:lvlText w:val="%5."/>
      <w:lvlJc w:val="left"/>
      <w:pPr>
        <w:tabs>
          <w:tab w:val="num" w:pos="3600"/>
        </w:tabs>
        <w:ind w:left="3600" w:hanging="360"/>
      </w:pPr>
    </w:lvl>
    <w:lvl w:ilvl="5" w:tplc="301022F6" w:tentative="1">
      <w:start w:val="1"/>
      <w:numFmt w:val="lowerLetter"/>
      <w:lvlText w:val="%6."/>
      <w:lvlJc w:val="left"/>
      <w:pPr>
        <w:tabs>
          <w:tab w:val="num" w:pos="4320"/>
        </w:tabs>
        <w:ind w:left="4320" w:hanging="360"/>
      </w:pPr>
    </w:lvl>
    <w:lvl w:ilvl="6" w:tplc="93EC4622" w:tentative="1">
      <w:start w:val="1"/>
      <w:numFmt w:val="lowerLetter"/>
      <w:lvlText w:val="%7."/>
      <w:lvlJc w:val="left"/>
      <w:pPr>
        <w:tabs>
          <w:tab w:val="num" w:pos="5040"/>
        </w:tabs>
        <w:ind w:left="5040" w:hanging="360"/>
      </w:pPr>
    </w:lvl>
    <w:lvl w:ilvl="7" w:tplc="0028654A" w:tentative="1">
      <w:start w:val="1"/>
      <w:numFmt w:val="lowerLetter"/>
      <w:lvlText w:val="%8."/>
      <w:lvlJc w:val="left"/>
      <w:pPr>
        <w:tabs>
          <w:tab w:val="num" w:pos="5760"/>
        </w:tabs>
        <w:ind w:left="5760" w:hanging="360"/>
      </w:pPr>
    </w:lvl>
    <w:lvl w:ilvl="8" w:tplc="5794199C" w:tentative="1">
      <w:start w:val="1"/>
      <w:numFmt w:val="lowerLetter"/>
      <w:lvlText w:val="%9."/>
      <w:lvlJc w:val="left"/>
      <w:pPr>
        <w:tabs>
          <w:tab w:val="num" w:pos="6480"/>
        </w:tabs>
        <w:ind w:left="6480" w:hanging="360"/>
      </w:pPr>
    </w:lvl>
  </w:abstractNum>
  <w:abstractNum w:abstractNumId="153" w15:restartNumberingAfterBreak="0">
    <w:nsid w:val="58E80555"/>
    <w:multiLevelType w:val="multilevel"/>
    <w:tmpl w:val="86B2BF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599863EC"/>
    <w:multiLevelType w:val="multilevel"/>
    <w:tmpl w:val="4DFC4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A2A37A1"/>
    <w:multiLevelType w:val="hybridMultilevel"/>
    <w:tmpl w:val="CB0E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5A3D25BB"/>
    <w:multiLevelType w:val="hybridMultilevel"/>
    <w:tmpl w:val="442A8292"/>
    <w:lvl w:ilvl="0" w:tplc="B4CED79C">
      <w:start w:val="1"/>
      <w:numFmt w:val="lowerRoman"/>
      <w:lvlText w:val="%1."/>
      <w:lvlJc w:val="right"/>
      <w:pPr>
        <w:tabs>
          <w:tab w:val="num" w:pos="720"/>
        </w:tabs>
        <w:ind w:left="720" w:hanging="360"/>
      </w:pPr>
    </w:lvl>
    <w:lvl w:ilvl="1" w:tplc="FB7A4470">
      <w:start w:val="1"/>
      <w:numFmt w:val="lowerRoman"/>
      <w:lvlText w:val="%2."/>
      <w:lvlJc w:val="right"/>
      <w:pPr>
        <w:tabs>
          <w:tab w:val="num" w:pos="1440"/>
        </w:tabs>
        <w:ind w:left="1440" w:hanging="360"/>
      </w:pPr>
    </w:lvl>
    <w:lvl w:ilvl="2" w:tplc="F9D4F852" w:tentative="1">
      <w:start w:val="1"/>
      <w:numFmt w:val="lowerRoman"/>
      <w:lvlText w:val="%3."/>
      <w:lvlJc w:val="right"/>
      <w:pPr>
        <w:tabs>
          <w:tab w:val="num" w:pos="2160"/>
        </w:tabs>
        <w:ind w:left="2160" w:hanging="360"/>
      </w:pPr>
    </w:lvl>
    <w:lvl w:ilvl="3" w:tplc="23C6D95E" w:tentative="1">
      <w:start w:val="1"/>
      <w:numFmt w:val="lowerRoman"/>
      <w:lvlText w:val="%4."/>
      <w:lvlJc w:val="right"/>
      <w:pPr>
        <w:tabs>
          <w:tab w:val="num" w:pos="2880"/>
        </w:tabs>
        <w:ind w:left="2880" w:hanging="360"/>
      </w:pPr>
    </w:lvl>
    <w:lvl w:ilvl="4" w:tplc="A52C1176" w:tentative="1">
      <w:start w:val="1"/>
      <w:numFmt w:val="lowerRoman"/>
      <w:lvlText w:val="%5."/>
      <w:lvlJc w:val="right"/>
      <w:pPr>
        <w:tabs>
          <w:tab w:val="num" w:pos="3600"/>
        </w:tabs>
        <w:ind w:left="3600" w:hanging="360"/>
      </w:pPr>
    </w:lvl>
    <w:lvl w:ilvl="5" w:tplc="237E0E16" w:tentative="1">
      <w:start w:val="1"/>
      <w:numFmt w:val="lowerRoman"/>
      <w:lvlText w:val="%6."/>
      <w:lvlJc w:val="right"/>
      <w:pPr>
        <w:tabs>
          <w:tab w:val="num" w:pos="4320"/>
        </w:tabs>
        <w:ind w:left="4320" w:hanging="360"/>
      </w:pPr>
    </w:lvl>
    <w:lvl w:ilvl="6" w:tplc="DDC68C3E" w:tentative="1">
      <w:start w:val="1"/>
      <w:numFmt w:val="lowerRoman"/>
      <w:lvlText w:val="%7."/>
      <w:lvlJc w:val="right"/>
      <w:pPr>
        <w:tabs>
          <w:tab w:val="num" w:pos="5040"/>
        </w:tabs>
        <w:ind w:left="5040" w:hanging="360"/>
      </w:pPr>
    </w:lvl>
    <w:lvl w:ilvl="7" w:tplc="B4C0B202" w:tentative="1">
      <w:start w:val="1"/>
      <w:numFmt w:val="lowerRoman"/>
      <w:lvlText w:val="%8."/>
      <w:lvlJc w:val="right"/>
      <w:pPr>
        <w:tabs>
          <w:tab w:val="num" w:pos="5760"/>
        </w:tabs>
        <w:ind w:left="5760" w:hanging="360"/>
      </w:pPr>
    </w:lvl>
    <w:lvl w:ilvl="8" w:tplc="7C6A8E88" w:tentative="1">
      <w:start w:val="1"/>
      <w:numFmt w:val="lowerRoman"/>
      <w:lvlText w:val="%9."/>
      <w:lvlJc w:val="right"/>
      <w:pPr>
        <w:tabs>
          <w:tab w:val="num" w:pos="6480"/>
        </w:tabs>
        <w:ind w:left="6480" w:hanging="360"/>
      </w:pPr>
    </w:lvl>
  </w:abstractNum>
  <w:abstractNum w:abstractNumId="158" w15:restartNumberingAfterBreak="0">
    <w:nsid w:val="5A96012B"/>
    <w:multiLevelType w:val="multilevel"/>
    <w:tmpl w:val="130E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AB35C17"/>
    <w:multiLevelType w:val="hybridMultilevel"/>
    <w:tmpl w:val="3334B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BCB315F"/>
    <w:multiLevelType w:val="multilevel"/>
    <w:tmpl w:val="A3A80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C667694"/>
    <w:multiLevelType w:val="multilevel"/>
    <w:tmpl w:val="FB22CC22"/>
    <w:lvl w:ilvl="0">
      <w:start w:val="2"/>
      <w:numFmt w:val="decimal"/>
      <w:lvlText w:val="%1"/>
      <w:lvlJc w:val="left"/>
      <w:pPr>
        <w:ind w:left="896" w:hanging="636"/>
      </w:pPr>
      <w:rPr>
        <w:rFonts w:hint="default"/>
      </w:rPr>
    </w:lvl>
    <w:lvl w:ilvl="1">
      <w:start w:val="6"/>
      <w:numFmt w:val="decimal"/>
      <w:lvlText w:val="%1.%2"/>
      <w:lvlJc w:val="left"/>
      <w:pPr>
        <w:ind w:left="896" w:hanging="636"/>
      </w:pPr>
      <w:rPr>
        <w:rFonts w:hint="default"/>
      </w:rPr>
    </w:lvl>
    <w:lvl w:ilvl="2">
      <w:start w:val="4"/>
      <w:numFmt w:val="decimal"/>
      <w:lvlText w:val="%1.%2.%3"/>
      <w:lvlJc w:val="left"/>
      <w:pPr>
        <w:ind w:left="140" w:hanging="636"/>
        <w:jc w:val="right"/>
      </w:pPr>
      <w:rPr>
        <w:rFonts w:ascii="Calibri" w:eastAsia="Calibri" w:hAnsi="Calibri" w:cs="Calibri" w:hint="default"/>
        <w:b/>
        <w:bCs/>
        <w:color w:val="1F487C"/>
        <w:spacing w:val="-1"/>
        <w:w w:val="100"/>
        <w:sz w:val="28"/>
        <w:szCs w:val="28"/>
      </w:rPr>
    </w:lvl>
    <w:lvl w:ilvl="3">
      <w:start w:val="1"/>
      <w:numFmt w:val="bullet"/>
      <w:lvlText w:val=""/>
      <w:lvlJc w:val="left"/>
      <w:pPr>
        <w:ind w:left="860" w:hanging="360"/>
      </w:pPr>
      <w:rPr>
        <w:rFonts w:ascii="Symbol" w:hAnsi="Symbol" w:hint="default"/>
        <w:w w:val="100"/>
      </w:rPr>
    </w:lvl>
    <w:lvl w:ilvl="4">
      <w:numFmt w:val="bullet"/>
      <w:lvlText w:val="o"/>
      <w:lvlJc w:val="left"/>
      <w:pPr>
        <w:ind w:left="1540" w:hanging="360"/>
      </w:pPr>
      <w:rPr>
        <w:rFonts w:hint="default"/>
        <w:w w:val="100"/>
      </w:rPr>
    </w:lvl>
    <w:lvl w:ilvl="5">
      <w:start w:val="1"/>
      <w:numFmt w:val="bullet"/>
      <w:lvlText w:val=""/>
      <w:lvlJc w:val="left"/>
      <w:pPr>
        <w:ind w:left="2260" w:hanging="360"/>
      </w:pPr>
      <w:rPr>
        <w:rFonts w:ascii="Wingdings" w:hAnsi="Wingdings" w:hint="default"/>
        <w:w w:val="100"/>
      </w:rPr>
    </w:lvl>
    <w:lvl w:ilvl="6">
      <w:numFmt w:val="bullet"/>
      <w:lvlText w:val=""/>
      <w:lvlJc w:val="left"/>
      <w:pPr>
        <w:ind w:left="2981" w:hanging="360"/>
      </w:pPr>
      <w:rPr>
        <w:rFonts w:ascii="Wingdings" w:eastAsia="Wingdings" w:hAnsi="Wingdings" w:cs="Wingdings" w:hint="default"/>
        <w:color w:val="1A1A1A"/>
        <w:w w:val="99"/>
        <w:sz w:val="20"/>
        <w:szCs w:val="20"/>
      </w:rPr>
    </w:lvl>
    <w:lvl w:ilvl="7">
      <w:numFmt w:val="bullet"/>
      <w:lvlText w:val="•"/>
      <w:lvlJc w:val="left"/>
      <w:pPr>
        <w:ind w:left="2980" w:hanging="360"/>
      </w:pPr>
      <w:rPr>
        <w:rFonts w:hint="default"/>
      </w:rPr>
    </w:lvl>
    <w:lvl w:ilvl="8">
      <w:numFmt w:val="bullet"/>
      <w:lvlText w:val="•"/>
      <w:lvlJc w:val="left"/>
      <w:pPr>
        <w:ind w:left="5166" w:hanging="360"/>
      </w:pPr>
      <w:rPr>
        <w:rFonts w:hint="default"/>
      </w:rPr>
    </w:lvl>
  </w:abstractNum>
  <w:abstractNum w:abstractNumId="162" w15:restartNumberingAfterBreak="0">
    <w:nsid w:val="5CB147FC"/>
    <w:multiLevelType w:val="hybridMultilevel"/>
    <w:tmpl w:val="CAF6C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5EC85F0C"/>
    <w:multiLevelType w:val="hybridMultilevel"/>
    <w:tmpl w:val="5532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EE96B64"/>
    <w:multiLevelType w:val="hybridMultilevel"/>
    <w:tmpl w:val="621EB048"/>
    <w:lvl w:ilvl="0" w:tplc="3EBE6EF0">
      <w:numFmt w:val="bullet"/>
      <w:lvlText w:val=""/>
      <w:lvlJc w:val="left"/>
      <w:pPr>
        <w:ind w:left="820" w:hanging="360"/>
      </w:pPr>
      <w:rPr>
        <w:rFonts w:ascii="Symbol" w:eastAsia="Symbol" w:hAnsi="Symbol" w:cs="Symbol" w:hint="default"/>
        <w:w w:val="100"/>
        <w:sz w:val="22"/>
        <w:szCs w:val="22"/>
      </w:rPr>
    </w:lvl>
    <w:lvl w:ilvl="1" w:tplc="506CC0AE">
      <w:numFmt w:val="bullet"/>
      <w:lvlText w:val="o"/>
      <w:lvlJc w:val="left"/>
      <w:pPr>
        <w:ind w:left="1540" w:hanging="360"/>
      </w:pPr>
      <w:rPr>
        <w:rFonts w:ascii="Courier New" w:eastAsia="Courier New" w:hAnsi="Courier New" w:cs="Courier New" w:hint="default"/>
        <w:w w:val="100"/>
        <w:sz w:val="22"/>
        <w:szCs w:val="22"/>
      </w:rPr>
    </w:lvl>
    <w:lvl w:ilvl="2" w:tplc="66C03122">
      <w:numFmt w:val="bullet"/>
      <w:lvlText w:val=""/>
      <w:lvlJc w:val="left"/>
      <w:pPr>
        <w:ind w:left="2260" w:hanging="360"/>
      </w:pPr>
      <w:rPr>
        <w:rFonts w:ascii="Wingdings" w:eastAsia="Wingdings" w:hAnsi="Wingdings" w:cs="Wingdings" w:hint="default"/>
        <w:w w:val="100"/>
        <w:sz w:val="22"/>
        <w:szCs w:val="22"/>
      </w:rPr>
    </w:lvl>
    <w:lvl w:ilvl="3" w:tplc="6458008C">
      <w:numFmt w:val="bullet"/>
      <w:lvlText w:val=""/>
      <w:lvlJc w:val="left"/>
      <w:pPr>
        <w:ind w:left="2981" w:hanging="361"/>
      </w:pPr>
      <w:rPr>
        <w:rFonts w:ascii="Symbol" w:eastAsia="Symbol" w:hAnsi="Symbol" w:cs="Symbol" w:hint="default"/>
        <w:w w:val="100"/>
        <w:sz w:val="22"/>
        <w:szCs w:val="22"/>
      </w:rPr>
    </w:lvl>
    <w:lvl w:ilvl="4" w:tplc="4D0C3716">
      <w:numFmt w:val="bullet"/>
      <w:lvlText w:val="o"/>
      <w:lvlJc w:val="left"/>
      <w:pPr>
        <w:ind w:left="3701" w:hanging="360"/>
      </w:pPr>
      <w:rPr>
        <w:rFonts w:ascii="Courier New" w:eastAsia="Courier New" w:hAnsi="Courier New" w:cs="Courier New" w:hint="default"/>
        <w:w w:val="100"/>
        <w:sz w:val="22"/>
        <w:szCs w:val="22"/>
      </w:rPr>
    </w:lvl>
    <w:lvl w:ilvl="5" w:tplc="C576C248">
      <w:numFmt w:val="bullet"/>
      <w:lvlText w:val="•"/>
      <w:lvlJc w:val="left"/>
      <w:pPr>
        <w:ind w:left="4673" w:hanging="360"/>
      </w:pPr>
      <w:rPr>
        <w:rFonts w:hint="default"/>
      </w:rPr>
    </w:lvl>
    <w:lvl w:ilvl="6" w:tplc="E3DAB584">
      <w:numFmt w:val="bullet"/>
      <w:lvlText w:val="•"/>
      <w:lvlJc w:val="left"/>
      <w:pPr>
        <w:ind w:left="5646" w:hanging="360"/>
      </w:pPr>
      <w:rPr>
        <w:rFonts w:hint="default"/>
      </w:rPr>
    </w:lvl>
    <w:lvl w:ilvl="7" w:tplc="128840E6">
      <w:numFmt w:val="bullet"/>
      <w:lvlText w:val="•"/>
      <w:lvlJc w:val="left"/>
      <w:pPr>
        <w:ind w:left="6620" w:hanging="360"/>
      </w:pPr>
      <w:rPr>
        <w:rFonts w:hint="default"/>
      </w:rPr>
    </w:lvl>
    <w:lvl w:ilvl="8" w:tplc="0C183E4C">
      <w:numFmt w:val="bullet"/>
      <w:lvlText w:val="•"/>
      <w:lvlJc w:val="left"/>
      <w:pPr>
        <w:ind w:left="7593" w:hanging="360"/>
      </w:pPr>
      <w:rPr>
        <w:rFonts w:hint="default"/>
      </w:rPr>
    </w:lvl>
  </w:abstractNum>
  <w:abstractNum w:abstractNumId="165" w15:restartNumberingAfterBreak="0">
    <w:nsid w:val="5F046148"/>
    <w:multiLevelType w:val="hybridMultilevel"/>
    <w:tmpl w:val="ACE08FA6"/>
    <w:lvl w:ilvl="0" w:tplc="7BC80AAE">
      <w:start w:val="1"/>
      <w:numFmt w:val="lowerRoman"/>
      <w:lvlText w:val="%1."/>
      <w:lvlJc w:val="right"/>
      <w:pPr>
        <w:tabs>
          <w:tab w:val="num" w:pos="720"/>
        </w:tabs>
        <w:ind w:left="720" w:hanging="360"/>
      </w:pPr>
    </w:lvl>
    <w:lvl w:ilvl="1" w:tplc="1DA0F35E">
      <w:start w:val="2"/>
      <w:numFmt w:val="lowerLetter"/>
      <w:lvlText w:val="%2."/>
      <w:lvlJc w:val="right"/>
      <w:pPr>
        <w:tabs>
          <w:tab w:val="num" w:pos="1440"/>
        </w:tabs>
        <w:ind w:left="1440" w:hanging="360"/>
      </w:pPr>
    </w:lvl>
    <w:lvl w:ilvl="2" w:tplc="F4AE3EEE" w:tentative="1">
      <w:start w:val="1"/>
      <w:numFmt w:val="lowerRoman"/>
      <w:lvlText w:val="%3."/>
      <w:lvlJc w:val="right"/>
      <w:pPr>
        <w:tabs>
          <w:tab w:val="num" w:pos="2160"/>
        </w:tabs>
        <w:ind w:left="2160" w:hanging="360"/>
      </w:pPr>
    </w:lvl>
    <w:lvl w:ilvl="3" w:tplc="B4689A6E" w:tentative="1">
      <w:start w:val="1"/>
      <w:numFmt w:val="lowerRoman"/>
      <w:lvlText w:val="%4."/>
      <w:lvlJc w:val="right"/>
      <w:pPr>
        <w:tabs>
          <w:tab w:val="num" w:pos="2880"/>
        </w:tabs>
        <w:ind w:left="2880" w:hanging="360"/>
      </w:pPr>
    </w:lvl>
    <w:lvl w:ilvl="4" w:tplc="E9002CA4" w:tentative="1">
      <w:start w:val="1"/>
      <w:numFmt w:val="lowerRoman"/>
      <w:lvlText w:val="%5."/>
      <w:lvlJc w:val="right"/>
      <w:pPr>
        <w:tabs>
          <w:tab w:val="num" w:pos="3600"/>
        </w:tabs>
        <w:ind w:left="3600" w:hanging="360"/>
      </w:pPr>
    </w:lvl>
    <w:lvl w:ilvl="5" w:tplc="069283A8" w:tentative="1">
      <w:start w:val="1"/>
      <w:numFmt w:val="lowerRoman"/>
      <w:lvlText w:val="%6."/>
      <w:lvlJc w:val="right"/>
      <w:pPr>
        <w:tabs>
          <w:tab w:val="num" w:pos="4320"/>
        </w:tabs>
        <w:ind w:left="4320" w:hanging="360"/>
      </w:pPr>
    </w:lvl>
    <w:lvl w:ilvl="6" w:tplc="4DB470DC" w:tentative="1">
      <w:start w:val="1"/>
      <w:numFmt w:val="lowerRoman"/>
      <w:lvlText w:val="%7."/>
      <w:lvlJc w:val="right"/>
      <w:pPr>
        <w:tabs>
          <w:tab w:val="num" w:pos="5040"/>
        </w:tabs>
        <w:ind w:left="5040" w:hanging="360"/>
      </w:pPr>
    </w:lvl>
    <w:lvl w:ilvl="7" w:tplc="1F74EE22" w:tentative="1">
      <w:start w:val="1"/>
      <w:numFmt w:val="lowerRoman"/>
      <w:lvlText w:val="%8."/>
      <w:lvlJc w:val="right"/>
      <w:pPr>
        <w:tabs>
          <w:tab w:val="num" w:pos="5760"/>
        </w:tabs>
        <w:ind w:left="5760" w:hanging="360"/>
      </w:pPr>
    </w:lvl>
    <w:lvl w:ilvl="8" w:tplc="3F5AED5C" w:tentative="1">
      <w:start w:val="1"/>
      <w:numFmt w:val="lowerRoman"/>
      <w:lvlText w:val="%9."/>
      <w:lvlJc w:val="right"/>
      <w:pPr>
        <w:tabs>
          <w:tab w:val="num" w:pos="6480"/>
        </w:tabs>
        <w:ind w:left="6480" w:hanging="360"/>
      </w:pPr>
    </w:lvl>
  </w:abstractNum>
  <w:abstractNum w:abstractNumId="166" w15:restartNumberingAfterBreak="0">
    <w:nsid w:val="6114765A"/>
    <w:multiLevelType w:val="multilevel"/>
    <w:tmpl w:val="557A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1484098"/>
    <w:multiLevelType w:val="hybridMultilevel"/>
    <w:tmpl w:val="AA40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250636D"/>
    <w:multiLevelType w:val="multilevel"/>
    <w:tmpl w:val="4D8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3627BE8"/>
    <w:multiLevelType w:val="hybridMultilevel"/>
    <w:tmpl w:val="95A67A62"/>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0" w15:restartNumberingAfterBreak="0">
    <w:nsid w:val="6396395F"/>
    <w:multiLevelType w:val="multilevel"/>
    <w:tmpl w:val="7862BC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4043C80"/>
    <w:multiLevelType w:val="hybridMultilevel"/>
    <w:tmpl w:val="9800A2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4D51324"/>
    <w:multiLevelType w:val="multilevel"/>
    <w:tmpl w:val="EF9E0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15:restartNumberingAfterBreak="0">
    <w:nsid w:val="661B5BCE"/>
    <w:multiLevelType w:val="hybridMultilevel"/>
    <w:tmpl w:val="29A61190"/>
    <w:lvl w:ilvl="0" w:tplc="3DE258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6B87FAA"/>
    <w:multiLevelType w:val="multilevel"/>
    <w:tmpl w:val="C22A6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5" w15:restartNumberingAfterBreak="0">
    <w:nsid w:val="66EC2F73"/>
    <w:multiLevelType w:val="hybridMultilevel"/>
    <w:tmpl w:val="3A8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769662B"/>
    <w:multiLevelType w:val="multilevel"/>
    <w:tmpl w:val="943E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679C0BC3"/>
    <w:multiLevelType w:val="multilevel"/>
    <w:tmpl w:val="DCA8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35BA8"/>
    <w:multiLevelType w:val="hybridMultilevel"/>
    <w:tmpl w:val="23F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9594953"/>
    <w:multiLevelType w:val="hybridMultilevel"/>
    <w:tmpl w:val="8A4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96C10E0"/>
    <w:multiLevelType w:val="hybridMultilevel"/>
    <w:tmpl w:val="265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A894911"/>
    <w:multiLevelType w:val="multilevel"/>
    <w:tmpl w:val="C0F62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AA05162"/>
    <w:multiLevelType w:val="hybridMultilevel"/>
    <w:tmpl w:val="D8D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AF46E9C"/>
    <w:multiLevelType w:val="hybridMultilevel"/>
    <w:tmpl w:val="286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BFB4B6D"/>
    <w:multiLevelType w:val="hybridMultilevel"/>
    <w:tmpl w:val="5DB2FB16"/>
    <w:lvl w:ilvl="0" w:tplc="291684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D1D47B2"/>
    <w:multiLevelType w:val="multilevel"/>
    <w:tmpl w:val="86481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D650743"/>
    <w:multiLevelType w:val="multilevel"/>
    <w:tmpl w:val="AEDA5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DFD5E04"/>
    <w:multiLevelType w:val="multilevel"/>
    <w:tmpl w:val="1422D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E2D72A4"/>
    <w:multiLevelType w:val="hybridMultilevel"/>
    <w:tmpl w:val="7D244578"/>
    <w:lvl w:ilvl="0" w:tplc="6D085012">
      <w:start w:val="1"/>
      <w:numFmt w:val="bullet"/>
      <w:lvlText w:val="o"/>
      <w:lvlJc w:val="left"/>
      <w:pPr>
        <w:tabs>
          <w:tab w:val="num" w:pos="720"/>
        </w:tabs>
        <w:ind w:left="720" w:hanging="360"/>
      </w:pPr>
      <w:rPr>
        <w:rFonts w:ascii="Courier New" w:hAnsi="Courier New" w:hint="default"/>
        <w:sz w:val="20"/>
      </w:rPr>
    </w:lvl>
    <w:lvl w:ilvl="1" w:tplc="37062F64">
      <w:start w:val="1"/>
      <w:numFmt w:val="lowerLetter"/>
      <w:lvlText w:val="%2."/>
      <w:lvlJc w:val="left"/>
      <w:pPr>
        <w:tabs>
          <w:tab w:val="num" w:pos="1440"/>
        </w:tabs>
        <w:ind w:left="1440" w:hanging="360"/>
      </w:pPr>
    </w:lvl>
    <w:lvl w:ilvl="2" w:tplc="8864CEF8" w:tentative="1">
      <w:start w:val="1"/>
      <w:numFmt w:val="bullet"/>
      <w:lvlText w:val="o"/>
      <w:lvlJc w:val="left"/>
      <w:pPr>
        <w:tabs>
          <w:tab w:val="num" w:pos="2160"/>
        </w:tabs>
        <w:ind w:left="2160" w:hanging="360"/>
      </w:pPr>
      <w:rPr>
        <w:rFonts w:ascii="Courier New" w:hAnsi="Courier New" w:hint="default"/>
        <w:sz w:val="20"/>
      </w:rPr>
    </w:lvl>
    <w:lvl w:ilvl="3" w:tplc="AD1A5D9A" w:tentative="1">
      <w:start w:val="1"/>
      <w:numFmt w:val="bullet"/>
      <w:lvlText w:val="o"/>
      <w:lvlJc w:val="left"/>
      <w:pPr>
        <w:tabs>
          <w:tab w:val="num" w:pos="2880"/>
        </w:tabs>
        <w:ind w:left="2880" w:hanging="360"/>
      </w:pPr>
      <w:rPr>
        <w:rFonts w:ascii="Courier New" w:hAnsi="Courier New" w:hint="default"/>
        <w:sz w:val="20"/>
      </w:rPr>
    </w:lvl>
    <w:lvl w:ilvl="4" w:tplc="5DE80DC8" w:tentative="1">
      <w:start w:val="1"/>
      <w:numFmt w:val="bullet"/>
      <w:lvlText w:val="o"/>
      <w:lvlJc w:val="left"/>
      <w:pPr>
        <w:tabs>
          <w:tab w:val="num" w:pos="3600"/>
        </w:tabs>
        <w:ind w:left="3600" w:hanging="360"/>
      </w:pPr>
      <w:rPr>
        <w:rFonts w:ascii="Courier New" w:hAnsi="Courier New" w:hint="default"/>
        <w:sz w:val="20"/>
      </w:rPr>
    </w:lvl>
    <w:lvl w:ilvl="5" w:tplc="1408BD62" w:tentative="1">
      <w:start w:val="1"/>
      <w:numFmt w:val="bullet"/>
      <w:lvlText w:val="o"/>
      <w:lvlJc w:val="left"/>
      <w:pPr>
        <w:tabs>
          <w:tab w:val="num" w:pos="4320"/>
        </w:tabs>
        <w:ind w:left="4320" w:hanging="360"/>
      </w:pPr>
      <w:rPr>
        <w:rFonts w:ascii="Courier New" w:hAnsi="Courier New" w:hint="default"/>
        <w:sz w:val="20"/>
      </w:rPr>
    </w:lvl>
    <w:lvl w:ilvl="6" w:tplc="D40C6F4E" w:tentative="1">
      <w:start w:val="1"/>
      <w:numFmt w:val="bullet"/>
      <w:lvlText w:val="o"/>
      <w:lvlJc w:val="left"/>
      <w:pPr>
        <w:tabs>
          <w:tab w:val="num" w:pos="5040"/>
        </w:tabs>
        <w:ind w:left="5040" w:hanging="360"/>
      </w:pPr>
      <w:rPr>
        <w:rFonts w:ascii="Courier New" w:hAnsi="Courier New" w:hint="default"/>
        <w:sz w:val="20"/>
      </w:rPr>
    </w:lvl>
    <w:lvl w:ilvl="7" w:tplc="81ECB3F6" w:tentative="1">
      <w:start w:val="1"/>
      <w:numFmt w:val="bullet"/>
      <w:lvlText w:val="o"/>
      <w:lvlJc w:val="left"/>
      <w:pPr>
        <w:tabs>
          <w:tab w:val="num" w:pos="5760"/>
        </w:tabs>
        <w:ind w:left="5760" w:hanging="360"/>
      </w:pPr>
      <w:rPr>
        <w:rFonts w:ascii="Courier New" w:hAnsi="Courier New" w:hint="default"/>
        <w:sz w:val="20"/>
      </w:rPr>
    </w:lvl>
    <w:lvl w:ilvl="8" w:tplc="9C5C19EC" w:tentative="1">
      <w:start w:val="1"/>
      <w:numFmt w:val="bullet"/>
      <w:lvlText w:val="o"/>
      <w:lvlJc w:val="left"/>
      <w:pPr>
        <w:tabs>
          <w:tab w:val="num" w:pos="6480"/>
        </w:tabs>
        <w:ind w:left="6480" w:hanging="360"/>
      </w:pPr>
      <w:rPr>
        <w:rFonts w:ascii="Courier New" w:hAnsi="Courier New" w:hint="default"/>
        <w:sz w:val="20"/>
      </w:rPr>
    </w:lvl>
  </w:abstractNum>
  <w:abstractNum w:abstractNumId="189" w15:restartNumberingAfterBreak="0">
    <w:nsid w:val="6E6D1971"/>
    <w:multiLevelType w:val="multilevel"/>
    <w:tmpl w:val="86BE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EAA3806"/>
    <w:multiLevelType w:val="hybridMultilevel"/>
    <w:tmpl w:val="328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F2C4512"/>
    <w:multiLevelType w:val="multilevel"/>
    <w:tmpl w:val="0CDA5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029312D"/>
    <w:multiLevelType w:val="hybridMultilevel"/>
    <w:tmpl w:val="AED4B204"/>
    <w:lvl w:ilvl="0" w:tplc="EA22BA9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70734B92"/>
    <w:multiLevelType w:val="hybridMultilevel"/>
    <w:tmpl w:val="E05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09970FB"/>
    <w:multiLevelType w:val="multilevel"/>
    <w:tmpl w:val="3AE2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2056D87"/>
    <w:multiLevelType w:val="multilevel"/>
    <w:tmpl w:val="585E747E"/>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72090A1B"/>
    <w:multiLevelType w:val="hybridMultilevel"/>
    <w:tmpl w:val="B772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283188"/>
    <w:multiLevelType w:val="multilevel"/>
    <w:tmpl w:val="30C2CD10"/>
    <w:lvl w:ilvl="0">
      <w:start w:val="1"/>
      <w:numFmt w:val="bullet"/>
      <w:lvlText w:val=""/>
      <w:lvlJc w:val="left"/>
      <w:pPr>
        <w:ind w:left="776" w:hanging="636"/>
      </w:pPr>
      <w:rPr>
        <w:rFonts w:ascii="Symbol" w:hAnsi="Symbol" w:hint="default"/>
      </w:rPr>
    </w:lvl>
    <w:lvl w:ilvl="1">
      <w:start w:val="6"/>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cs="Calibri" w:hint="default"/>
        <w:b/>
        <w:bCs/>
        <w:color w:val="1F487C"/>
        <w:spacing w:val="-1"/>
        <w:w w:val="100"/>
        <w:sz w:val="28"/>
        <w:szCs w:val="28"/>
      </w:rPr>
    </w:lvl>
    <w:lvl w:ilvl="3">
      <w:numFmt w:val="bullet"/>
      <w:lvlText w:val=""/>
      <w:lvlJc w:val="left"/>
      <w:pPr>
        <w:ind w:left="860" w:hanging="360"/>
      </w:pPr>
      <w:rPr>
        <w:rFonts w:ascii="Symbol" w:eastAsia="Symbol" w:hAnsi="Symbol" w:cs="Symbol" w:hint="default"/>
        <w:w w:val="100"/>
        <w:sz w:val="22"/>
        <w:szCs w:val="22"/>
      </w:rPr>
    </w:lvl>
    <w:lvl w:ilvl="4">
      <w:numFmt w:val="bullet"/>
      <w:lvlText w:val="o"/>
      <w:lvlJc w:val="left"/>
      <w:pPr>
        <w:ind w:left="1580" w:hanging="360"/>
      </w:pPr>
      <w:rPr>
        <w:rFonts w:ascii="Courier New" w:eastAsia="Courier New" w:hAnsi="Courier New" w:cs="Courier New" w:hint="default"/>
        <w:w w:val="100"/>
        <w:sz w:val="22"/>
        <w:szCs w:val="22"/>
      </w:rPr>
    </w:lvl>
    <w:lvl w:ilvl="5">
      <w:numFmt w:val="bullet"/>
      <w:lvlText w:val=""/>
      <w:lvlJc w:val="left"/>
      <w:pPr>
        <w:ind w:left="2260" w:hanging="360"/>
      </w:pPr>
      <w:rPr>
        <w:rFonts w:ascii="Wingdings" w:eastAsia="Wingdings" w:hAnsi="Wingdings" w:cs="Wingdings" w:hint="default"/>
        <w:w w:val="100"/>
        <w:sz w:val="22"/>
        <w:szCs w:val="22"/>
      </w:rPr>
    </w:lvl>
    <w:lvl w:ilvl="6">
      <w:numFmt w:val="bullet"/>
      <w:lvlText w:val="•"/>
      <w:lvlJc w:val="left"/>
      <w:pPr>
        <w:ind w:left="3716" w:hanging="360"/>
      </w:pPr>
      <w:rPr>
        <w:rFonts w:hint="default"/>
      </w:rPr>
    </w:lvl>
    <w:lvl w:ilvl="7">
      <w:numFmt w:val="bullet"/>
      <w:lvlText w:val="•"/>
      <w:lvlJc w:val="left"/>
      <w:pPr>
        <w:ind w:left="5172" w:hanging="360"/>
      </w:pPr>
      <w:rPr>
        <w:rFonts w:hint="default"/>
      </w:rPr>
    </w:lvl>
    <w:lvl w:ilvl="8">
      <w:numFmt w:val="bullet"/>
      <w:lvlText w:val="•"/>
      <w:lvlJc w:val="left"/>
      <w:pPr>
        <w:ind w:left="6628" w:hanging="360"/>
      </w:pPr>
      <w:rPr>
        <w:rFonts w:hint="default"/>
      </w:rPr>
    </w:lvl>
  </w:abstractNum>
  <w:abstractNum w:abstractNumId="198" w15:restartNumberingAfterBreak="0">
    <w:nsid w:val="72F449D4"/>
    <w:multiLevelType w:val="hybridMultilevel"/>
    <w:tmpl w:val="001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3FB2220"/>
    <w:multiLevelType w:val="hybridMultilevel"/>
    <w:tmpl w:val="BA027E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42469A4"/>
    <w:multiLevelType w:val="hybridMultilevel"/>
    <w:tmpl w:val="F12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42909B7"/>
    <w:multiLevelType w:val="hybridMultilevel"/>
    <w:tmpl w:val="BD34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15:restartNumberingAfterBreak="0">
    <w:nsid w:val="74594DD9"/>
    <w:multiLevelType w:val="multilevel"/>
    <w:tmpl w:val="9FA28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46C2B1C"/>
    <w:multiLevelType w:val="hybridMultilevel"/>
    <w:tmpl w:val="F65C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48852B9"/>
    <w:multiLevelType w:val="multilevel"/>
    <w:tmpl w:val="71DA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6903ECB"/>
    <w:multiLevelType w:val="multilevel"/>
    <w:tmpl w:val="508A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76D51BCF"/>
    <w:multiLevelType w:val="hybridMultilevel"/>
    <w:tmpl w:val="C6B249B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7D74D1A"/>
    <w:multiLevelType w:val="multilevel"/>
    <w:tmpl w:val="6B42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81056F0"/>
    <w:multiLevelType w:val="multilevel"/>
    <w:tmpl w:val="15141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A1C4EF4"/>
    <w:multiLevelType w:val="multilevel"/>
    <w:tmpl w:val="3A820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0" w15:restartNumberingAfterBreak="0">
    <w:nsid w:val="7A32253A"/>
    <w:multiLevelType w:val="multilevel"/>
    <w:tmpl w:val="9D4840B2"/>
    <w:lvl w:ilvl="0">
      <w:start w:val="1"/>
      <w:numFmt w:val="decimal"/>
      <w:lvlText w:val="%1."/>
      <w:lvlJc w:val="left"/>
      <w:pPr>
        <w:ind w:left="720" w:hanging="360"/>
      </w:pPr>
    </w:lvl>
    <w:lvl w:ilvl="1">
      <w:start w:val="4"/>
      <w:numFmt w:val="decimal"/>
      <w:isLgl/>
      <w:lvlText w:val="%1.%2"/>
      <w:lvlJc w:val="left"/>
      <w:pPr>
        <w:ind w:left="1228" w:hanging="600"/>
      </w:pPr>
      <w:rPr>
        <w:rFonts w:hint="default"/>
        <w:color w:val="1F487C"/>
      </w:rPr>
    </w:lvl>
    <w:lvl w:ilvl="2">
      <w:start w:val="4"/>
      <w:numFmt w:val="decimal"/>
      <w:isLgl/>
      <w:lvlText w:val="%1.%2.%3"/>
      <w:lvlJc w:val="left"/>
      <w:pPr>
        <w:ind w:left="1616" w:hanging="720"/>
      </w:pPr>
      <w:rPr>
        <w:rFonts w:hint="default"/>
        <w:color w:val="1F487C"/>
      </w:rPr>
    </w:lvl>
    <w:lvl w:ilvl="3">
      <w:start w:val="1"/>
      <w:numFmt w:val="decimal"/>
      <w:isLgl/>
      <w:lvlText w:val="%1.%2.%3.%4"/>
      <w:lvlJc w:val="left"/>
      <w:pPr>
        <w:ind w:left="2244" w:hanging="1080"/>
      </w:pPr>
      <w:rPr>
        <w:rFonts w:hint="default"/>
        <w:color w:val="1F487C"/>
      </w:rPr>
    </w:lvl>
    <w:lvl w:ilvl="4">
      <w:start w:val="1"/>
      <w:numFmt w:val="decimal"/>
      <w:isLgl/>
      <w:lvlText w:val="%1.%2.%3.%4.%5"/>
      <w:lvlJc w:val="left"/>
      <w:pPr>
        <w:ind w:left="2512" w:hanging="1080"/>
      </w:pPr>
      <w:rPr>
        <w:rFonts w:hint="default"/>
        <w:color w:val="1F487C"/>
      </w:rPr>
    </w:lvl>
    <w:lvl w:ilvl="5">
      <w:start w:val="1"/>
      <w:numFmt w:val="decimal"/>
      <w:isLgl/>
      <w:lvlText w:val="%1.%2.%3.%4.%5.%6"/>
      <w:lvlJc w:val="left"/>
      <w:pPr>
        <w:ind w:left="3140" w:hanging="1440"/>
      </w:pPr>
      <w:rPr>
        <w:rFonts w:hint="default"/>
        <w:color w:val="1F487C"/>
      </w:rPr>
    </w:lvl>
    <w:lvl w:ilvl="6">
      <w:start w:val="1"/>
      <w:numFmt w:val="decimal"/>
      <w:isLgl/>
      <w:lvlText w:val="%1.%2.%3.%4.%5.%6.%7"/>
      <w:lvlJc w:val="left"/>
      <w:pPr>
        <w:ind w:left="3408" w:hanging="1440"/>
      </w:pPr>
      <w:rPr>
        <w:rFonts w:hint="default"/>
        <w:color w:val="1F487C"/>
      </w:rPr>
    </w:lvl>
    <w:lvl w:ilvl="7">
      <w:start w:val="1"/>
      <w:numFmt w:val="decimal"/>
      <w:isLgl/>
      <w:lvlText w:val="%1.%2.%3.%4.%5.%6.%7.%8"/>
      <w:lvlJc w:val="left"/>
      <w:pPr>
        <w:ind w:left="4036" w:hanging="1800"/>
      </w:pPr>
      <w:rPr>
        <w:rFonts w:hint="default"/>
        <w:color w:val="1F487C"/>
      </w:rPr>
    </w:lvl>
    <w:lvl w:ilvl="8">
      <w:start w:val="1"/>
      <w:numFmt w:val="decimal"/>
      <w:isLgl/>
      <w:lvlText w:val="%1.%2.%3.%4.%5.%6.%7.%8.%9"/>
      <w:lvlJc w:val="left"/>
      <w:pPr>
        <w:ind w:left="4664" w:hanging="2160"/>
      </w:pPr>
      <w:rPr>
        <w:rFonts w:hint="default"/>
        <w:color w:val="1F487C"/>
      </w:rPr>
    </w:lvl>
  </w:abstractNum>
  <w:abstractNum w:abstractNumId="211" w15:restartNumberingAfterBreak="0">
    <w:nsid w:val="7A394071"/>
    <w:multiLevelType w:val="hybridMultilevel"/>
    <w:tmpl w:val="BEDC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AD74E49"/>
    <w:multiLevelType w:val="multilevel"/>
    <w:tmpl w:val="12F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7B665E11"/>
    <w:multiLevelType w:val="hybridMultilevel"/>
    <w:tmpl w:val="7B5E2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BA12373"/>
    <w:multiLevelType w:val="multilevel"/>
    <w:tmpl w:val="5E544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BF66101"/>
    <w:multiLevelType w:val="hybridMultilevel"/>
    <w:tmpl w:val="4C60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C372176"/>
    <w:multiLevelType w:val="multilevel"/>
    <w:tmpl w:val="D1B24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C872465"/>
    <w:multiLevelType w:val="hybridMultilevel"/>
    <w:tmpl w:val="E9AC1B98"/>
    <w:lvl w:ilvl="0" w:tplc="F4B0AA26">
      <w:start w:val="1"/>
      <w:numFmt w:val="lowerRoman"/>
      <w:lvlText w:val="%1."/>
      <w:lvlJc w:val="right"/>
      <w:pPr>
        <w:tabs>
          <w:tab w:val="num" w:pos="720"/>
        </w:tabs>
        <w:ind w:left="720" w:hanging="360"/>
      </w:pPr>
    </w:lvl>
    <w:lvl w:ilvl="1" w:tplc="133E8166">
      <w:start w:val="1"/>
      <w:numFmt w:val="lowerLetter"/>
      <w:lvlText w:val="%2."/>
      <w:lvlJc w:val="right"/>
      <w:pPr>
        <w:tabs>
          <w:tab w:val="num" w:pos="1440"/>
        </w:tabs>
        <w:ind w:left="1440" w:hanging="360"/>
      </w:pPr>
    </w:lvl>
    <w:lvl w:ilvl="2" w:tplc="CA7A62A6" w:tentative="1">
      <w:start w:val="1"/>
      <w:numFmt w:val="lowerRoman"/>
      <w:lvlText w:val="%3."/>
      <w:lvlJc w:val="right"/>
      <w:pPr>
        <w:tabs>
          <w:tab w:val="num" w:pos="2160"/>
        </w:tabs>
        <w:ind w:left="2160" w:hanging="360"/>
      </w:pPr>
    </w:lvl>
    <w:lvl w:ilvl="3" w:tplc="E28810F6" w:tentative="1">
      <w:start w:val="1"/>
      <w:numFmt w:val="lowerRoman"/>
      <w:lvlText w:val="%4."/>
      <w:lvlJc w:val="right"/>
      <w:pPr>
        <w:tabs>
          <w:tab w:val="num" w:pos="2880"/>
        </w:tabs>
        <w:ind w:left="2880" w:hanging="360"/>
      </w:pPr>
    </w:lvl>
    <w:lvl w:ilvl="4" w:tplc="2E9ED9B6" w:tentative="1">
      <w:start w:val="1"/>
      <w:numFmt w:val="lowerRoman"/>
      <w:lvlText w:val="%5."/>
      <w:lvlJc w:val="right"/>
      <w:pPr>
        <w:tabs>
          <w:tab w:val="num" w:pos="3600"/>
        </w:tabs>
        <w:ind w:left="3600" w:hanging="360"/>
      </w:pPr>
    </w:lvl>
    <w:lvl w:ilvl="5" w:tplc="DCCABF22" w:tentative="1">
      <w:start w:val="1"/>
      <w:numFmt w:val="lowerRoman"/>
      <w:lvlText w:val="%6."/>
      <w:lvlJc w:val="right"/>
      <w:pPr>
        <w:tabs>
          <w:tab w:val="num" w:pos="4320"/>
        </w:tabs>
        <w:ind w:left="4320" w:hanging="360"/>
      </w:pPr>
    </w:lvl>
    <w:lvl w:ilvl="6" w:tplc="2362B838" w:tentative="1">
      <w:start w:val="1"/>
      <w:numFmt w:val="lowerRoman"/>
      <w:lvlText w:val="%7."/>
      <w:lvlJc w:val="right"/>
      <w:pPr>
        <w:tabs>
          <w:tab w:val="num" w:pos="5040"/>
        </w:tabs>
        <w:ind w:left="5040" w:hanging="360"/>
      </w:pPr>
    </w:lvl>
    <w:lvl w:ilvl="7" w:tplc="E9AABC74" w:tentative="1">
      <w:start w:val="1"/>
      <w:numFmt w:val="lowerRoman"/>
      <w:lvlText w:val="%8."/>
      <w:lvlJc w:val="right"/>
      <w:pPr>
        <w:tabs>
          <w:tab w:val="num" w:pos="5760"/>
        </w:tabs>
        <w:ind w:left="5760" w:hanging="360"/>
      </w:pPr>
    </w:lvl>
    <w:lvl w:ilvl="8" w:tplc="3828E510" w:tentative="1">
      <w:start w:val="1"/>
      <w:numFmt w:val="lowerRoman"/>
      <w:lvlText w:val="%9."/>
      <w:lvlJc w:val="right"/>
      <w:pPr>
        <w:tabs>
          <w:tab w:val="num" w:pos="6480"/>
        </w:tabs>
        <w:ind w:left="6480" w:hanging="360"/>
      </w:pPr>
    </w:lvl>
  </w:abstractNum>
  <w:abstractNum w:abstractNumId="218" w15:restartNumberingAfterBreak="0">
    <w:nsid w:val="7CD6666A"/>
    <w:multiLevelType w:val="hybridMultilevel"/>
    <w:tmpl w:val="2A321FC6"/>
    <w:lvl w:ilvl="0" w:tplc="36969216">
      <w:start w:val="1"/>
      <w:numFmt w:val="decimal"/>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9" w15:restartNumberingAfterBreak="0">
    <w:nsid w:val="7DB72100"/>
    <w:multiLevelType w:val="multilevel"/>
    <w:tmpl w:val="5876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EAF62B7"/>
    <w:multiLevelType w:val="multilevel"/>
    <w:tmpl w:val="C0923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1" w15:restartNumberingAfterBreak="0">
    <w:nsid w:val="7F3A2233"/>
    <w:multiLevelType w:val="hybridMultilevel"/>
    <w:tmpl w:val="64A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FEC4F7E"/>
    <w:multiLevelType w:val="multilevel"/>
    <w:tmpl w:val="C358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8"/>
  </w:num>
  <w:num w:numId="2">
    <w:abstractNumId w:val="12"/>
  </w:num>
  <w:num w:numId="3">
    <w:abstractNumId w:val="115"/>
  </w:num>
  <w:num w:numId="4">
    <w:abstractNumId w:val="68"/>
  </w:num>
  <w:num w:numId="5">
    <w:abstractNumId w:val="164"/>
  </w:num>
  <w:num w:numId="6">
    <w:abstractNumId w:val="196"/>
  </w:num>
  <w:num w:numId="7">
    <w:abstractNumId w:val="106"/>
  </w:num>
  <w:num w:numId="8">
    <w:abstractNumId w:val="86"/>
  </w:num>
  <w:num w:numId="9">
    <w:abstractNumId w:val="72"/>
  </w:num>
  <w:num w:numId="10">
    <w:abstractNumId w:val="179"/>
  </w:num>
  <w:num w:numId="11">
    <w:abstractNumId w:val="137"/>
  </w:num>
  <w:num w:numId="12">
    <w:abstractNumId w:val="10"/>
  </w:num>
  <w:num w:numId="13">
    <w:abstractNumId w:val="101"/>
  </w:num>
  <w:num w:numId="14">
    <w:abstractNumId w:val="34"/>
  </w:num>
  <w:num w:numId="15">
    <w:abstractNumId w:val="4"/>
  </w:num>
  <w:num w:numId="16">
    <w:abstractNumId w:val="193"/>
  </w:num>
  <w:num w:numId="17">
    <w:abstractNumId w:val="26"/>
  </w:num>
  <w:num w:numId="18">
    <w:abstractNumId w:val="173"/>
  </w:num>
  <w:num w:numId="19">
    <w:abstractNumId w:val="32"/>
  </w:num>
  <w:num w:numId="20">
    <w:abstractNumId w:val="96"/>
  </w:num>
  <w:num w:numId="21">
    <w:abstractNumId w:val="162"/>
  </w:num>
  <w:num w:numId="22">
    <w:abstractNumId w:val="192"/>
  </w:num>
  <w:num w:numId="23">
    <w:abstractNumId w:val="89"/>
  </w:num>
  <w:num w:numId="24">
    <w:abstractNumId w:val="184"/>
  </w:num>
  <w:num w:numId="25">
    <w:abstractNumId w:val="129"/>
  </w:num>
  <w:num w:numId="26">
    <w:abstractNumId w:val="116"/>
  </w:num>
  <w:num w:numId="27">
    <w:abstractNumId w:val="31"/>
  </w:num>
  <w:num w:numId="28">
    <w:abstractNumId w:val="42"/>
  </w:num>
  <w:num w:numId="29">
    <w:abstractNumId w:val="30"/>
  </w:num>
  <w:num w:numId="30">
    <w:abstractNumId w:val="213"/>
  </w:num>
  <w:num w:numId="31">
    <w:abstractNumId w:val="117"/>
  </w:num>
  <w:num w:numId="32">
    <w:abstractNumId w:val="19"/>
  </w:num>
  <w:num w:numId="33">
    <w:abstractNumId w:val="21"/>
  </w:num>
  <w:num w:numId="34">
    <w:abstractNumId w:val="134"/>
  </w:num>
  <w:num w:numId="35">
    <w:abstractNumId w:val="54"/>
  </w:num>
  <w:num w:numId="36">
    <w:abstractNumId w:val="203"/>
  </w:num>
  <w:num w:numId="37">
    <w:abstractNumId w:val="7"/>
  </w:num>
  <w:num w:numId="38">
    <w:abstractNumId w:val="197"/>
  </w:num>
  <w:num w:numId="39">
    <w:abstractNumId w:val="91"/>
  </w:num>
  <w:num w:numId="40">
    <w:abstractNumId w:val="71"/>
  </w:num>
  <w:num w:numId="41">
    <w:abstractNumId w:val="66"/>
  </w:num>
  <w:num w:numId="42">
    <w:abstractNumId w:val="112"/>
  </w:num>
  <w:num w:numId="43">
    <w:abstractNumId w:val="161"/>
  </w:num>
  <w:num w:numId="44">
    <w:abstractNumId w:val="159"/>
  </w:num>
  <w:num w:numId="45">
    <w:abstractNumId w:val="169"/>
  </w:num>
  <w:num w:numId="46">
    <w:abstractNumId w:val="0"/>
  </w:num>
  <w:num w:numId="47">
    <w:abstractNumId w:val="156"/>
  </w:num>
  <w:num w:numId="48">
    <w:abstractNumId w:val="135"/>
  </w:num>
  <w:num w:numId="49">
    <w:abstractNumId w:val="51"/>
  </w:num>
  <w:num w:numId="50">
    <w:abstractNumId w:val="121"/>
  </w:num>
  <w:num w:numId="51">
    <w:abstractNumId w:val="50"/>
  </w:num>
  <w:num w:numId="52">
    <w:abstractNumId w:val="136"/>
  </w:num>
  <w:num w:numId="53">
    <w:abstractNumId w:val="46"/>
  </w:num>
  <w:num w:numId="54">
    <w:abstractNumId w:val="25"/>
  </w:num>
  <w:num w:numId="55">
    <w:abstractNumId w:val="127"/>
  </w:num>
  <w:num w:numId="56">
    <w:abstractNumId w:val="155"/>
  </w:num>
  <w:num w:numId="57">
    <w:abstractNumId w:val="102"/>
  </w:num>
  <w:num w:numId="58">
    <w:abstractNumId w:val="183"/>
  </w:num>
  <w:num w:numId="59">
    <w:abstractNumId w:val="80"/>
  </w:num>
  <w:num w:numId="60">
    <w:abstractNumId w:val="210"/>
  </w:num>
  <w:num w:numId="61">
    <w:abstractNumId w:val="221"/>
  </w:num>
  <w:num w:numId="62">
    <w:abstractNumId w:val="178"/>
  </w:num>
  <w:num w:numId="63">
    <w:abstractNumId w:val="145"/>
  </w:num>
  <w:num w:numId="64">
    <w:abstractNumId w:val="44"/>
  </w:num>
  <w:num w:numId="65">
    <w:abstractNumId w:val="77"/>
  </w:num>
  <w:num w:numId="66">
    <w:abstractNumId w:val="198"/>
  </w:num>
  <w:num w:numId="67">
    <w:abstractNumId w:val="171"/>
  </w:num>
  <w:num w:numId="68">
    <w:abstractNumId w:val="78"/>
  </w:num>
  <w:num w:numId="69">
    <w:abstractNumId w:val="85"/>
  </w:num>
  <w:num w:numId="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8"/>
  </w:num>
  <w:num w:numId="72">
    <w:abstractNumId w:val="67"/>
  </w:num>
  <w:num w:numId="73">
    <w:abstractNumId w:val="180"/>
  </w:num>
  <w:num w:numId="74">
    <w:abstractNumId w:val="9"/>
  </w:num>
  <w:num w:numId="75">
    <w:abstractNumId w:val="206"/>
  </w:num>
  <w:num w:numId="76">
    <w:abstractNumId w:val="167"/>
  </w:num>
  <w:num w:numId="7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1"/>
  </w:num>
  <w:num w:numId="82">
    <w:abstractNumId w:val="1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num>
  <w:num w:numId="84">
    <w:abstractNumId w:val="144"/>
  </w:num>
  <w:num w:numId="85">
    <w:abstractNumId w:val="120"/>
  </w:num>
  <w:num w:numId="86">
    <w:abstractNumId w:val="69"/>
  </w:num>
  <w:num w:numId="87">
    <w:abstractNumId w:val="215"/>
  </w:num>
  <w:num w:numId="88">
    <w:abstractNumId w:val="53"/>
  </w:num>
  <w:num w:numId="89">
    <w:abstractNumId w:val="148"/>
  </w:num>
  <w:num w:numId="90">
    <w:abstractNumId w:val="200"/>
  </w:num>
  <w:num w:numId="91">
    <w:abstractNumId w:val="199"/>
  </w:num>
  <w:num w:numId="92">
    <w:abstractNumId w:val="211"/>
  </w:num>
  <w:num w:numId="93">
    <w:abstractNumId w:val="140"/>
  </w:num>
  <w:num w:numId="94">
    <w:abstractNumId w:val="150"/>
  </w:num>
  <w:num w:numId="95">
    <w:abstractNumId w:val="175"/>
  </w:num>
  <w:num w:numId="96">
    <w:abstractNumId w:val="99"/>
  </w:num>
  <w:num w:numId="97">
    <w:abstractNumId w:val="93"/>
  </w:num>
  <w:num w:numId="98">
    <w:abstractNumId w:val="166"/>
  </w:num>
  <w:num w:numId="99">
    <w:abstractNumId w:val="149"/>
  </w:num>
  <w:num w:numId="100">
    <w:abstractNumId w:val="216"/>
  </w:num>
  <w:num w:numId="101">
    <w:abstractNumId w:val="23"/>
  </w:num>
  <w:num w:numId="102">
    <w:abstractNumId w:val="151"/>
  </w:num>
  <w:num w:numId="103">
    <w:abstractNumId w:val="95"/>
  </w:num>
  <w:num w:numId="104">
    <w:abstractNumId w:val="74"/>
  </w:num>
  <w:num w:numId="105">
    <w:abstractNumId w:val="191"/>
  </w:num>
  <w:num w:numId="106">
    <w:abstractNumId w:val="104"/>
  </w:num>
  <w:num w:numId="107">
    <w:abstractNumId w:val="207"/>
  </w:num>
  <w:num w:numId="108">
    <w:abstractNumId w:val="27"/>
  </w:num>
  <w:num w:numId="109">
    <w:abstractNumId w:val="55"/>
  </w:num>
  <w:num w:numId="110">
    <w:abstractNumId w:val="111"/>
  </w:num>
  <w:num w:numId="111">
    <w:abstractNumId w:val="209"/>
  </w:num>
  <w:num w:numId="112">
    <w:abstractNumId w:val="100"/>
  </w:num>
  <w:num w:numId="113">
    <w:abstractNumId w:val="147"/>
  </w:num>
  <w:num w:numId="114">
    <w:abstractNumId w:val="88"/>
  </w:num>
  <w:num w:numId="115">
    <w:abstractNumId w:val="131"/>
  </w:num>
  <w:num w:numId="116">
    <w:abstractNumId w:val="28"/>
  </w:num>
  <w:num w:numId="117">
    <w:abstractNumId w:val="138"/>
  </w:num>
  <w:num w:numId="118">
    <w:abstractNumId w:val="90"/>
  </w:num>
  <w:num w:numId="119">
    <w:abstractNumId w:val="168"/>
  </w:num>
  <w:num w:numId="120">
    <w:abstractNumId w:val="75"/>
  </w:num>
  <w:num w:numId="121">
    <w:abstractNumId w:val="214"/>
  </w:num>
  <w:num w:numId="122">
    <w:abstractNumId w:val="114"/>
  </w:num>
  <w:num w:numId="123">
    <w:abstractNumId w:val="40"/>
  </w:num>
  <w:num w:numId="124">
    <w:abstractNumId w:val="181"/>
  </w:num>
  <w:num w:numId="125">
    <w:abstractNumId w:val="5"/>
  </w:num>
  <w:num w:numId="126">
    <w:abstractNumId w:val="126"/>
  </w:num>
  <w:num w:numId="127">
    <w:abstractNumId w:val="108"/>
  </w:num>
  <w:num w:numId="128">
    <w:abstractNumId w:val="38"/>
  </w:num>
  <w:num w:numId="129">
    <w:abstractNumId w:val="29"/>
  </w:num>
  <w:num w:numId="130">
    <w:abstractNumId w:val="177"/>
  </w:num>
  <w:num w:numId="131">
    <w:abstractNumId w:val="65"/>
  </w:num>
  <w:num w:numId="132">
    <w:abstractNumId w:val="124"/>
  </w:num>
  <w:num w:numId="133">
    <w:abstractNumId w:val="204"/>
  </w:num>
  <w:num w:numId="134">
    <w:abstractNumId w:val="8"/>
  </w:num>
  <w:num w:numId="135">
    <w:abstractNumId w:val="160"/>
  </w:num>
  <w:num w:numId="136">
    <w:abstractNumId w:val="63"/>
  </w:num>
  <w:num w:numId="137">
    <w:abstractNumId w:val="45"/>
  </w:num>
  <w:num w:numId="138">
    <w:abstractNumId w:val="185"/>
  </w:num>
  <w:num w:numId="139">
    <w:abstractNumId w:val="3"/>
  </w:num>
  <w:num w:numId="140">
    <w:abstractNumId w:val="176"/>
  </w:num>
  <w:num w:numId="141">
    <w:abstractNumId w:val="158"/>
  </w:num>
  <w:num w:numId="142">
    <w:abstractNumId w:val="92"/>
  </w:num>
  <w:num w:numId="143">
    <w:abstractNumId w:val="202"/>
  </w:num>
  <w:num w:numId="144">
    <w:abstractNumId w:val="11"/>
  </w:num>
  <w:num w:numId="145">
    <w:abstractNumId w:val="212"/>
  </w:num>
  <w:num w:numId="146">
    <w:abstractNumId w:val="60"/>
  </w:num>
  <w:num w:numId="147">
    <w:abstractNumId w:val="105"/>
  </w:num>
  <w:num w:numId="148">
    <w:abstractNumId w:val="84"/>
  </w:num>
  <w:num w:numId="149">
    <w:abstractNumId w:val="113"/>
  </w:num>
  <w:num w:numId="150">
    <w:abstractNumId w:val="62"/>
  </w:num>
  <w:num w:numId="151">
    <w:abstractNumId w:val="56"/>
  </w:num>
  <w:num w:numId="152">
    <w:abstractNumId w:val="82"/>
  </w:num>
  <w:num w:numId="153">
    <w:abstractNumId w:val="6"/>
  </w:num>
  <w:num w:numId="154">
    <w:abstractNumId w:val="83"/>
  </w:num>
  <w:num w:numId="155">
    <w:abstractNumId w:val="48"/>
  </w:num>
  <w:num w:numId="156">
    <w:abstractNumId w:val="170"/>
  </w:num>
  <w:num w:numId="157">
    <w:abstractNumId w:val="103"/>
  </w:num>
  <w:num w:numId="158">
    <w:abstractNumId w:val="152"/>
  </w:num>
  <w:num w:numId="159">
    <w:abstractNumId w:val="152"/>
    <w:lvlOverride w:ilvl="1">
      <w:startOverride w:val="2"/>
    </w:lvlOverride>
  </w:num>
  <w:num w:numId="160">
    <w:abstractNumId w:val="152"/>
    <w:lvlOverride w:ilvl="1">
      <w:startOverride w:val="3"/>
    </w:lvlOverride>
  </w:num>
  <w:num w:numId="161">
    <w:abstractNumId w:val="152"/>
    <w:lvlOverride w:ilvl="1">
      <w:startOverride w:val="4"/>
    </w:lvlOverride>
  </w:num>
  <w:num w:numId="162">
    <w:abstractNumId w:val="2"/>
  </w:num>
  <w:num w:numId="163">
    <w:abstractNumId w:val="37"/>
  </w:num>
  <w:num w:numId="164">
    <w:abstractNumId w:val="37"/>
    <w:lvlOverride w:ilvl="1">
      <w:startOverride w:val="2"/>
    </w:lvlOverride>
  </w:num>
  <w:num w:numId="165">
    <w:abstractNumId w:val="37"/>
    <w:lvlOverride w:ilvl="1">
      <w:startOverride w:val="3"/>
    </w:lvlOverride>
  </w:num>
  <w:num w:numId="166">
    <w:abstractNumId w:val="94"/>
  </w:num>
  <w:num w:numId="167">
    <w:abstractNumId w:val="107"/>
  </w:num>
  <w:num w:numId="168">
    <w:abstractNumId w:val="107"/>
    <w:lvlOverride w:ilvl="1">
      <w:startOverride w:val="2"/>
    </w:lvlOverride>
  </w:num>
  <w:num w:numId="169">
    <w:abstractNumId w:val="107"/>
    <w:lvlOverride w:ilvl="1">
      <w:startOverride w:val="3"/>
    </w:lvlOverride>
  </w:num>
  <w:num w:numId="170">
    <w:abstractNumId w:val="222"/>
  </w:num>
  <w:num w:numId="171">
    <w:abstractNumId w:val="18"/>
  </w:num>
  <w:num w:numId="172">
    <w:abstractNumId w:val="81"/>
  </w:num>
  <w:num w:numId="173">
    <w:abstractNumId w:val="187"/>
  </w:num>
  <w:num w:numId="174">
    <w:abstractNumId w:val="154"/>
  </w:num>
  <w:num w:numId="175">
    <w:abstractNumId w:val="22"/>
  </w:num>
  <w:num w:numId="176">
    <w:abstractNumId w:val="194"/>
  </w:num>
  <w:num w:numId="177">
    <w:abstractNumId w:val="205"/>
  </w:num>
  <w:num w:numId="178">
    <w:abstractNumId w:val="146"/>
  </w:num>
  <w:num w:numId="179">
    <w:abstractNumId w:val="14"/>
  </w:num>
  <w:num w:numId="180">
    <w:abstractNumId w:val="132"/>
  </w:num>
  <w:num w:numId="181">
    <w:abstractNumId w:val="15"/>
  </w:num>
  <w:num w:numId="182">
    <w:abstractNumId w:val="186"/>
  </w:num>
  <w:num w:numId="183">
    <w:abstractNumId w:val="133"/>
  </w:num>
  <w:num w:numId="184">
    <w:abstractNumId w:val="125"/>
  </w:num>
  <w:num w:numId="185">
    <w:abstractNumId w:val="87"/>
  </w:num>
  <w:num w:numId="186">
    <w:abstractNumId w:val="59"/>
  </w:num>
  <w:num w:numId="187">
    <w:abstractNumId w:val="41"/>
  </w:num>
  <w:num w:numId="188">
    <w:abstractNumId w:val="219"/>
  </w:num>
  <w:num w:numId="189">
    <w:abstractNumId w:val="57"/>
  </w:num>
  <w:num w:numId="190">
    <w:abstractNumId w:val="76"/>
  </w:num>
  <w:num w:numId="191">
    <w:abstractNumId w:val="153"/>
  </w:num>
  <w:num w:numId="192">
    <w:abstractNumId w:val="189"/>
  </w:num>
  <w:num w:numId="193">
    <w:abstractNumId w:val="13"/>
  </w:num>
  <w:num w:numId="194">
    <w:abstractNumId w:val="109"/>
  </w:num>
  <w:num w:numId="195">
    <w:abstractNumId w:val="1"/>
  </w:num>
  <w:num w:numId="196">
    <w:abstractNumId w:val="70"/>
  </w:num>
  <w:num w:numId="197">
    <w:abstractNumId w:val="43"/>
  </w:num>
  <w:num w:numId="198">
    <w:abstractNumId w:val="39"/>
  </w:num>
  <w:num w:numId="199">
    <w:abstractNumId w:val="208"/>
  </w:num>
  <w:num w:numId="200">
    <w:abstractNumId w:val="128"/>
  </w:num>
  <w:num w:numId="201">
    <w:abstractNumId w:val="142"/>
  </w:num>
  <w:num w:numId="202">
    <w:abstractNumId w:val="24"/>
  </w:num>
  <w:num w:numId="203">
    <w:abstractNumId w:val="64"/>
  </w:num>
  <w:num w:numId="204">
    <w:abstractNumId w:val="172"/>
  </w:num>
  <w:num w:numId="205">
    <w:abstractNumId w:val="220"/>
  </w:num>
  <w:num w:numId="206">
    <w:abstractNumId w:val="73"/>
  </w:num>
  <w:num w:numId="207">
    <w:abstractNumId w:val="130"/>
  </w:num>
  <w:num w:numId="208">
    <w:abstractNumId w:val="52"/>
  </w:num>
  <w:num w:numId="209">
    <w:abstractNumId w:val="174"/>
  </w:num>
  <w:num w:numId="210">
    <w:abstractNumId w:val="20"/>
  </w:num>
  <w:num w:numId="211">
    <w:abstractNumId w:val="110"/>
  </w:num>
  <w:num w:numId="212">
    <w:abstractNumId w:val="110"/>
    <w:lvlOverride w:ilvl="1">
      <w:startOverride w:val="2"/>
    </w:lvlOverride>
  </w:num>
  <w:num w:numId="213">
    <w:abstractNumId w:val="110"/>
    <w:lvlOverride w:ilvl="1">
      <w:startOverride w:val="3"/>
    </w:lvlOverride>
  </w:num>
  <w:num w:numId="214">
    <w:abstractNumId w:val="110"/>
    <w:lvlOverride w:ilvl="1">
      <w:startOverride w:val="4"/>
    </w:lvlOverride>
  </w:num>
  <w:num w:numId="215">
    <w:abstractNumId w:val="47"/>
  </w:num>
  <w:num w:numId="216">
    <w:abstractNumId w:val="58"/>
  </w:num>
  <w:num w:numId="217">
    <w:abstractNumId w:val="58"/>
    <w:lvlOverride w:ilvl="1">
      <w:startOverride w:val="2"/>
    </w:lvlOverride>
  </w:num>
  <w:num w:numId="218">
    <w:abstractNumId w:val="58"/>
    <w:lvlOverride w:ilvl="1">
      <w:startOverride w:val="3"/>
    </w:lvlOverride>
  </w:num>
  <w:num w:numId="219">
    <w:abstractNumId w:val="58"/>
    <w:lvlOverride w:ilvl="1">
      <w:startOverride w:val="1"/>
    </w:lvlOverride>
  </w:num>
  <w:num w:numId="220">
    <w:abstractNumId w:val="58"/>
    <w:lvlOverride w:ilvl="1">
      <w:startOverride w:val="2"/>
    </w:lvlOverride>
  </w:num>
  <w:num w:numId="221">
    <w:abstractNumId w:val="58"/>
    <w:lvlOverride w:ilvl="1">
      <w:startOverride w:val="3"/>
    </w:lvlOverride>
  </w:num>
  <w:num w:numId="222">
    <w:abstractNumId w:val="58"/>
    <w:lvlOverride w:ilvl="1">
      <w:startOverride w:val="1"/>
    </w:lvlOverride>
  </w:num>
  <w:num w:numId="223">
    <w:abstractNumId w:val="217"/>
  </w:num>
  <w:num w:numId="224">
    <w:abstractNumId w:val="217"/>
    <w:lvlOverride w:ilvl="1">
      <w:startOverride w:val="2"/>
    </w:lvlOverride>
  </w:num>
  <w:num w:numId="225">
    <w:abstractNumId w:val="217"/>
    <w:lvlOverride w:ilvl="1">
      <w:startOverride w:val="3"/>
    </w:lvlOverride>
  </w:num>
  <w:num w:numId="226">
    <w:abstractNumId w:val="141"/>
  </w:num>
  <w:num w:numId="227">
    <w:abstractNumId w:val="141"/>
    <w:lvlOverride w:ilvl="1">
      <w:startOverride w:val="2"/>
    </w:lvlOverride>
  </w:num>
  <w:num w:numId="228">
    <w:abstractNumId w:val="16"/>
  </w:num>
  <w:num w:numId="229">
    <w:abstractNumId w:val="157"/>
  </w:num>
  <w:num w:numId="230">
    <w:abstractNumId w:val="165"/>
  </w:num>
  <w:num w:numId="231">
    <w:abstractNumId w:val="97"/>
  </w:num>
  <w:num w:numId="232">
    <w:abstractNumId w:val="33"/>
  </w:num>
  <w:num w:numId="233">
    <w:abstractNumId w:val="79"/>
  </w:num>
  <w:num w:numId="234">
    <w:abstractNumId w:val="122"/>
  </w:num>
  <w:num w:numId="235">
    <w:abstractNumId w:val="143"/>
  </w:num>
  <w:num w:numId="236">
    <w:abstractNumId w:val="143"/>
    <w:lvlOverride w:ilvl="1">
      <w:startOverride w:val="2"/>
    </w:lvlOverride>
  </w:num>
  <w:num w:numId="237">
    <w:abstractNumId w:val="143"/>
    <w:lvlOverride w:ilvl="1">
      <w:startOverride w:val="3"/>
    </w:lvlOverride>
  </w:num>
  <w:num w:numId="238">
    <w:abstractNumId w:val="143"/>
    <w:lvlOverride w:ilvl="1">
      <w:startOverride w:val="1"/>
    </w:lvlOverride>
  </w:num>
  <w:num w:numId="239">
    <w:abstractNumId w:val="143"/>
    <w:lvlOverride w:ilvl="1">
      <w:startOverride w:val="2"/>
    </w:lvlOverride>
  </w:num>
  <w:num w:numId="240">
    <w:abstractNumId w:val="143"/>
    <w:lvlOverride w:ilvl="1">
      <w:startOverride w:val="3"/>
    </w:lvlOverride>
  </w:num>
  <w:num w:numId="241">
    <w:abstractNumId w:val="143"/>
    <w:lvlOverride w:ilvl="1">
      <w:startOverride w:val="1"/>
    </w:lvlOverride>
  </w:num>
  <w:num w:numId="242">
    <w:abstractNumId w:val="188"/>
  </w:num>
  <w:num w:numId="243">
    <w:abstractNumId w:val="188"/>
    <w:lvlOverride w:ilvl="1">
      <w:startOverride w:val="2"/>
    </w:lvlOverride>
  </w:num>
  <w:num w:numId="244">
    <w:abstractNumId w:val="188"/>
    <w:lvlOverride w:ilvl="1">
      <w:startOverride w:val="3"/>
    </w:lvlOverride>
  </w:num>
  <w:num w:numId="245">
    <w:abstractNumId w:val="188"/>
    <w:lvlOverride w:ilvl="1">
      <w:startOverride w:val="1"/>
    </w:lvlOverride>
  </w:num>
  <w:num w:numId="246">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47">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48">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49">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0">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51">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2">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3">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4">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5">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56">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7">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8">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9">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0">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1">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2">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3">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4">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5">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6">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7">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8">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9">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70">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71">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72">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73">
    <w:abstractNumId w:val="61"/>
  </w:num>
  <w:num w:numId="274">
    <w:abstractNumId w:val="17"/>
  </w:num>
  <w:num w:numId="275">
    <w:abstractNumId w:val="123"/>
  </w:num>
  <w:num w:numId="276">
    <w:abstractNumId w:val="190"/>
  </w:num>
  <w:num w:numId="277">
    <w:abstractNumId w:val="182"/>
  </w:num>
  <w:num w:numId="278">
    <w:abstractNumId w:val="119"/>
  </w:num>
  <w:num w:numId="279">
    <w:abstractNumId w:val="139"/>
  </w:num>
  <w:num w:numId="280">
    <w:abstractNumId w:val="36"/>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ztjQ3NTWxtDA2NzdX0lEKTi0uzszPAykwqgUA55flFSwAAAA="/>
  </w:docVars>
  <w:rsids>
    <w:rsidRoot w:val="003E29D5"/>
    <w:rsid w:val="00000346"/>
    <w:rsid w:val="0001640E"/>
    <w:rsid w:val="00021195"/>
    <w:rsid w:val="000243D9"/>
    <w:rsid w:val="00030554"/>
    <w:rsid w:val="00083DE2"/>
    <w:rsid w:val="000937EC"/>
    <w:rsid w:val="000A1566"/>
    <w:rsid w:val="000A6887"/>
    <w:rsid w:val="000B3A8D"/>
    <w:rsid w:val="000C4435"/>
    <w:rsid w:val="000D3711"/>
    <w:rsid w:val="000E1828"/>
    <w:rsid w:val="000E3778"/>
    <w:rsid w:val="000E6938"/>
    <w:rsid w:val="000E7D73"/>
    <w:rsid w:val="000F2628"/>
    <w:rsid w:val="000F4170"/>
    <w:rsid w:val="000F464E"/>
    <w:rsid w:val="00113105"/>
    <w:rsid w:val="00130E5C"/>
    <w:rsid w:val="0013463D"/>
    <w:rsid w:val="00147E34"/>
    <w:rsid w:val="00186058"/>
    <w:rsid w:val="001937F5"/>
    <w:rsid w:val="001B326B"/>
    <w:rsid w:val="001D1C58"/>
    <w:rsid w:val="001D6357"/>
    <w:rsid w:val="001E0BD7"/>
    <w:rsid w:val="001F1857"/>
    <w:rsid w:val="002015A8"/>
    <w:rsid w:val="002056D9"/>
    <w:rsid w:val="00215245"/>
    <w:rsid w:val="0022070C"/>
    <w:rsid w:val="0022103E"/>
    <w:rsid w:val="0022210C"/>
    <w:rsid w:val="0023756D"/>
    <w:rsid w:val="002646D9"/>
    <w:rsid w:val="00264EA7"/>
    <w:rsid w:val="00265C5B"/>
    <w:rsid w:val="00290832"/>
    <w:rsid w:val="00297091"/>
    <w:rsid w:val="00297819"/>
    <w:rsid w:val="002B0460"/>
    <w:rsid w:val="002B266F"/>
    <w:rsid w:val="002B6582"/>
    <w:rsid w:val="002B7269"/>
    <w:rsid w:val="002C1CEC"/>
    <w:rsid w:val="002C1ECE"/>
    <w:rsid w:val="002C6C0A"/>
    <w:rsid w:val="00303DCA"/>
    <w:rsid w:val="00321E29"/>
    <w:rsid w:val="00327363"/>
    <w:rsid w:val="00334381"/>
    <w:rsid w:val="00340842"/>
    <w:rsid w:val="00347482"/>
    <w:rsid w:val="0035220A"/>
    <w:rsid w:val="003637B2"/>
    <w:rsid w:val="00374FA8"/>
    <w:rsid w:val="0038182D"/>
    <w:rsid w:val="003C76D3"/>
    <w:rsid w:val="003D5D09"/>
    <w:rsid w:val="003E1A85"/>
    <w:rsid w:val="003E29D5"/>
    <w:rsid w:val="004108CA"/>
    <w:rsid w:val="00414AD8"/>
    <w:rsid w:val="004253FF"/>
    <w:rsid w:val="0042634E"/>
    <w:rsid w:val="00431504"/>
    <w:rsid w:val="00434532"/>
    <w:rsid w:val="004353B9"/>
    <w:rsid w:val="00454C86"/>
    <w:rsid w:val="00461A32"/>
    <w:rsid w:val="00480001"/>
    <w:rsid w:val="004832D3"/>
    <w:rsid w:val="00484D39"/>
    <w:rsid w:val="00494EB2"/>
    <w:rsid w:val="004961A4"/>
    <w:rsid w:val="004A1474"/>
    <w:rsid w:val="004A1B02"/>
    <w:rsid w:val="004A5AF3"/>
    <w:rsid w:val="004B614F"/>
    <w:rsid w:val="004B67F3"/>
    <w:rsid w:val="004D1E99"/>
    <w:rsid w:val="004D56AE"/>
    <w:rsid w:val="004D56C6"/>
    <w:rsid w:val="004D59D0"/>
    <w:rsid w:val="004E0A70"/>
    <w:rsid w:val="004E79DB"/>
    <w:rsid w:val="004F2C85"/>
    <w:rsid w:val="00501419"/>
    <w:rsid w:val="005138A9"/>
    <w:rsid w:val="00514E62"/>
    <w:rsid w:val="00517B02"/>
    <w:rsid w:val="005360CC"/>
    <w:rsid w:val="0054239A"/>
    <w:rsid w:val="00546320"/>
    <w:rsid w:val="00553CB0"/>
    <w:rsid w:val="005610CE"/>
    <w:rsid w:val="00573E2F"/>
    <w:rsid w:val="00580467"/>
    <w:rsid w:val="00584E58"/>
    <w:rsid w:val="0059046B"/>
    <w:rsid w:val="005976F3"/>
    <w:rsid w:val="005B322C"/>
    <w:rsid w:val="005B453B"/>
    <w:rsid w:val="005B613F"/>
    <w:rsid w:val="005D1A57"/>
    <w:rsid w:val="005D20EA"/>
    <w:rsid w:val="005E27A9"/>
    <w:rsid w:val="00601E27"/>
    <w:rsid w:val="00605F04"/>
    <w:rsid w:val="00617F8B"/>
    <w:rsid w:val="0063071C"/>
    <w:rsid w:val="00660C44"/>
    <w:rsid w:val="006740DC"/>
    <w:rsid w:val="00683E11"/>
    <w:rsid w:val="00685599"/>
    <w:rsid w:val="006956C8"/>
    <w:rsid w:val="006C60A7"/>
    <w:rsid w:val="006E37F3"/>
    <w:rsid w:val="006E7019"/>
    <w:rsid w:val="006F4ECA"/>
    <w:rsid w:val="00700E16"/>
    <w:rsid w:val="00704CAB"/>
    <w:rsid w:val="00713321"/>
    <w:rsid w:val="00715416"/>
    <w:rsid w:val="00722CF7"/>
    <w:rsid w:val="00723BE2"/>
    <w:rsid w:val="0072777B"/>
    <w:rsid w:val="00742E7B"/>
    <w:rsid w:val="0074571B"/>
    <w:rsid w:val="00753BD6"/>
    <w:rsid w:val="00764D55"/>
    <w:rsid w:val="0076574B"/>
    <w:rsid w:val="00766042"/>
    <w:rsid w:val="0077190B"/>
    <w:rsid w:val="00772DB3"/>
    <w:rsid w:val="0077650B"/>
    <w:rsid w:val="007A1E0C"/>
    <w:rsid w:val="007E13A6"/>
    <w:rsid w:val="0081070A"/>
    <w:rsid w:val="00821BF6"/>
    <w:rsid w:val="0082230C"/>
    <w:rsid w:val="00826298"/>
    <w:rsid w:val="00831708"/>
    <w:rsid w:val="00853519"/>
    <w:rsid w:val="00862F2F"/>
    <w:rsid w:val="008B1599"/>
    <w:rsid w:val="008D252A"/>
    <w:rsid w:val="008E075F"/>
    <w:rsid w:val="008E3B76"/>
    <w:rsid w:val="008E48EC"/>
    <w:rsid w:val="008F61A8"/>
    <w:rsid w:val="008F7C30"/>
    <w:rsid w:val="0090195F"/>
    <w:rsid w:val="0091463E"/>
    <w:rsid w:val="009342F1"/>
    <w:rsid w:val="00937890"/>
    <w:rsid w:val="0094146B"/>
    <w:rsid w:val="00946981"/>
    <w:rsid w:val="00950EEC"/>
    <w:rsid w:val="009522DD"/>
    <w:rsid w:val="00964687"/>
    <w:rsid w:val="009669A8"/>
    <w:rsid w:val="00966F94"/>
    <w:rsid w:val="00970355"/>
    <w:rsid w:val="00986562"/>
    <w:rsid w:val="009967D7"/>
    <w:rsid w:val="009A3D30"/>
    <w:rsid w:val="009A4715"/>
    <w:rsid w:val="009A5EC5"/>
    <w:rsid w:val="009A7FCC"/>
    <w:rsid w:val="009B635A"/>
    <w:rsid w:val="009C0661"/>
    <w:rsid w:val="009C2082"/>
    <w:rsid w:val="009C24CE"/>
    <w:rsid w:val="009D1CDE"/>
    <w:rsid w:val="009E0ABF"/>
    <w:rsid w:val="00A0638E"/>
    <w:rsid w:val="00A12900"/>
    <w:rsid w:val="00A151FD"/>
    <w:rsid w:val="00A17153"/>
    <w:rsid w:val="00A22BEB"/>
    <w:rsid w:val="00A4588F"/>
    <w:rsid w:val="00A50D49"/>
    <w:rsid w:val="00A50FD2"/>
    <w:rsid w:val="00A51393"/>
    <w:rsid w:val="00A56FA3"/>
    <w:rsid w:val="00A7434F"/>
    <w:rsid w:val="00A751FA"/>
    <w:rsid w:val="00AA0110"/>
    <w:rsid w:val="00AA2771"/>
    <w:rsid w:val="00AA63EC"/>
    <w:rsid w:val="00AB04E0"/>
    <w:rsid w:val="00AB1B3B"/>
    <w:rsid w:val="00AC3C15"/>
    <w:rsid w:val="00AC42E8"/>
    <w:rsid w:val="00AD10F4"/>
    <w:rsid w:val="00AD30C9"/>
    <w:rsid w:val="00AD57F1"/>
    <w:rsid w:val="00AD6D4F"/>
    <w:rsid w:val="00AE64C4"/>
    <w:rsid w:val="00B001E2"/>
    <w:rsid w:val="00B0415E"/>
    <w:rsid w:val="00B24061"/>
    <w:rsid w:val="00B423A3"/>
    <w:rsid w:val="00B45818"/>
    <w:rsid w:val="00B53343"/>
    <w:rsid w:val="00B53DC7"/>
    <w:rsid w:val="00B709E3"/>
    <w:rsid w:val="00B80531"/>
    <w:rsid w:val="00BA5A01"/>
    <w:rsid w:val="00BB09F5"/>
    <w:rsid w:val="00BB339B"/>
    <w:rsid w:val="00BD4654"/>
    <w:rsid w:val="00BE3234"/>
    <w:rsid w:val="00BE4D18"/>
    <w:rsid w:val="00BF0879"/>
    <w:rsid w:val="00BF4950"/>
    <w:rsid w:val="00C010EC"/>
    <w:rsid w:val="00C0758C"/>
    <w:rsid w:val="00C15BB1"/>
    <w:rsid w:val="00C20319"/>
    <w:rsid w:val="00C354AB"/>
    <w:rsid w:val="00C917F3"/>
    <w:rsid w:val="00C9791E"/>
    <w:rsid w:val="00CA5FBC"/>
    <w:rsid w:val="00CC02F5"/>
    <w:rsid w:val="00CC6D28"/>
    <w:rsid w:val="00CD15D4"/>
    <w:rsid w:val="00CE0F44"/>
    <w:rsid w:val="00CE5B45"/>
    <w:rsid w:val="00CF0F8B"/>
    <w:rsid w:val="00D05003"/>
    <w:rsid w:val="00D134DC"/>
    <w:rsid w:val="00D22CF3"/>
    <w:rsid w:val="00D2534E"/>
    <w:rsid w:val="00D271FD"/>
    <w:rsid w:val="00D27F49"/>
    <w:rsid w:val="00D51570"/>
    <w:rsid w:val="00D63139"/>
    <w:rsid w:val="00D67F7E"/>
    <w:rsid w:val="00D72E34"/>
    <w:rsid w:val="00D733CD"/>
    <w:rsid w:val="00DC6DA4"/>
    <w:rsid w:val="00DD2196"/>
    <w:rsid w:val="00DE1C0F"/>
    <w:rsid w:val="00E13855"/>
    <w:rsid w:val="00E208D6"/>
    <w:rsid w:val="00E27853"/>
    <w:rsid w:val="00E36A78"/>
    <w:rsid w:val="00E43B59"/>
    <w:rsid w:val="00E45FAF"/>
    <w:rsid w:val="00E47850"/>
    <w:rsid w:val="00E5722F"/>
    <w:rsid w:val="00E754E7"/>
    <w:rsid w:val="00E8265A"/>
    <w:rsid w:val="00E82FDD"/>
    <w:rsid w:val="00E91847"/>
    <w:rsid w:val="00EB144B"/>
    <w:rsid w:val="00EB254F"/>
    <w:rsid w:val="00EB55E7"/>
    <w:rsid w:val="00EC7424"/>
    <w:rsid w:val="00EC7CE1"/>
    <w:rsid w:val="00F038A6"/>
    <w:rsid w:val="00F05F3A"/>
    <w:rsid w:val="00F1658A"/>
    <w:rsid w:val="00F419BA"/>
    <w:rsid w:val="00F46445"/>
    <w:rsid w:val="00F51AF3"/>
    <w:rsid w:val="00F57834"/>
    <w:rsid w:val="00F817F6"/>
    <w:rsid w:val="00F865D6"/>
    <w:rsid w:val="00FA03DF"/>
    <w:rsid w:val="00FA0D52"/>
    <w:rsid w:val="00FB1BE0"/>
    <w:rsid w:val="00FC0C06"/>
    <w:rsid w:val="00FF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34AAD0"/>
  <w15:chartTrackingRefBased/>
  <w15:docId w15:val="{C471D1FF-7D80-4F6D-B8CA-BB45FB45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4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751FA"/>
    <w:pPr>
      <w:widowControl w:val="0"/>
      <w:autoSpaceDE w:val="0"/>
      <w:autoSpaceDN w:val="0"/>
      <w:spacing w:after="0" w:line="240" w:lineRule="auto"/>
      <w:ind w:left="100"/>
      <w:outlineLvl w:val="4"/>
    </w:pPr>
    <w:rPr>
      <w:rFonts w:ascii="Calibri" w:eastAsia="Calibri" w:hAnsi="Calibri" w:cs="Calibri"/>
      <w:b/>
      <w:bCs/>
    </w:rPr>
  </w:style>
  <w:style w:type="paragraph" w:styleId="Heading6">
    <w:name w:val="heading 6"/>
    <w:basedOn w:val="Normal"/>
    <w:link w:val="Heading6Char"/>
    <w:uiPriority w:val="9"/>
    <w:qFormat/>
    <w:rsid w:val="00A751FA"/>
    <w:pPr>
      <w:widowControl w:val="0"/>
      <w:autoSpaceDE w:val="0"/>
      <w:autoSpaceDN w:val="0"/>
      <w:spacing w:after="0" w:line="240" w:lineRule="auto"/>
      <w:ind w:left="120"/>
      <w:outlineLvl w:val="5"/>
    </w:pPr>
    <w:rPr>
      <w:rFonts w:ascii="Calibri" w:eastAsia="Calibri" w:hAnsi="Calibri" w:cs="Calibri"/>
      <w:b/>
      <w:bCs/>
      <w:i/>
    </w:rPr>
  </w:style>
  <w:style w:type="paragraph" w:styleId="Heading7">
    <w:name w:val="heading 7"/>
    <w:basedOn w:val="Normal"/>
    <w:link w:val="Heading7Char"/>
    <w:uiPriority w:val="9"/>
    <w:qFormat/>
    <w:rsid w:val="00A751FA"/>
    <w:pPr>
      <w:widowControl w:val="0"/>
      <w:autoSpaceDE w:val="0"/>
      <w:autoSpaceDN w:val="0"/>
      <w:spacing w:after="0" w:line="240" w:lineRule="auto"/>
      <w:ind w:left="100"/>
      <w:outlineLvl w:val="6"/>
    </w:pPr>
    <w:rPr>
      <w:rFonts w:ascii="Calibri" w:eastAsia="Calibri" w:hAnsi="Calibri" w:cs="Calibri"/>
      <w:b/>
      <w:bCs/>
      <w:i/>
    </w:rPr>
  </w:style>
  <w:style w:type="paragraph" w:styleId="Heading8">
    <w:name w:val="heading 8"/>
    <w:basedOn w:val="Normal"/>
    <w:next w:val="Normal"/>
    <w:link w:val="Heading8Char"/>
    <w:uiPriority w:val="9"/>
    <w:semiHidden/>
    <w:unhideWhenUsed/>
    <w:qFormat/>
    <w:rsid w:val="00A751FA"/>
    <w:pPr>
      <w:spacing w:before="3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A751FA"/>
    <w:pPr>
      <w:spacing w:before="300" w:after="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D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30E5C"/>
    <w:pPr>
      <w:spacing w:after="0" w:line="240" w:lineRule="auto"/>
    </w:pPr>
  </w:style>
  <w:style w:type="character" w:styleId="CommentReference">
    <w:name w:val="annotation reference"/>
    <w:basedOn w:val="DefaultParagraphFont"/>
    <w:uiPriority w:val="99"/>
    <w:unhideWhenUsed/>
    <w:rsid w:val="008B1599"/>
    <w:rPr>
      <w:sz w:val="16"/>
      <w:szCs w:val="16"/>
    </w:rPr>
  </w:style>
  <w:style w:type="paragraph" w:styleId="CommentText">
    <w:name w:val="annotation text"/>
    <w:basedOn w:val="Normal"/>
    <w:link w:val="CommentTextChar"/>
    <w:uiPriority w:val="99"/>
    <w:unhideWhenUsed/>
    <w:rsid w:val="008B159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8B1599"/>
    <w:rPr>
      <w:rFonts w:ascii="Calibri" w:eastAsia="Calibri" w:hAnsi="Calibri" w:cs="Calibri"/>
      <w:sz w:val="20"/>
      <w:szCs w:val="20"/>
    </w:rPr>
  </w:style>
  <w:style w:type="paragraph" w:styleId="BalloonText">
    <w:name w:val="Balloon Text"/>
    <w:basedOn w:val="Normal"/>
    <w:link w:val="BalloonTextChar"/>
    <w:uiPriority w:val="99"/>
    <w:semiHidden/>
    <w:unhideWhenUsed/>
    <w:rsid w:val="008B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599"/>
    <w:rPr>
      <w:rFonts w:ascii="Segoe UI" w:hAnsi="Segoe UI" w:cs="Segoe UI"/>
      <w:sz w:val="18"/>
      <w:szCs w:val="18"/>
    </w:rPr>
  </w:style>
  <w:style w:type="paragraph" w:styleId="ListParagraph">
    <w:name w:val="List Paragraph"/>
    <w:basedOn w:val="Normal"/>
    <w:link w:val="ListParagraphChar"/>
    <w:uiPriority w:val="34"/>
    <w:qFormat/>
    <w:rsid w:val="008B1599"/>
    <w:pPr>
      <w:widowControl w:val="0"/>
      <w:autoSpaceDE w:val="0"/>
      <w:autoSpaceDN w:val="0"/>
      <w:spacing w:after="0" w:line="240" w:lineRule="auto"/>
      <w:ind w:left="820" w:hanging="360"/>
    </w:pPr>
    <w:rPr>
      <w:rFonts w:ascii="Calibri" w:eastAsia="Calibri" w:hAnsi="Calibri" w:cs="Calibri"/>
    </w:rPr>
  </w:style>
  <w:style w:type="character" w:customStyle="1" w:styleId="ListParagraphChar">
    <w:name w:val="List Paragraph Char"/>
    <w:link w:val="ListParagraph"/>
    <w:uiPriority w:val="34"/>
    <w:locked/>
    <w:rsid w:val="008B1599"/>
    <w:rPr>
      <w:rFonts w:ascii="Calibri" w:eastAsia="Calibri" w:hAnsi="Calibri" w:cs="Calibri"/>
    </w:rPr>
  </w:style>
  <w:style w:type="character" w:styleId="Hyperlink">
    <w:name w:val="Hyperlink"/>
    <w:basedOn w:val="DefaultParagraphFont"/>
    <w:uiPriority w:val="99"/>
    <w:unhideWhenUsed/>
    <w:rsid w:val="008B1599"/>
    <w:rPr>
      <w:color w:val="0563C1" w:themeColor="hyperlink"/>
      <w:u w:val="single"/>
    </w:rPr>
  </w:style>
  <w:style w:type="character" w:customStyle="1" w:styleId="Heading2Char">
    <w:name w:val="Heading 2 Char"/>
    <w:basedOn w:val="DefaultParagraphFont"/>
    <w:link w:val="Heading2"/>
    <w:uiPriority w:val="9"/>
    <w:rsid w:val="008B159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42E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42E7B"/>
    <w:rPr>
      <w:rFonts w:ascii="Calibri" w:eastAsia="Calibri" w:hAnsi="Calibri" w:cs="Calibri"/>
    </w:rPr>
  </w:style>
  <w:style w:type="paragraph" w:styleId="FootnoteText">
    <w:name w:val="footnote text"/>
    <w:basedOn w:val="Normal"/>
    <w:link w:val="FootnoteTextChar"/>
    <w:uiPriority w:val="99"/>
    <w:unhideWhenUsed/>
    <w:rsid w:val="00742E7B"/>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742E7B"/>
    <w:rPr>
      <w:rFonts w:ascii="Calibri" w:eastAsia="Calibri" w:hAnsi="Calibri" w:cs="Calibri"/>
      <w:sz w:val="20"/>
      <w:szCs w:val="20"/>
    </w:rPr>
  </w:style>
  <w:style w:type="character" w:styleId="FootnoteReference">
    <w:name w:val="footnote reference"/>
    <w:basedOn w:val="DefaultParagraphFont"/>
    <w:uiPriority w:val="99"/>
    <w:unhideWhenUsed/>
    <w:rsid w:val="00742E7B"/>
    <w:rPr>
      <w:vertAlign w:val="superscript"/>
    </w:rPr>
  </w:style>
  <w:style w:type="character" w:customStyle="1" w:styleId="Heading3Char">
    <w:name w:val="Heading 3 Char"/>
    <w:basedOn w:val="DefaultParagraphFont"/>
    <w:link w:val="Heading3"/>
    <w:uiPriority w:val="9"/>
    <w:rsid w:val="00514E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4E62"/>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9A7FCC"/>
  </w:style>
  <w:style w:type="character" w:customStyle="1" w:styleId="Heading5Char">
    <w:name w:val="Heading 5 Char"/>
    <w:basedOn w:val="DefaultParagraphFont"/>
    <w:link w:val="Heading5"/>
    <w:uiPriority w:val="9"/>
    <w:rsid w:val="00A751FA"/>
    <w:rPr>
      <w:rFonts w:ascii="Calibri" w:eastAsia="Calibri" w:hAnsi="Calibri" w:cs="Calibri"/>
      <w:b/>
      <w:bCs/>
    </w:rPr>
  </w:style>
  <w:style w:type="character" w:customStyle="1" w:styleId="Heading6Char">
    <w:name w:val="Heading 6 Char"/>
    <w:basedOn w:val="DefaultParagraphFont"/>
    <w:link w:val="Heading6"/>
    <w:uiPriority w:val="9"/>
    <w:rsid w:val="00A751FA"/>
    <w:rPr>
      <w:rFonts w:ascii="Calibri" w:eastAsia="Calibri" w:hAnsi="Calibri" w:cs="Calibri"/>
      <w:b/>
      <w:bCs/>
      <w:i/>
    </w:rPr>
  </w:style>
  <w:style w:type="character" w:customStyle="1" w:styleId="Heading7Char">
    <w:name w:val="Heading 7 Char"/>
    <w:basedOn w:val="DefaultParagraphFont"/>
    <w:link w:val="Heading7"/>
    <w:uiPriority w:val="9"/>
    <w:rsid w:val="00A751FA"/>
    <w:rPr>
      <w:rFonts w:ascii="Calibri" w:eastAsia="Calibri" w:hAnsi="Calibri" w:cs="Calibri"/>
      <w:b/>
      <w:bCs/>
      <w:i/>
    </w:rPr>
  </w:style>
  <w:style w:type="character" w:customStyle="1" w:styleId="Heading8Char">
    <w:name w:val="Heading 8 Char"/>
    <w:basedOn w:val="DefaultParagraphFont"/>
    <w:link w:val="Heading8"/>
    <w:uiPriority w:val="9"/>
    <w:semiHidden/>
    <w:rsid w:val="00A751FA"/>
    <w:rPr>
      <w:rFonts w:eastAsiaTheme="minorEastAsia"/>
      <w:caps/>
      <w:spacing w:val="10"/>
      <w:sz w:val="18"/>
      <w:szCs w:val="18"/>
    </w:rPr>
  </w:style>
  <w:style w:type="character" w:customStyle="1" w:styleId="Heading9Char">
    <w:name w:val="Heading 9 Char"/>
    <w:basedOn w:val="DefaultParagraphFont"/>
    <w:link w:val="Heading9"/>
    <w:uiPriority w:val="9"/>
    <w:semiHidden/>
    <w:rsid w:val="00A751FA"/>
    <w:rPr>
      <w:rFonts w:eastAsiaTheme="minorEastAsia"/>
      <w:i/>
      <w:caps/>
      <w:spacing w:val="10"/>
      <w:sz w:val="18"/>
      <w:szCs w:val="18"/>
    </w:rPr>
  </w:style>
  <w:style w:type="paragraph" w:customStyle="1" w:styleId="TableParagraph">
    <w:name w:val="Table Paragraph"/>
    <w:basedOn w:val="Normal"/>
    <w:uiPriority w:val="1"/>
    <w:qFormat/>
    <w:rsid w:val="00A751FA"/>
    <w:pPr>
      <w:widowControl w:val="0"/>
      <w:autoSpaceDE w:val="0"/>
      <w:autoSpaceDN w:val="0"/>
      <w:spacing w:after="0" w:line="240" w:lineRule="auto"/>
      <w:ind w:left="103"/>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A751FA"/>
    <w:rPr>
      <w:b/>
      <w:bCs/>
    </w:rPr>
  </w:style>
  <w:style w:type="character" w:customStyle="1" w:styleId="CommentSubjectChar">
    <w:name w:val="Comment Subject Char"/>
    <w:basedOn w:val="CommentTextChar"/>
    <w:link w:val="CommentSubject"/>
    <w:uiPriority w:val="99"/>
    <w:semiHidden/>
    <w:rsid w:val="00A751FA"/>
    <w:rPr>
      <w:rFonts w:ascii="Calibri" w:eastAsia="Calibri" w:hAnsi="Calibri" w:cs="Calibri"/>
      <w:b/>
      <w:bCs/>
      <w:sz w:val="20"/>
      <w:szCs w:val="20"/>
    </w:rPr>
  </w:style>
  <w:style w:type="paragraph" w:styleId="Revision">
    <w:name w:val="Revision"/>
    <w:hidden/>
    <w:uiPriority w:val="99"/>
    <w:semiHidden/>
    <w:rsid w:val="00A751FA"/>
    <w:pPr>
      <w:spacing w:after="0" w:line="240" w:lineRule="auto"/>
    </w:pPr>
    <w:rPr>
      <w:rFonts w:ascii="Calibri" w:eastAsia="Calibri" w:hAnsi="Calibri" w:cs="Calibri"/>
    </w:rPr>
  </w:style>
  <w:style w:type="character" w:customStyle="1" w:styleId="CommentTextChar1">
    <w:name w:val="Comment Text Char1"/>
    <w:basedOn w:val="DefaultParagraphFont"/>
    <w:uiPriority w:val="99"/>
    <w:rsid w:val="00A751FA"/>
    <w:rPr>
      <w:sz w:val="20"/>
      <w:szCs w:val="20"/>
    </w:rPr>
  </w:style>
  <w:style w:type="paragraph" w:styleId="Header">
    <w:name w:val="header"/>
    <w:basedOn w:val="Normal"/>
    <w:link w:val="Head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A751FA"/>
    <w:rPr>
      <w:rFonts w:ascii="Calibri" w:eastAsia="Calibri" w:hAnsi="Calibri" w:cs="Calibri"/>
    </w:rPr>
  </w:style>
  <w:style w:type="paragraph" w:styleId="Footer">
    <w:name w:val="footer"/>
    <w:basedOn w:val="Normal"/>
    <w:link w:val="Foot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751FA"/>
    <w:rPr>
      <w:rFonts w:ascii="Calibri" w:eastAsia="Calibri" w:hAnsi="Calibri" w:cs="Calibri"/>
    </w:rPr>
  </w:style>
  <w:style w:type="character" w:styleId="FollowedHyperlink">
    <w:name w:val="FollowedHyperlink"/>
    <w:basedOn w:val="DefaultParagraphFont"/>
    <w:uiPriority w:val="99"/>
    <w:semiHidden/>
    <w:unhideWhenUsed/>
    <w:rsid w:val="00A751FA"/>
    <w:rPr>
      <w:color w:val="954F72" w:themeColor="followedHyperlink"/>
      <w:u w:val="single"/>
    </w:rPr>
  </w:style>
  <w:style w:type="paragraph" w:customStyle="1" w:styleId="Note">
    <w:name w:val="Note"/>
    <w:link w:val="NoteChar"/>
    <w:rsid w:val="00A751FA"/>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A751FA"/>
    <w:rPr>
      <w:rFonts w:ascii="Arial" w:eastAsia="Times New Roman" w:hAnsi="Arial" w:cs="Times New Roman"/>
      <w:i/>
      <w:sz w:val="20"/>
      <w:szCs w:val="24"/>
    </w:rPr>
  </w:style>
  <w:style w:type="table" w:styleId="TableGrid">
    <w:name w:val="Table Grid"/>
    <w:basedOn w:val="TableNormal"/>
    <w:uiPriority w:val="59"/>
    <w:rsid w:val="00A751FA"/>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A751FA"/>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A7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51FA"/>
    <w:rPr>
      <w:rFonts w:ascii="Courier New" w:eastAsia="Times New Roman" w:hAnsi="Courier New" w:cs="Courier New"/>
      <w:sz w:val="20"/>
      <w:szCs w:val="20"/>
    </w:rPr>
  </w:style>
  <w:style w:type="table" w:customStyle="1" w:styleId="TableGrid1">
    <w:name w:val="Table Grid1"/>
    <w:basedOn w:val="TableNormal"/>
    <w:next w:val="TableGrid"/>
    <w:uiPriority w:val="5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51FA"/>
    <w:rPr>
      <w:i/>
      <w:iCs/>
    </w:rPr>
  </w:style>
  <w:style w:type="character" w:styleId="Strong">
    <w:name w:val="Strong"/>
    <w:basedOn w:val="DefaultParagraphFont"/>
    <w:uiPriority w:val="22"/>
    <w:qFormat/>
    <w:rsid w:val="00A751FA"/>
    <w:rPr>
      <w:b/>
      <w:bCs/>
    </w:rPr>
  </w:style>
  <w:style w:type="numbering" w:customStyle="1" w:styleId="NoList1">
    <w:name w:val="No List1"/>
    <w:next w:val="NoList"/>
    <w:uiPriority w:val="99"/>
    <w:semiHidden/>
    <w:unhideWhenUsed/>
    <w:rsid w:val="00A751FA"/>
  </w:style>
  <w:style w:type="paragraph" w:styleId="ListBullet">
    <w:name w:val="List Bullet"/>
    <w:basedOn w:val="Normal"/>
    <w:uiPriority w:val="99"/>
    <w:unhideWhenUsed/>
    <w:rsid w:val="00A751FA"/>
    <w:pPr>
      <w:widowControl w:val="0"/>
      <w:numPr>
        <w:numId w:val="46"/>
      </w:numPr>
      <w:spacing w:after="0" w:line="240" w:lineRule="auto"/>
      <w:contextualSpacing/>
    </w:pPr>
  </w:style>
  <w:style w:type="table" w:customStyle="1" w:styleId="TableGrid2">
    <w:name w:val="Table Grid2"/>
    <w:basedOn w:val="TableNormal"/>
    <w:next w:val="TableGrid"/>
    <w:uiPriority w:val="59"/>
    <w:rsid w:val="00A751F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label1">
    <w:name w:val="td_label1"/>
    <w:basedOn w:val="DefaultParagraphFont"/>
    <w:rsid w:val="00A751FA"/>
    <w:rPr>
      <w:b/>
      <w:bCs/>
      <w:color w:val="FFFFFF"/>
    </w:rPr>
  </w:style>
  <w:style w:type="table" w:customStyle="1" w:styleId="TableGrid3">
    <w:name w:val="Table Grid3"/>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1FA"/>
    <w:pPr>
      <w:autoSpaceDE w:val="0"/>
      <w:autoSpaceDN w:val="0"/>
      <w:adjustRightInd w:val="0"/>
      <w:spacing w:after="0" w:line="240" w:lineRule="auto"/>
    </w:pPr>
    <w:rPr>
      <w:rFonts w:ascii="Arial Narrow" w:hAnsi="Arial Narrow" w:cs="Arial Narrow"/>
      <w:color w:val="000000"/>
      <w:sz w:val="24"/>
      <w:szCs w:val="24"/>
    </w:rPr>
  </w:style>
  <w:style w:type="numbering" w:customStyle="1" w:styleId="NoList2">
    <w:name w:val="No List2"/>
    <w:next w:val="NoList"/>
    <w:uiPriority w:val="99"/>
    <w:semiHidden/>
    <w:unhideWhenUsed/>
    <w:rsid w:val="00A751FA"/>
  </w:style>
  <w:style w:type="character" w:customStyle="1" w:styleId="Mention1">
    <w:name w:val="Mention1"/>
    <w:basedOn w:val="DefaultParagraphFont"/>
    <w:uiPriority w:val="99"/>
    <w:semiHidden/>
    <w:unhideWhenUsed/>
    <w:rsid w:val="00A751FA"/>
    <w:rPr>
      <w:color w:val="2B579A"/>
      <w:shd w:val="clear" w:color="auto" w:fill="E6E6E6"/>
    </w:rPr>
  </w:style>
  <w:style w:type="character" w:customStyle="1" w:styleId="tdlabel">
    <w:name w:val="td_label"/>
    <w:basedOn w:val="DefaultParagraphFont"/>
    <w:rsid w:val="00A751FA"/>
  </w:style>
  <w:style w:type="table" w:customStyle="1" w:styleId="TableGrid5">
    <w:name w:val="Table Grid5"/>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1"/>
    <w:rsid w:val="00A751FA"/>
    <w:pPr>
      <w:spacing w:before="180" w:after="0" w:line="240" w:lineRule="auto"/>
    </w:pPr>
    <w:rPr>
      <w:rFonts w:ascii="Arial" w:eastAsia="Times New Roman" w:hAnsi="Arial" w:cs="Times New Roman"/>
      <w:sz w:val="20"/>
      <w:szCs w:val="24"/>
    </w:rPr>
  </w:style>
  <w:style w:type="paragraph" w:customStyle="1" w:styleId="SubHead">
    <w:name w:val="Sub Head"/>
    <w:basedOn w:val="Heading3"/>
    <w:rsid w:val="00A751FA"/>
    <w:pPr>
      <w:keepLines w:val="0"/>
      <w:pBdr>
        <w:bottom w:val="single" w:sz="6" w:space="2" w:color="auto"/>
      </w:pBdr>
      <w:spacing w:before="240" w:line="240" w:lineRule="auto"/>
    </w:pPr>
    <w:rPr>
      <w:rFonts w:ascii="Arial" w:eastAsia="Times New Roman" w:hAnsi="Arial" w:cs="Arial"/>
      <w:b/>
      <w:bCs/>
      <w:color w:val="4472C4" w:themeColor="accent1"/>
      <w:sz w:val="22"/>
    </w:rPr>
  </w:style>
  <w:style w:type="paragraph" w:customStyle="1" w:styleId="Bullet">
    <w:name w:val="Bullet"/>
    <w:link w:val="BulletChar"/>
    <w:rsid w:val="00A751FA"/>
    <w:pPr>
      <w:numPr>
        <w:numId w:val="47"/>
      </w:numPr>
      <w:spacing w:before="120" w:after="0" w:line="240" w:lineRule="auto"/>
      <w:ind w:left="576"/>
    </w:pPr>
    <w:rPr>
      <w:rFonts w:ascii="Arial" w:eastAsia="Times New Roman" w:hAnsi="Arial" w:cs="Times New Roman"/>
      <w:sz w:val="20"/>
      <w:szCs w:val="24"/>
    </w:rPr>
  </w:style>
  <w:style w:type="paragraph" w:customStyle="1" w:styleId="ProcessBullet">
    <w:name w:val="Process Bullet"/>
    <w:link w:val="ProcessBulletChar"/>
    <w:rsid w:val="00A751FA"/>
    <w:pPr>
      <w:numPr>
        <w:numId w:val="48"/>
      </w:numPr>
      <w:spacing w:before="120" w:after="0" w:line="240" w:lineRule="auto"/>
    </w:pPr>
    <w:rPr>
      <w:rFonts w:ascii="Arial" w:eastAsia="Times New Roman" w:hAnsi="Arial" w:cs="Times New Roman"/>
      <w:sz w:val="20"/>
      <w:szCs w:val="24"/>
    </w:rPr>
  </w:style>
  <w:style w:type="paragraph" w:customStyle="1" w:styleId="ProcessDash">
    <w:name w:val="Process Dash"/>
    <w:rsid w:val="00A751FA"/>
    <w:pPr>
      <w:numPr>
        <w:numId w:val="49"/>
      </w:numPr>
      <w:tabs>
        <w:tab w:val="left" w:pos="216"/>
      </w:tabs>
      <w:spacing w:before="60" w:after="0" w:line="240" w:lineRule="auto"/>
    </w:pPr>
    <w:rPr>
      <w:rFonts w:ascii="Arial" w:eastAsia="Times New Roman" w:hAnsi="Arial" w:cs="Times New Roman"/>
      <w:sz w:val="20"/>
      <w:szCs w:val="24"/>
    </w:rPr>
  </w:style>
  <w:style w:type="paragraph" w:customStyle="1" w:styleId="TableHead">
    <w:name w:val="Table Head"/>
    <w:link w:val="TableHeadChar"/>
    <w:rsid w:val="00A751FA"/>
    <w:pPr>
      <w:spacing w:before="40" w:after="40" w:line="200" w:lineRule="exact"/>
      <w:jc w:val="center"/>
    </w:pPr>
    <w:rPr>
      <w:rFonts w:ascii="Arial Narrow" w:eastAsia="Times New Roman" w:hAnsi="Arial Narrow" w:cs="Times New Roman"/>
      <w:b/>
      <w:color w:val="FFFFFF"/>
      <w:sz w:val="20"/>
      <w:szCs w:val="20"/>
    </w:rPr>
  </w:style>
  <w:style w:type="paragraph" w:customStyle="1" w:styleId="TableText">
    <w:name w:val="Table Text"/>
    <w:link w:val="TableTextChar"/>
    <w:rsid w:val="00A751FA"/>
    <w:pPr>
      <w:spacing w:before="40" w:after="40" w:line="200" w:lineRule="exact"/>
    </w:pPr>
    <w:rPr>
      <w:rFonts w:ascii="Arial Narrow" w:eastAsia="Times New Roman" w:hAnsi="Arial Narrow" w:cs="Times New Roman"/>
      <w:sz w:val="20"/>
      <w:szCs w:val="19"/>
    </w:rPr>
  </w:style>
  <w:style w:type="paragraph" w:customStyle="1" w:styleId="MarginSubhead">
    <w:name w:val="Margin Subhead"/>
    <w:rsid w:val="00A751FA"/>
    <w:pPr>
      <w:spacing w:before="180" w:after="0" w:line="240" w:lineRule="auto"/>
      <w:ind w:left="216"/>
    </w:pPr>
    <w:rPr>
      <w:rFonts w:ascii="Arial" w:eastAsia="Times New Roman" w:hAnsi="Arial" w:cs="Times New Roman"/>
      <w:b/>
      <w:sz w:val="20"/>
      <w:szCs w:val="24"/>
    </w:rPr>
  </w:style>
  <w:style w:type="character" w:customStyle="1" w:styleId="TableTextChar">
    <w:name w:val="Table Text Char"/>
    <w:basedOn w:val="DefaultParagraphFont"/>
    <w:link w:val="TableText"/>
    <w:rsid w:val="00A751FA"/>
    <w:rPr>
      <w:rFonts w:ascii="Arial Narrow" w:eastAsia="Times New Roman" w:hAnsi="Arial Narrow" w:cs="Times New Roman"/>
      <w:sz w:val="20"/>
      <w:szCs w:val="19"/>
    </w:rPr>
  </w:style>
  <w:style w:type="character" w:customStyle="1" w:styleId="BulletChar">
    <w:name w:val="Bullet Char"/>
    <w:basedOn w:val="DefaultParagraphFont"/>
    <w:link w:val="Bullet"/>
    <w:rsid w:val="00A751FA"/>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A751FA"/>
    <w:rPr>
      <w:rFonts w:ascii="Arial" w:eastAsia="Times New Roman" w:hAnsi="Arial" w:cs="Times New Roman"/>
      <w:sz w:val="20"/>
      <w:szCs w:val="24"/>
    </w:rPr>
  </w:style>
  <w:style w:type="character" w:customStyle="1" w:styleId="BodyChar1">
    <w:name w:val="Body Char1"/>
    <w:basedOn w:val="DefaultParagraphFont"/>
    <w:link w:val="Body"/>
    <w:rsid w:val="00A751FA"/>
    <w:rPr>
      <w:rFonts w:ascii="Arial" w:eastAsia="Times New Roman" w:hAnsi="Arial" w:cs="Times New Roman"/>
      <w:sz w:val="20"/>
      <w:szCs w:val="24"/>
    </w:rPr>
  </w:style>
  <w:style w:type="character" w:customStyle="1" w:styleId="TableHeadChar">
    <w:name w:val="Table Head Char"/>
    <w:basedOn w:val="DefaultParagraphFont"/>
    <w:link w:val="TableHead"/>
    <w:rsid w:val="00A751FA"/>
    <w:rPr>
      <w:rFonts w:ascii="Arial Narrow" w:eastAsia="Times New Roman" w:hAnsi="Arial Narrow" w:cs="Times New Roman"/>
      <w:b/>
      <w:color w:val="FFFFFF"/>
      <w:sz w:val="20"/>
      <w:szCs w:val="20"/>
    </w:rPr>
  </w:style>
  <w:style w:type="paragraph" w:customStyle="1" w:styleId="TableHeadNotCondensed">
    <w:name w:val="Table Head Not Condensed"/>
    <w:basedOn w:val="Heading3"/>
    <w:rsid w:val="00A751FA"/>
    <w:pPr>
      <w:keepLines w:val="0"/>
      <w:spacing w:before="240" w:after="60" w:line="240" w:lineRule="auto"/>
    </w:pPr>
    <w:rPr>
      <w:rFonts w:ascii="Arial" w:eastAsia="Times New Roman" w:hAnsi="Arial" w:cs="Arial"/>
      <w:b/>
      <w:bCs/>
      <w:color w:val="4472C4" w:themeColor="accent1"/>
      <w:sz w:val="22"/>
      <w:szCs w:val="26"/>
    </w:rPr>
  </w:style>
  <w:style w:type="paragraph" w:customStyle="1" w:styleId="BulletBefore3pt">
    <w:name w:val="Bullet + Before:  3 pt"/>
    <w:basedOn w:val="Bullet"/>
    <w:rsid w:val="00A751FA"/>
    <w:pPr>
      <w:numPr>
        <w:numId w:val="0"/>
      </w:numPr>
      <w:tabs>
        <w:tab w:val="num" w:pos="532"/>
        <w:tab w:val="left" w:pos="576"/>
      </w:tabs>
      <w:spacing w:before="60"/>
      <w:ind w:left="648" w:hanging="216"/>
    </w:pPr>
  </w:style>
  <w:style w:type="paragraph" w:customStyle="1" w:styleId="ReverseHead">
    <w:name w:val="Reverse Head"/>
    <w:basedOn w:val="Normal"/>
    <w:next w:val="Body"/>
    <w:rsid w:val="00A751FA"/>
    <w:pPr>
      <w:keepNext/>
      <w:widowControl w:val="0"/>
      <w:pBdr>
        <w:top w:val="single" w:sz="6" w:space="2" w:color="auto"/>
        <w:left w:val="single" w:sz="6" w:space="2" w:color="auto"/>
        <w:bottom w:val="single" w:sz="6" w:space="2" w:color="auto"/>
        <w:right w:val="single" w:sz="6" w:space="2" w:color="auto"/>
      </w:pBdr>
      <w:shd w:val="clear" w:color="auto" w:fill="000000"/>
      <w:spacing w:before="360" w:after="0" w:line="240" w:lineRule="auto"/>
      <w:outlineLvl w:val="1"/>
    </w:pPr>
    <w:rPr>
      <w:rFonts w:ascii="Arial" w:eastAsia="Times New Roman" w:hAnsi="Arial" w:cs="Times New Roman"/>
      <w:b/>
      <w:szCs w:val="28"/>
    </w:rPr>
  </w:style>
  <w:style w:type="paragraph" w:customStyle="1" w:styleId="SOC">
    <w:name w:val="SOC"/>
    <w:basedOn w:val="Heading2"/>
    <w:next w:val="ProcessBullet"/>
    <w:rsid w:val="00A751FA"/>
    <w:pPr>
      <w:keepLines w:val="0"/>
      <w:pBdr>
        <w:top w:val="single" w:sz="6" w:space="1" w:color="auto"/>
        <w:bottom w:val="single" w:sz="6" w:space="1" w:color="auto"/>
      </w:pBdr>
      <w:spacing w:before="0" w:line="240" w:lineRule="auto"/>
    </w:pPr>
    <w:rPr>
      <w:rFonts w:ascii="Arial" w:eastAsia="Times New Roman" w:hAnsi="Arial" w:cs="Times New Roman"/>
      <w:b/>
      <w:smallCaps/>
      <w:color w:val="auto"/>
      <w:sz w:val="22"/>
      <w:szCs w:val="24"/>
    </w:rPr>
  </w:style>
  <w:style w:type="paragraph" w:customStyle="1" w:styleId="SubHead2">
    <w:name w:val="Sub Head 2"/>
    <w:basedOn w:val="SubHead"/>
    <w:rsid w:val="00A751FA"/>
  </w:style>
  <w:style w:type="paragraph" w:customStyle="1" w:styleId="StyleBulletBefore3pt">
    <w:name w:val="Style Bullet + Before:  3 pt"/>
    <w:basedOn w:val="Bullet"/>
    <w:rsid w:val="00A751FA"/>
    <w:pPr>
      <w:spacing w:before="60"/>
    </w:pPr>
    <w:rPr>
      <w:szCs w:val="20"/>
    </w:rPr>
  </w:style>
  <w:style w:type="paragraph" w:styleId="NormalWeb">
    <w:name w:val="Normal (Web)"/>
    <w:basedOn w:val="Normal"/>
    <w:uiPriority w:val="99"/>
    <w:unhideWhenUsed/>
    <w:rsid w:val="00A751FA"/>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A751FA"/>
    <w:pPr>
      <w:spacing w:after="0" w:line="240" w:lineRule="auto"/>
    </w:pPr>
    <w:rPr>
      <w:rFonts w:ascii="Calibri" w:eastAsia="MS PGothic" w:hAnsi="Calibri" w:cs="MS PGothic"/>
      <w:lang w:eastAsia="ja-JP"/>
    </w:rPr>
  </w:style>
  <w:style w:type="character" w:customStyle="1" w:styleId="PlainTextChar">
    <w:name w:val="Plain Text Char"/>
    <w:basedOn w:val="DefaultParagraphFont"/>
    <w:link w:val="PlainText"/>
    <w:uiPriority w:val="99"/>
    <w:rsid w:val="00A751FA"/>
    <w:rPr>
      <w:rFonts w:ascii="Calibri" w:eastAsia="MS PGothic" w:hAnsi="Calibri" w:cs="MS PGothic"/>
      <w:lang w:eastAsia="ja-JP"/>
    </w:rPr>
  </w:style>
  <w:style w:type="character" w:styleId="SubtleReference">
    <w:name w:val="Subtle Reference"/>
    <w:basedOn w:val="DefaultParagraphFont"/>
    <w:uiPriority w:val="31"/>
    <w:qFormat/>
    <w:rsid w:val="00A751FA"/>
    <w:rPr>
      <w:smallCaps/>
      <w:color w:val="538135" w:themeColor="accent6" w:themeShade="BF"/>
      <w:u w:val="single"/>
    </w:rPr>
  </w:style>
  <w:style w:type="character" w:customStyle="1" w:styleId="NoSpacingChar">
    <w:name w:val="No Spacing Char"/>
    <w:basedOn w:val="DefaultParagraphFont"/>
    <w:link w:val="NoSpacing"/>
    <w:uiPriority w:val="1"/>
    <w:rsid w:val="00A751FA"/>
  </w:style>
  <w:style w:type="paragraph" w:styleId="TOCHeading">
    <w:name w:val="TOC Heading"/>
    <w:basedOn w:val="Heading1"/>
    <w:next w:val="Normal"/>
    <w:uiPriority w:val="39"/>
    <w:unhideWhenUsed/>
    <w:qFormat/>
    <w:rsid w:val="00A751FA"/>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A751FA"/>
    <w:pPr>
      <w:tabs>
        <w:tab w:val="right" w:leader="dot" w:pos="8460"/>
      </w:tabs>
      <w:spacing w:after="100" w:line="276" w:lineRule="auto"/>
      <w:ind w:left="220" w:right="1140"/>
    </w:pPr>
  </w:style>
  <w:style w:type="table" w:customStyle="1" w:styleId="LightShading1">
    <w:name w:val="Light Shading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A751FA"/>
    <w:pPr>
      <w:spacing w:after="100" w:line="276" w:lineRule="auto"/>
    </w:pPr>
  </w:style>
  <w:style w:type="paragraph" w:styleId="DocumentMap">
    <w:name w:val="Document Map"/>
    <w:basedOn w:val="Normal"/>
    <w:link w:val="DocumentMapChar"/>
    <w:uiPriority w:val="99"/>
    <w:semiHidden/>
    <w:unhideWhenUsed/>
    <w:rsid w:val="00A751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51FA"/>
    <w:rPr>
      <w:rFonts w:ascii="Tahoma" w:hAnsi="Tahoma" w:cs="Tahoma"/>
      <w:sz w:val="16"/>
      <w:szCs w:val="16"/>
    </w:rPr>
  </w:style>
  <w:style w:type="table" w:styleId="MediumShading1">
    <w:name w:val="Medium Shading 1"/>
    <w:basedOn w:val="TableNormal"/>
    <w:uiPriority w:val="63"/>
    <w:rsid w:val="00A751FA"/>
    <w:pPr>
      <w:spacing w:after="0" w:line="240" w:lineRule="auto"/>
    </w:pPr>
    <w:rPr>
      <w:rFonts w:ascii="Calibri" w:eastAsia="Calibri" w:hAnsi="Calibri"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A751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1FA"/>
    <w:rPr>
      <w:sz w:val="20"/>
      <w:szCs w:val="20"/>
    </w:rPr>
  </w:style>
  <w:style w:type="character" w:styleId="EndnoteReference">
    <w:name w:val="endnote reference"/>
    <w:basedOn w:val="DefaultParagraphFont"/>
    <w:uiPriority w:val="99"/>
    <w:semiHidden/>
    <w:unhideWhenUsed/>
    <w:rsid w:val="00A751FA"/>
    <w:rPr>
      <w:vertAlign w:val="superscript"/>
    </w:rPr>
  </w:style>
  <w:style w:type="paragraph" w:customStyle="1" w:styleId="CommentText1">
    <w:name w:val="Comment Text1"/>
    <w:basedOn w:val="Normal"/>
    <w:next w:val="CommentText"/>
    <w:uiPriority w:val="99"/>
    <w:semiHidden/>
    <w:unhideWhenUsed/>
    <w:rsid w:val="00A751FA"/>
    <w:pPr>
      <w:spacing w:after="0" w:line="240" w:lineRule="auto"/>
    </w:pPr>
    <w:rPr>
      <w:sz w:val="20"/>
      <w:szCs w:val="20"/>
    </w:rPr>
  </w:style>
  <w:style w:type="table" w:customStyle="1" w:styleId="LightShading11">
    <w:name w:val="Light Shading1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A751F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1FA"/>
    <w:rPr>
      <w:rFonts w:asciiTheme="majorHAnsi" w:eastAsiaTheme="majorEastAsia" w:hAnsiTheme="majorHAnsi" w:cstheme="majorBidi"/>
      <w:color w:val="323E4F" w:themeColor="text2" w:themeShade="BF"/>
      <w:spacing w:val="5"/>
      <w:kern w:val="28"/>
      <w:sz w:val="52"/>
      <w:szCs w:val="52"/>
    </w:rPr>
  </w:style>
  <w:style w:type="paragraph" w:customStyle="1" w:styleId="StdHead">
    <w:name w:val="Std Head"/>
    <w:rsid w:val="00A751FA"/>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table" w:customStyle="1" w:styleId="MediumShading112">
    <w:name w:val="Medium Shading 112"/>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Bullet">
    <w:name w:val="Table Bullet"/>
    <w:link w:val="TableBulletChar"/>
    <w:rsid w:val="00A751FA"/>
    <w:pPr>
      <w:numPr>
        <w:numId w:val="50"/>
      </w:numPr>
      <w:tabs>
        <w:tab w:val="clear" w:pos="306"/>
      </w:tabs>
      <w:spacing w:before="40" w:after="40" w:line="200" w:lineRule="exact"/>
      <w:ind w:left="158" w:hanging="158"/>
    </w:pPr>
    <w:rPr>
      <w:rFonts w:ascii="Arial Narrow" w:eastAsia="Times New Roman" w:hAnsi="Arial Narrow" w:cs="Times New Roman"/>
      <w:sz w:val="20"/>
      <w:szCs w:val="24"/>
    </w:rPr>
  </w:style>
  <w:style w:type="character" w:customStyle="1" w:styleId="TableBulletChar">
    <w:name w:val="Table Bullet Char"/>
    <w:basedOn w:val="DefaultParagraphFont"/>
    <w:link w:val="TableBullet"/>
    <w:rsid w:val="00A751FA"/>
    <w:rPr>
      <w:rFonts w:ascii="Arial Narrow" w:eastAsia="Times New Roman" w:hAnsi="Arial Narrow" w:cs="Times New Roman"/>
      <w:sz w:val="20"/>
      <w:szCs w:val="24"/>
    </w:rPr>
  </w:style>
  <w:style w:type="paragraph" w:customStyle="1" w:styleId="Style0">
    <w:name w:val="Style0"/>
    <w:rsid w:val="00A751FA"/>
    <w:pPr>
      <w:autoSpaceDE w:val="0"/>
      <w:autoSpaceDN w:val="0"/>
      <w:adjustRightInd w:val="0"/>
      <w:spacing w:after="0" w:line="240" w:lineRule="auto"/>
    </w:pPr>
    <w:rPr>
      <w:rFonts w:ascii="Arial" w:eastAsia="MS Mincho" w:hAnsi="Arial" w:cs="Arial"/>
      <w:sz w:val="24"/>
      <w:szCs w:val="24"/>
    </w:rPr>
  </w:style>
  <w:style w:type="character" w:customStyle="1" w:styleId="apple-converted-space">
    <w:name w:val="apple-converted-space"/>
    <w:basedOn w:val="DefaultParagraphFont"/>
    <w:rsid w:val="00A751FA"/>
  </w:style>
  <w:style w:type="numbering" w:customStyle="1" w:styleId="NoList3">
    <w:name w:val="No List3"/>
    <w:next w:val="NoList"/>
    <w:uiPriority w:val="99"/>
    <w:semiHidden/>
    <w:unhideWhenUsed/>
    <w:rsid w:val="00A751FA"/>
  </w:style>
  <w:style w:type="paragraph" w:styleId="Caption">
    <w:name w:val="caption"/>
    <w:basedOn w:val="Normal"/>
    <w:next w:val="Normal"/>
    <w:uiPriority w:val="35"/>
    <w:semiHidden/>
    <w:unhideWhenUsed/>
    <w:qFormat/>
    <w:rsid w:val="00A751FA"/>
    <w:pPr>
      <w:spacing w:before="200" w:after="200" w:line="276" w:lineRule="auto"/>
    </w:pPr>
    <w:rPr>
      <w:rFonts w:eastAsiaTheme="minorEastAsia"/>
      <w:b/>
      <w:bCs/>
      <w:color w:val="2F5496" w:themeColor="accent1" w:themeShade="BF"/>
      <w:sz w:val="16"/>
      <w:szCs w:val="16"/>
    </w:rPr>
  </w:style>
  <w:style w:type="paragraph" w:styleId="Subtitle">
    <w:name w:val="Subtitle"/>
    <w:basedOn w:val="Normal"/>
    <w:next w:val="Normal"/>
    <w:link w:val="SubtitleChar"/>
    <w:uiPriority w:val="11"/>
    <w:qFormat/>
    <w:rsid w:val="00A751FA"/>
    <w:pPr>
      <w:spacing w:before="200" w:after="1000" w:line="240" w:lineRule="auto"/>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A751FA"/>
    <w:rPr>
      <w:rFonts w:eastAsiaTheme="minorEastAsia"/>
      <w:caps/>
      <w:color w:val="595959" w:themeColor="text1" w:themeTint="A6"/>
      <w:spacing w:val="10"/>
      <w:sz w:val="24"/>
      <w:szCs w:val="24"/>
    </w:rPr>
  </w:style>
  <w:style w:type="paragraph" w:styleId="Quote">
    <w:name w:val="Quote"/>
    <w:basedOn w:val="Normal"/>
    <w:next w:val="Normal"/>
    <w:link w:val="QuoteChar"/>
    <w:uiPriority w:val="29"/>
    <w:qFormat/>
    <w:rsid w:val="00A751FA"/>
    <w:pPr>
      <w:spacing w:before="200" w:after="200" w:line="276" w:lineRule="auto"/>
    </w:pPr>
    <w:rPr>
      <w:rFonts w:eastAsiaTheme="minorEastAsia"/>
      <w:i/>
      <w:iCs/>
      <w:sz w:val="20"/>
      <w:szCs w:val="20"/>
    </w:rPr>
  </w:style>
  <w:style w:type="character" w:customStyle="1" w:styleId="QuoteChar">
    <w:name w:val="Quote Char"/>
    <w:basedOn w:val="DefaultParagraphFont"/>
    <w:link w:val="Quote"/>
    <w:uiPriority w:val="29"/>
    <w:rsid w:val="00A751FA"/>
    <w:rPr>
      <w:rFonts w:eastAsiaTheme="minorEastAsia"/>
      <w:i/>
      <w:iCs/>
      <w:sz w:val="20"/>
      <w:szCs w:val="20"/>
    </w:rPr>
  </w:style>
  <w:style w:type="paragraph" w:styleId="IntenseQuote">
    <w:name w:val="Intense Quote"/>
    <w:basedOn w:val="Normal"/>
    <w:next w:val="Normal"/>
    <w:link w:val="IntenseQuoteChar"/>
    <w:uiPriority w:val="30"/>
    <w:qFormat/>
    <w:rsid w:val="00A751FA"/>
    <w:pPr>
      <w:pBdr>
        <w:top w:val="single" w:sz="4" w:space="10" w:color="4472C4" w:themeColor="accent1"/>
        <w:left w:val="single" w:sz="4" w:space="10" w:color="4472C4" w:themeColor="accent1"/>
      </w:pBdr>
      <w:spacing w:before="200" w:after="0" w:line="276" w:lineRule="auto"/>
      <w:ind w:left="1296" w:right="1152"/>
      <w:jc w:val="both"/>
    </w:pPr>
    <w:rPr>
      <w:rFonts w:eastAsiaTheme="minorEastAsia"/>
      <w:i/>
      <w:iCs/>
      <w:color w:val="4472C4" w:themeColor="accent1"/>
      <w:sz w:val="20"/>
      <w:szCs w:val="20"/>
    </w:rPr>
  </w:style>
  <w:style w:type="character" w:customStyle="1" w:styleId="IntenseQuoteChar">
    <w:name w:val="Intense Quote Char"/>
    <w:basedOn w:val="DefaultParagraphFont"/>
    <w:link w:val="IntenseQuote"/>
    <w:uiPriority w:val="30"/>
    <w:rsid w:val="00A751FA"/>
    <w:rPr>
      <w:rFonts w:eastAsiaTheme="minorEastAsia"/>
      <w:i/>
      <w:iCs/>
      <w:color w:val="4472C4" w:themeColor="accent1"/>
      <w:sz w:val="20"/>
      <w:szCs w:val="20"/>
    </w:rPr>
  </w:style>
  <w:style w:type="character" w:styleId="SubtleEmphasis">
    <w:name w:val="Subtle Emphasis"/>
    <w:uiPriority w:val="19"/>
    <w:qFormat/>
    <w:rsid w:val="00A751FA"/>
    <w:rPr>
      <w:i/>
      <w:iCs/>
      <w:color w:val="1F3763" w:themeColor="accent1" w:themeShade="7F"/>
    </w:rPr>
  </w:style>
  <w:style w:type="character" w:styleId="IntenseEmphasis">
    <w:name w:val="Intense Emphasis"/>
    <w:uiPriority w:val="21"/>
    <w:qFormat/>
    <w:rsid w:val="00A751FA"/>
    <w:rPr>
      <w:b/>
      <w:bCs/>
      <w:caps/>
      <w:color w:val="1F3763" w:themeColor="accent1" w:themeShade="7F"/>
      <w:spacing w:val="10"/>
    </w:rPr>
  </w:style>
  <w:style w:type="character" w:styleId="IntenseReference">
    <w:name w:val="Intense Reference"/>
    <w:uiPriority w:val="32"/>
    <w:qFormat/>
    <w:rsid w:val="00A751FA"/>
    <w:rPr>
      <w:b/>
      <w:bCs/>
      <w:i/>
      <w:iCs/>
      <w:caps/>
      <w:color w:val="4472C4" w:themeColor="accent1"/>
    </w:rPr>
  </w:style>
  <w:style w:type="character" w:styleId="BookTitle">
    <w:name w:val="Book Title"/>
    <w:uiPriority w:val="33"/>
    <w:qFormat/>
    <w:rsid w:val="00A751FA"/>
    <w:rPr>
      <w:b/>
      <w:bCs/>
      <w:i/>
      <w:iCs/>
      <w:spacing w:val="9"/>
    </w:rPr>
  </w:style>
  <w:style w:type="table" w:customStyle="1" w:styleId="GridTable5Dark1">
    <w:name w:val="Grid Table 5 Dark1"/>
    <w:basedOn w:val="TableNormal"/>
    <w:uiPriority w:val="50"/>
    <w:rsid w:val="00A751F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OC3">
    <w:name w:val="toc 3"/>
    <w:basedOn w:val="Normal"/>
    <w:next w:val="Normal"/>
    <w:autoRedefine/>
    <w:uiPriority w:val="39"/>
    <w:unhideWhenUsed/>
    <w:qFormat/>
    <w:rsid w:val="00A751FA"/>
    <w:pPr>
      <w:spacing w:before="200" w:after="100" w:line="276" w:lineRule="auto"/>
      <w:ind w:left="400"/>
    </w:pPr>
    <w:rPr>
      <w:rFonts w:eastAsiaTheme="minorEastAsia"/>
      <w:sz w:val="20"/>
      <w:szCs w:val="20"/>
    </w:rPr>
  </w:style>
  <w:style w:type="paragraph" w:customStyle="1" w:styleId="xl64">
    <w:name w:val="xl64"/>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7">
    <w:name w:val="xl67"/>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u w:val="single"/>
    </w:rPr>
  </w:style>
  <w:style w:type="paragraph" w:customStyle="1" w:styleId="xl68">
    <w:name w:val="xl68"/>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A751FA"/>
    <w:pPr>
      <w:spacing w:before="100" w:beforeAutospacing="1" w:after="100" w:afterAutospacing="1" w:line="240" w:lineRule="auto"/>
      <w:textAlignment w:val="top"/>
    </w:pPr>
    <w:rPr>
      <w:rFonts w:ascii="Times New Roman" w:eastAsia="Times New Roman" w:hAnsi="Times New Roman" w:cs="Times New Roman"/>
      <w:color w:val="F79646"/>
      <w:sz w:val="18"/>
      <w:szCs w:val="18"/>
    </w:rPr>
  </w:style>
  <w:style w:type="paragraph" w:customStyle="1" w:styleId="xl70">
    <w:name w:val="xl70"/>
    <w:basedOn w:val="Normal"/>
    <w:rsid w:val="00A751FA"/>
    <w:pP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A751FA"/>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5">
    <w:name w:val="xl75"/>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customStyle="1" w:styleId="xl76">
    <w:name w:val="xl76"/>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styleId="TOC4">
    <w:name w:val="toc 4"/>
    <w:basedOn w:val="Normal"/>
    <w:next w:val="Normal"/>
    <w:autoRedefine/>
    <w:uiPriority w:val="39"/>
    <w:unhideWhenUsed/>
    <w:rsid w:val="00A751FA"/>
    <w:pPr>
      <w:spacing w:after="100" w:line="276" w:lineRule="auto"/>
      <w:ind w:left="660"/>
    </w:pPr>
    <w:rPr>
      <w:rFonts w:eastAsiaTheme="minorEastAsia"/>
    </w:rPr>
  </w:style>
  <w:style w:type="paragraph" w:styleId="TOC5">
    <w:name w:val="toc 5"/>
    <w:basedOn w:val="Normal"/>
    <w:next w:val="Normal"/>
    <w:autoRedefine/>
    <w:uiPriority w:val="39"/>
    <w:unhideWhenUsed/>
    <w:rsid w:val="00A751FA"/>
    <w:pPr>
      <w:spacing w:after="100" w:line="276" w:lineRule="auto"/>
      <w:ind w:left="880"/>
    </w:pPr>
    <w:rPr>
      <w:rFonts w:eastAsiaTheme="minorEastAsia"/>
    </w:rPr>
  </w:style>
  <w:style w:type="paragraph" w:styleId="TOC6">
    <w:name w:val="toc 6"/>
    <w:basedOn w:val="Normal"/>
    <w:next w:val="Normal"/>
    <w:autoRedefine/>
    <w:uiPriority w:val="39"/>
    <w:unhideWhenUsed/>
    <w:rsid w:val="00A751FA"/>
    <w:pPr>
      <w:spacing w:after="100" w:line="276" w:lineRule="auto"/>
      <w:ind w:left="1100"/>
    </w:pPr>
    <w:rPr>
      <w:rFonts w:eastAsiaTheme="minorEastAsia"/>
    </w:rPr>
  </w:style>
  <w:style w:type="paragraph" w:styleId="TOC7">
    <w:name w:val="toc 7"/>
    <w:basedOn w:val="Normal"/>
    <w:next w:val="Normal"/>
    <w:autoRedefine/>
    <w:uiPriority w:val="39"/>
    <w:unhideWhenUsed/>
    <w:rsid w:val="00A751FA"/>
    <w:pPr>
      <w:spacing w:after="100" w:line="276" w:lineRule="auto"/>
      <w:ind w:left="1320"/>
    </w:pPr>
    <w:rPr>
      <w:rFonts w:eastAsiaTheme="minorEastAsia"/>
    </w:rPr>
  </w:style>
  <w:style w:type="paragraph" w:styleId="TOC8">
    <w:name w:val="toc 8"/>
    <w:basedOn w:val="Normal"/>
    <w:next w:val="Normal"/>
    <w:autoRedefine/>
    <w:uiPriority w:val="39"/>
    <w:unhideWhenUsed/>
    <w:rsid w:val="00A751FA"/>
    <w:pPr>
      <w:spacing w:after="100" w:line="276" w:lineRule="auto"/>
      <w:ind w:left="1540"/>
    </w:pPr>
    <w:rPr>
      <w:rFonts w:eastAsiaTheme="minorEastAsia"/>
    </w:rPr>
  </w:style>
  <w:style w:type="paragraph" w:styleId="TOC9">
    <w:name w:val="toc 9"/>
    <w:basedOn w:val="Normal"/>
    <w:next w:val="Normal"/>
    <w:autoRedefine/>
    <w:uiPriority w:val="39"/>
    <w:unhideWhenUsed/>
    <w:rsid w:val="00A751FA"/>
    <w:pPr>
      <w:spacing w:after="100" w:line="276" w:lineRule="auto"/>
      <w:ind w:left="1760"/>
    </w:pPr>
    <w:rPr>
      <w:rFonts w:eastAsiaTheme="minorEastAsia"/>
    </w:rPr>
  </w:style>
  <w:style w:type="table" w:customStyle="1" w:styleId="TableGrid11">
    <w:name w:val="Table Grid11"/>
    <w:basedOn w:val="TableNormal"/>
    <w:next w:val="TableGrid"/>
    <w:uiPriority w:val="99"/>
    <w:rsid w:val="00A751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A751FA"/>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A751F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Normalbullet">
    <w:name w:val="Normal bullet"/>
    <w:basedOn w:val="Normal"/>
    <w:rsid w:val="00A751FA"/>
    <w:pPr>
      <w:numPr>
        <w:ilvl w:val="1"/>
        <w:numId w:val="51"/>
      </w:numPr>
      <w:spacing w:after="0" w:line="240" w:lineRule="auto"/>
    </w:pPr>
    <w:rPr>
      <w:rFonts w:ascii="Lucida Bright" w:eastAsia="Times New Roman" w:hAnsi="Lucida Bright" w:cs="Lucida Bright"/>
      <w:sz w:val="18"/>
      <w:szCs w:val="18"/>
    </w:rPr>
  </w:style>
  <w:style w:type="character" w:customStyle="1" w:styleId="NormalBold">
    <w:name w:val="Normal Bold"/>
    <w:rsid w:val="00A751FA"/>
    <w:rPr>
      <w:rFonts w:ascii="Times New Roman" w:hAnsi="Times New Roman" w:cs="Times New Roman" w:hint="default"/>
      <w:b/>
      <w:bCs/>
    </w:rPr>
  </w:style>
  <w:style w:type="paragraph" w:customStyle="1" w:styleId="commentcontentpara">
    <w:name w:val="commentcontentpara"/>
    <w:basedOn w:val="Normal"/>
    <w:rsid w:val="00A751FA"/>
    <w:pPr>
      <w:spacing w:after="0" w:line="240" w:lineRule="auto"/>
    </w:pPr>
    <w:rPr>
      <w:rFonts w:ascii="Times New Roman" w:eastAsia="Times New Roman" w:hAnsi="Times New Roman" w:cs="Times New Roman"/>
      <w:sz w:val="24"/>
      <w:szCs w:val="24"/>
    </w:rPr>
  </w:style>
  <w:style w:type="table" w:customStyle="1" w:styleId="MediumShading12">
    <w:name w:val="Medium Shading 12"/>
    <w:basedOn w:val="TableNormal"/>
    <w:next w:val="MediumShading11"/>
    <w:uiPriority w:val="63"/>
    <w:rsid w:val="00A751FA"/>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0">
    <w:name w:val="tableparagraph"/>
    <w:basedOn w:val="Normal"/>
    <w:rsid w:val="00A751FA"/>
    <w:pPr>
      <w:spacing w:after="0" w:line="240" w:lineRule="auto"/>
    </w:pPr>
    <w:rPr>
      <w:rFonts w:ascii="Calibri" w:hAnsi="Calibri" w:cs="Times New Roman"/>
    </w:rPr>
  </w:style>
  <w:style w:type="paragraph" w:customStyle="1" w:styleId="Dash">
    <w:name w:val="Dash"/>
    <w:rsid w:val="00A751FA"/>
    <w:pPr>
      <w:numPr>
        <w:numId w:val="53"/>
      </w:numPr>
      <w:spacing w:before="60" w:after="0" w:line="240" w:lineRule="auto"/>
    </w:pPr>
    <w:rPr>
      <w:rFonts w:ascii="Arial" w:eastAsia="Times New Roman" w:hAnsi="Arial" w:cs="Times New Roman"/>
      <w:sz w:val="20"/>
      <w:szCs w:val="24"/>
    </w:rPr>
  </w:style>
  <w:style w:type="table" w:customStyle="1" w:styleId="GridTable41">
    <w:name w:val="Grid Table 41"/>
    <w:basedOn w:val="TableNormal"/>
    <w:uiPriority w:val="49"/>
    <w:rsid w:val="00A751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A751FA"/>
    <w:rPr>
      <w:color w:val="808080"/>
      <w:shd w:val="clear" w:color="auto" w:fill="E6E6E6"/>
    </w:rPr>
  </w:style>
  <w:style w:type="paragraph" w:customStyle="1" w:styleId="paragraph">
    <w:name w:val="paragraph"/>
    <w:basedOn w:val="Normal"/>
    <w:rsid w:val="00A151F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151FD"/>
  </w:style>
  <w:style w:type="character" w:customStyle="1" w:styleId="contextualspellingandgrammarerror">
    <w:name w:val="contextualspellingandgrammarerror"/>
    <w:basedOn w:val="DefaultParagraphFont"/>
    <w:rsid w:val="00A151FD"/>
  </w:style>
  <w:style w:type="character" w:customStyle="1" w:styleId="advancedproofingissue">
    <w:name w:val="advancedproofingissue"/>
    <w:basedOn w:val="DefaultParagraphFont"/>
    <w:rsid w:val="00A151FD"/>
  </w:style>
  <w:style w:type="character" w:customStyle="1" w:styleId="normaltextrun1">
    <w:name w:val="normaltextrun1"/>
    <w:basedOn w:val="DefaultParagraphFont"/>
    <w:rsid w:val="00A151FD"/>
  </w:style>
  <w:style w:type="character" w:customStyle="1" w:styleId="eop">
    <w:name w:val="eop"/>
    <w:basedOn w:val="DefaultParagraphFont"/>
    <w:rsid w:val="00A151FD"/>
  </w:style>
  <w:style w:type="character" w:customStyle="1" w:styleId="pagebreaktextspan2">
    <w:name w:val="pagebreaktextspan2"/>
    <w:basedOn w:val="DefaultParagraphFont"/>
    <w:rsid w:val="00A151FD"/>
    <w:rPr>
      <w:shd w:val="clear" w:color="auto" w:fill="FFFFFF"/>
    </w:rPr>
  </w:style>
  <w:style w:type="paragraph" w:customStyle="1" w:styleId="xmsonormal">
    <w:name w:val="x_msonormal"/>
    <w:basedOn w:val="Normal"/>
    <w:rsid w:val="00264EA7"/>
    <w:pPr>
      <w:spacing w:after="0" w:line="240" w:lineRule="auto"/>
    </w:pPr>
    <w:rPr>
      <w:rFonts w:ascii="Times New Roman" w:hAnsi="Times New Roman" w:cs="Times New Roman"/>
      <w:sz w:val="24"/>
      <w:szCs w:val="24"/>
    </w:rPr>
  </w:style>
  <w:style w:type="paragraph" w:styleId="BodyText2">
    <w:name w:val="Body Text 2"/>
    <w:basedOn w:val="Normal"/>
    <w:link w:val="BodyText2Char"/>
    <w:uiPriority w:val="99"/>
    <w:unhideWhenUsed/>
    <w:rsid w:val="002C6C0A"/>
    <w:pPr>
      <w:widowControl w:val="0"/>
      <w:autoSpaceDE w:val="0"/>
      <w:autoSpaceDN w:val="0"/>
      <w:spacing w:after="0" w:line="240" w:lineRule="auto"/>
    </w:pPr>
    <w:rPr>
      <w:rFonts w:ascii="Calibri" w:eastAsia="Calibri" w:hAnsi="Calibri" w:cs="Calibri"/>
      <w:i/>
    </w:rPr>
  </w:style>
  <w:style w:type="character" w:customStyle="1" w:styleId="BodyText2Char">
    <w:name w:val="Body Text 2 Char"/>
    <w:basedOn w:val="DefaultParagraphFont"/>
    <w:link w:val="BodyText2"/>
    <w:uiPriority w:val="99"/>
    <w:rsid w:val="002C6C0A"/>
    <w:rPr>
      <w:rFonts w:ascii="Calibri" w:eastAsia="Calibri" w:hAnsi="Calibri" w:cs="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255">
      <w:bodyDiv w:val="1"/>
      <w:marLeft w:val="0"/>
      <w:marRight w:val="0"/>
      <w:marTop w:val="0"/>
      <w:marBottom w:val="0"/>
      <w:divBdr>
        <w:top w:val="none" w:sz="0" w:space="0" w:color="auto"/>
        <w:left w:val="none" w:sz="0" w:space="0" w:color="auto"/>
        <w:bottom w:val="none" w:sz="0" w:space="0" w:color="auto"/>
        <w:right w:val="none" w:sz="0" w:space="0" w:color="auto"/>
      </w:divBdr>
      <w:divsChild>
        <w:div w:id="1819882656">
          <w:marLeft w:val="0"/>
          <w:marRight w:val="0"/>
          <w:marTop w:val="0"/>
          <w:marBottom w:val="0"/>
          <w:divBdr>
            <w:top w:val="none" w:sz="0" w:space="0" w:color="auto"/>
            <w:left w:val="none" w:sz="0" w:space="0" w:color="auto"/>
            <w:bottom w:val="none" w:sz="0" w:space="0" w:color="auto"/>
            <w:right w:val="none" w:sz="0" w:space="0" w:color="auto"/>
          </w:divBdr>
          <w:divsChild>
            <w:div w:id="1906918107">
              <w:marLeft w:val="0"/>
              <w:marRight w:val="0"/>
              <w:marTop w:val="0"/>
              <w:marBottom w:val="0"/>
              <w:divBdr>
                <w:top w:val="none" w:sz="0" w:space="0" w:color="auto"/>
                <w:left w:val="none" w:sz="0" w:space="0" w:color="auto"/>
                <w:bottom w:val="none" w:sz="0" w:space="0" w:color="auto"/>
                <w:right w:val="none" w:sz="0" w:space="0" w:color="auto"/>
              </w:divBdr>
              <w:divsChild>
                <w:div w:id="19816381">
                  <w:marLeft w:val="0"/>
                  <w:marRight w:val="0"/>
                  <w:marTop w:val="0"/>
                  <w:marBottom w:val="0"/>
                  <w:divBdr>
                    <w:top w:val="none" w:sz="0" w:space="0" w:color="auto"/>
                    <w:left w:val="none" w:sz="0" w:space="0" w:color="auto"/>
                    <w:bottom w:val="none" w:sz="0" w:space="0" w:color="auto"/>
                    <w:right w:val="none" w:sz="0" w:space="0" w:color="auto"/>
                  </w:divBdr>
                  <w:divsChild>
                    <w:div w:id="377508062">
                      <w:marLeft w:val="0"/>
                      <w:marRight w:val="0"/>
                      <w:marTop w:val="0"/>
                      <w:marBottom w:val="0"/>
                      <w:divBdr>
                        <w:top w:val="none" w:sz="0" w:space="0" w:color="auto"/>
                        <w:left w:val="none" w:sz="0" w:space="0" w:color="auto"/>
                        <w:bottom w:val="none" w:sz="0" w:space="0" w:color="auto"/>
                        <w:right w:val="none" w:sz="0" w:space="0" w:color="auto"/>
                      </w:divBdr>
                      <w:divsChild>
                        <w:div w:id="1786073231">
                          <w:marLeft w:val="0"/>
                          <w:marRight w:val="0"/>
                          <w:marTop w:val="0"/>
                          <w:marBottom w:val="0"/>
                          <w:divBdr>
                            <w:top w:val="none" w:sz="0" w:space="0" w:color="auto"/>
                            <w:left w:val="none" w:sz="0" w:space="0" w:color="auto"/>
                            <w:bottom w:val="none" w:sz="0" w:space="0" w:color="auto"/>
                            <w:right w:val="none" w:sz="0" w:space="0" w:color="auto"/>
                          </w:divBdr>
                          <w:divsChild>
                            <w:div w:id="553348033">
                              <w:marLeft w:val="0"/>
                              <w:marRight w:val="0"/>
                              <w:marTop w:val="0"/>
                              <w:marBottom w:val="0"/>
                              <w:divBdr>
                                <w:top w:val="none" w:sz="0" w:space="0" w:color="auto"/>
                                <w:left w:val="none" w:sz="0" w:space="0" w:color="auto"/>
                                <w:bottom w:val="none" w:sz="0" w:space="0" w:color="auto"/>
                                <w:right w:val="none" w:sz="0" w:space="0" w:color="auto"/>
                              </w:divBdr>
                              <w:divsChild>
                                <w:div w:id="758020429">
                                  <w:marLeft w:val="0"/>
                                  <w:marRight w:val="0"/>
                                  <w:marTop w:val="0"/>
                                  <w:marBottom w:val="0"/>
                                  <w:divBdr>
                                    <w:top w:val="none" w:sz="0" w:space="0" w:color="auto"/>
                                    <w:left w:val="none" w:sz="0" w:space="0" w:color="auto"/>
                                    <w:bottom w:val="none" w:sz="0" w:space="0" w:color="auto"/>
                                    <w:right w:val="none" w:sz="0" w:space="0" w:color="auto"/>
                                  </w:divBdr>
                                  <w:divsChild>
                                    <w:div w:id="550774391">
                                      <w:marLeft w:val="0"/>
                                      <w:marRight w:val="0"/>
                                      <w:marTop w:val="0"/>
                                      <w:marBottom w:val="0"/>
                                      <w:divBdr>
                                        <w:top w:val="none" w:sz="0" w:space="0" w:color="auto"/>
                                        <w:left w:val="none" w:sz="0" w:space="0" w:color="auto"/>
                                        <w:bottom w:val="none" w:sz="0" w:space="0" w:color="auto"/>
                                        <w:right w:val="none" w:sz="0" w:space="0" w:color="auto"/>
                                      </w:divBdr>
                                      <w:divsChild>
                                        <w:div w:id="102923250">
                                          <w:marLeft w:val="0"/>
                                          <w:marRight w:val="0"/>
                                          <w:marTop w:val="0"/>
                                          <w:marBottom w:val="0"/>
                                          <w:divBdr>
                                            <w:top w:val="none" w:sz="0" w:space="0" w:color="auto"/>
                                            <w:left w:val="none" w:sz="0" w:space="0" w:color="auto"/>
                                            <w:bottom w:val="none" w:sz="0" w:space="0" w:color="auto"/>
                                            <w:right w:val="none" w:sz="0" w:space="0" w:color="auto"/>
                                          </w:divBdr>
                                          <w:divsChild>
                                            <w:div w:id="1557352874">
                                              <w:marLeft w:val="0"/>
                                              <w:marRight w:val="0"/>
                                              <w:marTop w:val="0"/>
                                              <w:marBottom w:val="0"/>
                                              <w:divBdr>
                                                <w:top w:val="none" w:sz="0" w:space="0" w:color="auto"/>
                                                <w:left w:val="none" w:sz="0" w:space="0" w:color="auto"/>
                                                <w:bottom w:val="none" w:sz="0" w:space="0" w:color="auto"/>
                                                <w:right w:val="none" w:sz="0" w:space="0" w:color="auto"/>
                                              </w:divBdr>
                                              <w:divsChild>
                                                <w:div w:id="150487941">
                                                  <w:marLeft w:val="0"/>
                                                  <w:marRight w:val="0"/>
                                                  <w:marTop w:val="0"/>
                                                  <w:marBottom w:val="0"/>
                                                  <w:divBdr>
                                                    <w:top w:val="none" w:sz="0" w:space="0" w:color="auto"/>
                                                    <w:left w:val="none" w:sz="0" w:space="0" w:color="auto"/>
                                                    <w:bottom w:val="none" w:sz="0" w:space="0" w:color="auto"/>
                                                    <w:right w:val="none" w:sz="0" w:space="0" w:color="auto"/>
                                                  </w:divBdr>
                                                  <w:divsChild>
                                                    <w:div w:id="1526021565">
                                                      <w:marLeft w:val="0"/>
                                                      <w:marRight w:val="0"/>
                                                      <w:marTop w:val="0"/>
                                                      <w:marBottom w:val="0"/>
                                                      <w:divBdr>
                                                        <w:top w:val="single" w:sz="6" w:space="0" w:color="ABABAB"/>
                                                        <w:left w:val="single" w:sz="6" w:space="0" w:color="ABABAB"/>
                                                        <w:bottom w:val="none" w:sz="0" w:space="0" w:color="auto"/>
                                                        <w:right w:val="single" w:sz="6" w:space="0" w:color="ABABAB"/>
                                                      </w:divBdr>
                                                      <w:divsChild>
                                                        <w:div w:id="2087334928">
                                                          <w:marLeft w:val="0"/>
                                                          <w:marRight w:val="0"/>
                                                          <w:marTop w:val="0"/>
                                                          <w:marBottom w:val="0"/>
                                                          <w:divBdr>
                                                            <w:top w:val="none" w:sz="0" w:space="0" w:color="auto"/>
                                                            <w:left w:val="none" w:sz="0" w:space="0" w:color="auto"/>
                                                            <w:bottom w:val="none" w:sz="0" w:space="0" w:color="auto"/>
                                                            <w:right w:val="none" w:sz="0" w:space="0" w:color="auto"/>
                                                          </w:divBdr>
                                                          <w:divsChild>
                                                            <w:div w:id="1485272702">
                                                              <w:marLeft w:val="0"/>
                                                              <w:marRight w:val="0"/>
                                                              <w:marTop w:val="0"/>
                                                              <w:marBottom w:val="0"/>
                                                              <w:divBdr>
                                                                <w:top w:val="none" w:sz="0" w:space="0" w:color="auto"/>
                                                                <w:left w:val="none" w:sz="0" w:space="0" w:color="auto"/>
                                                                <w:bottom w:val="none" w:sz="0" w:space="0" w:color="auto"/>
                                                                <w:right w:val="none" w:sz="0" w:space="0" w:color="auto"/>
                                                              </w:divBdr>
                                                              <w:divsChild>
                                                                <w:div w:id="680401494">
                                                                  <w:marLeft w:val="0"/>
                                                                  <w:marRight w:val="0"/>
                                                                  <w:marTop w:val="0"/>
                                                                  <w:marBottom w:val="0"/>
                                                                  <w:divBdr>
                                                                    <w:top w:val="none" w:sz="0" w:space="0" w:color="auto"/>
                                                                    <w:left w:val="none" w:sz="0" w:space="0" w:color="auto"/>
                                                                    <w:bottom w:val="none" w:sz="0" w:space="0" w:color="auto"/>
                                                                    <w:right w:val="none" w:sz="0" w:space="0" w:color="auto"/>
                                                                  </w:divBdr>
                                                                  <w:divsChild>
                                                                    <w:div w:id="1449395945">
                                                                      <w:marLeft w:val="0"/>
                                                                      <w:marRight w:val="0"/>
                                                                      <w:marTop w:val="0"/>
                                                                      <w:marBottom w:val="0"/>
                                                                      <w:divBdr>
                                                                        <w:top w:val="none" w:sz="0" w:space="0" w:color="auto"/>
                                                                        <w:left w:val="none" w:sz="0" w:space="0" w:color="auto"/>
                                                                        <w:bottom w:val="none" w:sz="0" w:space="0" w:color="auto"/>
                                                                        <w:right w:val="none" w:sz="0" w:space="0" w:color="auto"/>
                                                                      </w:divBdr>
                                                                      <w:divsChild>
                                                                        <w:div w:id="690567151">
                                                                          <w:marLeft w:val="0"/>
                                                                          <w:marRight w:val="0"/>
                                                                          <w:marTop w:val="0"/>
                                                                          <w:marBottom w:val="0"/>
                                                                          <w:divBdr>
                                                                            <w:top w:val="none" w:sz="0" w:space="0" w:color="auto"/>
                                                                            <w:left w:val="none" w:sz="0" w:space="0" w:color="auto"/>
                                                                            <w:bottom w:val="none" w:sz="0" w:space="0" w:color="auto"/>
                                                                            <w:right w:val="none" w:sz="0" w:space="0" w:color="auto"/>
                                                                          </w:divBdr>
                                                                          <w:divsChild>
                                                                            <w:div w:id="1895853808">
                                                                              <w:marLeft w:val="0"/>
                                                                              <w:marRight w:val="0"/>
                                                                              <w:marTop w:val="0"/>
                                                                              <w:marBottom w:val="0"/>
                                                                              <w:divBdr>
                                                                                <w:top w:val="none" w:sz="0" w:space="0" w:color="auto"/>
                                                                                <w:left w:val="none" w:sz="0" w:space="0" w:color="auto"/>
                                                                                <w:bottom w:val="none" w:sz="0" w:space="0" w:color="auto"/>
                                                                                <w:right w:val="none" w:sz="0" w:space="0" w:color="auto"/>
                                                                              </w:divBdr>
                                                                              <w:divsChild>
                                                                                <w:div w:id="1302686618">
                                                                                  <w:marLeft w:val="0"/>
                                                                                  <w:marRight w:val="0"/>
                                                                                  <w:marTop w:val="0"/>
                                                                                  <w:marBottom w:val="0"/>
                                                                                  <w:divBdr>
                                                                                    <w:top w:val="none" w:sz="0" w:space="0" w:color="auto"/>
                                                                                    <w:left w:val="none" w:sz="0" w:space="0" w:color="auto"/>
                                                                                    <w:bottom w:val="none" w:sz="0" w:space="0" w:color="auto"/>
                                                                                    <w:right w:val="none" w:sz="0" w:space="0" w:color="auto"/>
                                                                                  </w:divBdr>
                                                                                </w:div>
                                                                                <w:div w:id="469518343">
                                                                                  <w:marLeft w:val="0"/>
                                                                                  <w:marRight w:val="0"/>
                                                                                  <w:marTop w:val="0"/>
                                                                                  <w:marBottom w:val="0"/>
                                                                                  <w:divBdr>
                                                                                    <w:top w:val="none" w:sz="0" w:space="0" w:color="auto"/>
                                                                                    <w:left w:val="none" w:sz="0" w:space="0" w:color="auto"/>
                                                                                    <w:bottom w:val="none" w:sz="0" w:space="0" w:color="auto"/>
                                                                                    <w:right w:val="none" w:sz="0" w:space="0" w:color="auto"/>
                                                                                  </w:divBdr>
                                                                                </w:div>
                                                                                <w:div w:id="1341467618">
                                                                                  <w:marLeft w:val="0"/>
                                                                                  <w:marRight w:val="0"/>
                                                                                  <w:marTop w:val="0"/>
                                                                                  <w:marBottom w:val="0"/>
                                                                                  <w:divBdr>
                                                                                    <w:top w:val="none" w:sz="0" w:space="0" w:color="auto"/>
                                                                                    <w:left w:val="none" w:sz="0" w:space="0" w:color="auto"/>
                                                                                    <w:bottom w:val="none" w:sz="0" w:space="0" w:color="auto"/>
                                                                                    <w:right w:val="none" w:sz="0" w:space="0" w:color="auto"/>
                                                                                  </w:divBdr>
                                                                                </w:div>
                                                                                <w:div w:id="1342781326">
                                                                                  <w:marLeft w:val="0"/>
                                                                                  <w:marRight w:val="0"/>
                                                                                  <w:marTop w:val="0"/>
                                                                                  <w:marBottom w:val="0"/>
                                                                                  <w:divBdr>
                                                                                    <w:top w:val="none" w:sz="0" w:space="0" w:color="auto"/>
                                                                                    <w:left w:val="none" w:sz="0" w:space="0" w:color="auto"/>
                                                                                    <w:bottom w:val="none" w:sz="0" w:space="0" w:color="auto"/>
                                                                                    <w:right w:val="none" w:sz="0" w:space="0" w:color="auto"/>
                                                                                  </w:divBdr>
                                                                                  <w:divsChild>
                                                                                    <w:div w:id="66343219">
                                                                                      <w:marLeft w:val="0"/>
                                                                                      <w:marRight w:val="0"/>
                                                                                      <w:marTop w:val="0"/>
                                                                                      <w:marBottom w:val="0"/>
                                                                                      <w:divBdr>
                                                                                        <w:top w:val="none" w:sz="0" w:space="0" w:color="auto"/>
                                                                                        <w:left w:val="none" w:sz="0" w:space="0" w:color="auto"/>
                                                                                        <w:bottom w:val="none" w:sz="0" w:space="0" w:color="auto"/>
                                                                                        <w:right w:val="none" w:sz="0" w:space="0" w:color="auto"/>
                                                                                      </w:divBdr>
                                                                                    </w:div>
                                                                                    <w:div w:id="720203318">
                                                                                      <w:marLeft w:val="0"/>
                                                                                      <w:marRight w:val="0"/>
                                                                                      <w:marTop w:val="0"/>
                                                                                      <w:marBottom w:val="0"/>
                                                                                      <w:divBdr>
                                                                                        <w:top w:val="none" w:sz="0" w:space="0" w:color="auto"/>
                                                                                        <w:left w:val="none" w:sz="0" w:space="0" w:color="auto"/>
                                                                                        <w:bottom w:val="none" w:sz="0" w:space="0" w:color="auto"/>
                                                                                        <w:right w:val="none" w:sz="0" w:space="0" w:color="auto"/>
                                                                                      </w:divBdr>
                                                                                    </w:div>
                                                                                    <w:div w:id="1162432573">
                                                                                      <w:marLeft w:val="0"/>
                                                                                      <w:marRight w:val="0"/>
                                                                                      <w:marTop w:val="0"/>
                                                                                      <w:marBottom w:val="0"/>
                                                                                      <w:divBdr>
                                                                                        <w:top w:val="none" w:sz="0" w:space="0" w:color="auto"/>
                                                                                        <w:left w:val="none" w:sz="0" w:space="0" w:color="auto"/>
                                                                                        <w:bottom w:val="none" w:sz="0" w:space="0" w:color="auto"/>
                                                                                        <w:right w:val="none" w:sz="0" w:space="0" w:color="auto"/>
                                                                                      </w:divBdr>
                                                                                    </w:div>
                                                                                  </w:divsChild>
                                                                                </w:div>
                                                                                <w:div w:id="1730377189">
                                                                                  <w:marLeft w:val="0"/>
                                                                                  <w:marRight w:val="0"/>
                                                                                  <w:marTop w:val="0"/>
                                                                                  <w:marBottom w:val="0"/>
                                                                                  <w:divBdr>
                                                                                    <w:top w:val="none" w:sz="0" w:space="0" w:color="auto"/>
                                                                                    <w:left w:val="none" w:sz="0" w:space="0" w:color="auto"/>
                                                                                    <w:bottom w:val="none" w:sz="0" w:space="0" w:color="auto"/>
                                                                                    <w:right w:val="none" w:sz="0" w:space="0" w:color="auto"/>
                                                                                  </w:divBdr>
                                                                                </w:div>
                                                                                <w:div w:id="108014117">
                                                                                  <w:marLeft w:val="0"/>
                                                                                  <w:marRight w:val="0"/>
                                                                                  <w:marTop w:val="0"/>
                                                                                  <w:marBottom w:val="0"/>
                                                                                  <w:divBdr>
                                                                                    <w:top w:val="none" w:sz="0" w:space="0" w:color="auto"/>
                                                                                    <w:left w:val="none" w:sz="0" w:space="0" w:color="auto"/>
                                                                                    <w:bottom w:val="none" w:sz="0" w:space="0" w:color="auto"/>
                                                                                    <w:right w:val="none" w:sz="0" w:space="0" w:color="auto"/>
                                                                                  </w:divBdr>
                                                                                </w:div>
                                                                                <w:div w:id="1412387016">
                                                                                  <w:marLeft w:val="0"/>
                                                                                  <w:marRight w:val="0"/>
                                                                                  <w:marTop w:val="0"/>
                                                                                  <w:marBottom w:val="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 w:id="532765140">
                                                                                  <w:marLeft w:val="0"/>
                                                                                  <w:marRight w:val="0"/>
                                                                                  <w:marTop w:val="0"/>
                                                                                  <w:marBottom w:val="0"/>
                                                                                  <w:divBdr>
                                                                                    <w:top w:val="none" w:sz="0" w:space="0" w:color="auto"/>
                                                                                    <w:left w:val="none" w:sz="0" w:space="0" w:color="auto"/>
                                                                                    <w:bottom w:val="none" w:sz="0" w:space="0" w:color="auto"/>
                                                                                    <w:right w:val="none" w:sz="0" w:space="0" w:color="auto"/>
                                                                                  </w:divBdr>
                                                                                </w:div>
                                                                                <w:div w:id="1760590915">
                                                                                  <w:marLeft w:val="0"/>
                                                                                  <w:marRight w:val="0"/>
                                                                                  <w:marTop w:val="0"/>
                                                                                  <w:marBottom w:val="0"/>
                                                                                  <w:divBdr>
                                                                                    <w:top w:val="none" w:sz="0" w:space="0" w:color="auto"/>
                                                                                    <w:left w:val="none" w:sz="0" w:space="0" w:color="auto"/>
                                                                                    <w:bottom w:val="none" w:sz="0" w:space="0" w:color="auto"/>
                                                                                    <w:right w:val="none" w:sz="0" w:space="0" w:color="auto"/>
                                                                                  </w:divBdr>
                                                                                  <w:divsChild>
                                                                                    <w:div w:id="781261725">
                                                                                      <w:marLeft w:val="0"/>
                                                                                      <w:marRight w:val="0"/>
                                                                                      <w:marTop w:val="0"/>
                                                                                      <w:marBottom w:val="0"/>
                                                                                      <w:divBdr>
                                                                                        <w:top w:val="none" w:sz="0" w:space="0" w:color="auto"/>
                                                                                        <w:left w:val="none" w:sz="0" w:space="0" w:color="auto"/>
                                                                                        <w:bottom w:val="none" w:sz="0" w:space="0" w:color="auto"/>
                                                                                        <w:right w:val="none" w:sz="0" w:space="0" w:color="auto"/>
                                                                                      </w:divBdr>
                                                                                    </w:div>
                                                                                    <w:div w:id="1585842979">
                                                                                      <w:marLeft w:val="0"/>
                                                                                      <w:marRight w:val="0"/>
                                                                                      <w:marTop w:val="0"/>
                                                                                      <w:marBottom w:val="0"/>
                                                                                      <w:divBdr>
                                                                                        <w:top w:val="none" w:sz="0" w:space="0" w:color="auto"/>
                                                                                        <w:left w:val="none" w:sz="0" w:space="0" w:color="auto"/>
                                                                                        <w:bottom w:val="none" w:sz="0" w:space="0" w:color="auto"/>
                                                                                        <w:right w:val="none" w:sz="0" w:space="0" w:color="auto"/>
                                                                                      </w:divBdr>
                                                                                    </w:div>
                                                                                    <w:div w:id="1430927311">
                                                                                      <w:marLeft w:val="0"/>
                                                                                      <w:marRight w:val="0"/>
                                                                                      <w:marTop w:val="0"/>
                                                                                      <w:marBottom w:val="0"/>
                                                                                      <w:divBdr>
                                                                                        <w:top w:val="none" w:sz="0" w:space="0" w:color="auto"/>
                                                                                        <w:left w:val="none" w:sz="0" w:space="0" w:color="auto"/>
                                                                                        <w:bottom w:val="none" w:sz="0" w:space="0" w:color="auto"/>
                                                                                        <w:right w:val="none" w:sz="0" w:space="0" w:color="auto"/>
                                                                                      </w:divBdr>
                                                                                    </w:div>
                                                                                    <w:div w:id="273558788">
                                                                                      <w:marLeft w:val="0"/>
                                                                                      <w:marRight w:val="0"/>
                                                                                      <w:marTop w:val="0"/>
                                                                                      <w:marBottom w:val="0"/>
                                                                                      <w:divBdr>
                                                                                        <w:top w:val="none" w:sz="0" w:space="0" w:color="auto"/>
                                                                                        <w:left w:val="none" w:sz="0" w:space="0" w:color="auto"/>
                                                                                        <w:bottom w:val="none" w:sz="0" w:space="0" w:color="auto"/>
                                                                                        <w:right w:val="none" w:sz="0" w:space="0" w:color="auto"/>
                                                                                      </w:divBdr>
                                                                                    </w:div>
                                                                                    <w:div w:id="2009481774">
                                                                                      <w:marLeft w:val="0"/>
                                                                                      <w:marRight w:val="0"/>
                                                                                      <w:marTop w:val="0"/>
                                                                                      <w:marBottom w:val="0"/>
                                                                                      <w:divBdr>
                                                                                        <w:top w:val="none" w:sz="0" w:space="0" w:color="auto"/>
                                                                                        <w:left w:val="none" w:sz="0" w:space="0" w:color="auto"/>
                                                                                        <w:bottom w:val="none" w:sz="0" w:space="0" w:color="auto"/>
                                                                                        <w:right w:val="none" w:sz="0" w:space="0" w:color="auto"/>
                                                                                      </w:divBdr>
                                                                                    </w:div>
                                                                                  </w:divsChild>
                                                                                </w:div>
                                                                                <w:div w:id="543448003">
                                                                                  <w:marLeft w:val="0"/>
                                                                                  <w:marRight w:val="0"/>
                                                                                  <w:marTop w:val="0"/>
                                                                                  <w:marBottom w:val="0"/>
                                                                                  <w:divBdr>
                                                                                    <w:top w:val="none" w:sz="0" w:space="0" w:color="auto"/>
                                                                                    <w:left w:val="none" w:sz="0" w:space="0" w:color="auto"/>
                                                                                    <w:bottom w:val="none" w:sz="0" w:space="0" w:color="auto"/>
                                                                                    <w:right w:val="none" w:sz="0" w:space="0" w:color="auto"/>
                                                                                  </w:divBdr>
                                                                                  <w:divsChild>
                                                                                    <w:div w:id="1275138564">
                                                                                      <w:marLeft w:val="0"/>
                                                                                      <w:marRight w:val="0"/>
                                                                                      <w:marTop w:val="0"/>
                                                                                      <w:marBottom w:val="0"/>
                                                                                      <w:divBdr>
                                                                                        <w:top w:val="none" w:sz="0" w:space="0" w:color="auto"/>
                                                                                        <w:left w:val="none" w:sz="0" w:space="0" w:color="auto"/>
                                                                                        <w:bottom w:val="none" w:sz="0" w:space="0" w:color="auto"/>
                                                                                        <w:right w:val="none" w:sz="0" w:space="0" w:color="auto"/>
                                                                                      </w:divBdr>
                                                                                    </w:div>
                                                                                    <w:div w:id="752899240">
                                                                                      <w:marLeft w:val="0"/>
                                                                                      <w:marRight w:val="0"/>
                                                                                      <w:marTop w:val="0"/>
                                                                                      <w:marBottom w:val="0"/>
                                                                                      <w:divBdr>
                                                                                        <w:top w:val="none" w:sz="0" w:space="0" w:color="auto"/>
                                                                                        <w:left w:val="none" w:sz="0" w:space="0" w:color="auto"/>
                                                                                        <w:bottom w:val="none" w:sz="0" w:space="0" w:color="auto"/>
                                                                                        <w:right w:val="none" w:sz="0" w:space="0" w:color="auto"/>
                                                                                      </w:divBdr>
                                                                                    </w:div>
                                                                                    <w:div w:id="1060707277">
                                                                                      <w:marLeft w:val="0"/>
                                                                                      <w:marRight w:val="0"/>
                                                                                      <w:marTop w:val="0"/>
                                                                                      <w:marBottom w:val="0"/>
                                                                                      <w:divBdr>
                                                                                        <w:top w:val="none" w:sz="0" w:space="0" w:color="auto"/>
                                                                                        <w:left w:val="none" w:sz="0" w:space="0" w:color="auto"/>
                                                                                        <w:bottom w:val="none" w:sz="0" w:space="0" w:color="auto"/>
                                                                                        <w:right w:val="none" w:sz="0" w:space="0" w:color="auto"/>
                                                                                      </w:divBdr>
                                                                                    </w:div>
                                                                                    <w:div w:id="648481426">
                                                                                      <w:marLeft w:val="0"/>
                                                                                      <w:marRight w:val="0"/>
                                                                                      <w:marTop w:val="0"/>
                                                                                      <w:marBottom w:val="0"/>
                                                                                      <w:divBdr>
                                                                                        <w:top w:val="none" w:sz="0" w:space="0" w:color="auto"/>
                                                                                        <w:left w:val="none" w:sz="0" w:space="0" w:color="auto"/>
                                                                                        <w:bottom w:val="none" w:sz="0" w:space="0" w:color="auto"/>
                                                                                        <w:right w:val="none" w:sz="0" w:space="0" w:color="auto"/>
                                                                                      </w:divBdr>
                                                                                    </w:div>
                                                                                    <w:div w:id="2107000030">
                                                                                      <w:marLeft w:val="0"/>
                                                                                      <w:marRight w:val="0"/>
                                                                                      <w:marTop w:val="0"/>
                                                                                      <w:marBottom w:val="0"/>
                                                                                      <w:divBdr>
                                                                                        <w:top w:val="none" w:sz="0" w:space="0" w:color="auto"/>
                                                                                        <w:left w:val="none" w:sz="0" w:space="0" w:color="auto"/>
                                                                                        <w:bottom w:val="none" w:sz="0" w:space="0" w:color="auto"/>
                                                                                        <w:right w:val="none" w:sz="0" w:space="0" w:color="auto"/>
                                                                                      </w:divBdr>
                                                                                    </w:div>
                                                                                  </w:divsChild>
                                                                                </w:div>
                                                                                <w:div w:id="227611558">
                                                                                  <w:marLeft w:val="0"/>
                                                                                  <w:marRight w:val="0"/>
                                                                                  <w:marTop w:val="0"/>
                                                                                  <w:marBottom w:val="0"/>
                                                                                  <w:divBdr>
                                                                                    <w:top w:val="none" w:sz="0" w:space="0" w:color="auto"/>
                                                                                    <w:left w:val="none" w:sz="0" w:space="0" w:color="auto"/>
                                                                                    <w:bottom w:val="none" w:sz="0" w:space="0" w:color="auto"/>
                                                                                    <w:right w:val="none" w:sz="0" w:space="0" w:color="auto"/>
                                                                                  </w:divBdr>
                                                                                  <w:divsChild>
                                                                                    <w:div w:id="1477067972">
                                                                                      <w:marLeft w:val="0"/>
                                                                                      <w:marRight w:val="0"/>
                                                                                      <w:marTop w:val="0"/>
                                                                                      <w:marBottom w:val="0"/>
                                                                                      <w:divBdr>
                                                                                        <w:top w:val="none" w:sz="0" w:space="0" w:color="auto"/>
                                                                                        <w:left w:val="none" w:sz="0" w:space="0" w:color="auto"/>
                                                                                        <w:bottom w:val="none" w:sz="0" w:space="0" w:color="auto"/>
                                                                                        <w:right w:val="none" w:sz="0" w:space="0" w:color="auto"/>
                                                                                      </w:divBdr>
                                                                                    </w:div>
                                                                                    <w:div w:id="1049259184">
                                                                                      <w:marLeft w:val="0"/>
                                                                                      <w:marRight w:val="0"/>
                                                                                      <w:marTop w:val="0"/>
                                                                                      <w:marBottom w:val="0"/>
                                                                                      <w:divBdr>
                                                                                        <w:top w:val="none" w:sz="0" w:space="0" w:color="auto"/>
                                                                                        <w:left w:val="none" w:sz="0" w:space="0" w:color="auto"/>
                                                                                        <w:bottom w:val="none" w:sz="0" w:space="0" w:color="auto"/>
                                                                                        <w:right w:val="none" w:sz="0" w:space="0" w:color="auto"/>
                                                                                      </w:divBdr>
                                                                                    </w:div>
                                                                                    <w:div w:id="1315716277">
                                                                                      <w:marLeft w:val="0"/>
                                                                                      <w:marRight w:val="0"/>
                                                                                      <w:marTop w:val="0"/>
                                                                                      <w:marBottom w:val="0"/>
                                                                                      <w:divBdr>
                                                                                        <w:top w:val="none" w:sz="0" w:space="0" w:color="auto"/>
                                                                                        <w:left w:val="none" w:sz="0" w:space="0" w:color="auto"/>
                                                                                        <w:bottom w:val="none" w:sz="0" w:space="0" w:color="auto"/>
                                                                                        <w:right w:val="none" w:sz="0" w:space="0" w:color="auto"/>
                                                                                      </w:divBdr>
                                                                                    </w:div>
                                                                                    <w:div w:id="1184903906">
                                                                                      <w:marLeft w:val="0"/>
                                                                                      <w:marRight w:val="0"/>
                                                                                      <w:marTop w:val="0"/>
                                                                                      <w:marBottom w:val="0"/>
                                                                                      <w:divBdr>
                                                                                        <w:top w:val="none" w:sz="0" w:space="0" w:color="auto"/>
                                                                                        <w:left w:val="none" w:sz="0" w:space="0" w:color="auto"/>
                                                                                        <w:bottom w:val="none" w:sz="0" w:space="0" w:color="auto"/>
                                                                                        <w:right w:val="none" w:sz="0" w:space="0" w:color="auto"/>
                                                                                      </w:divBdr>
                                                                                    </w:div>
                                                                                  </w:divsChild>
                                                                                </w:div>
                                                                                <w:div w:id="1346439656">
                                                                                  <w:marLeft w:val="0"/>
                                                                                  <w:marRight w:val="0"/>
                                                                                  <w:marTop w:val="0"/>
                                                                                  <w:marBottom w:val="0"/>
                                                                                  <w:divBdr>
                                                                                    <w:top w:val="none" w:sz="0" w:space="0" w:color="auto"/>
                                                                                    <w:left w:val="none" w:sz="0" w:space="0" w:color="auto"/>
                                                                                    <w:bottom w:val="none" w:sz="0" w:space="0" w:color="auto"/>
                                                                                    <w:right w:val="none" w:sz="0" w:space="0" w:color="auto"/>
                                                                                  </w:divBdr>
                                                                                  <w:divsChild>
                                                                                    <w:div w:id="1322857394">
                                                                                      <w:marLeft w:val="0"/>
                                                                                      <w:marRight w:val="0"/>
                                                                                      <w:marTop w:val="0"/>
                                                                                      <w:marBottom w:val="0"/>
                                                                                      <w:divBdr>
                                                                                        <w:top w:val="none" w:sz="0" w:space="0" w:color="auto"/>
                                                                                        <w:left w:val="none" w:sz="0" w:space="0" w:color="auto"/>
                                                                                        <w:bottom w:val="none" w:sz="0" w:space="0" w:color="auto"/>
                                                                                        <w:right w:val="none" w:sz="0" w:space="0" w:color="auto"/>
                                                                                      </w:divBdr>
                                                                                    </w:div>
                                                                                    <w:div w:id="968244682">
                                                                                      <w:marLeft w:val="0"/>
                                                                                      <w:marRight w:val="0"/>
                                                                                      <w:marTop w:val="0"/>
                                                                                      <w:marBottom w:val="0"/>
                                                                                      <w:divBdr>
                                                                                        <w:top w:val="none" w:sz="0" w:space="0" w:color="auto"/>
                                                                                        <w:left w:val="none" w:sz="0" w:space="0" w:color="auto"/>
                                                                                        <w:bottom w:val="none" w:sz="0" w:space="0" w:color="auto"/>
                                                                                        <w:right w:val="none" w:sz="0" w:space="0" w:color="auto"/>
                                                                                      </w:divBdr>
                                                                                    </w:div>
                                                                                    <w:div w:id="323706106">
                                                                                      <w:marLeft w:val="0"/>
                                                                                      <w:marRight w:val="0"/>
                                                                                      <w:marTop w:val="0"/>
                                                                                      <w:marBottom w:val="0"/>
                                                                                      <w:divBdr>
                                                                                        <w:top w:val="none" w:sz="0" w:space="0" w:color="auto"/>
                                                                                        <w:left w:val="none" w:sz="0" w:space="0" w:color="auto"/>
                                                                                        <w:bottom w:val="none" w:sz="0" w:space="0" w:color="auto"/>
                                                                                        <w:right w:val="none" w:sz="0" w:space="0" w:color="auto"/>
                                                                                      </w:divBdr>
                                                                                    </w:div>
                                                                                    <w:div w:id="199368274">
                                                                                      <w:marLeft w:val="0"/>
                                                                                      <w:marRight w:val="0"/>
                                                                                      <w:marTop w:val="0"/>
                                                                                      <w:marBottom w:val="0"/>
                                                                                      <w:divBdr>
                                                                                        <w:top w:val="none" w:sz="0" w:space="0" w:color="auto"/>
                                                                                        <w:left w:val="none" w:sz="0" w:space="0" w:color="auto"/>
                                                                                        <w:bottom w:val="none" w:sz="0" w:space="0" w:color="auto"/>
                                                                                        <w:right w:val="none" w:sz="0" w:space="0" w:color="auto"/>
                                                                                      </w:divBdr>
                                                                                    </w:div>
                                                                                    <w:div w:id="1255894219">
                                                                                      <w:marLeft w:val="0"/>
                                                                                      <w:marRight w:val="0"/>
                                                                                      <w:marTop w:val="0"/>
                                                                                      <w:marBottom w:val="0"/>
                                                                                      <w:divBdr>
                                                                                        <w:top w:val="none" w:sz="0" w:space="0" w:color="auto"/>
                                                                                        <w:left w:val="none" w:sz="0" w:space="0" w:color="auto"/>
                                                                                        <w:bottom w:val="none" w:sz="0" w:space="0" w:color="auto"/>
                                                                                        <w:right w:val="none" w:sz="0" w:space="0" w:color="auto"/>
                                                                                      </w:divBdr>
                                                                                    </w:div>
                                                                                  </w:divsChild>
                                                                                </w:div>
                                                                                <w:div w:id="1477717987">
                                                                                  <w:marLeft w:val="0"/>
                                                                                  <w:marRight w:val="0"/>
                                                                                  <w:marTop w:val="0"/>
                                                                                  <w:marBottom w:val="0"/>
                                                                                  <w:divBdr>
                                                                                    <w:top w:val="none" w:sz="0" w:space="0" w:color="auto"/>
                                                                                    <w:left w:val="none" w:sz="0" w:space="0" w:color="auto"/>
                                                                                    <w:bottom w:val="none" w:sz="0" w:space="0" w:color="auto"/>
                                                                                    <w:right w:val="none" w:sz="0" w:space="0" w:color="auto"/>
                                                                                  </w:divBdr>
                                                                                  <w:divsChild>
                                                                                    <w:div w:id="489640989">
                                                                                      <w:marLeft w:val="0"/>
                                                                                      <w:marRight w:val="0"/>
                                                                                      <w:marTop w:val="0"/>
                                                                                      <w:marBottom w:val="0"/>
                                                                                      <w:divBdr>
                                                                                        <w:top w:val="none" w:sz="0" w:space="0" w:color="auto"/>
                                                                                        <w:left w:val="none" w:sz="0" w:space="0" w:color="auto"/>
                                                                                        <w:bottom w:val="none" w:sz="0" w:space="0" w:color="auto"/>
                                                                                        <w:right w:val="none" w:sz="0" w:space="0" w:color="auto"/>
                                                                                      </w:divBdr>
                                                                                    </w:div>
                                                                                    <w:div w:id="113136777">
                                                                                      <w:marLeft w:val="0"/>
                                                                                      <w:marRight w:val="0"/>
                                                                                      <w:marTop w:val="0"/>
                                                                                      <w:marBottom w:val="0"/>
                                                                                      <w:divBdr>
                                                                                        <w:top w:val="none" w:sz="0" w:space="0" w:color="auto"/>
                                                                                        <w:left w:val="none" w:sz="0" w:space="0" w:color="auto"/>
                                                                                        <w:bottom w:val="none" w:sz="0" w:space="0" w:color="auto"/>
                                                                                        <w:right w:val="none" w:sz="0" w:space="0" w:color="auto"/>
                                                                                      </w:divBdr>
                                                                                    </w:div>
                                                                                    <w:div w:id="1002246446">
                                                                                      <w:marLeft w:val="0"/>
                                                                                      <w:marRight w:val="0"/>
                                                                                      <w:marTop w:val="0"/>
                                                                                      <w:marBottom w:val="0"/>
                                                                                      <w:divBdr>
                                                                                        <w:top w:val="none" w:sz="0" w:space="0" w:color="auto"/>
                                                                                        <w:left w:val="none" w:sz="0" w:space="0" w:color="auto"/>
                                                                                        <w:bottom w:val="none" w:sz="0" w:space="0" w:color="auto"/>
                                                                                        <w:right w:val="none" w:sz="0" w:space="0" w:color="auto"/>
                                                                                      </w:divBdr>
                                                                                    </w:div>
                                                                                    <w:div w:id="700977846">
                                                                                      <w:marLeft w:val="0"/>
                                                                                      <w:marRight w:val="0"/>
                                                                                      <w:marTop w:val="0"/>
                                                                                      <w:marBottom w:val="0"/>
                                                                                      <w:divBdr>
                                                                                        <w:top w:val="none" w:sz="0" w:space="0" w:color="auto"/>
                                                                                        <w:left w:val="none" w:sz="0" w:space="0" w:color="auto"/>
                                                                                        <w:bottom w:val="none" w:sz="0" w:space="0" w:color="auto"/>
                                                                                        <w:right w:val="none" w:sz="0" w:space="0" w:color="auto"/>
                                                                                      </w:divBdr>
                                                                                    </w:div>
                                                                                  </w:divsChild>
                                                                                </w:div>
                                                                                <w:div w:id="611598212">
                                                                                  <w:marLeft w:val="0"/>
                                                                                  <w:marRight w:val="0"/>
                                                                                  <w:marTop w:val="0"/>
                                                                                  <w:marBottom w:val="0"/>
                                                                                  <w:divBdr>
                                                                                    <w:top w:val="none" w:sz="0" w:space="0" w:color="auto"/>
                                                                                    <w:left w:val="none" w:sz="0" w:space="0" w:color="auto"/>
                                                                                    <w:bottom w:val="none" w:sz="0" w:space="0" w:color="auto"/>
                                                                                    <w:right w:val="none" w:sz="0" w:space="0" w:color="auto"/>
                                                                                  </w:divBdr>
                                                                                  <w:divsChild>
                                                                                    <w:div w:id="909653703">
                                                                                      <w:marLeft w:val="0"/>
                                                                                      <w:marRight w:val="0"/>
                                                                                      <w:marTop w:val="0"/>
                                                                                      <w:marBottom w:val="0"/>
                                                                                      <w:divBdr>
                                                                                        <w:top w:val="none" w:sz="0" w:space="0" w:color="auto"/>
                                                                                        <w:left w:val="none" w:sz="0" w:space="0" w:color="auto"/>
                                                                                        <w:bottom w:val="none" w:sz="0" w:space="0" w:color="auto"/>
                                                                                        <w:right w:val="none" w:sz="0" w:space="0" w:color="auto"/>
                                                                                      </w:divBdr>
                                                                                    </w:div>
                                                                                    <w:div w:id="95290139">
                                                                                      <w:marLeft w:val="0"/>
                                                                                      <w:marRight w:val="0"/>
                                                                                      <w:marTop w:val="0"/>
                                                                                      <w:marBottom w:val="0"/>
                                                                                      <w:divBdr>
                                                                                        <w:top w:val="none" w:sz="0" w:space="0" w:color="auto"/>
                                                                                        <w:left w:val="none" w:sz="0" w:space="0" w:color="auto"/>
                                                                                        <w:bottom w:val="none" w:sz="0" w:space="0" w:color="auto"/>
                                                                                        <w:right w:val="none" w:sz="0" w:space="0" w:color="auto"/>
                                                                                      </w:divBdr>
                                                                                    </w:div>
                                                                                    <w:div w:id="721290154">
                                                                                      <w:marLeft w:val="0"/>
                                                                                      <w:marRight w:val="0"/>
                                                                                      <w:marTop w:val="0"/>
                                                                                      <w:marBottom w:val="0"/>
                                                                                      <w:divBdr>
                                                                                        <w:top w:val="none" w:sz="0" w:space="0" w:color="auto"/>
                                                                                        <w:left w:val="none" w:sz="0" w:space="0" w:color="auto"/>
                                                                                        <w:bottom w:val="none" w:sz="0" w:space="0" w:color="auto"/>
                                                                                        <w:right w:val="none" w:sz="0" w:space="0" w:color="auto"/>
                                                                                      </w:divBdr>
                                                                                    </w:div>
                                                                                    <w:div w:id="627589287">
                                                                                      <w:marLeft w:val="0"/>
                                                                                      <w:marRight w:val="0"/>
                                                                                      <w:marTop w:val="0"/>
                                                                                      <w:marBottom w:val="0"/>
                                                                                      <w:divBdr>
                                                                                        <w:top w:val="none" w:sz="0" w:space="0" w:color="auto"/>
                                                                                        <w:left w:val="none" w:sz="0" w:space="0" w:color="auto"/>
                                                                                        <w:bottom w:val="none" w:sz="0" w:space="0" w:color="auto"/>
                                                                                        <w:right w:val="none" w:sz="0" w:space="0" w:color="auto"/>
                                                                                      </w:divBdr>
                                                                                    </w:div>
                                                                                    <w:div w:id="1750342065">
                                                                                      <w:marLeft w:val="0"/>
                                                                                      <w:marRight w:val="0"/>
                                                                                      <w:marTop w:val="0"/>
                                                                                      <w:marBottom w:val="0"/>
                                                                                      <w:divBdr>
                                                                                        <w:top w:val="none" w:sz="0" w:space="0" w:color="auto"/>
                                                                                        <w:left w:val="none" w:sz="0" w:space="0" w:color="auto"/>
                                                                                        <w:bottom w:val="none" w:sz="0" w:space="0" w:color="auto"/>
                                                                                        <w:right w:val="none" w:sz="0" w:space="0" w:color="auto"/>
                                                                                      </w:divBdr>
                                                                                    </w:div>
                                                                                  </w:divsChild>
                                                                                </w:div>
                                                                                <w:div w:id="447744127">
                                                                                  <w:marLeft w:val="0"/>
                                                                                  <w:marRight w:val="0"/>
                                                                                  <w:marTop w:val="0"/>
                                                                                  <w:marBottom w:val="0"/>
                                                                                  <w:divBdr>
                                                                                    <w:top w:val="none" w:sz="0" w:space="0" w:color="auto"/>
                                                                                    <w:left w:val="none" w:sz="0" w:space="0" w:color="auto"/>
                                                                                    <w:bottom w:val="none" w:sz="0" w:space="0" w:color="auto"/>
                                                                                    <w:right w:val="none" w:sz="0" w:space="0" w:color="auto"/>
                                                                                  </w:divBdr>
                                                                                  <w:divsChild>
                                                                                    <w:div w:id="877935151">
                                                                                      <w:marLeft w:val="0"/>
                                                                                      <w:marRight w:val="0"/>
                                                                                      <w:marTop w:val="0"/>
                                                                                      <w:marBottom w:val="0"/>
                                                                                      <w:divBdr>
                                                                                        <w:top w:val="none" w:sz="0" w:space="0" w:color="auto"/>
                                                                                        <w:left w:val="none" w:sz="0" w:space="0" w:color="auto"/>
                                                                                        <w:bottom w:val="none" w:sz="0" w:space="0" w:color="auto"/>
                                                                                        <w:right w:val="none" w:sz="0" w:space="0" w:color="auto"/>
                                                                                      </w:divBdr>
                                                                                    </w:div>
                                                                                    <w:div w:id="1163088496">
                                                                                      <w:marLeft w:val="0"/>
                                                                                      <w:marRight w:val="0"/>
                                                                                      <w:marTop w:val="0"/>
                                                                                      <w:marBottom w:val="0"/>
                                                                                      <w:divBdr>
                                                                                        <w:top w:val="none" w:sz="0" w:space="0" w:color="auto"/>
                                                                                        <w:left w:val="none" w:sz="0" w:space="0" w:color="auto"/>
                                                                                        <w:bottom w:val="none" w:sz="0" w:space="0" w:color="auto"/>
                                                                                        <w:right w:val="none" w:sz="0" w:space="0" w:color="auto"/>
                                                                                      </w:divBdr>
                                                                                    </w:div>
                                                                                    <w:div w:id="79838919">
                                                                                      <w:marLeft w:val="0"/>
                                                                                      <w:marRight w:val="0"/>
                                                                                      <w:marTop w:val="0"/>
                                                                                      <w:marBottom w:val="0"/>
                                                                                      <w:divBdr>
                                                                                        <w:top w:val="none" w:sz="0" w:space="0" w:color="auto"/>
                                                                                        <w:left w:val="none" w:sz="0" w:space="0" w:color="auto"/>
                                                                                        <w:bottom w:val="none" w:sz="0" w:space="0" w:color="auto"/>
                                                                                        <w:right w:val="none" w:sz="0" w:space="0" w:color="auto"/>
                                                                                      </w:divBdr>
                                                                                    </w:div>
                                                                                    <w:div w:id="1659308937">
                                                                                      <w:marLeft w:val="0"/>
                                                                                      <w:marRight w:val="0"/>
                                                                                      <w:marTop w:val="0"/>
                                                                                      <w:marBottom w:val="0"/>
                                                                                      <w:divBdr>
                                                                                        <w:top w:val="none" w:sz="0" w:space="0" w:color="auto"/>
                                                                                        <w:left w:val="none" w:sz="0" w:space="0" w:color="auto"/>
                                                                                        <w:bottom w:val="none" w:sz="0" w:space="0" w:color="auto"/>
                                                                                        <w:right w:val="none" w:sz="0" w:space="0" w:color="auto"/>
                                                                                      </w:divBdr>
                                                                                    </w:div>
                                                                                    <w:div w:id="105470396">
                                                                                      <w:marLeft w:val="0"/>
                                                                                      <w:marRight w:val="0"/>
                                                                                      <w:marTop w:val="0"/>
                                                                                      <w:marBottom w:val="0"/>
                                                                                      <w:divBdr>
                                                                                        <w:top w:val="none" w:sz="0" w:space="0" w:color="auto"/>
                                                                                        <w:left w:val="none" w:sz="0" w:space="0" w:color="auto"/>
                                                                                        <w:bottom w:val="none" w:sz="0" w:space="0" w:color="auto"/>
                                                                                        <w:right w:val="none" w:sz="0" w:space="0" w:color="auto"/>
                                                                                      </w:divBdr>
                                                                                    </w:div>
                                                                                  </w:divsChild>
                                                                                </w:div>
                                                                                <w:div w:id="71246910">
                                                                                  <w:marLeft w:val="0"/>
                                                                                  <w:marRight w:val="0"/>
                                                                                  <w:marTop w:val="0"/>
                                                                                  <w:marBottom w:val="0"/>
                                                                                  <w:divBdr>
                                                                                    <w:top w:val="none" w:sz="0" w:space="0" w:color="auto"/>
                                                                                    <w:left w:val="none" w:sz="0" w:space="0" w:color="auto"/>
                                                                                    <w:bottom w:val="none" w:sz="0" w:space="0" w:color="auto"/>
                                                                                    <w:right w:val="none" w:sz="0" w:space="0" w:color="auto"/>
                                                                                  </w:divBdr>
                                                                                  <w:divsChild>
                                                                                    <w:div w:id="138309768">
                                                                                      <w:marLeft w:val="0"/>
                                                                                      <w:marRight w:val="0"/>
                                                                                      <w:marTop w:val="0"/>
                                                                                      <w:marBottom w:val="0"/>
                                                                                      <w:divBdr>
                                                                                        <w:top w:val="none" w:sz="0" w:space="0" w:color="auto"/>
                                                                                        <w:left w:val="none" w:sz="0" w:space="0" w:color="auto"/>
                                                                                        <w:bottom w:val="none" w:sz="0" w:space="0" w:color="auto"/>
                                                                                        <w:right w:val="none" w:sz="0" w:space="0" w:color="auto"/>
                                                                                      </w:divBdr>
                                                                                    </w:div>
                                                                                    <w:div w:id="984817980">
                                                                                      <w:marLeft w:val="0"/>
                                                                                      <w:marRight w:val="0"/>
                                                                                      <w:marTop w:val="0"/>
                                                                                      <w:marBottom w:val="0"/>
                                                                                      <w:divBdr>
                                                                                        <w:top w:val="none" w:sz="0" w:space="0" w:color="auto"/>
                                                                                        <w:left w:val="none" w:sz="0" w:space="0" w:color="auto"/>
                                                                                        <w:bottom w:val="none" w:sz="0" w:space="0" w:color="auto"/>
                                                                                        <w:right w:val="none" w:sz="0" w:space="0" w:color="auto"/>
                                                                                      </w:divBdr>
                                                                                    </w:div>
                                                                                    <w:div w:id="154540919">
                                                                                      <w:marLeft w:val="0"/>
                                                                                      <w:marRight w:val="0"/>
                                                                                      <w:marTop w:val="0"/>
                                                                                      <w:marBottom w:val="0"/>
                                                                                      <w:divBdr>
                                                                                        <w:top w:val="none" w:sz="0" w:space="0" w:color="auto"/>
                                                                                        <w:left w:val="none" w:sz="0" w:space="0" w:color="auto"/>
                                                                                        <w:bottom w:val="none" w:sz="0" w:space="0" w:color="auto"/>
                                                                                        <w:right w:val="none" w:sz="0" w:space="0" w:color="auto"/>
                                                                                      </w:divBdr>
                                                                                    </w:div>
                                                                                    <w:div w:id="5611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43105">
      <w:bodyDiv w:val="1"/>
      <w:marLeft w:val="0"/>
      <w:marRight w:val="0"/>
      <w:marTop w:val="0"/>
      <w:marBottom w:val="0"/>
      <w:divBdr>
        <w:top w:val="none" w:sz="0" w:space="0" w:color="auto"/>
        <w:left w:val="none" w:sz="0" w:space="0" w:color="auto"/>
        <w:bottom w:val="none" w:sz="0" w:space="0" w:color="auto"/>
        <w:right w:val="none" w:sz="0" w:space="0" w:color="auto"/>
      </w:divBdr>
    </w:div>
    <w:div w:id="139346610">
      <w:bodyDiv w:val="1"/>
      <w:marLeft w:val="0"/>
      <w:marRight w:val="0"/>
      <w:marTop w:val="0"/>
      <w:marBottom w:val="0"/>
      <w:divBdr>
        <w:top w:val="none" w:sz="0" w:space="0" w:color="auto"/>
        <w:left w:val="none" w:sz="0" w:space="0" w:color="auto"/>
        <w:bottom w:val="none" w:sz="0" w:space="0" w:color="auto"/>
        <w:right w:val="none" w:sz="0" w:space="0" w:color="auto"/>
      </w:divBdr>
    </w:div>
    <w:div w:id="162405209">
      <w:bodyDiv w:val="1"/>
      <w:marLeft w:val="0"/>
      <w:marRight w:val="0"/>
      <w:marTop w:val="0"/>
      <w:marBottom w:val="0"/>
      <w:divBdr>
        <w:top w:val="none" w:sz="0" w:space="0" w:color="auto"/>
        <w:left w:val="none" w:sz="0" w:space="0" w:color="auto"/>
        <w:bottom w:val="none" w:sz="0" w:space="0" w:color="auto"/>
        <w:right w:val="none" w:sz="0" w:space="0" w:color="auto"/>
      </w:divBdr>
    </w:div>
    <w:div w:id="342636793">
      <w:bodyDiv w:val="1"/>
      <w:marLeft w:val="0"/>
      <w:marRight w:val="0"/>
      <w:marTop w:val="0"/>
      <w:marBottom w:val="0"/>
      <w:divBdr>
        <w:top w:val="none" w:sz="0" w:space="0" w:color="auto"/>
        <w:left w:val="none" w:sz="0" w:space="0" w:color="auto"/>
        <w:bottom w:val="none" w:sz="0" w:space="0" w:color="auto"/>
        <w:right w:val="none" w:sz="0" w:space="0" w:color="auto"/>
      </w:divBdr>
      <w:divsChild>
        <w:div w:id="1415859896">
          <w:marLeft w:val="0"/>
          <w:marRight w:val="0"/>
          <w:marTop w:val="0"/>
          <w:marBottom w:val="0"/>
          <w:divBdr>
            <w:top w:val="none" w:sz="0" w:space="0" w:color="auto"/>
            <w:left w:val="none" w:sz="0" w:space="0" w:color="auto"/>
            <w:bottom w:val="none" w:sz="0" w:space="0" w:color="auto"/>
            <w:right w:val="none" w:sz="0" w:space="0" w:color="auto"/>
          </w:divBdr>
          <w:divsChild>
            <w:div w:id="1021515806">
              <w:marLeft w:val="0"/>
              <w:marRight w:val="0"/>
              <w:marTop w:val="0"/>
              <w:marBottom w:val="0"/>
              <w:divBdr>
                <w:top w:val="none" w:sz="0" w:space="0" w:color="auto"/>
                <w:left w:val="none" w:sz="0" w:space="0" w:color="auto"/>
                <w:bottom w:val="none" w:sz="0" w:space="0" w:color="auto"/>
                <w:right w:val="none" w:sz="0" w:space="0" w:color="auto"/>
              </w:divBdr>
              <w:divsChild>
                <w:div w:id="538324860">
                  <w:marLeft w:val="0"/>
                  <w:marRight w:val="0"/>
                  <w:marTop w:val="0"/>
                  <w:marBottom w:val="0"/>
                  <w:divBdr>
                    <w:top w:val="none" w:sz="0" w:space="0" w:color="auto"/>
                    <w:left w:val="none" w:sz="0" w:space="0" w:color="auto"/>
                    <w:bottom w:val="none" w:sz="0" w:space="0" w:color="auto"/>
                    <w:right w:val="none" w:sz="0" w:space="0" w:color="auto"/>
                  </w:divBdr>
                  <w:divsChild>
                    <w:div w:id="331379641">
                      <w:marLeft w:val="0"/>
                      <w:marRight w:val="0"/>
                      <w:marTop w:val="0"/>
                      <w:marBottom w:val="0"/>
                      <w:divBdr>
                        <w:top w:val="none" w:sz="0" w:space="0" w:color="auto"/>
                        <w:left w:val="none" w:sz="0" w:space="0" w:color="auto"/>
                        <w:bottom w:val="none" w:sz="0" w:space="0" w:color="auto"/>
                        <w:right w:val="none" w:sz="0" w:space="0" w:color="auto"/>
                      </w:divBdr>
                      <w:divsChild>
                        <w:div w:id="901216522">
                          <w:marLeft w:val="0"/>
                          <w:marRight w:val="0"/>
                          <w:marTop w:val="0"/>
                          <w:marBottom w:val="0"/>
                          <w:divBdr>
                            <w:top w:val="none" w:sz="0" w:space="0" w:color="auto"/>
                            <w:left w:val="none" w:sz="0" w:space="0" w:color="auto"/>
                            <w:bottom w:val="none" w:sz="0" w:space="0" w:color="auto"/>
                            <w:right w:val="none" w:sz="0" w:space="0" w:color="auto"/>
                          </w:divBdr>
                          <w:divsChild>
                            <w:div w:id="1954287515">
                              <w:marLeft w:val="0"/>
                              <w:marRight w:val="0"/>
                              <w:marTop w:val="0"/>
                              <w:marBottom w:val="0"/>
                              <w:divBdr>
                                <w:top w:val="none" w:sz="0" w:space="0" w:color="auto"/>
                                <w:left w:val="none" w:sz="0" w:space="0" w:color="auto"/>
                                <w:bottom w:val="none" w:sz="0" w:space="0" w:color="auto"/>
                                <w:right w:val="none" w:sz="0" w:space="0" w:color="auto"/>
                              </w:divBdr>
                              <w:divsChild>
                                <w:div w:id="1422214469">
                                  <w:marLeft w:val="0"/>
                                  <w:marRight w:val="0"/>
                                  <w:marTop w:val="0"/>
                                  <w:marBottom w:val="0"/>
                                  <w:divBdr>
                                    <w:top w:val="none" w:sz="0" w:space="0" w:color="auto"/>
                                    <w:left w:val="none" w:sz="0" w:space="0" w:color="auto"/>
                                    <w:bottom w:val="none" w:sz="0" w:space="0" w:color="auto"/>
                                    <w:right w:val="none" w:sz="0" w:space="0" w:color="auto"/>
                                  </w:divBdr>
                                  <w:divsChild>
                                    <w:div w:id="1243678666">
                                      <w:marLeft w:val="0"/>
                                      <w:marRight w:val="0"/>
                                      <w:marTop w:val="0"/>
                                      <w:marBottom w:val="0"/>
                                      <w:divBdr>
                                        <w:top w:val="none" w:sz="0" w:space="0" w:color="auto"/>
                                        <w:left w:val="none" w:sz="0" w:space="0" w:color="auto"/>
                                        <w:bottom w:val="none" w:sz="0" w:space="0" w:color="auto"/>
                                        <w:right w:val="none" w:sz="0" w:space="0" w:color="auto"/>
                                      </w:divBdr>
                                      <w:divsChild>
                                        <w:div w:id="1898275402">
                                          <w:marLeft w:val="0"/>
                                          <w:marRight w:val="0"/>
                                          <w:marTop w:val="0"/>
                                          <w:marBottom w:val="0"/>
                                          <w:divBdr>
                                            <w:top w:val="none" w:sz="0" w:space="0" w:color="auto"/>
                                            <w:left w:val="none" w:sz="0" w:space="0" w:color="auto"/>
                                            <w:bottom w:val="none" w:sz="0" w:space="0" w:color="auto"/>
                                            <w:right w:val="none" w:sz="0" w:space="0" w:color="auto"/>
                                          </w:divBdr>
                                          <w:divsChild>
                                            <w:div w:id="114833268">
                                              <w:marLeft w:val="0"/>
                                              <w:marRight w:val="0"/>
                                              <w:marTop w:val="0"/>
                                              <w:marBottom w:val="0"/>
                                              <w:divBdr>
                                                <w:top w:val="none" w:sz="0" w:space="0" w:color="auto"/>
                                                <w:left w:val="none" w:sz="0" w:space="0" w:color="auto"/>
                                                <w:bottom w:val="none" w:sz="0" w:space="0" w:color="auto"/>
                                                <w:right w:val="none" w:sz="0" w:space="0" w:color="auto"/>
                                              </w:divBdr>
                                              <w:divsChild>
                                                <w:div w:id="2108113758">
                                                  <w:marLeft w:val="0"/>
                                                  <w:marRight w:val="0"/>
                                                  <w:marTop w:val="0"/>
                                                  <w:marBottom w:val="0"/>
                                                  <w:divBdr>
                                                    <w:top w:val="none" w:sz="0" w:space="0" w:color="auto"/>
                                                    <w:left w:val="none" w:sz="0" w:space="0" w:color="auto"/>
                                                    <w:bottom w:val="none" w:sz="0" w:space="0" w:color="auto"/>
                                                    <w:right w:val="none" w:sz="0" w:space="0" w:color="auto"/>
                                                  </w:divBdr>
                                                  <w:divsChild>
                                                    <w:div w:id="1798644031">
                                                      <w:marLeft w:val="0"/>
                                                      <w:marRight w:val="0"/>
                                                      <w:marTop w:val="0"/>
                                                      <w:marBottom w:val="0"/>
                                                      <w:divBdr>
                                                        <w:top w:val="single" w:sz="6" w:space="0" w:color="ABABAB"/>
                                                        <w:left w:val="single" w:sz="6" w:space="0" w:color="ABABAB"/>
                                                        <w:bottom w:val="none" w:sz="0" w:space="0" w:color="auto"/>
                                                        <w:right w:val="single" w:sz="6" w:space="0" w:color="ABABAB"/>
                                                      </w:divBdr>
                                                      <w:divsChild>
                                                        <w:div w:id="2034260020">
                                                          <w:marLeft w:val="0"/>
                                                          <w:marRight w:val="0"/>
                                                          <w:marTop w:val="0"/>
                                                          <w:marBottom w:val="0"/>
                                                          <w:divBdr>
                                                            <w:top w:val="none" w:sz="0" w:space="0" w:color="auto"/>
                                                            <w:left w:val="none" w:sz="0" w:space="0" w:color="auto"/>
                                                            <w:bottom w:val="none" w:sz="0" w:space="0" w:color="auto"/>
                                                            <w:right w:val="none" w:sz="0" w:space="0" w:color="auto"/>
                                                          </w:divBdr>
                                                          <w:divsChild>
                                                            <w:div w:id="2122337218">
                                                              <w:marLeft w:val="0"/>
                                                              <w:marRight w:val="0"/>
                                                              <w:marTop w:val="0"/>
                                                              <w:marBottom w:val="0"/>
                                                              <w:divBdr>
                                                                <w:top w:val="none" w:sz="0" w:space="0" w:color="auto"/>
                                                                <w:left w:val="none" w:sz="0" w:space="0" w:color="auto"/>
                                                                <w:bottom w:val="none" w:sz="0" w:space="0" w:color="auto"/>
                                                                <w:right w:val="none" w:sz="0" w:space="0" w:color="auto"/>
                                                              </w:divBdr>
                                                              <w:divsChild>
                                                                <w:div w:id="142240969">
                                                                  <w:marLeft w:val="0"/>
                                                                  <w:marRight w:val="0"/>
                                                                  <w:marTop w:val="0"/>
                                                                  <w:marBottom w:val="0"/>
                                                                  <w:divBdr>
                                                                    <w:top w:val="none" w:sz="0" w:space="0" w:color="auto"/>
                                                                    <w:left w:val="none" w:sz="0" w:space="0" w:color="auto"/>
                                                                    <w:bottom w:val="none" w:sz="0" w:space="0" w:color="auto"/>
                                                                    <w:right w:val="none" w:sz="0" w:space="0" w:color="auto"/>
                                                                  </w:divBdr>
                                                                  <w:divsChild>
                                                                    <w:div w:id="165633501">
                                                                      <w:marLeft w:val="0"/>
                                                                      <w:marRight w:val="0"/>
                                                                      <w:marTop w:val="0"/>
                                                                      <w:marBottom w:val="0"/>
                                                                      <w:divBdr>
                                                                        <w:top w:val="none" w:sz="0" w:space="0" w:color="auto"/>
                                                                        <w:left w:val="none" w:sz="0" w:space="0" w:color="auto"/>
                                                                        <w:bottom w:val="none" w:sz="0" w:space="0" w:color="auto"/>
                                                                        <w:right w:val="none" w:sz="0" w:space="0" w:color="auto"/>
                                                                      </w:divBdr>
                                                                      <w:divsChild>
                                                                        <w:div w:id="1265965658">
                                                                          <w:marLeft w:val="0"/>
                                                                          <w:marRight w:val="0"/>
                                                                          <w:marTop w:val="0"/>
                                                                          <w:marBottom w:val="0"/>
                                                                          <w:divBdr>
                                                                            <w:top w:val="none" w:sz="0" w:space="0" w:color="auto"/>
                                                                            <w:left w:val="none" w:sz="0" w:space="0" w:color="auto"/>
                                                                            <w:bottom w:val="none" w:sz="0" w:space="0" w:color="auto"/>
                                                                            <w:right w:val="none" w:sz="0" w:space="0" w:color="auto"/>
                                                                          </w:divBdr>
                                                                          <w:divsChild>
                                                                            <w:div w:id="1074474082">
                                                                              <w:marLeft w:val="0"/>
                                                                              <w:marRight w:val="0"/>
                                                                              <w:marTop w:val="0"/>
                                                                              <w:marBottom w:val="0"/>
                                                                              <w:divBdr>
                                                                                <w:top w:val="none" w:sz="0" w:space="0" w:color="auto"/>
                                                                                <w:left w:val="none" w:sz="0" w:space="0" w:color="auto"/>
                                                                                <w:bottom w:val="none" w:sz="0" w:space="0" w:color="auto"/>
                                                                                <w:right w:val="none" w:sz="0" w:space="0" w:color="auto"/>
                                                                              </w:divBdr>
                                                                              <w:divsChild>
                                                                                <w:div w:id="1179660023">
                                                                                  <w:marLeft w:val="0"/>
                                                                                  <w:marRight w:val="0"/>
                                                                                  <w:marTop w:val="0"/>
                                                                                  <w:marBottom w:val="0"/>
                                                                                  <w:divBdr>
                                                                                    <w:top w:val="none" w:sz="0" w:space="0" w:color="auto"/>
                                                                                    <w:left w:val="none" w:sz="0" w:space="0" w:color="auto"/>
                                                                                    <w:bottom w:val="none" w:sz="0" w:space="0" w:color="auto"/>
                                                                                    <w:right w:val="none" w:sz="0" w:space="0" w:color="auto"/>
                                                                                  </w:divBdr>
                                                                                </w:div>
                                                                                <w:div w:id="1046181249">
                                                                                  <w:marLeft w:val="0"/>
                                                                                  <w:marRight w:val="0"/>
                                                                                  <w:marTop w:val="0"/>
                                                                                  <w:marBottom w:val="0"/>
                                                                                  <w:divBdr>
                                                                                    <w:top w:val="none" w:sz="0" w:space="0" w:color="auto"/>
                                                                                    <w:left w:val="none" w:sz="0" w:space="0" w:color="auto"/>
                                                                                    <w:bottom w:val="none" w:sz="0" w:space="0" w:color="auto"/>
                                                                                    <w:right w:val="none" w:sz="0" w:space="0" w:color="auto"/>
                                                                                  </w:divBdr>
                                                                                </w:div>
                                                                                <w:div w:id="119956089">
                                                                                  <w:marLeft w:val="0"/>
                                                                                  <w:marRight w:val="0"/>
                                                                                  <w:marTop w:val="0"/>
                                                                                  <w:marBottom w:val="0"/>
                                                                                  <w:divBdr>
                                                                                    <w:top w:val="none" w:sz="0" w:space="0" w:color="auto"/>
                                                                                    <w:left w:val="none" w:sz="0" w:space="0" w:color="auto"/>
                                                                                    <w:bottom w:val="none" w:sz="0" w:space="0" w:color="auto"/>
                                                                                    <w:right w:val="none" w:sz="0" w:space="0" w:color="auto"/>
                                                                                  </w:divBdr>
                                                                                </w:div>
                                                                                <w:div w:id="1311789723">
                                                                                  <w:marLeft w:val="0"/>
                                                                                  <w:marRight w:val="0"/>
                                                                                  <w:marTop w:val="0"/>
                                                                                  <w:marBottom w:val="0"/>
                                                                                  <w:divBdr>
                                                                                    <w:top w:val="none" w:sz="0" w:space="0" w:color="auto"/>
                                                                                    <w:left w:val="none" w:sz="0" w:space="0" w:color="auto"/>
                                                                                    <w:bottom w:val="none" w:sz="0" w:space="0" w:color="auto"/>
                                                                                    <w:right w:val="none" w:sz="0" w:space="0" w:color="auto"/>
                                                                                  </w:divBdr>
                                                                                </w:div>
                                                                                <w:div w:id="442766329">
                                                                                  <w:marLeft w:val="0"/>
                                                                                  <w:marRight w:val="0"/>
                                                                                  <w:marTop w:val="0"/>
                                                                                  <w:marBottom w:val="0"/>
                                                                                  <w:divBdr>
                                                                                    <w:top w:val="none" w:sz="0" w:space="0" w:color="auto"/>
                                                                                    <w:left w:val="none" w:sz="0" w:space="0" w:color="auto"/>
                                                                                    <w:bottom w:val="none" w:sz="0" w:space="0" w:color="auto"/>
                                                                                    <w:right w:val="none" w:sz="0" w:space="0" w:color="auto"/>
                                                                                  </w:divBdr>
                                                                                </w:div>
                                                                                <w:div w:id="814108868">
                                                                                  <w:marLeft w:val="0"/>
                                                                                  <w:marRight w:val="0"/>
                                                                                  <w:marTop w:val="0"/>
                                                                                  <w:marBottom w:val="0"/>
                                                                                  <w:divBdr>
                                                                                    <w:top w:val="none" w:sz="0" w:space="0" w:color="auto"/>
                                                                                    <w:left w:val="none" w:sz="0" w:space="0" w:color="auto"/>
                                                                                    <w:bottom w:val="none" w:sz="0" w:space="0" w:color="auto"/>
                                                                                    <w:right w:val="none" w:sz="0" w:space="0" w:color="auto"/>
                                                                                  </w:divBdr>
                                                                                  <w:divsChild>
                                                                                    <w:div w:id="1047871788">
                                                                                      <w:marLeft w:val="0"/>
                                                                                      <w:marRight w:val="0"/>
                                                                                      <w:marTop w:val="0"/>
                                                                                      <w:marBottom w:val="0"/>
                                                                                      <w:divBdr>
                                                                                        <w:top w:val="none" w:sz="0" w:space="0" w:color="auto"/>
                                                                                        <w:left w:val="none" w:sz="0" w:space="0" w:color="auto"/>
                                                                                        <w:bottom w:val="none" w:sz="0" w:space="0" w:color="auto"/>
                                                                                        <w:right w:val="none" w:sz="0" w:space="0" w:color="auto"/>
                                                                                      </w:divBdr>
                                                                                    </w:div>
                                                                                    <w:div w:id="912350089">
                                                                                      <w:marLeft w:val="0"/>
                                                                                      <w:marRight w:val="0"/>
                                                                                      <w:marTop w:val="0"/>
                                                                                      <w:marBottom w:val="0"/>
                                                                                      <w:divBdr>
                                                                                        <w:top w:val="none" w:sz="0" w:space="0" w:color="auto"/>
                                                                                        <w:left w:val="none" w:sz="0" w:space="0" w:color="auto"/>
                                                                                        <w:bottom w:val="none" w:sz="0" w:space="0" w:color="auto"/>
                                                                                        <w:right w:val="none" w:sz="0" w:space="0" w:color="auto"/>
                                                                                      </w:divBdr>
                                                                                    </w:div>
                                                                                    <w:div w:id="1106074134">
                                                                                      <w:marLeft w:val="0"/>
                                                                                      <w:marRight w:val="0"/>
                                                                                      <w:marTop w:val="0"/>
                                                                                      <w:marBottom w:val="0"/>
                                                                                      <w:divBdr>
                                                                                        <w:top w:val="none" w:sz="0" w:space="0" w:color="auto"/>
                                                                                        <w:left w:val="none" w:sz="0" w:space="0" w:color="auto"/>
                                                                                        <w:bottom w:val="none" w:sz="0" w:space="0" w:color="auto"/>
                                                                                        <w:right w:val="none" w:sz="0" w:space="0" w:color="auto"/>
                                                                                      </w:divBdr>
                                                                                    </w:div>
                                                                                  </w:divsChild>
                                                                                </w:div>
                                                                                <w:div w:id="200940835">
                                                                                  <w:marLeft w:val="0"/>
                                                                                  <w:marRight w:val="0"/>
                                                                                  <w:marTop w:val="0"/>
                                                                                  <w:marBottom w:val="0"/>
                                                                                  <w:divBdr>
                                                                                    <w:top w:val="none" w:sz="0" w:space="0" w:color="auto"/>
                                                                                    <w:left w:val="none" w:sz="0" w:space="0" w:color="auto"/>
                                                                                    <w:bottom w:val="none" w:sz="0" w:space="0" w:color="auto"/>
                                                                                    <w:right w:val="none" w:sz="0" w:space="0" w:color="auto"/>
                                                                                  </w:divBdr>
                                                                                  <w:divsChild>
                                                                                    <w:div w:id="58679413">
                                                                                      <w:marLeft w:val="0"/>
                                                                                      <w:marRight w:val="0"/>
                                                                                      <w:marTop w:val="0"/>
                                                                                      <w:marBottom w:val="0"/>
                                                                                      <w:divBdr>
                                                                                        <w:top w:val="none" w:sz="0" w:space="0" w:color="auto"/>
                                                                                        <w:left w:val="none" w:sz="0" w:space="0" w:color="auto"/>
                                                                                        <w:bottom w:val="none" w:sz="0" w:space="0" w:color="auto"/>
                                                                                        <w:right w:val="none" w:sz="0" w:space="0" w:color="auto"/>
                                                                                      </w:divBdr>
                                                                                    </w:div>
                                                                                    <w:div w:id="51926672">
                                                                                      <w:marLeft w:val="0"/>
                                                                                      <w:marRight w:val="0"/>
                                                                                      <w:marTop w:val="0"/>
                                                                                      <w:marBottom w:val="0"/>
                                                                                      <w:divBdr>
                                                                                        <w:top w:val="none" w:sz="0" w:space="0" w:color="auto"/>
                                                                                        <w:left w:val="none" w:sz="0" w:space="0" w:color="auto"/>
                                                                                        <w:bottom w:val="none" w:sz="0" w:space="0" w:color="auto"/>
                                                                                        <w:right w:val="none" w:sz="0" w:space="0" w:color="auto"/>
                                                                                      </w:divBdr>
                                                                                    </w:div>
                                                                                    <w:div w:id="1299653276">
                                                                                      <w:marLeft w:val="0"/>
                                                                                      <w:marRight w:val="0"/>
                                                                                      <w:marTop w:val="0"/>
                                                                                      <w:marBottom w:val="0"/>
                                                                                      <w:divBdr>
                                                                                        <w:top w:val="none" w:sz="0" w:space="0" w:color="auto"/>
                                                                                        <w:left w:val="none" w:sz="0" w:space="0" w:color="auto"/>
                                                                                        <w:bottom w:val="none" w:sz="0" w:space="0" w:color="auto"/>
                                                                                        <w:right w:val="none" w:sz="0" w:space="0" w:color="auto"/>
                                                                                      </w:divBdr>
                                                                                    </w:div>
                                                                                    <w:div w:id="1206410066">
                                                                                      <w:marLeft w:val="0"/>
                                                                                      <w:marRight w:val="0"/>
                                                                                      <w:marTop w:val="0"/>
                                                                                      <w:marBottom w:val="0"/>
                                                                                      <w:divBdr>
                                                                                        <w:top w:val="none" w:sz="0" w:space="0" w:color="auto"/>
                                                                                        <w:left w:val="none" w:sz="0" w:space="0" w:color="auto"/>
                                                                                        <w:bottom w:val="none" w:sz="0" w:space="0" w:color="auto"/>
                                                                                        <w:right w:val="none" w:sz="0" w:space="0" w:color="auto"/>
                                                                                      </w:divBdr>
                                                                                    </w:div>
                                                                                  </w:divsChild>
                                                                                </w:div>
                                                                                <w:div w:id="1181361561">
                                                                                  <w:marLeft w:val="0"/>
                                                                                  <w:marRight w:val="0"/>
                                                                                  <w:marTop w:val="0"/>
                                                                                  <w:marBottom w:val="0"/>
                                                                                  <w:divBdr>
                                                                                    <w:top w:val="none" w:sz="0" w:space="0" w:color="auto"/>
                                                                                    <w:left w:val="none" w:sz="0" w:space="0" w:color="auto"/>
                                                                                    <w:bottom w:val="none" w:sz="0" w:space="0" w:color="auto"/>
                                                                                    <w:right w:val="none" w:sz="0" w:space="0" w:color="auto"/>
                                                                                  </w:divBdr>
                                                                                </w:div>
                                                                                <w:div w:id="2137525743">
                                                                                  <w:marLeft w:val="0"/>
                                                                                  <w:marRight w:val="0"/>
                                                                                  <w:marTop w:val="0"/>
                                                                                  <w:marBottom w:val="0"/>
                                                                                  <w:divBdr>
                                                                                    <w:top w:val="none" w:sz="0" w:space="0" w:color="auto"/>
                                                                                    <w:left w:val="none" w:sz="0" w:space="0" w:color="auto"/>
                                                                                    <w:bottom w:val="none" w:sz="0" w:space="0" w:color="auto"/>
                                                                                    <w:right w:val="none" w:sz="0" w:space="0" w:color="auto"/>
                                                                                  </w:divBdr>
                                                                                </w:div>
                                                                                <w:div w:id="363020305">
                                                                                  <w:marLeft w:val="0"/>
                                                                                  <w:marRight w:val="0"/>
                                                                                  <w:marTop w:val="0"/>
                                                                                  <w:marBottom w:val="0"/>
                                                                                  <w:divBdr>
                                                                                    <w:top w:val="none" w:sz="0" w:space="0" w:color="auto"/>
                                                                                    <w:left w:val="none" w:sz="0" w:space="0" w:color="auto"/>
                                                                                    <w:bottom w:val="none" w:sz="0" w:space="0" w:color="auto"/>
                                                                                    <w:right w:val="none" w:sz="0" w:space="0" w:color="auto"/>
                                                                                  </w:divBdr>
                                                                                </w:div>
                                                                                <w:div w:id="1696300095">
                                                                                  <w:marLeft w:val="0"/>
                                                                                  <w:marRight w:val="0"/>
                                                                                  <w:marTop w:val="0"/>
                                                                                  <w:marBottom w:val="0"/>
                                                                                  <w:divBdr>
                                                                                    <w:top w:val="none" w:sz="0" w:space="0" w:color="auto"/>
                                                                                    <w:left w:val="none" w:sz="0" w:space="0" w:color="auto"/>
                                                                                    <w:bottom w:val="none" w:sz="0" w:space="0" w:color="auto"/>
                                                                                    <w:right w:val="none" w:sz="0" w:space="0" w:color="auto"/>
                                                                                  </w:divBdr>
                                                                                </w:div>
                                                                                <w:div w:id="524707202">
                                                                                  <w:marLeft w:val="0"/>
                                                                                  <w:marRight w:val="0"/>
                                                                                  <w:marTop w:val="0"/>
                                                                                  <w:marBottom w:val="0"/>
                                                                                  <w:divBdr>
                                                                                    <w:top w:val="none" w:sz="0" w:space="0" w:color="auto"/>
                                                                                    <w:left w:val="none" w:sz="0" w:space="0" w:color="auto"/>
                                                                                    <w:bottom w:val="none" w:sz="0" w:space="0" w:color="auto"/>
                                                                                    <w:right w:val="none" w:sz="0" w:space="0" w:color="auto"/>
                                                                                  </w:divBdr>
                                                                                </w:div>
                                                                                <w:div w:id="1512915055">
                                                                                  <w:marLeft w:val="0"/>
                                                                                  <w:marRight w:val="0"/>
                                                                                  <w:marTop w:val="0"/>
                                                                                  <w:marBottom w:val="0"/>
                                                                                  <w:divBdr>
                                                                                    <w:top w:val="none" w:sz="0" w:space="0" w:color="auto"/>
                                                                                    <w:left w:val="none" w:sz="0" w:space="0" w:color="auto"/>
                                                                                    <w:bottom w:val="none" w:sz="0" w:space="0" w:color="auto"/>
                                                                                    <w:right w:val="none" w:sz="0" w:space="0" w:color="auto"/>
                                                                                  </w:divBdr>
                                                                                </w:div>
                                                                                <w:div w:id="1933777805">
                                                                                  <w:marLeft w:val="0"/>
                                                                                  <w:marRight w:val="0"/>
                                                                                  <w:marTop w:val="0"/>
                                                                                  <w:marBottom w:val="0"/>
                                                                                  <w:divBdr>
                                                                                    <w:top w:val="none" w:sz="0" w:space="0" w:color="auto"/>
                                                                                    <w:left w:val="none" w:sz="0" w:space="0" w:color="auto"/>
                                                                                    <w:bottom w:val="none" w:sz="0" w:space="0" w:color="auto"/>
                                                                                    <w:right w:val="none" w:sz="0" w:space="0" w:color="auto"/>
                                                                                  </w:divBdr>
                                                                                </w:div>
                                                                                <w:div w:id="7610379">
                                                                                  <w:marLeft w:val="0"/>
                                                                                  <w:marRight w:val="0"/>
                                                                                  <w:marTop w:val="0"/>
                                                                                  <w:marBottom w:val="0"/>
                                                                                  <w:divBdr>
                                                                                    <w:top w:val="none" w:sz="0" w:space="0" w:color="auto"/>
                                                                                    <w:left w:val="none" w:sz="0" w:space="0" w:color="auto"/>
                                                                                    <w:bottom w:val="none" w:sz="0" w:space="0" w:color="auto"/>
                                                                                    <w:right w:val="none" w:sz="0" w:space="0" w:color="auto"/>
                                                                                  </w:divBdr>
                                                                                </w:div>
                                                                                <w:div w:id="1178889732">
                                                                                  <w:marLeft w:val="0"/>
                                                                                  <w:marRight w:val="0"/>
                                                                                  <w:marTop w:val="0"/>
                                                                                  <w:marBottom w:val="0"/>
                                                                                  <w:divBdr>
                                                                                    <w:top w:val="none" w:sz="0" w:space="0" w:color="auto"/>
                                                                                    <w:left w:val="none" w:sz="0" w:space="0" w:color="auto"/>
                                                                                    <w:bottom w:val="none" w:sz="0" w:space="0" w:color="auto"/>
                                                                                    <w:right w:val="none" w:sz="0" w:space="0" w:color="auto"/>
                                                                                  </w:divBdr>
                                                                                </w:div>
                                                                                <w:div w:id="1183088378">
                                                                                  <w:marLeft w:val="0"/>
                                                                                  <w:marRight w:val="0"/>
                                                                                  <w:marTop w:val="0"/>
                                                                                  <w:marBottom w:val="0"/>
                                                                                  <w:divBdr>
                                                                                    <w:top w:val="none" w:sz="0" w:space="0" w:color="auto"/>
                                                                                    <w:left w:val="none" w:sz="0" w:space="0" w:color="auto"/>
                                                                                    <w:bottom w:val="none" w:sz="0" w:space="0" w:color="auto"/>
                                                                                    <w:right w:val="none" w:sz="0" w:space="0" w:color="auto"/>
                                                                                  </w:divBdr>
                                                                                </w:div>
                                                                                <w:div w:id="731930177">
                                                                                  <w:marLeft w:val="0"/>
                                                                                  <w:marRight w:val="0"/>
                                                                                  <w:marTop w:val="0"/>
                                                                                  <w:marBottom w:val="0"/>
                                                                                  <w:divBdr>
                                                                                    <w:top w:val="none" w:sz="0" w:space="0" w:color="auto"/>
                                                                                    <w:left w:val="none" w:sz="0" w:space="0" w:color="auto"/>
                                                                                    <w:bottom w:val="none" w:sz="0" w:space="0" w:color="auto"/>
                                                                                    <w:right w:val="none" w:sz="0" w:space="0" w:color="auto"/>
                                                                                  </w:divBdr>
                                                                                  <w:divsChild>
                                                                                    <w:div w:id="1993560198">
                                                                                      <w:marLeft w:val="0"/>
                                                                                      <w:marRight w:val="0"/>
                                                                                      <w:marTop w:val="0"/>
                                                                                      <w:marBottom w:val="0"/>
                                                                                      <w:divBdr>
                                                                                        <w:top w:val="none" w:sz="0" w:space="0" w:color="auto"/>
                                                                                        <w:left w:val="none" w:sz="0" w:space="0" w:color="auto"/>
                                                                                        <w:bottom w:val="none" w:sz="0" w:space="0" w:color="auto"/>
                                                                                        <w:right w:val="none" w:sz="0" w:space="0" w:color="auto"/>
                                                                                      </w:divBdr>
                                                                                    </w:div>
                                                                                    <w:div w:id="1323437226">
                                                                                      <w:marLeft w:val="0"/>
                                                                                      <w:marRight w:val="0"/>
                                                                                      <w:marTop w:val="0"/>
                                                                                      <w:marBottom w:val="0"/>
                                                                                      <w:divBdr>
                                                                                        <w:top w:val="none" w:sz="0" w:space="0" w:color="auto"/>
                                                                                        <w:left w:val="none" w:sz="0" w:space="0" w:color="auto"/>
                                                                                        <w:bottom w:val="none" w:sz="0" w:space="0" w:color="auto"/>
                                                                                        <w:right w:val="none" w:sz="0" w:space="0" w:color="auto"/>
                                                                                      </w:divBdr>
                                                                                    </w:div>
                                                                                    <w:div w:id="1887259253">
                                                                                      <w:marLeft w:val="0"/>
                                                                                      <w:marRight w:val="0"/>
                                                                                      <w:marTop w:val="0"/>
                                                                                      <w:marBottom w:val="0"/>
                                                                                      <w:divBdr>
                                                                                        <w:top w:val="none" w:sz="0" w:space="0" w:color="auto"/>
                                                                                        <w:left w:val="none" w:sz="0" w:space="0" w:color="auto"/>
                                                                                        <w:bottom w:val="none" w:sz="0" w:space="0" w:color="auto"/>
                                                                                        <w:right w:val="none" w:sz="0" w:space="0" w:color="auto"/>
                                                                                      </w:divBdr>
                                                                                    </w:div>
                                                                                    <w:div w:id="1982491138">
                                                                                      <w:marLeft w:val="0"/>
                                                                                      <w:marRight w:val="0"/>
                                                                                      <w:marTop w:val="0"/>
                                                                                      <w:marBottom w:val="0"/>
                                                                                      <w:divBdr>
                                                                                        <w:top w:val="none" w:sz="0" w:space="0" w:color="auto"/>
                                                                                        <w:left w:val="none" w:sz="0" w:space="0" w:color="auto"/>
                                                                                        <w:bottom w:val="none" w:sz="0" w:space="0" w:color="auto"/>
                                                                                        <w:right w:val="none" w:sz="0" w:space="0" w:color="auto"/>
                                                                                      </w:divBdr>
                                                                                    </w:div>
                                                                                    <w:div w:id="1317419203">
                                                                                      <w:marLeft w:val="0"/>
                                                                                      <w:marRight w:val="0"/>
                                                                                      <w:marTop w:val="0"/>
                                                                                      <w:marBottom w:val="0"/>
                                                                                      <w:divBdr>
                                                                                        <w:top w:val="none" w:sz="0" w:space="0" w:color="auto"/>
                                                                                        <w:left w:val="none" w:sz="0" w:space="0" w:color="auto"/>
                                                                                        <w:bottom w:val="none" w:sz="0" w:space="0" w:color="auto"/>
                                                                                        <w:right w:val="none" w:sz="0" w:space="0" w:color="auto"/>
                                                                                      </w:divBdr>
                                                                                    </w:div>
                                                                                  </w:divsChild>
                                                                                </w:div>
                                                                                <w:div w:id="115831038">
                                                                                  <w:marLeft w:val="0"/>
                                                                                  <w:marRight w:val="0"/>
                                                                                  <w:marTop w:val="0"/>
                                                                                  <w:marBottom w:val="0"/>
                                                                                  <w:divBdr>
                                                                                    <w:top w:val="none" w:sz="0" w:space="0" w:color="auto"/>
                                                                                    <w:left w:val="none" w:sz="0" w:space="0" w:color="auto"/>
                                                                                    <w:bottom w:val="none" w:sz="0" w:space="0" w:color="auto"/>
                                                                                    <w:right w:val="none" w:sz="0" w:space="0" w:color="auto"/>
                                                                                  </w:divBdr>
                                                                                  <w:divsChild>
                                                                                    <w:div w:id="33818633">
                                                                                      <w:marLeft w:val="0"/>
                                                                                      <w:marRight w:val="0"/>
                                                                                      <w:marTop w:val="0"/>
                                                                                      <w:marBottom w:val="0"/>
                                                                                      <w:divBdr>
                                                                                        <w:top w:val="none" w:sz="0" w:space="0" w:color="auto"/>
                                                                                        <w:left w:val="none" w:sz="0" w:space="0" w:color="auto"/>
                                                                                        <w:bottom w:val="none" w:sz="0" w:space="0" w:color="auto"/>
                                                                                        <w:right w:val="none" w:sz="0" w:space="0" w:color="auto"/>
                                                                                      </w:divBdr>
                                                                                    </w:div>
                                                                                    <w:div w:id="1104959777">
                                                                                      <w:marLeft w:val="0"/>
                                                                                      <w:marRight w:val="0"/>
                                                                                      <w:marTop w:val="0"/>
                                                                                      <w:marBottom w:val="0"/>
                                                                                      <w:divBdr>
                                                                                        <w:top w:val="none" w:sz="0" w:space="0" w:color="auto"/>
                                                                                        <w:left w:val="none" w:sz="0" w:space="0" w:color="auto"/>
                                                                                        <w:bottom w:val="none" w:sz="0" w:space="0" w:color="auto"/>
                                                                                        <w:right w:val="none" w:sz="0" w:space="0" w:color="auto"/>
                                                                                      </w:divBdr>
                                                                                    </w:div>
                                                                                    <w:div w:id="1801341343">
                                                                                      <w:marLeft w:val="0"/>
                                                                                      <w:marRight w:val="0"/>
                                                                                      <w:marTop w:val="0"/>
                                                                                      <w:marBottom w:val="0"/>
                                                                                      <w:divBdr>
                                                                                        <w:top w:val="none" w:sz="0" w:space="0" w:color="auto"/>
                                                                                        <w:left w:val="none" w:sz="0" w:space="0" w:color="auto"/>
                                                                                        <w:bottom w:val="none" w:sz="0" w:space="0" w:color="auto"/>
                                                                                        <w:right w:val="none" w:sz="0" w:space="0" w:color="auto"/>
                                                                                      </w:divBdr>
                                                                                    </w:div>
                                                                                    <w:div w:id="168983320">
                                                                                      <w:marLeft w:val="0"/>
                                                                                      <w:marRight w:val="0"/>
                                                                                      <w:marTop w:val="0"/>
                                                                                      <w:marBottom w:val="0"/>
                                                                                      <w:divBdr>
                                                                                        <w:top w:val="none" w:sz="0" w:space="0" w:color="auto"/>
                                                                                        <w:left w:val="none" w:sz="0" w:space="0" w:color="auto"/>
                                                                                        <w:bottom w:val="none" w:sz="0" w:space="0" w:color="auto"/>
                                                                                        <w:right w:val="none" w:sz="0" w:space="0" w:color="auto"/>
                                                                                      </w:divBdr>
                                                                                    </w:div>
                                                                                    <w:div w:id="943733477">
                                                                                      <w:marLeft w:val="0"/>
                                                                                      <w:marRight w:val="0"/>
                                                                                      <w:marTop w:val="0"/>
                                                                                      <w:marBottom w:val="0"/>
                                                                                      <w:divBdr>
                                                                                        <w:top w:val="none" w:sz="0" w:space="0" w:color="auto"/>
                                                                                        <w:left w:val="none" w:sz="0" w:space="0" w:color="auto"/>
                                                                                        <w:bottom w:val="none" w:sz="0" w:space="0" w:color="auto"/>
                                                                                        <w:right w:val="none" w:sz="0" w:space="0" w:color="auto"/>
                                                                                      </w:divBdr>
                                                                                    </w:div>
                                                                                  </w:divsChild>
                                                                                </w:div>
                                                                                <w:div w:id="1382289556">
                                                                                  <w:marLeft w:val="0"/>
                                                                                  <w:marRight w:val="0"/>
                                                                                  <w:marTop w:val="0"/>
                                                                                  <w:marBottom w:val="0"/>
                                                                                  <w:divBdr>
                                                                                    <w:top w:val="none" w:sz="0" w:space="0" w:color="auto"/>
                                                                                    <w:left w:val="none" w:sz="0" w:space="0" w:color="auto"/>
                                                                                    <w:bottom w:val="none" w:sz="0" w:space="0" w:color="auto"/>
                                                                                    <w:right w:val="none" w:sz="0" w:space="0" w:color="auto"/>
                                                                                  </w:divBdr>
                                                                                  <w:divsChild>
                                                                                    <w:div w:id="935288604">
                                                                                      <w:marLeft w:val="0"/>
                                                                                      <w:marRight w:val="0"/>
                                                                                      <w:marTop w:val="0"/>
                                                                                      <w:marBottom w:val="0"/>
                                                                                      <w:divBdr>
                                                                                        <w:top w:val="none" w:sz="0" w:space="0" w:color="auto"/>
                                                                                        <w:left w:val="none" w:sz="0" w:space="0" w:color="auto"/>
                                                                                        <w:bottom w:val="none" w:sz="0" w:space="0" w:color="auto"/>
                                                                                        <w:right w:val="none" w:sz="0" w:space="0" w:color="auto"/>
                                                                                      </w:divBdr>
                                                                                    </w:div>
                                                                                    <w:div w:id="1584757654">
                                                                                      <w:marLeft w:val="0"/>
                                                                                      <w:marRight w:val="0"/>
                                                                                      <w:marTop w:val="0"/>
                                                                                      <w:marBottom w:val="0"/>
                                                                                      <w:divBdr>
                                                                                        <w:top w:val="none" w:sz="0" w:space="0" w:color="auto"/>
                                                                                        <w:left w:val="none" w:sz="0" w:space="0" w:color="auto"/>
                                                                                        <w:bottom w:val="none" w:sz="0" w:space="0" w:color="auto"/>
                                                                                        <w:right w:val="none" w:sz="0" w:space="0" w:color="auto"/>
                                                                                      </w:divBdr>
                                                                                    </w:div>
                                                                                    <w:div w:id="1606838833">
                                                                                      <w:marLeft w:val="0"/>
                                                                                      <w:marRight w:val="0"/>
                                                                                      <w:marTop w:val="0"/>
                                                                                      <w:marBottom w:val="0"/>
                                                                                      <w:divBdr>
                                                                                        <w:top w:val="none" w:sz="0" w:space="0" w:color="auto"/>
                                                                                        <w:left w:val="none" w:sz="0" w:space="0" w:color="auto"/>
                                                                                        <w:bottom w:val="none" w:sz="0" w:space="0" w:color="auto"/>
                                                                                        <w:right w:val="none" w:sz="0" w:space="0" w:color="auto"/>
                                                                                      </w:divBdr>
                                                                                    </w:div>
                                                                                    <w:div w:id="1880513262">
                                                                                      <w:marLeft w:val="0"/>
                                                                                      <w:marRight w:val="0"/>
                                                                                      <w:marTop w:val="0"/>
                                                                                      <w:marBottom w:val="0"/>
                                                                                      <w:divBdr>
                                                                                        <w:top w:val="none" w:sz="0" w:space="0" w:color="auto"/>
                                                                                        <w:left w:val="none" w:sz="0" w:space="0" w:color="auto"/>
                                                                                        <w:bottom w:val="none" w:sz="0" w:space="0" w:color="auto"/>
                                                                                        <w:right w:val="none" w:sz="0" w:space="0" w:color="auto"/>
                                                                                      </w:divBdr>
                                                                                    </w:div>
                                                                                    <w:div w:id="113670391">
                                                                                      <w:marLeft w:val="0"/>
                                                                                      <w:marRight w:val="0"/>
                                                                                      <w:marTop w:val="0"/>
                                                                                      <w:marBottom w:val="0"/>
                                                                                      <w:divBdr>
                                                                                        <w:top w:val="none" w:sz="0" w:space="0" w:color="auto"/>
                                                                                        <w:left w:val="none" w:sz="0" w:space="0" w:color="auto"/>
                                                                                        <w:bottom w:val="none" w:sz="0" w:space="0" w:color="auto"/>
                                                                                        <w:right w:val="none" w:sz="0" w:space="0" w:color="auto"/>
                                                                                      </w:divBdr>
                                                                                    </w:div>
                                                                                  </w:divsChild>
                                                                                </w:div>
                                                                                <w:div w:id="1600526101">
                                                                                  <w:marLeft w:val="0"/>
                                                                                  <w:marRight w:val="0"/>
                                                                                  <w:marTop w:val="0"/>
                                                                                  <w:marBottom w:val="0"/>
                                                                                  <w:divBdr>
                                                                                    <w:top w:val="none" w:sz="0" w:space="0" w:color="auto"/>
                                                                                    <w:left w:val="none" w:sz="0" w:space="0" w:color="auto"/>
                                                                                    <w:bottom w:val="none" w:sz="0" w:space="0" w:color="auto"/>
                                                                                    <w:right w:val="none" w:sz="0" w:space="0" w:color="auto"/>
                                                                                  </w:divBdr>
                                                                                  <w:divsChild>
                                                                                    <w:div w:id="1107312117">
                                                                                      <w:marLeft w:val="0"/>
                                                                                      <w:marRight w:val="0"/>
                                                                                      <w:marTop w:val="0"/>
                                                                                      <w:marBottom w:val="0"/>
                                                                                      <w:divBdr>
                                                                                        <w:top w:val="none" w:sz="0" w:space="0" w:color="auto"/>
                                                                                        <w:left w:val="none" w:sz="0" w:space="0" w:color="auto"/>
                                                                                        <w:bottom w:val="none" w:sz="0" w:space="0" w:color="auto"/>
                                                                                        <w:right w:val="none" w:sz="0" w:space="0" w:color="auto"/>
                                                                                      </w:divBdr>
                                                                                    </w:div>
                                                                                    <w:div w:id="558715113">
                                                                                      <w:marLeft w:val="0"/>
                                                                                      <w:marRight w:val="0"/>
                                                                                      <w:marTop w:val="0"/>
                                                                                      <w:marBottom w:val="0"/>
                                                                                      <w:divBdr>
                                                                                        <w:top w:val="none" w:sz="0" w:space="0" w:color="auto"/>
                                                                                        <w:left w:val="none" w:sz="0" w:space="0" w:color="auto"/>
                                                                                        <w:bottom w:val="none" w:sz="0" w:space="0" w:color="auto"/>
                                                                                        <w:right w:val="none" w:sz="0" w:space="0" w:color="auto"/>
                                                                                      </w:divBdr>
                                                                                    </w:div>
                                                                                    <w:div w:id="634482822">
                                                                                      <w:marLeft w:val="0"/>
                                                                                      <w:marRight w:val="0"/>
                                                                                      <w:marTop w:val="0"/>
                                                                                      <w:marBottom w:val="0"/>
                                                                                      <w:divBdr>
                                                                                        <w:top w:val="none" w:sz="0" w:space="0" w:color="auto"/>
                                                                                        <w:left w:val="none" w:sz="0" w:space="0" w:color="auto"/>
                                                                                        <w:bottom w:val="none" w:sz="0" w:space="0" w:color="auto"/>
                                                                                        <w:right w:val="none" w:sz="0" w:space="0" w:color="auto"/>
                                                                                      </w:divBdr>
                                                                                    </w:div>
                                                                                    <w:div w:id="585843380">
                                                                                      <w:marLeft w:val="0"/>
                                                                                      <w:marRight w:val="0"/>
                                                                                      <w:marTop w:val="0"/>
                                                                                      <w:marBottom w:val="0"/>
                                                                                      <w:divBdr>
                                                                                        <w:top w:val="none" w:sz="0" w:space="0" w:color="auto"/>
                                                                                        <w:left w:val="none" w:sz="0" w:space="0" w:color="auto"/>
                                                                                        <w:bottom w:val="none" w:sz="0" w:space="0" w:color="auto"/>
                                                                                        <w:right w:val="none" w:sz="0" w:space="0" w:color="auto"/>
                                                                                      </w:divBdr>
                                                                                    </w:div>
                                                                                    <w:div w:id="362708990">
                                                                                      <w:marLeft w:val="0"/>
                                                                                      <w:marRight w:val="0"/>
                                                                                      <w:marTop w:val="0"/>
                                                                                      <w:marBottom w:val="0"/>
                                                                                      <w:divBdr>
                                                                                        <w:top w:val="none" w:sz="0" w:space="0" w:color="auto"/>
                                                                                        <w:left w:val="none" w:sz="0" w:space="0" w:color="auto"/>
                                                                                        <w:bottom w:val="none" w:sz="0" w:space="0" w:color="auto"/>
                                                                                        <w:right w:val="none" w:sz="0" w:space="0" w:color="auto"/>
                                                                                      </w:divBdr>
                                                                                    </w:div>
                                                                                  </w:divsChild>
                                                                                </w:div>
                                                                                <w:div w:id="765347711">
                                                                                  <w:marLeft w:val="0"/>
                                                                                  <w:marRight w:val="0"/>
                                                                                  <w:marTop w:val="0"/>
                                                                                  <w:marBottom w:val="0"/>
                                                                                  <w:divBdr>
                                                                                    <w:top w:val="none" w:sz="0" w:space="0" w:color="auto"/>
                                                                                    <w:left w:val="none" w:sz="0" w:space="0" w:color="auto"/>
                                                                                    <w:bottom w:val="none" w:sz="0" w:space="0" w:color="auto"/>
                                                                                    <w:right w:val="none" w:sz="0" w:space="0" w:color="auto"/>
                                                                                  </w:divBdr>
                                                                                  <w:divsChild>
                                                                                    <w:div w:id="64843132">
                                                                                      <w:marLeft w:val="0"/>
                                                                                      <w:marRight w:val="0"/>
                                                                                      <w:marTop w:val="0"/>
                                                                                      <w:marBottom w:val="0"/>
                                                                                      <w:divBdr>
                                                                                        <w:top w:val="none" w:sz="0" w:space="0" w:color="auto"/>
                                                                                        <w:left w:val="none" w:sz="0" w:space="0" w:color="auto"/>
                                                                                        <w:bottom w:val="none" w:sz="0" w:space="0" w:color="auto"/>
                                                                                        <w:right w:val="none" w:sz="0" w:space="0" w:color="auto"/>
                                                                                      </w:divBdr>
                                                                                    </w:div>
                                                                                    <w:div w:id="1271350258">
                                                                                      <w:marLeft w:val="0"/>
                                                                                      <w:marRight w:val="0"/>
                                                                                      <w:marTop w:val="0"/>
                                                                                      <w:marBottom w:val="0"/>
                                                                                      <w:divBdr>
                                                                                        <w:top w:val="none" w:sz="0" w:space="0" w:color="auto"/>
                                                                                        <w:left w:val="none" w:sz="0" w:space="0" w:color="auto"/>
                                                                                        <w:bottom w:val="none" w:sz="0" w:space="0" w:color="auto"/>
                                                                                        <w:right w:val="none" w:sz="0" w:space="0" w:color="auto"/>
                                                                                      </w:divBdr>
                                                                                    </w:div>
                                                                                    <w:div w:id="1726489957">
                                                                                      <w:marLeft w:val="0"/>
                                                                                      <w:marRight w:val="0"/>
                                                                                      <w:marTop w:val="0"/>
                                                                                      <w:marBottom w:val="0"/>
                                                                                      <w:divBdr>
                                                                                        <w:top w:val="none" w:sz="0" w:space="0" w:color="auto"/>
                                                                                        <w:left w:val="none" w:sz="0" w:space="0" w:color="auto"/>
                                                                                        <w:bottom w:val="none" w:sz="0" w:space="0" w:color="auto"/>
                                                                                        <w:right w:val="none" w:sz="0" w:space="0" w:color="auto"/>
                                                                                      </w:divBdr>
                                                                                    </w:div>
                                                                                    <w:div w:id="1583684080">
                                                                                      <w:marLeft w:val="0"/>
                                                                                      <w:marRight w:val="0"/>
                                                                                      <w:marTop w:val="0"/>
                                                                                      <w:marBottom w:val="0"/>
                                                                                      <w:divBdr>
                                                                                        <w:top w:val="none" w:sz="0" w:space="0" w:color="auto"/>
                                                                                        <w:left w:val="none" w:sz="0" w:space="0" w:color="auto"/>
                                                                                        <w:bottom w:val="none" w:sz="0" w:space="0" w:color="auto"/>
                                                                                        <w:right w:val="none" w:sz="0" w:space="0" w:color="auto"/>
                                                                                      </w:divBdr>
                                                                                    </w:div>
                                                                                  </w:divsChild>
                                                                                </w:div>
                                                                                <w:div w:id="28071113">
                                                                                  <w:marLeft w:val="0"/>
                                                                                  <w:marRight w:val="0"/>
                                                                                  <w:marTop w:val="0"/>
                                                                                  <w:marBottom w:val="0"/>
                                                                                  <w:divBdr>
                                                                                    <w:top w:val="none" w:sz="0" w:space="0" w:color="auto"/>
                                                                                    <w:left w:val="none" w:sz="0" w:space="0" w:color="auto"/>
                                                                                    <w:bottom w:val="none" w:sz="0" w:space="0" w:color="auto"/>
                                                                                    <w:right w:val="none" w:sz="0" w:space="0" w:color="auto"/>
                                                                                  </w:divBdr>
                                                                                  <w:divsChild>
                                                                                    <w:div w:id="11179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98216">
      <w:bodyDiv w:val="1"/>
      <w:marLeft w:val="0"/>
      <w:marRight w:val="0"/>
      <w:marTop w:val="0"/>
      <w:marBottom w:val="0"/>
      <w:divBdr>
        <w:top w:val="none" w:sz="0" w:space="0" w:color="auto"/>
        <w:left w:val="none" w:sz="0" w:space="0" w:color="auto"/>
        <w:bottom w:val="none" w:sz="0" w:space="0" w:color="auto"/>
        <w:right w:val="none" w:sz="0" w:space="0" w:color="auto"/>
      </w:divBdr>
    </w:div>
    <w:div w:id="462388502">
      <w:bodyDiv w:val="1"/>
      <w:marLeft w:val="0"/>
      <w:marRight w:val="0"/>
      <w:marTop w:val="0"/>
      <w:marBottom w:val="0"/>
      <w:divBdr>
        <w:top w:val="none" w:sz="0" w:space="0" w:color="auto"/>
        <w:left w:val="none" w:sz="0" w:space="0" w:color="auto"/>
        <w:bottom w:val="none" w:sz="0" w:space="0" w:color="auto"/>
        <w:right w:val="none" w:sz="0" w:space="0" w:color="auto"/>
      </w:divBdr>
    </w:div>
    <w:div w:id="493642784">
      <w:bodyDiv w:val="1"/>
      <w:marLeft w:val="0"/>
      <w:marRight w:val="0"/>
      <w:marTop w:val="0"/>
      <w:marBottom w:val="0"/>
      <w:divBdr>
        <w:top w:val="none" w:sz="0" w:space="0" w:color="auto"/>
        <w:left w:val="none" w:sz="0" w:space="0" w:color="auto"/>
        <w:bottom w:val="none" w:sz="0" w:space="0" w:color="auto"/>
        <w:right w:val="none" w:sz="0" w:space="0" w:color="auto"/>
      </w:divBdr>
      <w:divsChild>
        <w:div w:id="1632829611">
          <w:marLeft w:val="0"/>
          <w:marRight w:val="0"/>
          <w:marTop w:val="0"/>
          <w:marBottom w:val="0"/>
          <w:divBdr>
            <w:top w:val="none" w:sz="0" w:space="0" w:color="auto"/>
            <w:left w:val="none" w:sz="0" w:space="0" w:color="auto"/>
            <w:bottom w:val="none" w:sz="0" w:space="0" w:color="auto"/>
            <w:right w:val="none" w:sz="0" w:space="0" w:color="auto"/>
          </w:divBdr>
          <w:divsChild>
            <w:div w:id="544411465">
              <w:marLeft w:val="0"/>
              <w:marRight w:val="0"/>
              <w:marTop w:val="0"/>
              <w:marBottom w:val="0"/>
              <w:divBdr>
                <w:top w:val="none" w:sz="0" w:space="0" w:color="auto"/>
                <w:left w:val="none" w:sz="0" w:space="0" w:color="auto"/>
                <w:bottom w:val="none" w:sz="0" w:space="0" w:color="auto"/>
                <w:right w:val="none" w:sz="0" w:space="0" w:color="auto"/>
              </w:divBdr>
              <w:divsChild>
                <w:div w:id="1244221049">
                  <w:marLeft w:val="0"/>
                  <w:marRight w:val="0"/>
                  <w:marTop w:val="0"/>
                  <w:marBottom w:val="0"/>
                  <w:divBdr>
                    <w:top w:val="none" w:sz="0" w:space="0" w:color="auto"/>
                    <w:left w:val="none" w:sz="0" w:space="0" w:color="auto"/>
                    <w:bottom w:val="none" w:sz="0" w:space="0" w:color="auto"/>
                    <w:right w:val="none" w:sz="0" w:space="0" w:color="auto"/>
                  </w:divBdr>
                  <w:divsChild>
                    <w:div w:id="1323968173">
                      <w:marLeft w:val="0"/>
                      <w:marRight w:val="0"/>
                      <w:marTop w:val="0"/>
                      <w:marBottom w:val="0"/>
                      <w:divBdr>
                        <w:top w:val="none" w:sz="0" w:space="0" w:color="auto"/>
                        <w:left w:val="none" w:sz="0" w:space="0" w:color="auto"/>
                        <w:bottom w:val="none" w:sz="0" w:space="0" w:color="auto"/>
                        <w:right w:val="none" w:sz="0" w:space="0" w:color="auto"/>
                      </w:divBdr>
                      <w:divsChild>
                        <w:div w:id="1296333064">
                          <w:marLeft w:val="0"/>
                          <w:marRight w:val="0"/>
                          <w:marTop w:val="0"/>
                          <w:marBottom w:val="0"/>
                          <w:divBdr>
                            <w:top w:val="none" w:sz="0" w:space="0" w:color="auto"/>
                            <w:left w:val="none" w:sz="0" w:space="0" w:color="auto"/>
                            <w:bottom w:val="none" w:sz="0" w:space="0" w:color="auto"/>
                            <w:right w:val="none" w:sz="0" w:space="0" w:color="auto"/>
                          </w:divBdr>
                          <w:divsChild>
                            <w:div w:id="832910061">
                              <w:marLeft w:val="0"/>
                              <w:marRight w:val="0"/>
                              <w:marTop w:val="0"/>
                              <w:marBottom w:val="0"/>
                              <w:divBdr>
                                <w:top w:val="none" w:sz="0" w:space="0" w:color="auto"/>
                                <w:left w:val="none" w:sz="0" w:space="0" w:color="auto"/>
                                <w:bottom w:val="none" w:sz="0" w:space="0" w:color="auto"/>
                                <w:right w:val="none" w:sz="0" w:space="0" w:color="auto"/>
                              </w:divBdr>
                              <w:divsChild>
                                <w:div w:id="2057046425">
                                  <w:marLeft w:val="0"/>
                                  <w:marRight w:val="0"/>
                                  <w:marTop w:val="0"/>
                                  <w:marBottom w:val="0"/>
                                  <w:divBdr>
                                    <w:top w:val="none" w:sz="0" w:space="0" w:color="auto"/>
                                    <w:left w:val="none" w:sz="0" w:space="0" w:color="auto"/>
                                    <w:bottom w:val="none" w:sz="0" w:space="0" w:color="auto"/>
                                    <w:right w:val="none" w:sz="0" w:space="0" w:color="auto"/>
                                  </w:divBdr>
                                  <w:divsChild>
                                    <w:div w:id="1862474256">
                                      <w:marLeft w:val="0"/>
                                      <w:marRight w:val="0"/>
                                      <w:marTop w:val="0"/>
                                      <w:marBottom w:val="0"/>
                                      <w:divBdr>
                                        <w:top w:val="none" w:sz="0" w:space="0" w:color="auto"/>
                                        <w:left w:val="none" w:sz="0" w:space="0" w:color="auto"/>
                                        <w:bottom w:val="none" w:sz="0" w:space="0" w:color="auto"/>
                                        <w:right w:val="none" w:sz="0" w:space="0" w:color="auto"/>
                                      </w:divBdr>
                                      <w:divsChild>
                                        <w:div w:id="370306225">
                                          <w:marLeft w:val="0"/>
                                          <w:marRight w:val="0"/>
                                          <w:marTop w:val="0"/>
                                          <w:marBottom w:val="0"/>
                                          <w:divBdr>
                                            <w:top w:val="none" w:sz="0" w:space="0" w:color="auto"/>
                                            <w:left w:val="none" w:sz="0" w:space="0" w:color="auto"/>
                                            <w:bottom w:val="none" w:sz="0" w:space="0" w:color="auto"/>
                                            <w:right w:val="none" w:sz="0" w:space="0" w:color="auto"/>
                                          </w:divBdr>
                                          <w:divsChild>
                                            <w:div w:id="861013240">
                                              <w:marLeft w:val="0"/>
                                              <w:marRight w:val="0"/>
                                              <w:marTop w:val="0"/>
                                              <w:marBottom w:val="0"/>
                                              <w:divBdr>
                                                <w:top w:val="none" w:sz="0" w:space="0" w:color="auto"/>
                                                <w:left w:val="none" w:sz="0" w:space="0" w:color="auto"/>
                                                <w:bottom w:val="none" w:sz="0" w:space="0" w:color="auto"/>
                                                <w:right w:val="none" w:sz="0" w:space="0" w:color="auto"/>
                                              </w:divBdr>
                                              <w:divsChild>
                                                <w:div w:id="25721262">
                                                  <w:marLeft w:val="0"/>
                                                  <w:marRight w:val="0"/>
                                                  <w:marTop w:val="0"/>
                                                  <w:marBottom w:val="0"/>
                                                  <w:divBdr>
                                                    <w:top w:val="none" w:sz="0" w:space="0" w:color="auto"/>
                                                    <w:left w:val="none" w:sz="0" w:space="0" w:color="auto"/>
                                                    <w:bottom w:val="none" w:sz="0" w:space="0" w:color="auto"/>
                                                    <w:right w:val="none" w:sz="0" w:space="0" w:color="auto"/>
                                                  </w:divBdr>
                                                  <w:divsChild>
                                                    <w:div w:id="1719893618">
                                                      <w:marLeft w:val="0"/>
                                                      <w:marRight w:val="0"/>
                                                      <w:marTop w:val="0"/>
                                                      <w:marBottom w:val="0"/>
                                                      <w:divBdr>
                                                        <w:top w:val="single" w:sz="6" w:space="0" w:color="ABABAB"/>
                                                        <w:left w:val="single" w:sz="6" w:space="0" w:color="ABABAB"/>
                                                        <w:bottom w:val="none" w:sz="0" w:space="0" w:color="auto"/>
                                                        <w:right w:val="single" w:sz="6" w:space="0" w:color="ABABAB"/>
                                                      </w:divBdr>
                                                      <w:divsChild>
                                                        <w:div w:id="408162408">
                                                          <w:marLeft w:val="0"/>
                                                          <w:marRight w:val="0"/>
                                                          <w:marTop w:val="0"/>
                                                          <w:marBottom w:val="0"/>
                                                          <w:divBdr>
                                                            <w:top w:val="none" w:sz="0" w:space="0" w:color="auto"/>
                                                            <w:left w:val="none" w:sz="0" w:space="0" w:color="auto"/>
                                                            <w:bottom w:val="none" w:sz="0" w:space="0" w:color="auto"/>
                                                            <w:right w:val="none" w:sz="0" w:space="0" w:color="auto"/>
                                                          </w:divBdr>
                                                          <w:divsChild>
                                                            <w:div w:id="2062556913">
                                                              <w:marLeft w:val="0"/>
                                                              <w:marRight w:val="0"/>
                                                              <w:marTop w:val="0"/>
                                                              <w:marBottom w:val="0"/>
                                                              <w:divBdr>
                                                                <w:top w:val="none" w:sz="0" w:space="0" w:color="auto"/>
                                                                <w:left w:val="none" w:sz="0" w:space="0" w:color="auto"/>
                                                                <w:bottom w:val="none" w:sz="0" w:space="0" w:color="auto"/>
                                                                <w:right w:val="none" w:sz="0" w:space="0" w:color="auto"/>
                                                              </w:divBdr>
                                                              <w:divsChild>
                                                                <w:div w:id="176694314">
                                                                  <w:marLeft w:val="0"/>
                                                                  <w:marRight w:val="0"/>
                                                                  <w:marTop w:val="0"/>
                                                                  <w:marBottom w:val="0"/>
                                                                  <w:divBdr>
                                                                    <w:top w:val="none" w:sz="0" w:space="0" w:color="auto"/>
                                                                    <w:left w:val="none" w:sz="0" w:space="0" w:color="auto"/>
                                                                    <w:bottom w:val="none" w:sz="0" w:space="0" w:color="auto"/>
                                                                    <w:right w:val="none" w:sz="0" w:space="0" w:color="auto"/>
                                                                  </w:divBdr>
                                                                  <w:divsChild>
                                                                    <w:div w:id="621617134">
                                                                      <w:marLeft w:val="0"/>
                                                                      <w:marRight w:val="0"/>
                                                                      <w:marTop w:val="0"/>
                                                                      <w:marBottom w:val="0"/>
                                                                      <w:divBdr>
                                                                        <w:top w:val="none" w:sz="0" w:space="0" w:color="auto"/>
                                                                        <w:left w:val="none" w:sz="0" w:space="0" w:color="auto"/>
                                                                        <w:bottom w:val="none" w:sz="0" w:space="0" w:color="auto"/>
                                                                        <w:right w:val="none" w:sz="0" w:space="0" w:color="auto"/>
                                                                      </w:divBdr>
                                                                      <w:divsChild>
                                                                        <w:div w:id="1594316647">
                                                                          <w:marLeft w:val="0"/>
                                                                          <w:marRight w:val="0"/>
                                                                          <w:marTop w:val="0"/>
                                                                          <w:marBottom w:val="0"/>
                                                                          <w:divBdr>
                                                                            <w:top w:val="none" w:sz="0" w:space="0" w:color="auto"/>
                                                                            <w:left w:val="none" w:sz="0" w:space="0" w:color="auto"/>
                                                                            <w:bottom w:val="none" w:sz="0" w:space="0" w:color="auto"/>
                                                                            <w:right w:val="none" w:sz="0" w:space="0" w:color="auto"/>
                                                                          </w:divBdr>
                                                                          <w:divsChild>
                                                                            <w:div w:id="2044089336">
                                                                              <w:marLeft w:val="0"/>
                                                                              <w:marRight w:val="0"/>
                                                                              <w:marTop w:val="0"/>
                                                                              <w:marBottom w:val="0"/>
                                                                              <w:divBdr>
                                                                                <w:top w:val="none" w:sz="0" w:space="0" w:color="auto"/>
                                                                                <w:left w:val="none" w:sz="0" w:space="0" w:color="auto"/>
                                                                                <w:bottom w:val="none" w:sz="0" w:space="0" w:color="auto"/>
                                                                                <w:right w:val="none" w:sz="0" w:space="0" w:color="auto"/>
                                                                              </w:divBdr>
                                                                              <w:divsChild>
                                                                                <w:div w:id="805243429">
                                                                                  <w:marLeft w:val="0"/>
                                                                                  <w:marRight w:val="0"/>
                                                                                  <w:marTop w:val="0"/>
                                                                                  <w:marBottom w:val="0"/>
                                                                                  <w:divBdr>
                                                                                    <w:top w:val="none" w:sz="0" w:space="0" w:color="auto"/>
                                                                                    <w:left w:val="none" w:sz="0" w:space="0" w:color="auto"/>
                                                                                    <w:bottom w:val="none" w:sz="0" w:space="0" w:color="auto"/>
                                                                                    <w:right w:val="none" w:sz="0" w:space="0" w:color="auto"/>
                                                                                  </w:divBdr>
                                                                                </w:div>
                                                                                <w:div w:id="1057515858">
                                                                                  <w:marLeft w:val="0"/>
                                                                                  <w:marRight w:val="0"/>
                                                                                  <w:marTop w:val="0"/>
                                                                                  <w:marBottom w:val="0"/>
                                                                                  <w:divBdr>
                                                                                    <w:top w:val="none" w:sz="0" w:space="0" w:color="auto"/>
                                                                                    <w:left w:val="none" w:sz="0" w:space="0" w:color="auto"/>
                                                                                    <w:bottom w:val="none" w:sz="0" w:space="0" w:color="auto"/>
                                                                                    <w:right w:val="none" w:sz="0" w:space="0" w:color="auto"/>
                                                                                  </w:divBdr>
                                                                                </w:div>
                                                                                <w:div w:id="205415138">
                                                                                  <w:marLeft w:val="0"/>
                                                                                  <w:marRight w:val="0"/>
                                                                                  <w:marTop w:val="0"/>
                                                                                  <w:marBottom w:val="0"/>
                                                                                  <w:divBdr>
                                                                                    <w:top w:val="none" w:sz="0" w:space="0" w:color="auto"/>
                                                                                    <w:left w:val="none" w:sz="0" w:space="0" w:color="auto"/>
                                                                                    <w:bottom w:val="none" w:sz="0" w:space="0" w:color="auto"/>
                                                                                    <w:right w:val="none" w:sz="0" w:space="0" w:color="auto"/>
                                                                                  </w:divBdr>
                                                                                </w:div>
                                                                                <w:div w:id="322704598">
                                                                                  <w:marLeft w:val="0"/>
                                                                                  <w:marRight w:val="0"/>
                                                                                  <w:marTop w:val="0"/>
                                                                                  <w:marBottom w:val="0"/>
                                                                                  <w:divBdr>
                                                                                    <w:top w:val="none" w:sz="0" w:space="0" w:color="auto"/>
                                                                                    <w:left w:val="none" w:sz="0" w:space="0" w:color="auto"/>
                                                                                    <w:bottom w:val="none" w:sz="0" w:space="0" w:color="auto"/>
                                                                                    <w:right w:val="none" w:sz="0" w:space="0" w:color="auto"/>
                                                                                  </w:divBdr>
                                                                                </w:div>
                                                                                <w:div w:id="1601252992">
                                                                                  <w:marLeft w:val="0"/>
                                                                                  <w:marRight w:val="0"/>
                                                                                  <w:marTop w:val="0"/>
                                                                                  <w:marBottom w:val="0"/>
                                                                                  <w:divBdr>
                                                                                    <w:top w:val="none" w:sz="0" w:space="0" w:color="auto"/>
                                                                                    <w:left w:val="none" w:sz="0" w:space="0" w:color="auto"/>
                                                                                    <w:bottom w:val="none" w:sz="0" w:space="0" w:color="auto"/>
                                                                                    <w:right w:val="none" w:sz="0" w:space="0" w:color="auto"/>
                                                                                  </w:divBdr>
                                                                                </w:div>
                                                                                <w:div w:id="2047486487">
                                                                                  <w:marLeft w:val="0"/>
                                                                                  <w:marRight w:val="0"/>
                                                                                  <w:marTop w:val="0"/>
                                                                                  <w:marBottom w:val="0"/>
                                                                                  <w:divBdr>
                                                                                    <w:top w:val="none" w:sz="0" w:space="0" w:color="auto"/>
                                                                                    <w:left w:val="none" w:sz="0" w:space="0" w:color="auto"/>
                                                                                    <w:bottom w:val="none" w:sz="0" w:space="0" w:color="auto"/>
                                                                                    <w:right w:val="none" w:sz="0" w:space="0" w:color="auto"/>
                                                                                  </w:divBdr>
                                                                                </w:div>
                                                                                <w:div w:id="1238590420">
                                                                                  <w:marLeft w:val="0"/>
                                                                                  <w:marRight w:val="0"/>
                                                                                  <w:marTop w:val="0"/>
                                                                                  <w:marBottom w:val="0"/>
                                                                                  <w:divBdr>
                                                                                    <w:top w:val="none" w:sz="0" w:space="0" w:color="auto"/>
                                                                                    <w:left w:val="none" w:sz="0" w:space="0" w:color="auto"/>
                                                                                    <w:bottom w:val="none" w:sz="0" w:space="0" w:color="auto"/>
                                                                                    <w:right w:val="none" w:sz="0" w:space="0" w:color="auto"/>
                                                                                  </w:divBdr>
                                                                                </w:div>
                                                                                <w:div w:id="1872454356">
                                                                                  <w:marLeft w:val="0"/>
                                                                                  <w:marRight w:val="0"/>
                                                                                  <w:marTop w:val="0"/>
                                                                                  <w:marBottom w:val="0"/>
                                                                                  <w:divBdr>
                                                                                    <w:top w:val="none" w:sz="0" w:space="0" w:color="auto"/>
                                                                                    <w:left w:val="none" w:sz="0" w:space="0" w:color="auto"/>
                                                                                    <w:bottom w:val="none" w:sz="0" w:space="0" w:color="auto"/>
                                                                                    <w:right w:val="none" w:sz="0" w:space="0" w:color="auto"/>
                                                                                  </w:divBdr>
                                                                                </w:div>
                                                                                <w:div w:id="80487265">
                                                                                  <w:marLeft w:val="0"/>
                                                                                  <w:marRight w:val="0"/>
                                                                                  <w:marTop w:val="0"/>
                                                                                  <w:marBottom w:val="0"/>
                                                                                  <w:divBdr>
                                                                                    <w:top w:val="none" w:sz="0" w:space="0" w:color="auto"/>
                                                                                    <w:left w:val="none" w:sz="0" w:space="0" w:color="auto"/>
                                                                                    <w:bottom w:val="none" w:sz="0" w:space="0" w:color="auto"/>
                                                                                    <w:right w:val="none" w:sz="0" w:space="0" w:color="auto"/>
                                                                                  </w:divBdr>
                                                                                </w:div>
                                                                                <w:div w:id="1341004392">
                                                                                  <w:marLeft w:val="0"/>
                                                                                  <w:marRight w:val="0"/>
                                                                                  <w:marTop w:val="0"/>
                                                                                  <w:marBottom w:val="0"/>
                                                                                  <w:divBdr>
                                                                                    <w:top w:val="none" w:sz="0" w:space="0" w:color="auto"/>
                                                                                    <w:left w:val="none" w:sz="0" w:space="0" w:color="auto"/>
                                                                                    <w:bottom w:val="none" w:sz="0" w:space="0" w:color="auto"/>
                                                                                    <w:right w:val="none" w:sz="0" w:space="0" w:color="auto"/>
                                                                                  </w:divBdr>
                                                                                </w:div>
                                                                                <w:div w:id="283391452">
                                                                                  <w:marLeft w:val="0"/>
                                                                                  <w:marRight w:val="0"/>
                                                                                  <w:marTop w:val="0"/>
                                                                                  <w:marBottom w:val="0"/>
                                                                                  <w:divBdr>
                                                                                    <w:top w:val="none" w:sz="0" w:space="0" w:color="auto"/>
                                                                                    <w:left w:val="none" w:sz="0" w:space="0" w:color="auto"/>
                                                                                    <w:bottom w:val="none" w:sz="0" w:space="0" w:color="auto"/>
                                                                                    <w:right w:val="none" w:sz="0" w:space="0" w:color="auto"/>
                                                                                  </w:divBdr>
                                                                                </w:div>
                                                                                <w:div w:id="1196772472">
                                                                                  <w:marLeft w:val="0"/>
                                                                                  <w:marRight w:val="0"/>
                                                                                  <w:marTop w:val="0"/>
                                                                                  <w:marBottom w:val="0"/>
                                                                                  <w:divBdr>
                                                                                    <w:top w:val="none" w:sz="0" w:space="0" w:color="auto"/>
                                                                                    <w:left w:val="none" w:sz="0" w:space="0" w:color="auto"/>
                                                                                    <w:bottom w:val="none" w:sz="0" w:space="0" w:color="auto"/>
                                                                                    <w:right w:val="none" w:sz="0" w:space="0" w:color="auto"/>
                                                                                  </w:divBdr>
                                                                                </w:div>
                                                                                <w:div w:id="730468699">
                                                                                  <w:marLeft w:val="0"/>
                                                                                  <w:marRight w:val="0"/>
                                                                                  <w:marTop w:val="0"/>
                                                                                  <w:marBottom w:val="0"/>
                                                                                  <w:divBdr>
                                                                                    <w:top w:val="none" w:sz="0" w:space="0" w:color="auto"/>
                                                                                    <w:left w:val="none" w:sz="0" w:space="0" w:color="auto"/>
                                                                                    <w:bottom w:val="none" w:sz="0" w:space="0" w:color="auto"/>
                                                                                    <w:right w:val="none" w:sz="0" w:space="0" w:color="auto"/>
                                                                                  </w:divBdr>
                                                                                </w:div>
                                                                                <w:div w:id="1697847153">
                                                                                  <w:marLeft w:val="0"/>
                                                                                  <w:marRight w:val="0"/>
                                                                                  <w:marTop w:val="0"/>
                                                                                  <w:marBottom w:val="0"/>
                                                                                  <w:divBdr>
                                                                                    <w:top w:val="none" w:sz="0" w:space="0" w:color="auto"/>
                                                                                    <w:left w:val="none" w:sz="0" w:space="0" w:color="auto"/>
                                                                                    <w:bottom w:val="none" w:sz="0" w:space="0" w:color="auto"/>
                                                                                    <w:right w:val="none" w:sz="0" w:space="0" w:color="auto"/>
                                                                                  </w:divBdr>
                                                                                </w:div>
                                                                                <w:div w:id="1403527856">
                                                                                  <w:marLeft w:val="0"/>
                                                                                  <w:marRight w:val="0"/>
                                                                                  <w:marTop w:val="0"/>
                                                                                  <w:marBottom w:val="0"/>
                                                                                  <w:divBdr>
                                                                                    <w:top w:val="none" w:sz="0" w:space="0" w:color="auto"/>
                                                                                    <w:left w:val="none" w:sz="0" w:space="0" w:color="auto"/>
                                                                                    <w:bottom w:val="none" w:sz="0" w:space="0" w:color="auto"/>
                                                                                    <w:right w:val="none" w:sz="0" w:space="0" w:color="auto"/>
                                                                                  </w:divBdr>
                                                                                </w:div>
                                                                                <w:div w:id="1159537753">
                                                                                  <w:marLeft w:val="0"/>
                                                                                  <w:marRight w:val="0"/>
                                                                                  <w:marTop w:val="0"/>
                                                                                  <w:marBottom w:val="0"/>
                                                                                  <w:divBdr>
                                                                                    <w:top w:val="none" w:sz="0" w:space="0" w:color="auto"/>
                                                                                    <w:left w:val="none" w:sz="0" w:space="0" w:color="auto"/>
                                                                                    <w:bottom w:val="none" w:sz="0" w:space="0" w:color="auto"/>
                                                                                    <w:right w:val="none" w:sz="0" w:space="0" w:color="auto"/>
                                                                                  </w:divBdr>
                                                                                </w:div>
                                                                                <w:div w:id="1838031280">
                                                                                  <w:marLeft w:val="0"/>
                                                                                  <w:marRight w:val="0"/>
                                                                                  <w:marTop w:val="0"/>
                                                                                  <w:marBottom w:val="0"/>
                                                                                  <w:divBdr>
                                                                                    <w:top w:val="none" w:sz="0" w:space="0" w:color="auto"/>
                                                                                    <w:left w:val="none" w:sz="0" w:space="0" w:color="auto"/>
                                                                                    <w:bottom w:val="none" w:sz="0" w:space="0" w:color="auto"/>
                                                                                    <w:right w:val="none" w:sz="0" w:space="0" w:color="auto"/>
                                                                                  </w:divBdr>
                                                                                </w:div>
                                                                                <w:div w:id="1995185757">
                                                                                  <w:marLeft w:val="0"/>
                                                                                  <w:marRight w:val="0"/>
                                                                                  <w:marTop w:val="0"/>
                                                                                  <w:marBottom w:val="0"/>
                                                                                  <w:divBdr>
                                                                                    <w:top w:val="none" w:sz="0" w:space="0" w:color="auto"/>
                                                                                    <w:left w:val="none" w:sz="0" w:space="0" w:color="auto"/>
                                                                                    <w:bottom w:val="none" w:sz="0" w:space="0" w:color="auto"/>
                                                                                    <w:right w:val="none" w:sz="0" w:space="0" w:color="auto"/>
                                                                                  </w:divBdr>
                                                                                </w:div>
                                                                                <w:div w:id="167795645">
                                                                                  <w:marLeft w:val="0"/>
                                                                                  <w:marRight w:val="0"/>
                                                                                  <w:marTop w:val="0"/>
                                                                                  <w:marBottom w:val="0"/>
                                                                                  <w:divBdr>
                                                                                    <w:top w:val="none" w:sz="0" w:space="0" w:color="auto"/>
                                                                                    <w:left w:val="none" w:sz="0" w:space="0" w:color="auto"/>
                                                                                    <w:bottom w:val="none" w:sz="0" w:space="0" w:color="auto"/>
                                                                                    <w:right w:val="none" w:sz="0" w:space="0" w:color="auto"/>
                                                                                  </w:divBdr>
                                                                                  <w:divsChild>
                                                                                    <w:div w:id="871962274">
                                                                                      <w:marLeft w:val="0"/>
                                                                                      <w:marRight w:val="0"/>
                                                                                      <w:marTop w:val="0"/>
                                                                                      <w:marBottom w:val="0"/>
                                                                                      <w:divBdr>
                                                                                        <w:top w:val="none" w:sz="0" w:space="0" w:color="auto"/>
                                                                                        <w:left w:val="none" w:sz="0" w:space="0" w:color="auto"/>
                                                                                        <w:bottom w:val="none" w:sz="0" w:space="0" w:color="auto"/>
                                                                                        <w:right w:val="none" w:sz="0" w:space="0" w:color="auto"/>
                                                                                      </w:divBdr>
                                                                                    </w:div>
                                                                                    <w:div w:id="1384133542">
                                                                                      <w:marLeft w:val="0"/>
                                                                                      <w:marRight w:val="0"/>
                                                                                      <w:marTop w:val="0"/>
                                                                                      <w:marBottom w:val="0"/>
                                                                                      <w:divBdr>
                                                                                        <w:top w:val="none" w:sz="0" w:space="0" w:color="auto"/>
                                                                                        <w:left w:val="none" w:sz="0" w:space="0" w:color="auto"/>
                                                                                        <w:bottom w:val="none" w:sz="0" w:space="0" w:color="auto"/>
                                                                                        <w:right w:val="none" w:sz="0" w:space="0" w:color="auto"/>
                                                                                      </w:divBdr>
                                                                                    </w:div>
                                                                                    <w:div w:id="1886914170">
                                                                                      <w:marLeft w:val="0"/>
                                                                                      <w:marRight w:val="0"/>
                                                                                      <w:marTop w:val="0"/>
                                                                                      <w:marBottom w:val="0"/>
                                                                                      <w:divBdr>
                                                                                        <w:top w:val="none" w:sz="0" w:space="0" w:color="auto"/>
                                                                                        <w:left w:val="none" w:sz="0" w:space="0" w:color="auto"/>
                                                                                        <w:bottom w:val="none" w:sz="0" w:space="0" w:color="auto"/>
                                                                                        <w:right w:val="none" w:sz="0" w:space="0" w:color="auto"/>
                                                                                      </w:divBdr>
                                                                                    </w:div>
                                                                                    <w:div w:id="1720394755">
                                                                                      <w:marLeft w:val="0"/>
                                                                                      <w:marRight w:val="0"/>
                                                                                      <w:marTop w:val="0"/>
                                                                                      <w:marBottom w:val="0"/>
                                                                                      <w:divBdr>
                                                                                        <w:top w:val="none" w:sz="0" w:space="0" w:color="auto"/>
                                                                                        <w:left w:val="none" w:sz="0" w:space="0" w:color="auto"/>
                                                                                        <w:bottom w:val="none" w:sz="0" w:space="0" w:color="auto"/>
                                                                                        <w:right w:val="none" w:sz="0" w:space="0" w:color="auto"/>
                                                                                      </w:divBdr>
                                                                                    </w:div>
                                                                                    <w:div w:id="473257603">
                                                                                      <w:marLeft w:val="0"/>
                                                                                      <w:marRight w:val="0"/>
                                                                                      <w:marTop w:val="0"/>
                                                                                      <w:marBottom w:val="0"/>
                                                                                      <w:divBdr>
                                                                                        <w:top w:val="none" w:sz="0" w:space="0" w:color="auto"/>
                                                                                        <w:left w:val="none" w:sz="0" w:space="0" w:color="auto"/>
                                                                                        <w:bottom w:val="none" w:sz="0" w:space="0" w:color="auto"/>
                                                                                        <w:right w:val="none" w:sz="0" w:space="0" w:color="auto"/>
                                                                                      </w:divBdr>
                                                                                    </w:div>
                                                                                  </w:divsChild>
                                                                                </w:div>
                                                                                <w:div w:id="101611061">
                                                                                  <w:marLeft w:val="0"/>
                                                                                  <w:marRight w:val="0"/>
                                                                                  <w:marTop w:val="0"/>
                                                                                  <w:marBottom w:val="0"/>
                                                                                  <w:divBdr>
                                                                                    <w:top w:val="none" w:sz="0" w:space="0" w:color="auto"/>
                                                                                    <w:left w:val="none" w:sz="0" w:space="0" w:color="auto"/>
                                                                                    <w:bottom w:val="none" w:sz="0" w:space="0" w:color="auto"/>
                                                                                    <w:right w:val="none" w:sz="0" w:space="0" w:color="auto"/>
                                                                                  </w:divBdr>
                                                                                </w:div>
                                                                                <w:div w:id="2107841193">
                                                                                  <w:marLeft w:val="0"/>
                                                                                  <w:marRight w:val="0"/>
                                                                                  <w:marTop w:val="0"/>
                                                                                  <w:marBottom w:val="0"/>
                                                                                  <w:divBdr>
                                                                                    <w:top w:val="none" w:sz="0" w:space="0" w:color="auto"/>
                                                                                    <w:left w:val="none" w:sz="0" w:space="0" w:color="auto"/>
                                                                                    <w:bottom w:val="none" w:sz="0" w:space="0" w:color="auto"/>
                                                                                    <w:right w:val="none" w:sz="0" w:space="0" w:color="auto"/>
                                                                                  </w:divBdr>
                                                                                </w:div>
                                                                                <w:div w:id="1569923073">
                                                                                  <w:marLeft w:val="0"/>
                                                                                  <w:marRight w:val="0"/>
                                                                                  <w:marTop w:val="0"/>
                                                                                  <w:marBottom w:val="0"/>
                                                                                  <w:divBdr>
                                                                                    <w:top w:val="none" w:sz="0" w:space="0" w:color="auto"/>
                                                                                    <w:left w:val="none" w:sz="0" w:space="0" w:color="auto"/>
                                                                                    <w:bottom w:val="none" w:sz="0" w:space="0" w:color="auto"/>
                                                                                    <w:right w:val="none" w:sz="0" w:space="0" w:color="auto"/>
                                                                                  </w:divBdr>
                                                                                </w:div>
                                                                                <w:div w:id="1219319714">
                                                                                  <w:marLeft w:val="0"/>
                                                                                  <w:marRight w:val="0"/>
                                                                                  <w:marTop w:val="0"/>
                                                                                  <w:marBottom w:val="0"/>
                                                                                  <w:divBdr>
                                                                                    <w:top w:val="none" w:sz="0" w:space="0" w:color="auto"/>
                                                                                    <w:left w:val="none" w:sz="0" w:space="0" w:color="auto"/>
                                                                                    <w:bottom w:val="none" w:sz="0" w:space="0" w:color="auto"/>
                                                                                    <w:right w:val="none" w:sz="0" w:space="0" w:color="auto"/>
                                                                                  </w:divBdr>
                                                                                </w:div>
                                                                                <w:div w:id="1969041996">
                                                                                  <w:marLeft w:val="0"/>
                                                                                  <w:marRight w:val="0"/>
                                                                                  <w:marTop w:val="0"/>
                                                                                  <w:marBottom w:val="0"/>
                                                                                  <w:divBdr>
                                                                                    <w:top w:val="none" w:sz="0" w:space="0" w:color="auto"/>
                                                                                    <w:left w:val="none" w:sz="0" w:space="0" w:color="auto"/>
                                                                                    <w:bottom w:val="none" w:sz="0" w:space="0" w:color="auto"/>
                                                                                    <w:right w:val="none" w:sz="0" w:space="0" w:color="auto"/>
                                                                                  </w:divBdr>
                                                                                </w:div>
                                                                                <w:div w:id="504326802">
                                                                                  <w:marLeft w:val="0"/>
                                                                                  <w:marRight w:val="0"/>
                                                                                  <w:marTop w:val="0"/>
                                                                                  <w:marBottom w:val="0"/>
                                                                                  <w:divBdr>
                                                                                    <w:top w:val="none" w:sz="0" w:space="0" w:color="auto"/>
                                                                                    <w:left w:val="none" w:sz="0" w:space="0" w:color="auto"/>
                                                                                    <w:bottom w:val="none" w:sz="0" w:space="0" w:color="auto"/>
                                                                                    <w:right w:val="none" w:sz="0" w:space="0" w:color="auto"/>
                                                                                  </w:divBdr>
                                                                                  <w:divsChild>
                                                                                    <w:div w:id="716514055">
                                                                                      <w:marLeft w:val="0"/>
                                                                                      <w:marRight w:val="0"/>
                                                                                      <w:marTop w:val="0"/>
                                                                                      <w:marBottom w:val="0"/>
                                                                                      <w:divBdr>
                                                                                        <w:top w:val="none" w:sz="0" w:space="0" w:color="auto"/>
                                                                                        <w:left w:val="none" w:sz="0" w:space="0" w:color="auto"/>
                                                                                        <w:bottom w:val="none" w:sz="0" w:space="0" w:color="auto"/>
                                                                                        <w:right w:val="none" w:sz="0" w:space="0" w:color="auto"/>
                                                                                      </w:divBdr>
                                                                                    </w:div>
                                                                                    <w:div w:id="1568758863">
                                                                                      <w:marLeft w:val="0"/>
                                                                                      <w:marRight w:val="0"/>
                                                                                      <w:marTop w:val="0"/>
                                                                                      <w:marBottom w:val="0"/>
                                                                                      <w:divBdr>
                                                                                        <w:top w:val="none" w:sz="0" w:space="0" w:color="auto"/>
                                                                                        <w:left w:val="none" w:sz="0" w:space="0" w:color="auto"/>
                                                                                        <w:bottom w:val="none" w:sz="0" w:space="0" w:color="auto"/>
                                                                                        <w:right w:val="none" w:sz="0" w:space="0" w:color="auto"/>
                                                                                      </w:divBdr>
                                                                                    </w:div>
                                                                                    <w:div w:id="1795443454">
                                                                                      <w:marLeft w:val="0"/>
                                                                                      <w:marRight w:val="0"/>
                                                                                      <w:marTop w:val="0"/>
                                                                                      <w:marBottom w:val="0"/>
                                                                                      <w:divBdr>
                                                                                        <w:top w:val="none" w:sz="0" w:space="0" w:color="auto"/>
                                                                                        <w:left w:val="none" w:sz="0" w:space="0" w:color="auto"/>
                                                                                        <w:bottom w:val="none" w:sz="0" w:space="0" w:color="auto"/>
                                                                                        <w:right w:val="none" w:sz="0" w:space="0" w:color="auto"/>
                                                                                      </w:divBdr>
                                                                                    </w:div>
                                                                                  </w:divsChild>
                                                                                </w:div>
                                                                                <w:div w:id="1652250642">
                                                                                  <w:marLeft w:val="0"/>
                                                                                  <w:marRight w:val="0"/>
                                                                                  <w:marTop w:val="0"/>
                                                                                  <w:marBottom w:val="0"/>
                                                                                  <w:divBdr>
                                                                                    <w:top w:val="none" w:sz="0" w:space="0" w:color="auto"/>
                                                                                    <w:left w:val="none" w:sz="0" w:space="0" w:color="auto"/>
                                                                                    <w:bottom w:val="none" w:sz="0" w:space="0" w:color="auto"/>
                                                                                    <w:right w:val="none" w:sz="0" w:space="0" w:color="auto"/>
                                                                                  </w:divBdr>
                                                                                  <w:divsChild>
                                                                                    <w:div w:id="4095828">
                                                                                      <w:marLeft w:val="0"/>
                                                                                      <w:marRight w:val="0"/>
                                                                                      <w:marTop w:val="0"/>
                                                                                      <w:marBottom w:val="0"/>
                                                                                      <w:divBdr>
                                                                                        <w:top w:val="none" w:sz="0" w:space="0" w:color="auto"/>
                                                                                        <w:left w:val="none" w:sz="0" w:space="0" w:color="auto"/>
                                                                                        <w:bottom w:val="none" w:sz="0" w:space="0" w:color="auto"/>
                                                                                        <w:right w:val="none" w:sz="0" w:space="0" w:color="auto"/>
                                                                                      </w:divBdr>
                                                                                    </w:div>
                                                                                    <w:div w:id="1856773526">
                                                                                      <w:marLeft w:val="0"/>
                                                                                      <w:marRight w:val="0"/>
                                                                                      <w:marTop w:val="0"/>
                                                                                      <w:marBottom w:val="0"/>
                                                                                      <w:divBdr>
                                                                                        <w:top w:val="none" w:sz="0" w:space="0" w:color="auto"/>
                                                                                        <w:left w:val="none" w:sz="0" w:space="0" w:color="auto"/>
                                                                                        <w:bottom w:val="none" w:sz="0" w:space="0" w:color="auto"/>
                                                                                        <w:right w:val="none" w:sz="0" w:space="0" w:color="auto"/>
                                                                                      </w:divBdr>
                                                                                    </w:div>
                                                                                    <w:div w:id="313604515">
                                                                                      <w:marLeft w:val="0"/>
                                                                                      <w:marRight w:val="0"/>
                                                                                      <w:marTop w:val="0"/>
                                                                                      <w:marBottom w:val="0"/>
                                                                                      <w:divBdr>
                                                                                        <w:top w:val="none" w:sz="0" w:space="0" w:color="auto"/>
                                                                                        <w:left w:val="none" w:sz="0" w:space="0" w:color="auto"/>
                                                                                        <w:bottom w:val="none" w:sz="0" w:space="0" w:color="auto"/>
                                                                                        <w:right w:val="none" w:sz="0" w:space="0" w:color="auto"/>
                                                                                      </w:divBdr>
                                                                                    </w:div>
                                                                                    <w:div w:id="1458833348">
                                                                                      <w:marLeft w:val="0"/>
                                                                                      <w:marRight w:val="0"/>
                                                                                      <w:marTop w:val="0"/>
                                                                                      <w:marBottom w:val="0"/>
                                                                                      <w:divBdr>
                                                                                        <w:top w:val="none" w:sz="0" w:space="0" w:color="auto"/>
                                                                                        <w:left w:val="none" w:sz="0" w:space="0" w:color="auto"/>
                                                                                        <w:bottom w:val="none" w:sz="0" w:space="0" w:color="auto"/>
                                                                                        <w:right w:val="none" w:sz="0" w:space="0" w:color="auto"/>
                                                                                      </w:divBdr>
                                                                                    </w:div>
                                                                                  </w:divsChild>
                                                                                </w:div>
                                                                                <w:div w:id="1050694013">
                                                                                  <w:marLeft w:val="0"/>
                                                                                  <w:marRight w:val="0"/>
                                                                                  <w:marTop w:val="0"/>
                                                                                  <w:marBottom w:val="0"/>
                                                                                  <w:divBdr>
                                                                                    <w:top w:val="none" w:sz="0" w:space="0" w:color="auto"/>
                                                                                    <w:left w:val="none" w:sz="0" w:space="0" w:color="auto"/>
                                                                                    <w:bottom w:val="none" w:sz="0" w:space="0" w:color="auto"/>
                                                                                    <w:right w:val="none" w:sz="0" w:space="0" w:color="auto"/>
                                                                                  </w:divBdr>
                                                                                </w:div>
                                                                                <w:div w:id="1208300671">
                                                                                  <w:marLeft w:val="0"/>
                                                                                  <w:marRight w:val="0"/>
                                                                                  <w:marTop w:val="0"/>
                                                                                  <w:marBottom w:val="0"/>
                                                                                  <w:divBdr>
                                                                                    <w:top w:val="none" w:sz="0" w:space="0" w:color="auto"/>
                                                                                    <w:left w:val="none" w:sz="0" w:space="0" w:color="auto"/>
                                                                                    <w:bottom w:val="none" w:sz="0" w:space="0" w:color="auto"/>
                                                                                    <w:right w:val="none" w:sz="0" w:space="0" w:color="auto"/>
                                                                                  </w:divBdr>
                                                                                </w:div>
                                                                                <w:div w:id="373777581">
                                                                                  <w:marLeft w:val="0"/>
                                                                                  <w:marRight w:val="0"/>
                                                                                  <w:marTop w:val="0"/>
                                                                                  <w:marBottom w:val="0"/>
                                                                                  <w:divBdr>
                                                                                    <w:top w:val="none" w:sz="0" w:space="0" w:color="auto"/>
                                                                                    <w:left w:val="none" w:sz="0" w:space="0" w:color="auto"/>
                                                                                    <w:bottom w:val="none" w:sz="0" w:space="0" w:color="auto"/>
                                                                                    <w:right w:val="none" w:sz="0" w:space="0" w:color="auto"/>
                                                                                  </w:divBdr>
                                                                                </w:div>
                                                                                <w:div w:id="1735355211">
                                                                                  <w:marLeft w:val="0"/>
                                                                                  <w:marRight w:val="0"/>
                                                                                  <w:marTop w:val="0"/>
                                                                                  <w:marBottom w:val="0"/>
                                                                                  <w:divBdr>
                                                                                    <w:top w:val="none" w:sz="0" w:space="0" w:color="auto"/>
                                                                                    <w:left w:val="none" w:sz="0" w:space="0" w:color="auto"/>
                                                                                    <w:bottom w:val="none" w:sz="0" w:space="0" w:color="auto"/>
                                                                                    <w:right w:val="none" w:sz="0" w:space="0" w:color="auto"/>
                                                                                  </w:divBdr>
                                                                                </w:div>
                                                                                <w:div w:id="1241717531">
                                                                                  <w:marLeft w:val="0"/>
                                                                                  <w:marRight w:val="0"/>
                                                                                  <w:marTop w:val="0"/>
                                                                                  <w:marBottom w:val="0"/>
                                                                                  <w:divBdr>
                                                                                    <w:top w:val="none" w:sz="0" w:space="0" w:color="auto"/>
                                                                                    <w:left w:val="none" w:sz="0" w:space="0" w:color="auto"/>
                                                                                    <w:bottom w:val="none" w:sz="0" w:space="0" w:color="auto"/>
                                                                                    <w:right w:val="none" w:sz="0" w:space="0" w:color="auto"/>
                                                                                  </w:divBdr>
                                                                                </w:div>
                                                                                <w:div w:id="1936476883">
                                                                                  <w:marLeft w:val="0"/>
                                                                                  <w:marRight w:val="0"/>
                                                                                  <w:marTop w:val="0"/>
                                                                                  <w:marBottom w:val="0"/>
                                                                                  <w:divBdr>
                                                                                    <w:top w:val="none" w:sz="0" w:space="0" w:color="auto"/>
                                                                                    <w:left w:val="none" w:sz="0" w:space="0" w:color="auto"/>
                                                                                    <w:bottom w:val="none" w:sz="0" w:space="0" w:color="auto"/>
                                                                                    <w:right w:val="none" w:sz="0" w:space="0" w:color="auto"/>
                                                                                  </w:divBdr>
                                                                                </w:div>
                                                                                <w:div w:id="252520436">
                                                                                  <w:marLeft w:val="0"/>
                                                                                  <w:marRight w:val="0"/>
                                                                                  <w:marTop w:val="0"/>
                                                                                  <w:marBottom w:val="0"/>
                                                                                  <w:divBdr>
                                                                                    <w:top w:val="none" w:sz="0" w:space="0" w:color="auto"/>
                                                                                    <w:left w:val="none" w:sz="0" w:space="0" w:color="auto"/>
                                                                                    <w:bottom w:val="none" w:sz="0" w:space="0" w:color="auto"/>
                                                                                    <w:right w:val="none" w:sz="0" w:space="0" w:color="auto"/>
                                                                                  </w:divBdr>
                                                                                </w:div>
                                                                                <w:div w:id="1196314085">
                                                                                  <w:marLeft w:val="0"/>
                                                                                  <w:marRight w:val="0"/>
                                                                                  <w:marTop w:val="0"/>
                                                                                  <w:marBottom w:val="0"/>
                                                                                  <w:divBdr>
                                                                                    <w:top w:val="none" w:sz="0" w:space="0" w:color="auto"/>
                                                                                    <w:left w:val="none" w:sz="0" w:space="0" w:color="auto"/>
                                                                                    <w:bottom w:val="none" w:sz="0" w:space="0" w:color="auto"/>
                                                                                    <w:right w:val="none" w:sz="0" w:space="0" w:color="auto"/>
                                                                                  </w:divBdr>
                                                                                </w:div>
                                                                                <w:div w:id="1576935738">
                                                                                  <w:marLeft w:val="0"/>
                                                                                  <w:marRight w:val="0"/>
                                                                                  <w:marTop w:val="0"/>
                                                                                  <w:marBottom w:val="0"/>
                                                                                  <w:divBdr>
                                                                                    <w:top w:val="none" w:sz="0" w:space="0" w:color="auto"/>
                                                                                    <w:left w:val="none" w:sz="0" w:space="0" w:color="auto"/>
                                                                                    <w:bottom w:val="none" w:sz="0" w:space="0" w:color="auto"/>
                                                                                    <w:right w:val="none" w:sz="0" w:space="0" w:color="auto"/>
                                                                                  </w:divBdr>
                                                                                </w:div>
                                                                                <w:div w:id="1091585417">
                                                                                  <w:marLeft w:val="0"/>
                                                                                  <w:marRight w:val="0"/>
                                                                                  <w:marTop w:val="0"/>
                                                                                  <w:marBottom w:val="0"/>
                                                                                  <w:divBdr>
                                                                                    <w:top w:val="none" w:sz="0" w:space="0" w:color="auto"/>
                                                                                    <w:left w:val="none" w:sz="0" w:space="0" w:color="auto"/>
                                                                                    <w:bottom w:val="none" w:sz="0" w:space="0" w:color="auto"/>
                                                                                    <w:right w:val="none" w:sz="0" w:space="0" w:color="auto"/>
                                                                                  </w:divBdr>
                                                                                </w:div>
                                                                                <w:div w:id="2030639306">
                                                                                  <w:marLeft w:val="0"/>
                                                                                  <w:marRight w:val="0"/>
                                                                                  <w:marTop w:val="0"/>
                                                                                  <w:marBottom w:val="0"/>
                                                                                  <w:divBdr>
                                                                                    <w:top w:val="none" w:sz="0" w:space="0" w:color="auto"/>
                                                                                    <w:left w:val="none" w:sz="0" w:space="0" w:color="auto"/>
                                                                                    <w:bottom w:val="none" w:sz="0" w:space="0" w:color="auto"/>
                                                                                    <w:right w:val="none" w:sz="0" w:space="0" w:color="auto"/>
                                                                                  </w:divBdr>
                                                                                  <w:divsChild>
                                                                                    <w:div w:id="905644497">
                                                                                      <w:marLeft w:val="0"/>
                                                                                      <w:marRight w:val="0"/>
                                                                                      <w:marTop w:val="0"/>
                                                                                      <w:marBottom w:val="0"/>
                                                                                      <w:divBdr>
                                                                                        <w:top w:val="none" w:sz="0" w:space="0" w:color="auto"/>
                                                                                        <w:left w:val="none" w:sz="0" w:space="0" w:color="auto"/>
                                                                                        <w:bottom w:val="none" w:sz="0" w:space="0" w:color="auto"/>
                                                                                        <w:right w:val="none" w:sz="0" w:space="0" w:color="auto"/>
                                                                                      </w:divBdr>
                                                                                    </w:div>
                                                                                    <w:div w:id="1535851944">
                                                                                      <w:marLeft w:val="0"/>
                                                                                      <w:marRight w:val="0"/>
                                                                                      <w:marTop w:val="0"/>
                                                                                      <w:marBottom w:val="0"/>
                                                                                      <w:divBdr>
                                                                                        <w:top w:val="none" w:sz="0" w:space="0" w:color="auto"/>
                                                                                        <w:left w:val="none" w:sz="0" w:space="0" w:color="auto"/>
                                                                                        <w:bottom w:val="none" w:sz="0" w:space="0" w:color="auto"/>
                                                                                        <w:right w:val="none" w:sz="0" w:space="0" w:color="auto"/>
                                                                                      </w:divBdr>
                                                                                    </w:div>
                                                                                    <w:div w:id="1724910771">
                                                                                      <w:marLeft w:val="0"/>
                                                                                      <w:marRight w:val="0"/>
                                                                                      <w:marTop w:val="0"/>
                                                                                      <w:marBottom w:val="0"/>
                                                                                      <w:divBdr>
                                                                                        <w:top w:val="none" w:sz="0" w:space="0" w:color="auto"/>
                                                                                        <w:left w:val="none" w:sz="0" w:space="0" w:color="auto"/>
                                                                                        <w:bottom w:val="none" w:sz="0" w:space="0" w:color="auto"/>
                                                                                        <w:right w:val="none" w:sz="0" w:space="0" w:color="auto"/>
                                                                                      </w:divBdr>
                                                                                    </w:div>
                                                                                    <w:div w:id="1552842684">
                                                                                      <w:marLeft w:val="0"/>
                                                                                      <w:marRight w:val="0"/>
                                                                                      <w:marTop w:val="0"/>
                                                                                      <w:marBottom w:val="0"/>
                                                                                      <w:divBdr>
                                                                                        <w:top w:val="none" w:sz="0" w:space="0" w:color="auto"/>
                                                                                        <w:left w:val="none" w:sz="0" w:space="0" w:color="auto"/>
                                                                                        <w:bottom w:val="none" w:sz="0" w:space="0" w:color="auto"/>
                                                                                        <w:right w:val="none" w:sz="0" w:space="0" w:color="auto"/>
                                                                                      </w:divBdr>
                                                                                    </w:div>
                                                                                    <w:div w:id="2044091278">
                                                                                      <w:marLeft w:val="0"/>
                                                                                      <w:marRight w:val="0"/>
                                                                                      <w:marTop w:val="0"/>
                                                                                      <w:marBottom w:val="0"/>
                                                                                      <w:divBdr>
                                                                                        <w:top w:val="none" w:sz="0" w:space="0" w:color="auto"/>
                                                                                        <w:left w:val="none" w:sz="0" w:space="0" w:color="auto"/>
                                                                                        <w:bottom w:val="none" w:sz="0" w:space="0" w:color="auto"/>
                                                                                        <w:right w:val="none" w:sz="0" w:space="0" w:color="auto"/>
                                                                                      </w:divBdr>
                                                                                    </w:div>
                                                                                  </w:divsChild>
                                                                                </w:div>
                                                                                <w:div w:id="266624204">
                                                                                  <w:marLeft w:val="0"/>
                                                                                  <w:marRight w:val="0"/>
                                                                                  <w:marTop w:val="0"/>
                                                                                  <w:marBottom w:val="0"/>
                                                                                  <w:divBdr>
                                                                                    <w:top w:val="none" w:sz="0" w:space="0" w:color="auto"/>
                                                                                    <w:left w:val="none" w:sz="0" w:space="0" w:color="auto"/>
                                                                                    <w:bottom w:val="none" w:sz="0" w:space="0" w:color="auto"/>
                                                                                    <w:right w:val="none" w:sz="0" w:space="0" w:color="auto"/>
                                                                                  </w:divBdr>
                                                                                  <w:divsChild>
                                                                                    <w:div w:id="533537890">
                                                                                      <w:marLeft w:val="0"/>
                                                                                      <w:marRight w:val="0"/>
                                                                                      <w:marTop w:val="0"/>
                                                                                      <w:marBottom w:val="0"/>
                                                                                      <w:divBdr>
                                                                                        <w:top w:val="none" w:sz="0" w:space="0" w:color="auto"/>
                                                                                        <w:left w:val="none" w:sz="0" w:space="0" w:color="auto"/>
                                                                                        <w:bottom w:val="none" w:sz="0" w:space="0" w:color="auto"/>
                                                                                        <w:right w:val="none" w:sz="0" w:space="0" w:color="auto"/>
                                                                                      </w:divBdr>
                                                                                    </w:div>
                                                                                    <w:div w:id="1756632122">
                                                                                      <w:marLeft w:val="0"/>
                                                                                      <w:marRight w:val="0"/>
                                                                                      <w:marTop w:val="0"/>
                                                                                      <w:marBottom w:val="0"/>
                                                                                      <w:divBdr>
                                                                                        <w:top w:val="none" w:sz="0" w:space="0" w:color="auto"/>
                                                                                        <w:left w:val="none" w:sz="0" w:space="0" w:color="auto"/>
                                                                                        <w:bottom w:val="none" w:sz="0" w:space="0" w:color="auto"/>
                                                                                        <w:right w:val="none" w:sz="0" w:space="0" w:color="auto"/>
                                                                                      </w:divBdr>
                                                                                    </w:div>
                                                                                    <w:div w:id="196894093">
                                                                                      <w:marLeft w:val="0"/>
                                                                                      <w:marRight w:val="0"/>
                                                                                      <w:marTop w:val="0"/>
                                                                                      <w:marBottom w:val="0"/>
                                                                                      <w:divBdr>
                                                                                        <w:top w:val="none" w:sz="0" w:space="0" w:color="auto"/>
                                                                                        <w:left w:val="none" w:sz="0" w:space="0" w:color="auto"/>
                                                                                        <w:bottom w:val="none" w:sz="0" w:space="0" w:color="auto"/>
                                                                                        <w:right w:val="none" w:sz="0" w:space="0" w:color="auto"/>
                                                                                      </w:divBdr>
                                                                                    </w:div>
                                                                                    <w:div w:id="2099398235">
                                                                                      <w:marLeft w:val="0"/>
                                                                                      <w:marRight w:val="0"/>
                                                                                      <w:marTop w:val="0"/>
                                                                                      <w:marBottom w:val="0"/>
                                                                                      <w:divBdr>
                                                                                        <w:top w:val="none" w:sz="0" w:space="0" w:color="auto"/>
                                                                                        <w:left w:val="none" w:sz="0" w:space="0" w:color="auto"/>
                                                                                        <w:bottom w:val="none" w:sz="0" w:space="0" w:color="auto"/>
                                                                                        <w:right w:val="none" w:sz="0" w:space="0" w:color="auto"/>
                                                                                      </w:divBdr>
                                                                                    </w:div>
                                                                                    <w:div w:id="1247416992">
                                                                                      <w:marLeft w:val="0"/>
                                                                                      <w:marRight w:val="0"/>
                                                                                      <w:marTop w:val="0"/>
                                                                                      <w:marBottom w:val="0"/>
                                                                                      <w:divBdr>
                                                                                        <w:top w:val="none" w:sz="0" w:space="0" w:color="auto"/>
                                                                                        <w:left w:val="none" w:sz="0" w:space="0" w:color="auto"/>
                                                                                        <w:bottom w:val="none" w:sz="0" w:space="0" w:color="auto"/>
                                                                                        <w:right w:val="none" w:sz="0" w:space="0" w:color="auto"/>
                                                                                      </w:divBdr>
                                                                                    </w:div>
                                                                                  </w:divsChild>
                                                                                </w:div>
                                                                                <w:div w:id="13042386">
                                                                                  <w:marLeft w:val="0"/>
                                                                                  <w:marRight w:val="0"/>
                                                                                  <w:marTop w:val="0"/>
                                                                                  <w:marBottom w:val="0"/>
                                                                                  <w:divBdr>
                                                                                    <w:top w:val="none" w:sz="0" w:space="0" w:color="auto"/>
                                                                                    <w:left w:val="none" w:sz="0" w:space="0" w:color="auto"/>
                                                                                    <w:bottom w:val="none" w:sz="0" w:space="0" w:color="auto"/>
                                                                                    <w:right w:val="none" w:sz="0" w:space="0" w:color="auto"/>
                                                                                  </w:divBdr>
                                                                                  <w:divsChild>
                                                                                    <w:div w:id="384524589">
                                                                                      <w:marLeft w:val="0"/>
                                                                                      <w:marRight w:val="0"/>
                                                                                      <w:marTop w:val="0"/>
                                                                                      <w:marBottom w:val="0"/>
                                                                                      <w:divBdr>
                                                                                        <w:top w:val="none" w:sz="0" w:space="0" w:color="auto"/>
                                                                                        <w:left w:val="none" w:sz="0" w:space="0" w:color="auto"/>
                                                                                        <w:bottom w:val="none" w:sz="0" w:space="0" w:color="auto"/>
                                                                                        <w:right w:val="none" w:sz="0" w:space="0" w:color="auto"/>
                                                                                      </w:divBdr>
                                                                                    </w:div>
                                                                                    <w:div w:id="668797944">
                                                                                      <w:marLeft w:val="0"/>
                                                                                      <w:marRight w:val="0"/>
                                                                                      <w:marTop w:val="0"/>
                                                                                      <w:marBottom w:val="0"/>
                                                                                      <w:divBdr>
                                                                                        <w:top w:val="none" w:sz="0" w:space="0" w:color="auto"/>
                                                                                        <w:left w:val="none" w:sz="0" w:space="0" w:color="auto"/>
                                                                                        <w:bottom w:val="none" w:sz="0" w:space="0" w:color="auto"/>
                                                                                        <w:right w:val="none" w:sz="0" w:space="0" w:color="auto"/>
                                                                                      </w:divBdr>
                                                                                    </w:div>
                                                                                    <w:div w:id="840587655">
                                                                                      <w:marLeft w:val="0"/>
                                                                                      <w:marRight w:val="0"/>
                                                                                      <w:marTop w:val="0"/>
                                                                                      <w:marBottom w:val="0"/>
                                                                                      <w:divBdr>
                                                                                        <w:top w:val="none" w:sz="0" w:space="0" w:color="auto"/>
                                                                                        <w:left w:val="none" w:sz="0" w:space="0" w:color="auto"/>
                                                                                        <w:bottom w:val="none" w:sz="0" w:space="0" w:color="auto"/>
                                                                                        <w:right w:val="none" w:sz="0" w:space="0" w:color="auto"/>
                                                                                      </w:divBdr>
                                                                                    </w:div>
                                                                                    <w:div w:id="1094743225">
                                                                                      <w:marLeft w:val="0"/>
                                                                                      <w:marRight w:val="0"/>
                                                                                      <w:marTop w:val="0"/>
                                                                                      <w:marBottom w:val="0"/>
                                                                                      <w:divBdr>
                                                                                        <w:top w:val="none" w:sz="0" w:space="0" w:color="auto"/>
                                                                                        <w:left w:val="none" w:sz="0" w:space="0" w:color="auto"/>
                                                                                        <w:bottom w:val="none" w:sz="0" w:space="0" w:color="auto"/>
                                                                                        <w:right w:val="none" w:sz="0" w:space="0" w:color="auto"/>
                                                                                      </w:divBdr>
                                                                                    </w:div>
                                                                                    <w:div w:id="673844395">
                                                                                      <w:marLeft w:val="0"/>
                                                                                      <w:marRight w:val="0"/>
                                                                                      <w:marTop w:val="0"/>
                                                                                      <w:marBottom w:val="0"/>
                                                                                      <w:divBdr>
                                                                                        <w:top w:val="none" w:sz="0" w:space="0" w:color="auto"/>
                                                                                        <w:left w:val="none" w:sz="0" w:space="0" w:color="auto"/>
                                                                                        <w:bottom w:val="none" w:sz="0" w:space="0" w:color="auto"/>
                                                                                        <w:right w:val="none" w:sz="0" w:space="0" w:color="auto"/>
                                                                                      </w:divBdr>
                                                                                    </w:div>
                                                                                  </w:divsChild>
                                                                                </w:div>
                                                                                <w:div w:id="629701657">
                                                                                  <w:marLeft w:val="0"/>
                                                                                  <w:marRight w:val="0"/>
                                                                                  <w:marTop w:val="0"/>
                                                                                  <w:marBottom w:val="0"/>
                                                                                  <w:divBdr>
                                                                                    <w:top w:val="none" w:sz="0" w:space="0" w:color="auto"/>
                                                                                    <w:left w:val="none" w:sz="0" w:space="0" w:color="auto"/>
                                                                                    <w:bottom w:val="none" w:sz="0" w:space="0" w:color="auto"/>
                                                                                    <w:right w:val="none" w:sz="0" w:space="0" w:color="auto"/>
                                                                                  </w:divBdr>
                                                                                  <w:divsChild>
                                                                                    <w:div w:id="1721513142">
                                                                                      <w:marLeft w:val="0"/>
                                                                                      <w:marRight w:val="0"/>
                                                                                      <w:marTop w:val="0"/>
                                                                                      <w:marBottom w:val="0"/>
                                                                                      <w:divBdr>
                                                                                        <w:top w:val="none" w:sz="0" w:space="0" w:color="auto"/>
                                                                                        <w:left w:val="none" w:sz="0" w:space="0" w:color="auto"/>
                                                                                        <w:bottom w:val="none" w:sz="0" w:space="0" w:color="auto"/>
                                                                                        <w:right w:val="none" w:sz="0" w:space="0" w:color="auto"/>
                                                                                      </w:divBdr>
                                                                                    </w:div>
                                                                                    <w:div w:id="1792547991">
                                                                                      <w:marLeft w:val="0"/>
                                                                                      <w:marRight w:val="0"/>
                                                                                      <w:marTop w:val="0"/>
                                                                                      <w:marBottom w:val="0"/>
                                                                                      <w:divBdr>
                                                                                        <w:top w:val="none" w:sz="0" w:space="0" w:color="auto"/>
                                                                                        <w:left w:val="none" w:sz="0" w:space="0" w:color="auto"/>
                                                                                        <w:bottom w:val="none" w:sz="0" w:space="0" w:color="auto"/>
                                                                                        <w:right w:val="none" w:sz="0" w:space="0" w:color="auto"/>
                                                                                      </w:divBdr>
                                                                                    </w:div>
                                                                                    <w:div w:id="1767532729">
                                                                                      <w:marLeft w:val="0"/>
                                                                                      <w:marRight w:val="0"/>
                                                                                      <w:marTop w:val="0"/>
                                                                                      <w:marBottom w:val="0"/>
                                                                                      <w:divBdr>
                                                                                        <w:top w:val="none" w:sz="0" w:space="0" w:color="auto"/>
                                                                                        <w:left w:val="none" w:sz="0" w:space="0" w:color="auto"/>
                                                                                        <w:bottom w:val="none" w:sz="0" w:space="0" w:color="auto"/>
                                                                                        <w:right w:val="none" w:sz="0" w:space="0" w:color="auto"/>
                                                                                      </w:divBdr>
                                                                                    </w:div>
                                                                                    <w:div w:id="484398770">
                                                                                      <w:marLeft w:val="0"/>
                                                                                      <w:marRight w:val="0"/>
                                                                                      <w:marTop w:val="0"/>
                                                                                      <w:marBottom w:val="0"/>
                                                                                      <w:divBdr>
                                                                                        <w:top w:val="none" w:sz="0" w:space="0" w:color="auto"/>
                                                                                        <w:left w:val="none" w:sz="0" w:space="0" w:color="auto"/>
                                                                                        <w:bottom w:val="none" w:sz="0" w:space="0" w:color="auto"/>
                                                                                        <w:right w:val="none" w:sz="0" w:space="0" w:color="auto"/>
                                                                                      </w:divBdr>
                                                                                    </w:div>
                                                                                    <w:div w:id="2071801413">
                                                                                      <w:marLeft w:val="0"/>
                                                                                      <w:marRight w:val="0"/>
                                                                                      <w:marTop w:val="0"/>
                                                                                      <w:marBottom w:val="0"/>
                                                                                      <w:divBdr>
                                                                                        <w:top w:val="none" w:sz="0" w:space="0" w:color="auto"/>
                                                                                        <w:left w:val="none" w:sz="0" w:space="0" w:color="auto"/>
                                                                                        <w:bottom w:val="none" w:sz="0" w:space="0" w:color="auto"/>
                                                                                        <w:right w:val="none" w:sz="0" w:space="0" w:color="auto"/>
                                                                                      </w:divBdr>
                                                                                    </w:div>
                                                                                  </w:divsChild>
                                                                                </w:div>
                                                                                <w:div w:id="20758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760">
      <w:bodyDiv w:val="1"/>
      <w:marLeft w:val="0"/>
      <w:marRight w:val="0"/>
      <w:marTop w:val="0"/>
      <w:marBottom w:val="0"/>
      <w:divBdr>
        <w:top w:val="none" w:sz="0" w:space="0" w:color="auto"/>
        <w:left w:val="none" w:sz="0" w:space="0" w:color="auto"/>
        <w:bottom w:val="none" w:sz="0" w:space="0" w:color="auto"/>
        <w:right w:val="none" w:sz="0" w:space="0" w:color="auto"/>
      </w:divBdr>
      <w:divsChild>
        <w:div w:id="2080859537">
          <w:marLeft w:val="0"/>
          <w:marRight w:val="0"/>
          <w:marTop w:val="0"/>
          <w:marBottom w:val="0"/>
          <w:divBdr>
            <w:top w:val="none" w:sz="0" w:space="0" w:color="auto"/>
            <w:left w:val="none" w:sz="0" w:space="0" w:color="auto"/>
            <w:bottom w:val="none" w:sz="0" w:space="0" w:color="auto"/>
            <w:right w:val="none" w:sz="0" w:space="0" w:color="auto"/>
          </w:divBdr>
        </w:div>
      </w:divsChild>
    </w:div>
    <w:div w:id="559751968">
      <w:bodyDiv w:val="1"/>
      <w:marLeft w:val="0"/>
      <w:marRight w:val="0"/>
      <w:marTop w:val="0"/>
      <w:marBottom w:val="0"/>
      <w:divBdr>
        <w:top w:val="none" w:sz="0" w:space="0" w:color="auto"/>
        <w:left w:val="none" w:sz="0" w:space="0" w:color="auto"/>
        <w:bottom w:val="none" w:sz="0" w:space="0" w:color="auto"/>
        <w:right w:val="none" w:sz="0" w:space="0" w:color="auto"/>
      </w:divBdr>
    </w:div>
    <w:div w:id="593439871">
      <w:bodyDiv w:val="1"/>
      <w:marLeft w:val="0"/>
      <w:marRight w:val="0"/>
      <w:marTop w:val="0"/>
      <w:marBottom w:val="0"/>
      <w:divBdr>
        <w:top w:val="none" w:sz="0" w:space="0" w:color="auto"/>
        <w:left w:val="none" w:sz="0" w:space="0" w:color="auto"/>
        <w:bottom w:val="none" w:sz="0" w:space="0" w:color="auto"/>
        <w:right w:val="none" w:sz="0" w:space="0" w:color="auto"/>
      </w:divBdr>
      <w:divsChild>
        <w:div w:id="471872790">
          <w:marLeft w:val="0"/>
          <w:marRight w:val="0"/>
          <w:marTop w:val="0"/>
          <w:marBottom w:val="0"/>
          <w:divBdr>
            <w:top w:val="none" w:sz="0" w:space="0" w:color="auto"/>
            <w:left w:val="none" w:sz="0" w:space="0" w:color="auto"/>
            <w:bottom w:val="none" w:sz="0" w:space="0" w:color="auto"/>
            <w:right w:val="none" w:sz="0" w:space="0" w:color="auto"/>
          </w:divBdr>
          <w:divsChild>
            <w:div w:id="2091810238">
              <w:marLeft w:val="0"/>
              <w:marRight w:val="0"/>
              <w:marTop w:val="0"/>
              <w:marBottom w:val="0"/>
              <w:divBdr>
                <w:top w:val="none" w:sz="0" w:space="0" w:color="auto"/>
                <w:left w:val="none" w:sz="0" w:space="0" w:color="auto"/>
                <w:bottom w:val="none" w:sz="0" w:space="0" w:color="auto"/>
                <w:right w:val="none" w:sz="0" w:space="0" w:color="auto"/>
              </w:divBdr>
              <w:divsChild>
                <w:div w:id="1412116486">
                  <w:marLeft w:val="0"/>
                  <w:marRight w:val="0"/>
                  <w:marTop w:val="0"/>
                  <w:marBottom w:val="0"/>
                  <w:divBdr>
                    <w:top w:val="none" w:sz="0" w:space="0" w:color="auto"/>
                    <w:left w:val="none" w:sz="0" w:space="0" w:color="auto"/>
                    <w:bottom w:val="none" w:sz="0" w:space="0" w:color="auto"/>
                    <w:right w:val="none" w:sz="0" w:space="0" w:color="auto"/>
                  </w:divBdr>
                  <w:divsChild>
                    <w:div w:id="1666741432">
                      <w:marLeft w:val="0"/>
                      <w:marRight w:val="0"/>
                      <w:marTop w:val="0"/>
                      <w:marBottom w:val="0"/>
                      <w:divBdr>
                        <w:top w:val="none" w:sz="0" w:space="0" w:color="auto"/>
                        <w:left w:val="none" w:sz="0" w:space="0" w:color="auto"/>
                        <w:bottom w:val="none" w:sz="0" w:space="0" w:color="auto"/>
                        <w:right w:val="none" w:sz="0" w:space="0" w:color="auto"/>
                      </w:divBdr>
                      <w:divsChild>
                        <w:div w:id="1742175373">
                          <w:marLeft w:val="0"/>
                          <w:marRight w:val="0"/>
                          <w:marTop w:val="0"/>
                          <w:marBottom w:val="0"/>
                          <w:divBdr>
                            <w:top w:val="none" w:sz="0" w:space="0" w:color="auto"/>
                            <w:left w:val="none" w:sz="0" w:space="0" w:color="auto"/>
                            <w:bottom w:val="none" w:sz="0" w:space="0" w:color="auto"/>
                            <w:right w:val="none" w:sz="0" w:space="0" w:color="auto"/>
                          </w:divBdr>
                          <w:divsChild>
                            <w:div w:id="1572277765">
                              <w:marLeft w:val="0"/>
                              <w:marRight w:val="0"/>
                              <w:marTop w:val="0"/>
                              <w:marBottom w:val="0"/>
                              <w:divBdr>
                                <w:top w:val="none" w:sz="0" w:space="0" w:color="auto"/>
                                <w:left w:val="none" w:sz="0" w:space="0" w:color="auto"/>
                                <w:bottom w:val="none" w:sz="0" w:space="0" w:color="auto"/>
                                <w:right w:val="none" w:sz="0" w:space="0" w:color="auto"/>
                              </w:divBdr>
                              <w:divsChild>
                                <w:div w:id="1926526830">
                                  <w:marLeft w:val="0"/>
                                  <w:marRight w:val="0"/>
                                  <w:marTop w:val="0"/>
                                  <w:marBottom w:val="0"/>
                                  <w:divBdr>
                                    <w:top w:val="none" w:sz="0" w:space="0" w:color="auto"/>
                                    <w:left w:val="none" w:sz="0" w:space="0" w:color="auto"/>
                                    <w:bottom w:val="none" w:sz="0" w:space="0" w:color="auto"/>
                                    <w:right w:val="none" w:sz="0" w:space="0" w:color="auto"/>
                                  </w:divBdr>
                                  <w:divsChild>
                                    <w:div w:id="675423394">
                                      <w:marLeft w:val="0"/>
                                      <w:marRight w:val="0"/>
                                      <w:marTop w:val="0"/>
                                      <w:marBottom w:val="0"/>
                                      <w:divBdr>
                                        <w:top w:val="none" w:sz="0" w:space="0" w:color="auto"/>
                                        <w:left w:val="none" w:sz="0" w:space="0" w:color="auto"/>
                                        <w:bottom w:val="none" w:sz="0" w:space="0" w:color="auto"/>
                                        <w:right w:val="none" w:sz="0" w:space="0" w:color="auto"/>
                                      </w:divBdr>
                                      <w:divsChild>
                                        <w:div w:id="1196578209">
                                          <w:marLeft w:val="0"/>
                                          <w:marRight w:val="0"/>
                                          <w:marTop w:val="0"/>
                                          <w:marBottom w:val="0"/>
                                          <w:divBdr>
                                            <w:top w:val="none" w:sz="0" w:space="0" w:color="auto"/>
                                            <w:left w:val="none" w:sz="0" w:space="0" w:color="auto"/>
                                            <w:bottom w:val="none" w:sz="0" w:space="0" w:color="auto"/>
                                            <w:right w:val="none" w:sz="0" w:space="0" w:color="auto"/>
                                          </w:divBdr>
                                          <w:divsChild>
                                            <w:div w:id="1869873694">
                                              <w:marLeft w:val="0"/>
                                              <w:marRight w:val="0"/>
                                              <w:marTop w:val="0"/>
                                              <w:marBottom w:val="0"/>
                                              <w:divBdr>
                                                <w:top w:val="none" w:sz="0" w:space="0" w:color="auto"/>
                                                <w:left w:val="none" w:sz="0" w:space="0" w:color="auto"/>
                                                <w:bottom w:val="none" w:sz="0" w:space="0" w:color="auto"/>
                                                <w:right w:val="none" w:sz="0" w:space="0" w:color="auto"/>
                                              </w:divBdr>
                                              <w:divsChild>
                                                <w:div w:id="1050416466">
                                                  <w:marLeft w:val="0"/>
                                                  <w:marRight w:val="0"/>
                                                  <w:marTop w:val="0"/>
                                                  <w:marBottom w:val="0"/>
                                                  <w:divBdr>
                                                    <w:top w:val="none" w:sz="0" w:space="0" w:color="auto"/>
                                                    <w:left w:val="none" w:sz="0" w:space="0" w:color="auto"/>
                                                    <w:bottom w:val="none" w:sz="0" w:space="0" w:color="auto"/>
                                                    <w:right w:val="none" w:sz="0" w:space="0" w:color="auto"/>
                                                  </w:divBdr>
                                                  <w:divsChild>
                                                    <w:div w:id="722563872">
                                                      <w:marLeft w:val="0"/>
                                                      <w:marRight w:val="0"/>
                                                      <w:marTop w:val="0"/>
                                                      <w:marBottom w:val="0"/>
                                                      <w:divBdr>
                                                        <w:top w:val="single" w:sz="6" w:space="0" w:color="ABABAB"/>
                                                        <w:left w:val="single" w:sz="6" w:space="0" w:color="ABABAB"/>
                                                        <w:bottom w:val="none" w:sz="0" w:space="0" w:color="auto"/>
                                                        <w:right w:val="single" w:sz="6" w:space="0" w:color="ABABAB"/>
                                                      </w:divBdr>
                                                      <w:divsChild>
                                                        <w:div w:id="1109549044">
                                                          <w:marLeft w:val="0"/>
                                                          <w:marRight w:val="0"/>
                                                          <w:marTop w:val="0"/>
                                                          <w:marBottom w:val="0"/>
                                                          <w:divBdr>
                                                            <w:top w:val="none" w:sz="0" w:space="0" w:color="auto"/>
                                                            <w:left w:val="none" w:sz="0" w:space="0" w:color="auto"/>
                                                            <w:bottom w:val="none" w:sz="0" w:space="0" w:color="auto"/>
                                                            <w:right w:val="none" w:sz="0" w:space="0" w:color="auto"/>
                                                          </w:divBdr>
                                                          <w:divsChild>
                                                            <w:div w:id="148180304">
                                                              <w:marLeft w:val="0"/>
                                                              <w:marRight w:val="0"/>
                                                              <w:marTop w:val="0"/>
                                                              <w:marBottom w:val="0"/>
                                                              <w:divBdr>
                                                                <w:top w:val="none" w:sz="0" w:space="0" w:color="auto"/>
                                                                <w:left w:val="none" w:sz="0" w:space="0" w:color="auto"/>
                                                                <w:bottom w:val="none" w:sz="0" w:space="0" w:color="auto"/>
                                                                <w:right w:val="none" w:sz="0" w:space="0" w:color="auto"/>
                                                              </w:divBdr>
                                                              <w:divsChild>
                                                                <w:div w:id="1618678278">
                                                                  <w:marLeft w:val="0"/>
                                                                  <w:marRight w:val="0"/>
                                                                  <w:marTop w:val="0"/>
                                                                  <w:marBottom w:val="0"/>
                                                                  <w:divBdr>
                                                                    <w:top w:val="none" w:sz="0" w:space="0" w:color="auto"/>
                                                                    <w:left w:val="none" w:sz="0" w:space="0" w:color="auto"/>
                                                                    <w:bottom w:val="none" w:sz="0" w:space="0" w:color="auto"/>
                                                                    <w:right w:val="none" w:sz="0" w:space="0" w:color="auto"/>
                                                                  </w:divBdr>
                                                                  <w:divsChild>
                                                                    <w:div w:id="1775201380">
                                                                      <w:marLeft w:val="0"/>
                                                                      <w:marRight w:val="0"/>
                                                                      <w:marTop w:val="0"/>
                                                                      <w:marBottom w:val="0"/>
                                                                      <w:divBdr>
                                                                        <w:top w:val="none" w:sz="0" w:space="0" w:color="auto"/>
                                                                        <w:left w:val="none" w:sz="0" w:space="0" w:color="auto"/>
                                                                        <w:bottom w:val="none" w:sz="0" w:space="0" w:color="auto"/>
                                                                        <w:right w:val="none" w:sz="0" w:space="0" w:color="auto"/>
                                                                      </w:divBdr>
                                                                      <w:divsChild>
                                                                        <w:div w:id="276568992">
                                                                          <w:marLeft w:val="0"/>
                                                                          <w:marRight w:val="0"/>
                                                                          <w:marTop w:val="0"/>
                                                                          <w:marBottom w:val="0"/>
                                                                          <w:divBdr>
                                                                            <w:top w:val="none" w:sz="0" w:space="0" w:color="auto"/>
                                                                            <w:left w:val="none" w:sz="0" w:space="0" w:color="auto"/>
                                                                            <w:bottom w:val="none" w:sz="0" w:space="0" w:color="auto"/>
                                                                            <w:right w:val="none" w:sz="0" w:space="0" w:color="auto"/>
                                                                          </w:divBdr>
                                                                          <w:divsChild>
                                                                            <w:div w:id="134226660">
                                                                              <w:marLeft w:val="0"/>
                                                                              <w:marRight w:val="0"/>
                                                                              <w:marTop w:val="0"/>
                                                                              <w:marBottom w:val="0"/>
                                                                              <w:divBdr>
                                                                                <w:top w:val="none" w:sz="0" w:space="0" w:color="auto"/>
                                                                                <w:left w:val="none" w:sz="0" w:space="0" w:color="auto"/>
                                                                                <w:bottom w:val="none" w:sz="0" w:space="0" w:color="auto"/>
                                                                                <w:right w:val="none" w:sz="0" w:space="0" w:color="auto"/>
                                                                              </w:divBdr>
                                                                              <w:divsChild>
                                                                                <w:div w:id="1132674764">
                                                                                  <w:marLeft w:val="0"/>
                                                                                  <w:marRight w:val="0"/>
                                                                                  <w:marTop w:val="0"/>
                                                                                  <w:marBottom w:val="0"/>
                                                                                  <w:divBdr>
                                                                                    <w:top w:val="none" w:sz="0" w:space="0" w:color="auto"/>
                                                                                    <w:left w:val="none" w:sz="0" w:space="0" w:color="auto"/>
                                                                                    <w:bottom w:val="none" w:sz="0" w:space="0" w:color="auto"/>
                                                                                    <w:right w:val="none" w:sz="0" w:space="0" w:color="auto"/>
                                                                                  </w:divBdr>
                                                                                </w:div>
                                                                                <w:div w:id="1034231399">
                                                                                  <w:marLeft w:val="0"/>
                                                                                  <w:marRight w:val="0"/>
                                                                                  <w:marTop w:val="0"/>
                                                                                  <w:marBottom w:val="0"/>
                                                                                  <w:divBdr>
                                                                                    <w:top w:val="none" w:sz="0" w:space="0" w:color="auto"/>
                                                                                    <w:left w:val="none" w:sz="0" w:space="0" w:color="auto"/>
                                                                                    <w:bottom w:val="none" w:sz="0" w:space="0" w:color="auto"/>
                                                                                    <w:right w:val="none" w:sz="0" w:space="0" w:color="auto"/>
                                                                                  </w:divBdr>
                                                                                </w:div>
                                                                                <w:div w:id="1699089892">
                                                                                  <w:marLeft w:val="0"/>
                                                                                  <w:marRight w:val="0"/>
                                                                                  <w:marTop w:val="0"/>
                                                                                  <w:marBottom w:val="0"/>
                                                                                  <w:divBdr>
                                                                                    <w:top w:val="none" w:sz="0" w:space="0" w:color="auto"/>
                                                                                    <w:left w:val="none" w:sz="0" w:space="0" w:color="auto"/>
                                                                                    <w:bottom w:val="none" w:sz="0" w:space="0" w:color="auto"/>
                                                                                    <w:right w:val="none" w:sz="0" w:space="0" w:color="auto"/>
                                                                                  </w:divBdr>
                                                                                </w:div>
                                                                                <w:div w:id="1557618021">
                                                                                  <w:marLeft w:val="0"/>
                                                                                  <w:marRight w:val="0"/>
                                                                                  <w:marTop w:val="0"/>
                                                                                  <w:marBottom w:val="0"/>
                                                                                  <w:divBdr>
                                                                                    <w:top w:val="none" w:sz="0" w:space="0" w:color="auto"/>
                                                                                    <w:left w:val="none" w:sz="0" w:space="0" w:color="auto"/>
                                                                                    <w:bottom w:val="none" w:sz="0" w:space="0" w:color="auto"/>
                                                                                    <w:right w:val="none" w:sz="0" w:space="0" w:color="auto"/>
                                                                                  </w:divBdr>
                                                                                </w:div>
                                                                                <w:div w:id="242187538">
                                                                                  <w:marLeft w:val="0"/>
                                                                                  <w:marRight w:val="0"/>
                                                                                  <w:marTop w:val="0"/>
                                                                                  <w:marBottom w:val="0"/>
                                                                                  <w:divBdr>
                                                                                    <w:top w:val="none" w:sz="0" w:space="0" w:color="auto"/>
                                                                                    <w:left w:val="none" w:sz="0" w:space="0" w:color="auto"/>
                                                                                    <w:bottom w:val="none" w:sz="0" w:space="0" w:color="auto"/>
                                                                                    <w:right w:val="none" w:sz="0" w:space="0" w:color="auto"/>
                                                                                  </w:divBdr>
                                                                                </w:div>
                                                                                <w:div w:id="1319454724">
                                                                                  <w:marLeft w:val="0"/>
                                                                                  <w:marRight w:val="0"/>
                                                                                  <w:marTop w:val="0"/>
                                                                                  <w:marBottom w:val="0"/>
                                                                                  <w:divBdr>
                                                                                    <w:top w:val="none" w:sz="0" w:space="0" w:color="auto"/>
                                                                                    <w:left w:val="none" w:sz="0" w:space="0" w:color="auto"/>
                                                                                    <w:bottom w:val="none" w:sz="0" w:space="0" w:color="auto"/>
                                                                                    <w:right w:val="none" w:sz="0" w:space="0" w:color="auto"/>
                                                                                  </w:divBdr>
                                                                                </w:div>
                                                                                <w:div w:id="1393307819">
                                                                                  <w:marLeft w:val="0"/>
                                                                                  <w:marRight w:val="0"/>
                                                                                  <w:marTop w:val="0"/>
                                                                                  <w:marBottom w:val="0"/>
                                                                                  <w:divBdr>
                                                                                    <w:top w:val="none" w:sz="0" w:space="0" w:color="auto"/>
                                                                                    <w:left w:val="none" w:sz="0" w:space="0" w:color="auto"/>
                                                                                    <w:bottom w:val="none" w:sz="0" w:space="0" w:color="auto"/>
                                                                                    <w:right w:val="none" w:sz="0" w:space="0" w:color="auto"/>
                                                                                  </w:divBdr>
                                                                                </w:div>
                                                                                <w:div w:id="937445015">
                                                                                  <w:marLeft w:val="0"/>
                                                                                  <w:marRight w:val="0"/>
                                                                                  <w:marTop w:val="0"/>
                                                                                  <w:marBottom w:val="0"/>
                                                                                  <w:divBdr>
                                                                                    <w:top w:val="none" w:sz="0" w:space="0" w:color="auto"/>
                                                                                    <w:left w:val="none" w:sz="0" w:space="0" w:color="auto"/>
                                                                                    <w:bottom w:val="none" w:sz="0" w:space="0" w:color="auto"/>
                                                                                    <w:right w:val="none" w:sz="0" w:space="0" w:color="auto"/>
                                                                                  </w:divBdr>
                                                                                </w:div>
                                                                                <w:div w:id="477188615">
                                                                                  <w:marLeft w:val="0"/>
                                                                                  <w:marRight w:val="0"/>
                                                                                  <w:marTop w:val="0"/>
                                                                                  <w:marBottom w:val="0"/>
                                                                                  <w:divBdr>
                                                                                    <w:top w:val="none" w:sz="0" w:space="0" w:color="auto"/>
                                                                                    <w:left w:val="none" w:sz="0" w:space="0" w:color="auto"/>
                                                                                    <w:bottom w:val="none" w:sz="0" w:space="0" w:color="auto"/>
                                                                                    <w:right w:val="none" w:sz="0" w:space="0" w:color="auto"/>
                                                                                  </w:divBdr>
                                                                                </w:div>
                                                                                <w:div w:id="1897549929">
                                                                                  <w:marLeft w:val="0"/>
                                                                                  <w:marRight w:val="0"/>
                                                                                  <w:marTop w:val="0"/>
                                                                                  <w:marBottom w:val="0"/>
                                                                                  <w:divBdr>
                                                                                    <w:top w:val="none" w:sz="0" w:space="0" w:color="auto"/>
                                                                                    <w:left w:val="none" w:sz="0" w:space="0" w:color="auto"/>
                                                                                    <w:bottom w:val="none" w:sz="0" w:space="0" w:color="auto"/>
                                                                                    <w:right w:val="none" w:sz="0" w:space="0" w:color="auto"/>
                                                                                  </w:divBdr>
                                                                                </w:div>
                                                                                <w:div w:id="1700858574">
                                                                                  <w:marLeft w:val="0"/>
                                                                                  <w:marRight w:val="0"/>
                                                                                  <w:marTop w:val="0"/>
                                                                                  <w:marBottom w:val="0"/>
                                                                                  <w:divBdr>
                                                                                    <w:top w:val="none" w:sz="0" w:space="0" w:color="auto"/>
                                                                                    <w:left w:val="none" w:sz="0" w:space="0" w:color="auto"/>
                                                                                    <w:bottom w:val="none" w:sz="0" w:space="0" w:color="auto"/>
                                                                                    <w:right w:val="none" w:sz="0" w:space="0" w:color="auto"/>
                                                                                  </w:divBdr>
                                                                                </w:div>
                                                                                <w:div w:id="12851659">
                                                                                  <w:marLeft w:val="0"/>
                                                                                  <w:marRight w:val="0"/>
                                                                                  <w:marTop w:val="0"/>
                                                                                  <w:marBottom w:val="0"/>
                                                                                  <w:divBdr>
                                                                                    <w:top w:val="none" w:sz="0" w:space="0" w:color="auto"/>
                                                                                    <w:left w:val="none" w:sz="0" w:space="0" w:color="auto"/>
                                                                                    <w:bottom w:val="none" w:sz="0" w:space="0" w:color="auto"/>
                                                                                    <w:right w:val="none" w:sz="0" w:space="0" w:color="auto"/>
                                                                                  </w:divBdr>
                                                                                </w:div>
                                                                                <w:div w:id="1195072613">
                                                                                  <w:marLeft w:val="0"/>
                                                                                  <w:marRight w:val="0"/>
                                                                                  <w:marTop w:val="0"/>
                                                                                  <w:marBottom w:val="0"/>
                                                                                  <w:divBdr>
                                                                                    <w:top w:val="none" w:sz="0" w:space="0" w:color="auto"/>
                                                                                    <w:left w:val="none" w:sz="0" w:space="0" w:color="auto"/>
                                                                                    <w:bottom w:val="none" w:sz="0" w:space="0" w:color="auto"/>
                                                                                    <w:right w:val="none" w:sz="0" w:space="0" w:color="auto"/>
                                                                                  </w:divBdr>
                                                                                  <w:divsChild>
                                                                                    <w:div w:id="485245336">
                                                                                      <w:marLeft w:val="0"/>
                                                                                      <w:marRight w:val="0"/>
                                                                                      <w:marTop w:val="0"/>
                                                                                      <w:marBottom w:val="0"/>
                                                                                      <w:divBdr>
                                                                                        <w:top w:val="none" w:sz="0" w:space="0" w:color="auto"/>
                                                                                        <w:left w:val="none" w:sz="0" w:space="0" w:color="auto"/>
                                                                                        <w:bottom w:val="none" w:sz="0" w:space="0" w:color="auto"/>
                                                                                        <w:right w:val="none" w:sz="0" w:space="0" w:color="auto"/>
                                                                                      </w:divBdr>
                                                                                    </w:div>
                                                                                    <w:div w:id="164713211">
                                                                                      <w:marLeft w:val="0"/>
                                                                                      <w:marRight w:val="0"/>
                                                                                      <w:marTop w:val="0"/>
                                                                                      <w:marBottom w:val="0"/>
                                                                                      <w:divBdr>
                                                                                        <w:top w:val="none" w:sz="0" w:space="0" w:color="auto"/>
                                                                                        <w:left w:val="none" w:sz="0" w:space="0" w:color="auto"/>
                                                                                        <w:bottom w:val="none" w:sz="0" w:space="0" w:color="auto"/>
                                                                                        <w:right w:val="none" w:sz="0" w:space="0" w:color="auto"/>
                                                                                      </w:divBdr>
                                                                                    </w:div>
                                                                                    <w:div w:id="2026132631">
                                                                                      <w:marLeft w:val="0"/>
                                                                                      <w:marRight w:val="0"/>
                                                                                      <w:marTop w:val="0"/>
                                                                                      <w:marBottom w:val="0"/>
                                                                                      <w:divBdr>
                                                                                        <w:top w:val="none" w:sz="0" w:space="0" w:color="auto"/>
                                                                                        <w:left w:val="none" w:sz="0" w:space="0" w:color="auto"/>
                                                                                        <w:bottom w:val="none" w:sz="0" w:space="0" w:color="auto"/>
                                                                                        <w:right w:val="none" w:sz="0" w:space="0" w:color="auto"/>
                                                                                      </w:divBdr>
                                                                                    </w:div>
                                                                                  </w:divsChild>
                                                                                </w:div>
                                                                                <w:div w:id="763109406">
                                                                                  <w:marLeft w:val="0"/>
                                                                                  <w:marRight w:val="0"/>
                                                                                  <w:marTop w:val="0"/>
                                                                                  <w:marBottom w:val="0"/>
                                                                                  <w:divBdr>
                                                                                    <w:top w:val="none" w:sz="0" w:space="0" w:color="auto"/>
                                                                                    <w:left w:val="none" w:sz="0" w:space="0" w:color="auto"/>
                                                                                    <w:bottom w:val="none" w:sz="0" w:space="0" w:color="auto"/>
                                                                                    <w:right w:val="none" w:sz="0" w:space="0" w:color="auto"/>
                                                                                  </w:divBdr>
                                                                                  <w:divsChild>
                                                                                    <w:div w:id="1009795828">
                                                                                      <w:marLeft w:val="0"/>
                                                                                      <w:marRight w:val="0"/>
                                                                                      <w:marTop w:val="0"/>
                                                                                      <w:marBottom w:val="0"/>
                                                                                      <w:divBdr>
                                                                                        <w:top w:val="none" w:sz="0" w:space="0" w:color="auto"/>
                                                                                        <w:left w:val="none" w:sz="0" w:space="0" w:color="auto"/>
                                                                                        <w:bottom w:val="none" w:sz="0" w:space="0" w:color="auto"/>
                                                                                        <w:right w:val="none" w:sz="0" w:space="0" w:color="auto"/>
                                                                                      </w:divBdr>
                                                                                    </w:div>
                                                                                    <w:div w:id="505245199">
                                                                                      <w:marLeft w:val="0"/>
                                                                                      <w:marRight w:val="0"/>
                                                                                      <w:marTop w:val="0"/>
                                                                                      <w:marBottom w:val="0"/>
                                                                                      <w:divBdr>
                                                                                        <w:top w:val="none" w:sz="0" w:space="0" w:color="auto"/>
                                                                                        <w:left w:val="none" w:sz="0" w:space="0" w:color="auto"/>
                                                                                        <w:bottom w:val="none" w:sz="0" w:space="0" w:color="auto"/>
                                                                                        <w:right w:val="none" w:sz="0" w:space="0" w:color="auto"/>
                                                                                      </w:divBdr>
                                                                                    </w:div>
                                                                                    <w:div w:id="1429500045">
                                                                                      <w:marLeft w:val="0"/>
                                                                                      <w:marRight w:val="0"/>
                                                                                      <w:marTop w:val="0"/>
                                                                                      <w:marBottom w:val="0"/>
                                                                                      <w:divBdr>
                                                                                        <w:top w:val="none" w:sz="0" w:space="0" w:color="auto"/>
                                                                                        <w:left w:val="none" w:sz="0" w:space="0" w:color="auto"/>
                                                                                        <w:bottom w:val="none" w:sz="0" w:space="0" w:color="auto"/>
                                                                                        <w:right w:val="none" w:sz="0" w:space="0" w:color="auto"/>
                                                                                      </w:divBdr>
                                                                                    </w:div>
                                                                                    <w:div w:id="2069188394">
                                                                                      <w:marLeft w:val="0"/>
                                                                                      <w:marRight w:val="0"/>
                                                                                      <w:marTop w:val="0"/>
                                                                                      <w:marBottom w:val="0"/>
                                                                                      <w:divBdr>
                                                                                        <w:top w:val="none" w:sz="0" w:space="0" w:color="auto"/>
                                                                                        <w:left w:val="none" w:sz="0" w:space="0" w:color="auto"/>
                                                                                        <w:bottom w:val="none" w:sz="0" w:space="0" w:color="auto"/>
                                                                                        <w:right w:val="none" w:sz="0" w:space="0" w:color="auto"/>
                                                                                      </w:divBdr>
                                                                                    </w:div>
                                                                                  </w:divsChild>
                                                                                </w:div>
                                                                                <w:div w:id="529104437">
                                                                                  <w:marLeft w:val="0"/>
                                                                                  <w:marRight w:val="0"/>
                                                                                  <w:marTop w:val="0"/>
                                                                                  <w:marBottom w:val="0"/>
                                                                                  <w:divBdr>
                                                                                    <w:top w:val="none" w:sz="0" w:space="0" w:color="auto"/>
                                                                                    <w:left w:val="none" w:sz="0" w:space="0" w:color="auto"/>
                                                                                    <w:bottom w:val="none" w:sz="0" w:space="0" w:color="auto"/>
                                                                                    <w:right w:val="none" w:sz="0" w:space="0" w:color="auto"/>
                                                                                  </w:divBdr>
                                                                                </w:div>
                                                                                <w:div w:id="1989553102">
                                                                                  <w:marLeft w:val="0"/>
                                                                                  <w:marRight w:val="0"/>
                                                                                  <w:marTop w:val="0"/>
                                                                                  <w:marBottom w:val="0"/>
                                                                                  <w:divBdr>
                                                                                    <w:top w:val="none" w:sz="0" w:space="0" w:color="auto"/>
                                                                                    <w:left w:val="none" w:sz="0" w:space="0" w:color="auto"/>
                                                                                    <w:bottom w:val="none" w:sz="0" w:space="0" w:color="auto"/>
                                                                                    <w:right w:val="none" w:sz="0" w:space="0" w:color="auto"/>
                                                                                  </w:divBdr>
                                                                                </w:div>
                                                                                <w:div w:id="441609083">
                                                                                  <w:marLeft w:val="0"/>
                                                                                  <w:marRight w:val="0"/>
                                                                                  <w:marTop w:val="0"/>
                                                                                  <w:marBottom w:val="0"/>
                                                                                  <w:divBdr>
                                                                                    <w:top w:val="none" w:sz="0" w:space="0" w:color="auto"/>
                                                                                    <w:left w:val="none" w:sz="0" w:space="0" w:color="auto"/>
                                                                                    <w:bottom w:val="none" w:sz="0" w:space="0" w:color="auto"/>
                                                                                    <w:right w:val="none" w:sz="0" w:space="0" w:color="auto"/>
                                                                                  </w:divBdr>
                                                                                </w:div>
                                                                                <w:div w:id="1914048675">
                                                                                  <w:marLeft w:val="0"/>
                                                                                  <w:marRight w:val="0"/>
                                                                                  <w:marTop w:val="0"/>
                                                                                  <w:marBottom w:val="0"/>
                                                                                  <w:divBdr>
                                                                                    <w:top w:val="none" w:sz="0" w:space="0" w:color="auto"/>
                                                                                    <w:left w:val="none" w:sz="0" w:space="0" w:color="auto"/>
                                                                                    <w:bottom w:val="none" w:sz="0" w:space="0" w:color="auto"/>
                                                                                    <w:right w:val="none" w:sz="0" w:space="0" w:color="auto"/>
                                                                                  </w:divBdr>
                                                                                </w:div>
                                                                                <w:div w:id="1139297383">
                                                                                  <w:marLeft w:val="0"/>
                                                                                  <w:marRight w:val="0"/>
                                                                                  <w:marTop w:val="0"/>
                                                                                  <w:marBottom w:val="0"/>
                                                                                  <w:divBdr>
                                                                                    <w:top w:val="none" w:sz="0" w:space="0" w:color="auto"/>
                                                                                    <w:left w:val="none" w:sz="0" w:space="0" w:color="auto"/>
                                                                                    <w:bottom w:val="none" w:sz="0" w:space="0" w:color="auto"/>
                                                                                    <w:right w:val="none" w:sz="0" w:space="0" w:color="auto"/>
                                                                                  </w:divBdr>
                                                                                </w:div>
                                                                                <w:div w:id="679310134">
                                                                                  <w:marLeft w:val="0"/>
                                                                                  <w:marRight w:val="0"/>
                                                                                  <w:marTop w:val="0"/>
                                                                                  <w:marBottom w:val="0"/>
                                                                                  <w:divBdr>
                                                                                    <w:top w:val="none" w:sz="0" w:space="0" w:color="auto"/>
                                                                                    <w:left w:val="none" w:sz="0" w:space="0" w:color="auto"/>
                                                                                    <w:bottom w:val="none" w:sz="0" w:space="0" w:color="auto"/>
                                                                                    <w:right w:val="none" w:sz="0" w:space="0" w:color="auto"/>
                                                                                  </w:divBdr>
                                                                                  <w:divsChild>
                                                                                    <w:div w:id="811095224">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0"/>
                                                                                      <w:marBottom w:val="0"/>
                                                                                      <w:divBdr>
                                                                                        <w:top w:val="none" w:sz="0" w:space="0" w:color="auto"/>
                                                                                        <w:left w:val="none" w:sz="0" w:space="0" w:color="auto"/>
                                                                                        <w:bottom w:val="none" w:sz="0" w:space="0" w:color="auto"/>
                                                                                        <w:right w:val="none" w:sz="0" w:space="0" w:color="auto"/>
                                                                                      </w:divBdr>
                                                                                    </w:div>
                                                                                    <w:div w:id="86850366">
                                                                                      <w:marLeft w:val="0"/>
                                                                                      <w:marRight w:val="0"/>
                                                                                      <w:marTop w:val="0"/>
                                                                                      <w:marBottom w:val="0"/>
                                                                                      <w:divBdr>
                                                                                        <w:top w:val="none" w:sz="0" w:space="0" w:color="auto"/>
                                                                                        <w:left w:val="none" w:sz="0" w:space="0" w:color="auto"/>
                                                                                        <w:bottom w:val="none" w:sz="0" w:space="0" w:color="auto"/>
                                                                                        <w:right w:val="none" w:sz="0" w:space="0" w:color="auto"/>
                                                                                      </w:divBdr>
                                                                                    </w:div>
                                                                                    <w:div w:id="1524006653">
                                                                                      <w:marLeft w:val="0"/>
                                                                                      <w:marRight w:val="0"/>
                                                                                      <w:marTop w:val="0"/>
                                                                                      <w:marBottom w:val="0"/>
                                                                                      <w:divBdr>
                                                                                        <w:top w:val="none" w:sz="0" w:space="0" w:color="auto"/>
                                                                                        <w:left w:val="none" w:sz="0" w:space="0" w:color="auto"/>
                                                                                        <w:bottom w:val="none" w:sz="0" w:space="0" w:color="auto"/>
                                                                                        <w:right w:val="none" w:sz="0" w:space="0" w:color="auto"/>
                                                                                      </w:divBdr>
                                                                                    </w:div>
                                                                                    <w:div w:id="1269771672">
                                                                                      <w:marLeft w:val="0"/>
                                                                                      <w:marRight w:val="0"/>
                                                                                      <w:marTop w:val="0"/>
                                                                                      <w:marBottom w:val="0"/>
                                                                                      <w:divBdr>
                                                                                        <w:top w:val="none" w:sz="0" w:space="0" w:color="auto"/>
                                                                                        <w:left w:val="none" w:sz="0" w:space="0" w:color="auto"/>
                                                                                        <w:bottom w:val="none" w:sz="0" w:space="0" w:color="auto"/>
                                                                                        <w:right w:val="none" w:sz="0" w:space="0" w:color="auto"/>
                                                                                      </w:divBdr>
                                                                                    </w:div>
                                                                                  </w:divsChild>
                                                                                </w:div>
                                                                                <w:div w:id="286618444">
                                                                                  <w:marLeft w:val="0"/>
                                                                                  <w:marRight w:val="0"/>
                                                                                  <w:marTop w:val="0"/>
                                                                                  <w:marBottom w:val="0"/>
                                                                                  <w:divBdr>
                                                                                    <w:top w:val="none" w:sz="0" w:space="0" w:color="auto"/>
                                                                                    <w:left w:val="none" w:sz="0" w:space="0" w:color="auto"/>
                                                                                    <w:bottom w:val="none" w:sz="0" w:space="0" w:color="auto"/>
                                                                                    <w:right w:val="none" w:sz="0" w:space="0" w:color="auto"/>
                                                                                  </w:divBdr>
                                                                                  <w:divsChild>
                                                                                    <w:div w:id="144591724">
                                                                                      <w:marLeft w:val="0"/>
                                                                                      <w:marRight w:val="0"/>
                                                                                      <w:marTop w:val="0"/>
                                                                                      <w:marBottom w:val="0"/>
                                                                                      <w:divBdr>
                                                                                        <w:top w:val="none" w:sz="0" w:space="0" w:color="auto"/>
                                                                                        <w:left w:val="none" w:sz="0" w:space="0" w:color="auto"/>
                                                                                        <w:bottom w:val="none" w:sz="0" w:space="0" w:color="auto"/>
                                                                                        <w:right w:val="none" w:sz="0" w:space="0" w:color="auto"/>
                                                                                      </w:divBdr>
                                                                                    </w:div>
                                                                                    <w:div w:id="85156817">
                                                                                      <w:marLeft w:val="0"/>
                                                                                      <w:marRight w:val="0"/>
                                                                                      <w:marTop w:val="0"/>
                                                                                      <w:marBottom w:val="0"/>
                                                                                      <w:divBdr>
                                                                                        <w:top w:val="none" w:sz="0" w:space="0" w:color="auto"/>
                                                                                        <w:left w:val="none" w:sz="0" w:space="0" w:color="auto"/>
                                                                                        <w:bottom w:val="none" w:sz="0" w:space="0" w:color="auto"/>
                                                                                        <w:right w:val="none" w:sz="0" w:space="0" w:color="auto"/>
                                                                                      </w:divBdr>
                                                                                    </w:div>
                                                                                    <w:div w:id="1981185282">
                                                                                      <w:marLeft w:val="0"/>
                                                                                      <w:marRight w:val="0"/>
                                                                                      <w:marTop w:val="0"/>
                                                                                      <w:marBottom w:val="0"/>
                                                                                      <w:divBdr>
                                                                                        <w:top w:val="none" w:sz="0" w:space="0" w:color="auto"/>
                                                                                        <w:left w:val="none" w:sz="0" w:space="0" w:color="auto"/>
                                                                                        <w:bottom w:val="none" w:sz="0" w:space="0" w:color="auto"/>
                                                                                        <w:right w:val="none" w:sz="0" w:space="0" w:color="auto"/>
                                                                                      </w:divBdr>
                                                                                    </w:div>
                                                                                    <w:div w:id="1841463060">
                                                                                      <w:marLeft w:val="0"/>
                                                                                      <w:marRight w:val="0"/>
                                                                                      <w:marTop w:val="0"/>
                                                                                      <w:marBottom w:val="0"/>
                                                                                      <w:divBdr>
                                                                                        <w:top w:val="none" w:sz="0" w:space="0" w:color="auto"/>
                                                                                        <w:left w:val="none" w:sz="0" w:space="0" w:color="auto"/>
                                                                                        <w:bottom w:val="none" w:sz="0" w:space="0" w:color="auto"/>
                                                                                        <w:right w:val="none" w:sz="0" w:space="0" w:color="auto"/>
                                                                                      </w:divBdr>
                                                                                    </w:div>
                                                                                    <w:div w:id="1614051370">
                                                                                      <w:marLeft w:val="0"/>
                                                                                      <w:marRight w:val="0"/>
                                                                                      <w:marTop w:val="0"/>
                                                                                      <w:marBottom w:val="0"/>
                                                                                      <w:divBdr>
                                                                                        <w:top w:val="none" w:sz="0" w:space="0" w:color="auto"/>
                                                                                        <w:left w:val="none" w:sz="0" w:space="0" w:color="auto"/>
                                                                                        <w:bottom w:val="none" w:sz="0" w:space="0" w:color="auto"/>
                                                                                        <w:right w:val="none" w:sz="0" w:space="0" w:color="auto"/>
                                                                                      </w:divBdr>
                                                                                    </w:div>
                                                                                  </w:divsChild>
                                                                                </w:div>
                                                                                <w:div w:id="2109037579">
                                                                                  <w:marLeft w:val="0"/>
                                                                                  <w:marRight w:val="0"/>
                                                                                  <w:marTop w:val="0"/>
                                                                                  <w:marBottom w:val="0"/>
                                                                                  <w:divBdr>
                                                                                    <w:top w:val="none" w:sz="0" w:space="0" w:color="auto"/>
                                                                                    <w:left w:val="none" w:sz="0" w:space="0" w:color="auto"/>
                                                                                    <w:bottom w:val="none" w:sz="0" w:space="0" w:color="auto"/>
                                                                                    <w:right w:val="none" w:sz="0" w:space="0" w:color="auto"/>
                                                                                  </w:divBdr>
                                                                                  <w:divsChild>
                                                                                    <w:div w:id="1395350258">
                                                                                      <w:marLeft w:val="0"/>
                                                                                      <w:marRight w:val="0"/>
                                                                                      <w:marTop w:val="0"/>
                                                                                      <w:marBottom w:val="0"/>
                                                                                      <w:divBdr>
                                                                                        <w:top w:val="none" w:sz="0" w:space="0" w:color="auto"/>
                                                                                        <w:left w:val="none" w:sz="0" w:space="0" w:color="auto"/>
                                                                                        <w:bottom w:val="none" w:sz="0" w:space="0" w:color="auto"/>
                                                                                        <w:right w:val="none" w:sz="0" w:space="0" w:color="auto"/>
                                                                                      </w:divBdr>
                                                                                    </w:div>
                                                                                    <w:div w:id="271522853">
                                                                                      <w:marLeft w:val="0"/>
                                                                                      <w:marRight w:val="0"/>
                                                                                      <w:marTop w:val="0"/>
                                                                                      <w:marBottom w:val="0"/>
                                                                                      <w:divBdr>
                                                                                        <w:top w:val="none" w:sz="0" w:space="0" w:color="auto"/>
                                                                                        <w:left w:val="none" w:sz="0" w:space="0" w:color="auto"/>
                                                                                        <w:bottom w:val="none" w:sz="0" w:space="0" w:color="auto"/>
                                                                                        <w:right w:val="none" w:sz="0" w:space="0" w:color="auto"/>
                                                                                      </w:divBdr>
                                                                                    </w:div>
                                                                                    <w:div w:id="886143646">
                                                                                      <w:marLeft w:val="0"/>
                                                                                      <w:marRight w:val="0"/>
                                                                                      <w:marTop w:val="0"/>
                                                                                      <w:marBottom w:val="0"/>
                                                                                      <w:divBdr>
                                                                                        <w:top w:val="none" w:sz="0" w:space="0" w:color="auto"/>
                                                                                        <w:left w:val="none" w:sz="0" w:space="0" w:color="auto"/>
                                                                                        <w:bottom w:val="none" w:sz="0" w:space="0" w:color="auto"/>
                                                                                        <w:right w:val="none" w:sz="0" w:space="0" w:color="auto"/>
                                                                                      </w:divBdr>
                                                                                    </w:div>
                                                                                    <w:div w:id="444272376">
                                                                                      <w:marLeft w:val="0"/>
                                                                                      <w:marRight w:val="0"/>
                                                                                      <w:marTop w:val="0"/>
                                                                                      <w:marBottom w:val="0"/>
                                                                                      <w:divBdr>
                                                                                        <w:top w:val="none" w:sz="0" w:space="0" w:color="auto"/>
                                                                                        <w:left w:val="none" w:sz="0" w:space="0" w:color="auto"/>
                                                                                        <w:bottom w:val="none" w:sz="0" w:space="0" w:color="auto"/>
                                                                                        <w:right w:val="none" w:sz="0" w:space="0" w:color="auto"/>
                                                                                      </w:divBdr>
                                                                                    </w:div>
                                                                                    <w:div w:id="1249268908">
                                                                                      <w:marLeft w:val="0"/>
                                                                                      <w:marRight w:val="0"/>
                                                                                      <w:marTop w:val="0"/>
                                                                                      <w:marBottom w:val="0"/>
                                                                                      <w:divBdr>
                                                                                        <w:top w:val="none" w:sz="0" w:space="0" w:color="auto"/>
                                                                                        <w:left w:val="none" w:sz="0" w:space="0" w:color="auto"/>
                                                                                        <w:bottom w:val="none" w:sz="0" w:space="0" w:color="auto"/>
                                                                                        <w:right w:val="none" w:sz="0" w:space="0" w:color="auto"/>
                                                                                      </w:divBdr>
                                                                                    </w:div>
                                                                                  </w:divsChild>
                                                                                </w:div>
                                                                                <w:div w:id="1199858788">
                                                                                  <w:marLeft w:val="0"/>
                                                                                  <w:marRight w:val="0"/>
                                                                                  <w:marTop w:val="0"/>
                                                                                  <w:marBottom w:val="0"/>
                                                                                  <w:divBdr>
                                                                                    <w:top w:val="none" w:sz="0" w:space="0" w:color="auto"/>
                                                                                    <w:left w:val="none" w:sz="0" w:space="0" w:color="auto"/>
                                                                                    <w:bottom w:val="none" w:sz="0" w:space="0" w:color="auto"/>
                                                                                    <w:right w:val="none" w:sz="0" w:space="0" w:color="auto"/>
                                                                                  </w:divBdr>
                                                                                  <w:divsChild>
                                                                                    <w:div w:id="1076627963">
                                                                                      <w:marLeft w:val="0"/>
                                                                                      <w:marRight w:val="0"/>
                                                                                      <w:marTop w:val="0"/>
                                                                                      <w:marBottom w:val="0"/>
                                                                                      <w:divBdr>
                                                                                        <w:top w:val="none" w:sz="0" w:space="0" w:color="auto"/>
                                                                                        <w:left w:val="none" w:sz="0" w:space="0" w:color="auto"/>
                                                                                        <w:bottom w:val="none" w:sz="0" w:space="0" w:color="auto"/>
                                                                                        <w:right w:val="none" w:sz="0" w:space="0" w:color="auto"/>
                                                                                      </w:divBdr>
                                                                                    </w:div>
                                                                                    <w:div w:id="1967272868">
                                                                                      <w:marLeft w:val="0"/>
                                                                                      <w:marRight w:val="0"/>
                                                                                      <w:marTop w:val="0"/>
                                                                                      <w:marBottom w:val="0"/>
                                                                                      <w:divBdr>
                                                                                        <w:top w:val="none" w:sz="0" w:space="0" w:color="auto"/>
                                                                                        <w:left w:val="none" w:sz="0" w:space="0" w:color="auto"/>
                                                                                        <w:bottom w:val="none" w:sz="0" w:space="0" w:color="auto"/>
                                                                                        <w:right w:val="none" w:sz="0" w:space="0" w:color="auto"/>
                                                                                      </w:divBdr>
                                                                                    </w:div>
                                                                                    <w:div w:id="721558151">
                                                                                      <w:marLeft w:val="0"/>
                                                                                      <w:marRight w:val="0"/>
                                                                                      <w:marTop w:val="0"/>
                                                                                      <w:marBottom w:val="0"/>
                                                                                      <w:divBdr>
                                                                                        <w:top w:val="none" w:sz="0" w:space="0" w:color="auto"/>
                                                                                        <w:left w:val="none" w:sz="0" w:space="0" w:color="auto"/>
                                                                                        <w:bottom w:val="none" w:sz="0" w:space="0" w:color="auto"/>
                                                                                        <w:right w:val="none" w:sz="0" w:space="0" w:color="auto"/>
                                                                                      </w:divBdr>
                                                                                    </w:div>
                                                                                    <w:div w:id="1341809068">
                                                                                      <w:marLeft w:val="0"/>
                                                                                      <w:marRight w:val="0"/>
                                                                                      <w:marTop w:val="0"/>
                                                                                      <w:marBottom w:val="0"/>
                                                                                      <w:divBdr>
                                                                                        <w:top w:val="none" w:sz="0" w:space="0" w:color="auto"/>
                                                                                        <w:left w:val="none" w:sz="0" w:space="0" w:color="auto"/>
                                                                                        <w:bottom w:val="none" w:sz="0" w:space="0" w:color="auto"/>
                                                                                        <w:right w:val="none" w:sz="0" w:space="0" w:color="auto"/>
                                                                                      </w:divBdr>
                                                                                    </w:div>
                                                                                    <w:div w:id="839542059">
                                                                                      <w:marLeft w:val="0"/>
                                                                                      <w:marRight w:val="0"/>
                                                                                      <w:marTop w:val="0"/>
                                                                                      <w:marBottom w:val="0"/>
                                                                                      <w:divBdr>
                                                                                        <w:top w:val="none" w:sz="0" w:space="0" w:color="auto"/>
                                                                                        <w:left w:val="none" w:sz="0" w:space="0" w:color="auto"/>
                                                                                        <w:bottom w:val="none" w:sz="0" w:space="0" w:color="auto"/>
                                                                                        <w:right w:val="none" w:sz="0" w:space="0" w:color="auto"/>
                                                                                      </w:divBdr>
                                                                                    </w:div>
                                                                                  </w:divsChild>
                                                                                </w:div>
                                                                                <w:div w:id="2063864707">
                                                                                  <w:marLeft w:val="0"/>
                                                                                  <w:marRight w:val="0"/>
                                                                                  <w:marTop w:val="0"/>
                                                                                  <w:marBottom w:val="0"/>
                                                                                  <w:divBdr>
                                                                                    <w:top w:val="none" w:sz="0" w:space="0" w:color="auto"/>
                                                                                    <w:left w:val="none" w:sz="0" w:space="0" w:color="auto"/>
                                                                                    <w:bottom w:val="none" w:sz="0" w:space="0" w:color="auto"/>
                                                                                    <w:right w:val="none" w:sz="0" w:space="0" w:color="auto"/>
                                                                                  </w:divBdr>
                                                                                </w:div>
                                                                                <w:div w:id="465199385">
                                                                                  <w:marLeft w:val="0"/>
                                                                                  <w:marRight w:val="0"/>
                                                                                  <w:marTop w:val="0"/>
                                                                                  <w:marBottom w:val="0"/>
                                                                                  <w:divBdr>
                                                                                    <w:top w:val="none" w:sz="0" w:space="0" w:color="auto"/>
                                                                                    <w:left w:val="none" w:sz="0" w:space="0" w:color="auto"/>
                                                                                    <w:bottom w:val="none" w:sz="0" w:space="0" w:color="auto"/>
                                                                                    <w:right w:val="none" w:sz="0" w:space="0" w:color="auto"/>
                                                                                  </w:divBdr>
                                                                                </w:div>
                                                                                <w:div w:id="660357226">
                                                                                  <w:marLeft w:val="0"/>
                                                                                  <w:marRight w:val="0"/>
                                                                                  <w:marTop w:val="0"/>
                                                                                  <w:marBottom w:val="0"/>
                                                                                  <w:divBdr>
                                                                                    <w:top w:val="none" w:sz="0" w:space="0" w:color="auto"/>
                                                                                    <w:left w:val="none" w:sz="0" w:space="0" w:color="auto"/>
                                                                                    <w:bottom w:val="none" w:sz="0" w:space="0" w:color="auto"/>
                                                                                    <w:right w:val="none" w:sz="0" w:space="0" w:color="auto"/>
                                                                                  </w:divBdr>
                                                                                </w:div>
                                                                                <w:div w:id="1274944985">
                                                                                  <w:marLeft w:val="0"/>
                                                                                  <w:marRight w:val="0"/>
                                                                                  <w:marTop w:val="0"/>
                                                                                  <w:marBottom w:val="0"/>
                                                                                  <w:divBdr>
                                                                                    <w:top w:val="none" w:sz="0" w:space="0" w:color="auto"/>
                                                                                    <w:left w:val="none" w:sz="0" w:space="0" w:color="auto"/>
                                                                                    <w:bottom w:val="none" w:sz="0" w:space="0" w:color="auto"/>
                                                                                    <w:right w:val="none" w:sz="0" w:space="0" w:color="auto"/>
                                                                                  </w:divBdr>
                                                                                </w:div>
                                                                                <w:div w:id="198200330">
                                                                                  <w:marLeft w:val="0"/>
                                                                                  <w:marRight w:val="0"/>
                                                                                  <w:marTop w:val="0"/>
                                                                                  <w:marBottom w:val="0"/>
                                                                                  <w:divBdr>
                                                                                    <w:top w:val="none" w:sz="0" w:space="0" w:color="auto"/>
                                                                                    <w:left w:val="none" w:sz="0" w:space="0" w:color="auto"/>
                                                                                    <w:bottom w:val="none" w:sz="0" w:space="0" w:color="auto"/>
                                                                                    <w:right w:val="none" w:sz="0" w:space="0" w:color="auto"/>
                                                                                  </w:divBdr>
                                                                                </w:div>
                                                                                <w:div w:id="1183400898">
                                                                                  <w:marLeft w:val="0"/>
                                                                                  <w:marRight w:val="0"/>
                                                                                  <w:marTop w:val="0"/>
                                                                                  <w:marBottom w:val="0"/>
                                                                                  <w:divBdr>
                                                                                    <w:top w:val="none" w:sz="0" w:space="0" w:color="auto"/>
                                                                                    <w:left w:val="none" w:sz="0" w:space="0" w:color="auto"/>
                                                                                    <w:bottom w:val="none" w:sz="0" w:space="0" w:color="auto"/>
                                                                                    <w:right w:val="none" w:sz="0" w:space="0" w:color="auto"/>
                                                                                  </w:divBdr>
                                                                                  <w:divsChild>
                                                                                    <w:div w:id="1194659880">
                                                                                      <w:marLeft w:val="0"/>
                                                                                      <w:marRight w:val="0"/>
                                                                                      <w:marTop w:val="0"/>
                                                                                      <w:marBottom w:val="0"/>
                                                                                      <w:divBdr>
                                                                                        <w:top w:val="none" w:sz="0" w:space="0" w:color="auto"/>
                                                                                        <w:left w:val="none" w:sz="0" w:space="0" w:color="auto"/>
                                                                                        <w:bottom w:val="none" w:sz="0" w:space="0" w:color="auto"/>
                                                                                        <w:right w:val="none" w:sz="0" w:space="0" w:color="auto"/>
                                                                                      </w:divBdr>
                                                                                    </w:div>
                                                                                    <w:div w:id="1832402020">
                                                                                      <w:marLeft w:val="0"/>
                                                                                      <w:marRight w:val="0"/>
                                                                                      <w:marTop w:val="0"/>
                                                                                      <w:marBottom w:val="0"/>
                                                                                      <w:divBdr>
                                                                                        <w:top w:val="none" w:sz="0" w:space="0" w:color="auto"/>
                                                                                        <w:left w:val="none" w:sz="0" w:space="0" w:color="auto"/>
                                                                                        <w:bottom w:val="none" w:sz="0" w:space="0" w:color="auto"/>
                                                                                        <w:right w:val="none" w:sz="0" w:space="0" w:color="auto"/>
                                                                                      </w:divBdr>
                                                                                    </w:div>
                                                                                    <w:div w:id="1565410039">
                                                                                      <w:marLeft w:val="0"/>
                                                                                      <w:marRight w:val="0"/>
                                                                                      <w:marTop w:val="0"/>
                                                                                      <w:marBottom w:val="0"/>
                                                                                      <w:divBdr>
                                                                                        <w:top w:val="none" w:sz="0" w:space="0" w:color="auto"/>
                                                                                        <w:left w:val="none" w:sz="0" w:space="0" w:color="auto"/>
                                                                                        <w:bottom w:val="none" w:sz="0" w:space="0" w:color="auto"/>
                                                                                        <w:right w:val="none" w:sz="0" w:space="0" w:color="auto"/>
                                                                                      </w:divBdr>
                                                                                    </w:div>
                                                                                    <w:div w:id="377096844">
                                                                                      <w:marLeft w:val="0"/>
                                                                                      <w:marRight w:val="0"/>
                                                                                      <w:marTop w:val="0"/>
                                                                                      <w:marBottom w:val="0"/>
                                                                                      <w:divBdr>
                                                                                        <w:top w:val="none" w:sz="0" w:space="0" w:color="auto"/>
                                                                                        <w:left w:val="none" w:sz="0" w:space="0" w:color="auto"/>
                                                                                        <w:bottom w:val="none" w:sz="0" w:space="0" w:color="auto"/>
                                                                                        <w:right w:val="none" w:sz="0" w:space="0" w:color="auto"/>
                                                                                      </w:divBdr>
                                                                                    </w:div>
                                                                                    <w:div w:id="518128018">
                                                                                      <w:marLeft w:val="0"/>
                                                                                      <w:marRight w:val="0"/>
                                                                                      <w:marTop w:val="0"/>
                                                                                      <w:marBottom w:val="0"/>
                                                                                      <w:divBdr>
                                                                                        <w:top w:val="none" w:sz="0" w:space="0" w:color="auto"/>
                                                                                        <w:left w:val="none" w:sz="0" w:space="0" w:color="auto"/>
                                                                                        <w:bottom w:val="none" w:sz="0" w:space="0" w:color="auto"/>
                                                                                        <w:right w:val="none" w:sz="0" w:space="0" w:color="auto"/>
                                                                                      </w:divBdr>
                                                                                    </w:div>
                                                                                  </w:divsChild>
                                                                                </w:div>
                                                                                <w:div w:id="493035835">
                                                                                  <w:marLeft w:val="0"/>
                                                                                  <w:marRight w:val="0"/>
                                                                                  <w:marTop w:val="0"/>
                                                                                  <w:marBottom w:val="0"/>
                                                                                  <w:divBdr>
                                                                                    <w:top w:val="none" w:sz="0" w:space="0" w:color="auto"/>
                                                                                    <w:left w:val="none" w:sz="0" w:space="0" w:color="auto"/>
                                                                                    <w:bottom w:val="none" w:sz="0" w:space="0" w:color="auto"/>
                                                                                    <w:right w:val="none" w:sz="0" w:space="0" w:color="auto"/>
                                                                                  </w:divBdr>
                                                                                  <w:divsChild>
                                                                                    <w:div w:id="1933053103">
                                                                                      <w:marLeft w:val="0"/>
                                                                                      <w:marRight w:val="0"/>
                                                                                      <w:marTop w:val="0"/>
                                                                                      <w:marBottom w:val="0"/>
                                                                                      <w:divBdr>
                                                                                        <w:top w:val="none" w:sz="0" w:space="0" w:color="auto"/>
                                                                                        <w:left w:val="none" w:sz="0" w:space="0" w:color="auto"/>
                                                                                        <w:bottom w:val="none" w:sz="0" w:space="0" w:color="auto"/>
                                                                                        <w:right w:val="none" w:sz="0" w:space="0" w:color="auto"/>
                                                                                      </w:divBdr>
                                                                                    </w:div>
                                                                                    <w:div w:id="629632889">
                                                                                      <w:marLeft w:val="0"/>
                                                                                      <w:marRight w:val="0"/>
                                                                                      <w:marTop w:val="0"/>
                                                                                      <w:marBottom w:val="0"/>
                                                                                      <w:divBdr>
                                                                                        <w:top w:val="none" w:sz="0" w:space="0" w:color="auto"/>
                                                                                        <w:left w:val="none" w:sz="0" w:space="0" w:color="auto"/>
                                                                                        <w:bottom w:val="none" w:sz="0" w:space="0" w:color="auto"/>
                                                                                        <w:right w:val="none" w:sz="0" w:space="0" w:color="auto"/>
                                                                                      </w:divBdr>
                                                                                    </w:div>
                                                                                  </w:divsChild>
                                                                                </w:div>
                                                                                <w:div w:id="1014920086">
                                                                                  <w:marLeft w:val="0"/>
                                                                                  <w:marRight w:val="0"/>
                                                                                  <w:marTop w:val="0"/>
                                                                                  <w:marBottom w:val="0"/>
                                                                                  <w:divBdr>
                                                                                    <w:top w:val="none" w:sz="0" w:space="0" w:color="auto"/>
                                                                                    <w:left w:val="none" w:sz="0" w:space="0" w:color="auto"/>
                                                                                    <w:bottom w:val="none" w:sz="0" w:space="0" w:color="auto"/>
                                                                                    <w:right w:val="none" w:sz="0" w:space="0" w:color="auto"/>
                                                                                  </w:divBdr>
                                                                                  <w:divsChild>
                                                                                    <w:div w:id="1912081171">
                                                                                      <w:marLeft w:val="0"/>
                                                                                      <w:marRight w:val="0"/>
                                                                                      <w:marTop w:val="0"/>
                                                                                      <w:marBottom w:val="0"/>
                                                                                      <w:divBdr>
                                                                                        <w:top w:val="none" w:sz="0" w:space="0" w:color="auto"/>
                                                                                        <w:left w:val="none" w:sz="0" w:space="0" w:color="auto"/>
                                                                                        <w:bottom w:val="none" w:sz="0" w:space="0" w:color="auto"/>
                                                                                        <w:right w:val="none" w:sz="0" w:space="0" w:color="auto"/>
                                                                                      </w:divBdr>
                                                                                    </w:div>
                                                                                    <w:div w:id="1409576002">
                                                                                      <w:marLeft w:val="0"/>
                                                                                      <w:marRight w:val="0"/>
                                                                                      <w:marTop w:val="0"/>
                                                                                      <w:marBottom w:val="0"/>
                                                                                      <w:divBdr>
                                                                                        <w:top w:val="none" w:sz="0" w:space="0" w:color="auto"/>
                                                                                        <w:left w:val="none" w:sz="0" w:space="0" w:color="auto"/>
                                                                                        <w:bottom w:val="none" w:sz="0" w:space="0" w:color="auto"/>
                                                                                        <w:right w:val="none" w:sz="0" w:space="0" w:color="auto"/>
                                                                                      </w:divBdr>
                                                                                    </w:div>
                                                                                    <w:div w:id="1419711579">
                                                                                      <w:marLeft w:val="0"/>
                                                                                      <w:marRight w:val="0"/>
                                                                                      <w:marTop w:val="0"/>
                                                                                      <w:marBottom w:val="0"/>
                                                                                      <w:divBdr>
                                                                                        <w:top w:val="none" w:sz="0" w:space="0" w:color="auto"/>
                                                                                        <w:left w:val="none" w:sz="0" w:space="0" w:color="auto"/>
                                                                                        <w:bottom w:val="none" w:sz="0" w:space="0" w:color="auto"/>
                                                                                        <w:right w:val="none" w:sz="0" w:space="0" w:color="auto"/>
                                                                                      </w:divBdr>
                                                                                    </w:div>
                                                                                    <w:div w:id="1946427502">
                                                                                      <w:marLeft w:val="0"/>
                                                                                      <w:marRight w:val="0"/>
                                                                                      <w:marTop w:val="0"/>
                                                                                      <w:marBottom w:val="0"/>
                                                                                      <w:divBdr>
                                                                                        <w:top w:val="none" w:sz="0" w:space="0" w:color="auto"/>
                                                                                        <w:left w:val="none" w:sz="0" w:space="0" w:color="auto"/>
                                                                                        <w:bottom w:val="none" w:sz="0" w:space="0" w:color="auto"/>
                                                                                        <w:right w:val="none" w:sz="0" w:space="0" w:color="auto"/>
                                                                                      </w:divBdr>
                                                                                    </w:div>
                                                                                  </w:divsChild>
                                                                                </w:div>
                                                                                <w:div w:id="1732072351">
                                                                                  <w:marLeft w:val="0"/>
                                                                                  <w:marRight w:val="0"/>
                                                                                  <w:marTop w:val="0"/>
                                                                                  <w:marBottom w:val="0"/>
                                                                                  <w:divBdr>
                                                                                    <w:top w:val="none" w:sz="0" w:space="0" w:color="auto"/>
                                                                                    <w:left w:val="none" w:sz="0" w:space="0" w:color="auto"/>
                                                                                    <w:bottom w:val="none" w:sz="0" w:space="0" w:color="auto"/>
                                                                                    <w:right w:val="none" w:sz="0" w:space="0" w:color="auto"/>
                                                                                  </w:divBdr>
                                                                                  <w:divsChild>
                                                                                    <w:div w:id="1628201067">
                                                                                      <w:marLeft w:val="0"/>
                                                                                      <w:marRight w:val="0"/>
                                                                                      <w:marTop w:val="0"/>
                                                                                      <w:marBottom w:val="0"/>
                                                                                      <w:divBdr>
                                                                                        <w:top w:val="none" w:sz="0" w:space="0" w:color="auto"/>
                                                                                        <w:left w:val="none" w:sz="0" w:space="0" w:color="auto"/>
                                                                                        <w:bottom w:val="none" w:sz="0" w:space="0" w:color="auto"/>
                                                                                        <w:right w:val="none" w:sz="0" w:space="0" w:color="auto"/>
                                                                                      </w:divBdr>
                                                                                    </w:div>
                                                                                    <w:div w:id="445932837">
                                                                                      <w:marLeft w:val="0"/>
                                                                                      <w:marRight w:val="0"/>
                                                                                      <w:marTop w:val="0"/>
                                                                                      <w:marBottom w:val="0"/>
                                                                                      <w:divBdr>
                                                                                        <w:top w:val="none" w:sz="0" w:space="0" w:color="auto"/>
                                                                                        <w:left w:val="none" w:sz="0" w:space="0" w:color="auto"/>
                                                                                        <w:bottom w:val="none" w:sz="0" w:space="0" w:color="auto"/>
                                                                                        <w:right w:val="none" w:sz="0" w:space="0" w:color="auto"/>
                                                                                      </w:divBdr>
                                                                                    </w:div>
                                                                                    <w:div w:id="1345979538">
                                                                                      <w:marLeft w:val="0"/>
                                                                                      <w:marRight w:val="0"/>
                                                                                      <w:marTop w:val="0"/>
                                                                                      <w:marBottom w:val="0"/>
                                                                                      <w:divBdr>
                                                                                        <w:top w:val="none" w:sz="0" w:space="0" w:color="auto"/>
                                                                                        <w:left w:val="none" w:sz="0" w:space="0" w:color="auto"/>
                                                                                        <w:bottom w:val="none" w:sz="0" w:space="0" w:color="auto"/>
                                                                                        <w:right w:val="none" w:sz="0" w:space="0" w:color="auto"/>
                                                                                      </w:divBdr>
                                                                                    </w:div>
                                                                                  </w:divsChild>
                                                                                </w:div>
                                                                                <w:div w:id="1535533741">
                                                                                  <w:marLeft w:val="0"/>
                                                                                  <w:marRight w:val="0"/>
                                                                                  <w:marTop w:val="0"/>
                                                                                  <w:marBottom w:val="0"/>
                                                                                  <w:divBdr>
                                                                                    <w:top w:val="none" w:sz="0" w:space="0" w:color="auto"/>
                                                                                    <w:left w:val="none" w:sz="0" w:space="0" w:color="auto"/>
                                                                                    <w:bottom w:val="none" w:sz="0" w:space="0" w:color="auto"/>
                                                                                    <w:right w:val="none" w:sz="0" w:space="0" w:color="auto"/>
                                                                                  </w:divBdr>
                                                                                  <w:divsChild>
                                                                                    <w:div w:id="514073979">
                                                                                      <w:marLeft w:val="0"/>
                                                                                      <w:marRight w:val="0"/>
                                                                                      <w:marTop w:val="0"/>
                                                                                      <w:marBottom w:val="0"/>
                                                                                      <w:divBdr>
                                                                                        <w:top w:val="none" w:sz="0" w:space="0" w:color="auto"/>
                                                                                        <w:left w:val="none" w:sz="0" w:space="0" w:color="auto"/>
                                                                                        <w:bottom w:val="none" w:sz="0" w:space="0" w:color="auto"/>
                                                                                        <w:right w:val="none" w:sz="0" w:space="0" w:color="auto"/>
                                                                                      </w:divBdr>
                                                                                    </w:div>
                                                                                    <w:div w:id="59834558">
                                                                                      <w:marLeft w:val="0"/>
                                                                                      <w:marRight w:val="0"/>
                                                                                      <w:marTop w:val="0"/>
                                                                                      <w:marBottom w:val="0"/>
                                                                                      <w:divBdr>
                                                                                        <w:top w:val="none" w:sz="0" w:space="0" w:color="auto"/>
                                                                                        <w:left w:val="none" w:sz="0" w:space="0" w:color="auto"/>
                                                                                        <w:bottom w:val="none" w:sz="0" w:space="0" w:color="auto"/>
                                                                                        <w:right w:val="none" w:sz="0" w:space="0" w:color="auto"/>
                                                                                      </w:divBdr>
                                                                                    </w:div>
                                                                                    <w:div w:id="1912765879">
                                                                                      <w:marLeft w:val="0"/>
                                                                                      <w:marRight w:val="0"/>
                                                                                      <w:marTop w:val="0"/>
                                                                                      <w:marBottom w:val="0"/>
                                                                                      <w:divBdr>
                                                                                        <w:top w:val="none" w:sz="0" w:space="0" w:color="auto"/>
                                                                                        <w:left w:val="none" w:sz="0" w:space="0" w:color="auto"/>
                                                                                        <w:bottom w:val="none" w:sz="0" w:space="0" w:color="auto"/>
                                                                                        <w:right w:val="none" w:sz="0" w:space="0" w:color="auto"/>
                                                                                      </w:divBdr>
                                                                                    </w:div>
                                                                                    <w:div w:id="169218852">
                                                                                      <w:marLeft w:val="0"/>
                                                                                      <w:marRight w:val="0"/>
                                                                                      <w:marTop w:val="0"/>
                                                                                      <w:marBottom w:val="0"/>
                                                                                      <w:divBdr>
                                                                                        <w:top w:val="none" w:sz="0" w:space="0" w:color="auto"/>
                                                                                        <w:left w:val="none" w:sz="0" w:space="0" w:color="auto"/>
                                                                                        <w:bottom w:val="none" w:sz="0" w:space="0" w:color="auto"/>
                                                                                        <w:right w:val="none" w:sz="0" w:space="0" w:color="auto"/>
                                                                                      </w:divBdr>
                                                                                    </w:div>
                                                                                  </w:divsChild>
                                                                                </w:div>
                                                                                <w:div w:id="1110245641">
                                                                                  <w:marLeft w:val="0"/>
                                                                                  <w:marRight w:val="0"/>
                                                                                  <w:marTop w:val="0"/>
                                                                                  <w:marBottom w:val="0"/>
                                                                                  <w:divBdr>
                                                                                    <w:top w:val="none" w:sz="0" w:space="0" w:color="auto"/>
                                                                                    <w:left w:val="none" w:sz="0" w:space="0" w:color="auto"/>
                                                                                    <w:bottom w:val="none" w:sz="0" w:space="0" w:color="auto"/>
                                                                                    <w:right w:val="none" w:sz="0" w:space="0" w:color="auto"/>
                                                                                  </w:divBdr>
                                                                                  <w:divsChild>
                                                                                    <w:div w:id="602617353">
                                                                                      <w:marLeft w:val="0"/>
                                                                                      <w:marRight w:val="0"/>
                                                                                      <w:marTop w:val="0"/>
                                                                                      <w:marBottom w:val="0"/>
                                                                                      <w:divBdr>
                                                                                        <w:top w:val="none" w:sz="0" w:space="0" w:color="auto"/>
                                                                                        <w:left w:val="none" w:sz="0" w:space="0" w:color="auto"/>
                                                                                        <w:bottom w:val="none" w:sz="0" w:space="0" w:color="auto"/>
                                                                                        <w:right w:val="none" w:sz="0" w:space="0" w:color="auto"/>
                                                                                      </w:divBdr>
                                                                                    </w:div>
                                                                                    <w:div w:id="398137802">
                                                                                      <w:marLeft w:val="0"/>
                                                                                      <w:marRight w:val="0"/>
                                                                                      <w:marTop w:val="0"/>
                                                                                      <w:marBottom w:val="0"/>
                                                                                      <w:divBdr>
                                                                                        <w:top w:val="none" w:sz="0" w:space="0" w:color="auto"/>
                                                                                        <w:left w:val="none" w:sz="0" w:space="0" w:color="auto"/>
                                                                                        <w:bottom w:val="none" w:sz="0" w:space="0" w:color="auto"/>
                                                                                        <w:right w:val="none" w:sz="0" w:space="0" w:color="auto"/>
                                                                                      </w:divBdr>
                                                                                    </w:div>
                                                                                    <w:div w:id="1579824430">
                                                                                      <w:marLeft w:val="0"/>
                                                                                      <w:marRight w:val="0"/>
                                                                                      <w:marTop w:val="0"/>
                                                                                      <w:marBottom w:val="0"/>
                                                                                      <w:divBdr>
                                                                                        <w:top w:val="none" w:sz="0" w:space="0" w:color="auto"/>
                                                                                        <w:left w:val="none" w:sz="0" w:space="0" w:color="auto"/>
                                                                                        <w:bottom w:val="none" w:sz="0" w:space="0" w:color="auto"/>
                                                                                        <w:right w:val="none" w:sz="0" w:space="0" w:color="auto"/>
                                                                                      </w:divBdr>
                                                                                    </w:div>
                                                                                    <w:div w:id="1024137149">
                                                                                      <w:marLeft w:val="0"/>
                                                                                      <w:marRight w:val="0"/>
                                                                                      <w:marTop w:val="0"/>
                                                                                      <w:marBottom w:val="0"/>
                                                                                      <w:divBdr>
                                                                                        <w:top w:val="none" w:sz="0" w:space="0" w:color="auto"/>
                                                                                        <w:left w:val="none" w:sz="0" w:space="0" w:color="auto"/>
                                                                                        <w:bottom w:val="none" w:sz="0" w:space="0" w:color="auto"/>
                                                                                        <w:right w:val="none" w:sz="0" w:space="0" w:color="auto"/>
                                                                                      </w:divBdr>
                                                                                    </w:div>
                                                                                  </w:divsChild>
                                                                                </w:div>
                                                                                <w:div w:id="2081752275">
                                                                                  <w:marLeft w:val="0"/>
                                                                                  <w:marRight w:val="0"/>
                                                                                  <w:marTop w:val="0"/>
                                                                                  <w:marBottom w:val="0"/>
                                                                                  <w:divBdr>
                                                                                    <w:top w:val="none" w:sz="0" w:space="0" w:color="auto"/>
                                                                                    <w:left w:val="none" w:sz="0" w:space="0" w:color="auto"/>
                                                                                    <w:bottom w:val="none" w:sz="0" w:space="0" w:color="auto"/>
                                                                                    <w:right w:val="none" w:sz="0" w:space="0" w:color="auto"/>
                                                                                  </w:divBdr>
                                                                                  <w:divsChild>
                                                                                    <w:div w:id="736779763">
                                                                                      <w:marLeft w:val="0"/>
                                                                                      <w:marRight w:val="0"/>
                                                                                      <w:marTop w:val="0"/>
                                                                                      <w:marBottom w:val="0"/>
                                                                                      <w:divBdr>
                                                                                        <w:top w:val="none" w:sz="0" w:space="0" w:color="auto"/>
                                                                                        <w:left w:val="none" w:sz="0" w:space="0" w:color="auto"/>
                                                                                        <w:bottom w:val="none" w:sz="0" w:space="0" w:color="auto"/>
                                                                                        <w:right w:val="none" w:sz="0" w:space="0" w:color="auto"/>
                                                                                      </w:divBdr>
                                                                                    </w:div>
                                                                                    <w:div w:id="1648128044">
                                                                                      <w:marLeft w:val="0"/>
                                                                                      <w:marRight w:val="0"/>
                                                                                      <w:marTop w:val="0"/>
                                                                                      <w:marBottom w:val="0"/>
                                                                                      <w:divBdr>
                                                                                        <w:top w:val="none" w:sz="0" w:space="0" w:color="auto"/>
                                                                                        <w:left w:val="none" w:sz="0" w:space="0" w:color="auto"/>
                                                                                        <w:bottom w:val="none" w:sz="0" w:space="0" w:color="auto"/>
                                                                                        <w:right w:val="none" w:sz="0" w:space="0" w:color="auto"/>
                                                                                      </w:divBdr>
                                                                                    </w:div>
                                                                                    <w:div w:id="73286997">
                                                                                      <w:marLeft w:val="0"/>
                                                                                      <w:marRight w:val="0"/>
                                                                                      <w:marTop w:val="0"/>
                                                                                      <w:marBottom w:val="0"/>
                                                                                      <w:divBdr>
                                                                                        <w:top w:val="none" w:sz="0" w:space="0" w:color="auto"/>
                                                                                        <w:left w:val="none" w:sz="0" w:space="0" w:color="auto"/>
                                                                                        <w:bottom w:val="none" w:sz="0" w:space="0" w:color="auto"/>
                                                                                        <w:right w:val="none" w:sz="0" w:space="0" w:color="auto"/>
                                                                                      </w:divBdr>
                                                                                    </w:div>
                                                                                  </w:divsChild>
                                                                                </w:div>
                                                                                <w:div w:id="653603962">
                                                                                  <w:marLeft w:val="0"/>
                                                                                  <w:marRight w:val="0"/>
                                                                                  <w:marTop w:val="0"/>
                                                                                  <w:marBottom w:val="0"/>
                                                                                  <w:divBdr>
                                                                                    <w:top w:val="none" w:sz="0" w:space="0" w:color="auto"/>
                                                                                    <w:left w:val="none" w:sz="0" w:space="0" w:color="auto"/>
                                                                                    <w:bottom w:val="none" w:sz="0" w:space="0" w:color="auto"/>
                                                                                    <w:right w:val="none" w:sz="0" w:space="0" w:color="auto"/>
                                                                                  </w:divBdr>
                                                                                  <w:divsChild>
                                                                                    <w:div w:id="706831329">
                                                                                      <w:marLeft w:val="0"/>
                                                                                      <w:marRight w:val="0"/>
                                                                                      <w:marTop w:val="0"/>
                                                                                      <w:marBottom w:val="0"/>
                                                                                      <w:divBdr>
                                                                                        <w:top w:val="none" w:sz="0" w:space="0" w:color="auto"/>
                                                                                        <w:left w:val="none" w:sz="0" w:space="0" w:color="auto"/>
                                                                                        <w:bottom w:val="none" w:sz="0" w:space="0" w:color="auto"/>
                                                                                        <w:right w:val="none" w:sz="0" w:space="0" w:color="auto"/>
                                                                                      </w:divBdr>
                                                                                    </w:div>
                                                                                    <w:div w:id="1212810473">
                                                                                      <w:marLeft w:val="0"/>
                                                                                      <w:marRight w:val="0"/>
                                                                                      <w:marTop w:val="0"/>
                                                                                      <w:marBottom w:val="0"/>
                                                                                      <w:divBdr>
                                                                                        <w:top w:val="none" w:sz="0" w:space="0" w:color="auto"/>
                                                                                        <w:left w:val="none" w:sz="0" w:space="0" w:color="auto"/>
                                                                                        <w:bottom w:val="none" w:sz="0" w:space="0" w:color="auto"/>
                                                                                        <w:right w:val="none" w:sz="0" w:space="0" w:color="auto"/>
                                                                                      </w:divBdr>
                                                                                    </w:div>
                                                                                    <w:div w:id="1534265907">
                                                                                      <w:marLeft w:val="0"/>
                                                                                      <w:marRight w:val="0"/>
                                                                                      <w:marTop w:val="0"/>
                                                                                      <w:marBottom w:val="0"/>
                                                                                      <w:divBdr>
                                                                                        <w:top w:val="none" w:sz="0" w:space="0" w:color="auto"/>
                                                                                        <w:left w:val="none" w:sz="0" w:space="0" w:color="auto"/>
                                                                                        <w:bottom w:val="none" w:sz="0" w:space="0" w:color="auto"/>
                                                                                        <w:right w:val="none" w:sz="0" w:space="0" w:color="auto"/>
                                                                                      </w:divBdr>
                                                                                    </w:div>
                                                                                    <w:div w:id="1545827671">
                                                                                      <w:marLeft w:val="0"/>
                                                                                      <w:marRight w:val="0"/>
                                                                                      <w:marTop w:val="0"/>
                                                                                      <w:marBottom w:val="0"/>
                                                                                      <w:divBdr>
                                                                                        <w:top w:val="none" w:sz="0" w:space="0" w:color="auto"/>
                                                                                        <w:left w:val="none" w:sz="0" w:space="0" w:color="auto"/>
                                                                                        <w:bottom w:val="none" w:sz="0" w:space="0" w:color="auto"/>
                                                                                        <w:right w:val="none" w:sz="0" w:space="0" w:color="auto"/>
                                                                                      </w:divBdr>
                                                                                    </w:div>
                                                                                  </w:divsChild>
                                                                                </w:div>
                                                                                <w:div w:id="1940139488">
                                                                                  <w:marLeft w:val="0"/>
                                                                                  <w:marRight w:val="0"/>
                                                                                  <w:marTop w:val="0"/>
                                                                                  <w:marBottom w:val="0"/>
                                                                                  <w:divBdr>
                                                                                    <w:top w:val="none" w:sz="0" w:space="0" w:color="auto"/>
                                                                                    <w:left w:val="none" w:sz="0" w:space="0" w:color="auto"/>
                                                                                    <w:bottom w:val="none" w:sz="0" w:space="0" w:color="auto"/>
                                                                                    <w:right w:val="none" w:sz="0" w:space="0" w:color="auto"/>
                                                                                  </w:divBdr>
                                                                                  <w:divsChild>
                                                                                    <w:div w:id="1157452914">
                                                                                      <w:marLeft w:val="0"/>
                                                                                      <w:marRight w:val="0"/>
                                                                                      <w:marTop w:val="0"/>
                                                                                      <w:marBottom w:val="0"/>
                                                                                      <w:divBdr>
                                                                                        <w:top w:val="none" w:sz="0" w:space="0" w:color="auto"/>
                                                                                        <w:left w:val="none" w:sz="0" w:space="0" w:color="auto"/>
                                                                                        <w:bottom w:val="none" w:sz="0" w:space="0" w:color="auto"/>
                                                                                        <w:right w:val="none" w:sz="0" w:space="0" w:color="auto"/>
                                                                                      </w:divBdr>
                                                                                    </w:div>
                                                                                    <w:div w:id="1110857843">
                                                                                      <w:marLeft w:val="0"/>
                                                                                      <w:marRight w:val="0"/>
                                                                                      <w:marTop w:val="0"/>
                                                                                      <w:marBottom w:val="0"/>
                                                                                      <w:divBdr>
                                                                                        <w:top w:val="none" w:sz="0" w:space="0" w:color="auto"/>
                                                                                        <w:left w:val="none" w:sz="0" w:space="0" w:color="auto"/>
                                                                                        <w:bottom w:val="none" w:sz="0" w:space="0" w:color="auto"/>
                                                                                        <w:right w:val="none" w:sz="0" w:space="0" w:color="auto"/>
                                                                                      </w:divBdr>
                                                                                    </w:div>
                                                                                    <w:div w:id="1155533522">
                                                                                      <w:marLeft w:val="0"/>
                                                                                      <w:marRight w:val="0"/>
                                                                                      <w:marTop w:val="0"/>
                                                                                      <w:marBottom w:val="0"/>
                                                                                      <w:divBdr>
                                                                                        <w:top w:val="none" w:sz="0" w:space="0" w:color="auto"/>
                                                                                        <w:left w:val="none" w:sz="0" w:space="0" w:color="auto"/>
                                                                                        <w:bottom w:val="none" w:sz="0" w:space="0" w:color="auto"/>
                                                                                        <w:right w:val="none" w:sz="0" w:space="0" w:color="auto"/>
                                                                                      </w:divBdr>
                                                                                    </w:div>
                                                                                    <w:div w:id="358551189">
                                                                                      <w:marLeft w:val="0"/>
                                                                                      <w:marRight w:val="0"/>
                                                                                      <w:marTop w:val="0"/>
                                                                                      <w:marBottom w:val="0"/>
                                                                                      <w:divBdr>
                                                                                        <w:top w:val="none" w:sz="0" w:space="0" w:color="auto"/>
                                                                                        <w:left w:val="none" w:sz="0" w:space="0" w:color="auto"/>
                                                                                        <w:bottom w:val="none" w:sz="0" w:space="0" w:color="auto"/>
                                                                                        <w:right w:val="none" w:sz="0" w:space="0" w:color="auto"/>
                                                                                      </w:divBdr>
                                                                                    </w:div>
                                                                                  </w:divsChild>
                                                                                </w:div>
                                                                                <w:div w:id="1887712859">
                                                                                  <w:marLeft w:val="0"/>
                                                                                  <w:marRight w:val="0"/>
                                                                                  <w:marTop w:val="0"/>
                                                                                  <w:marBottom w:val="0"/>
                                                                                  <w:divBdr>
                                                                                    <w:top w:val="none" w:sz="0" w:space="0" w:color="auto"/>
                                                                                    <w:left w:val="none" w:sz="0" w:space="0" w:color="auto"/>
                                                                                    <w:bottom w:val="none" w:sz="0" w:space="0" w:color="auto"/>
                                                                                    <w:right w:val="none" w:sz="0" w:space="0" w:color="auto"/>
                                                                                  </w:divBdr>
                                                                                  <w:divsChild>
                                                                                    <w:div w:id="43602267">
                                                                                      <w:marLeft w:val="0"/>
                                                                                      <w:marRight w:val="0"/>
                                                                                      <w:marTop w:val="0"/>
                                                                                      <w:marBottom w:val="0"/>
                                                                                      <w:divBdr>
                                                                                        <w:top w:val="none" w:sz="0" w:space="0" w:color="auto"/>
                                                                                        <w:left w:val="none" w:sz="0" w:space="0" w:color="auto"/>
                                                                                        <w:bottom w:val="none" w:sz="0" w:space="0" w:color="auto"/>
                                                                                        <w:right w:val="none" w:sz="0" w:space="0" w:color="auto"/>
                                                                                      </w:divBdr>
                                                                                    </w:div>
                                                                                    <w:div w:id="929853871">
                                                                                      <w:marLeft w:val="0"/>
                                                                                      <w:marRight w:val="0"/>
                                                                                      <w:marTop w:val="0"/>
                                                                                      <w:marBottom w:val="0"/>
                                                                                      <w:divBdr>
                                                                                        <w:top w:val="none" w:sz="0" w:space="0" w:color="auto"/>
                                                                                        <w:left w:val="none" w:sz="0" w:space="0" w:color="auto"/>
                                                                                        <w:bottom w:val="none" w:sz="0" w:space="0" w:color="auto"/>
                                                                                        <w:right w:val="none" w:sz="0" w:space="0" w:color="auto"/>
                                                                                      </w:divBdr>
                                                                                    </w:div>
                                                                                    <w:div w:id="48960558">
                                                                                      <w:marLeft w:val="0"/>
                                                                                      <w:marRight w:val="0"/>
                                                                                      <w:marTop w:val="0"/>
                                                                                      <w:marBottom w:val="0"/>
                                                                                      <w:divBdr>
                                                                                        <w:top w:val="none" w:sz="0" w:space="0" w:color="auto"/>
                                                                                        <w:left w:val="none" w:sz="0" w:space="0" w:color="auto"/>
                                                                                        <w:bottom w:val="none" w:sz="0" w:space="0" w:color="auto"/>
                                                                                        <w:right w:val="none" w:sz="0" w:space="0" w:color="auto"/>
                                                                                      </w:divBdr>
                                                                                    </w:div>
                                                                                    <w:div w:id="1124426875">
                                                                                      <w:marLeft w:val="0"/>
                                                                                      <w:marRight w:val="0"/>
                                                                                      <w:marTop w:val="0"/>
                                                                                      <w:marBottom w:val="0"/>
                                                                                      <w:divBdr>
                                                                                        <w:top w:val="none" w:sz="0" w:space="0" w:color="auto"/>
                                                                                        <w:left w:val="none" w:sz="0" w:space="0" w:color="auto"/>
                                                                                        <w:bottom w:val="none" w:sz="0" w:space="0" w:color="auto"/>
                                                                                        <w:right w:val="none" w:sz="0" w:space="0" w:color="auto"/>
                                                                                      </w:divBdr>
                                                                                    </w:div>
                                                                                  </w:divsChild>
                                                                                </w:div>
                                                                                <w:div w:id="767771643">
                                                                                  <w:marLeft w:val="0"/>
                                                                                  <w:marRight w:val="0"/>
                                                                                  <w:marTop w:val="0"/>
                                                                                  <w:marBottom w:val="0"/>
                                                                                  <w:divBdr>
                                                                                    <w:top w:val="none" w:sz="0" w:space="0" w:color="auto"/>
                                                                                    <w:left w:val="none" w:sz="0" w:space="0" w:color="auto"/>
                                                                                    <w:bottom w:val="none" w:sz="0" w:space="0" w:color="auto"/>
                                                                                    <w:right w:val="none" w:sz="0" w:space="0" w:color="auto"/>
                                                                                  </w:divBdr>
                                                                                  <w:divsChild>
                                                                                    <w:div w:id="1182935250">
                                                                                      <w:marLeft w:val="0"/>
                                                                                      <w:marRight w:val="0"/>
                                                                                      <w:marTop w:val="0"/>
                                                                                      <w:marBottom w:val="0"/>
                                                                                      <w:divBdr>
                                                                                        <w:top w:val="none" w:sz="0" w:space="0" w:color="auto"/>
                                                                                        <w:left w:val="none" w:sz="0" w:space="0" w:color="auto"/>
                                                                                        <w:bottom w:val="none" w:sz="0" w:space="0" w:color="auto"/>
                                                                                        <w:right w:val="none" w:sz="0" w:space="0" w:color="auto"/>
                                                                                      </w:divBdr>
                                                                                    </w:div>
                                                                                    <w:div w:id="602107931">
                                                                                      <w:marLeft w:val="0"/>
                                                                                      <w:marRight w:val="0"/>
                                                                                      <w:marTop w:val="0"/>
                                                                                      <w:marBottom w:val="0"/>
                                                                                      <w:divBdr>
                                                                                        <w:top w:val="none" w:sz="0" w:space="0" w:color="auto"/>
                                                                                        <w:left w:val="none" w:sz="0" w:space="0" w:color="auto"/>
                                                                                        <w:bottom w:val="none" w:sz="0" w:space="0" w:color="auto"/>
                                                                                        <w:right w:val="none" w:sz="0" w:space="0" w:color="auto"/>
                                                                                      </w:divBdr>
                                                                                    </w:div>
                                                                                    <w:div w:id="16076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06093">
      <w:bodyDiv w:val="1"/>
      <w:marLeft w:val="0"/>
      <w:marRight w:val="0"/>
      <w:marTop w:val="0"/>
      <w:marBottom w:val="0"/>
      <w:divBdr>
        <w:top w:val="none" w:sz="0" w:space="0" w:color="auto"/>
        <w:left w:val="none" w:sz="0" w:space="0" w:color="auto"/>
        <w:bottom w:val="none" w:sz="0" w:space="0" w:color="auto"/>
        <w:right w:val="none" w:sz="0" w:space="0" w:color="auto"/>
      </w:divBdr>
      <w:divsChild>
        <w:div w:id="818229723">
          <w:marLeft w:val="0"/>
          <w:marRight w:val="0"/>
          <w:marTop w:val="0"/>
          <w:marBottom w:val="0"/>
          <w:divBdr>
            <w:top w:val="none" w:sz="0" w:space="0" w:color="auto"/>
            <w:left w:val="none" w:sz="0" w:space="0" w:color="auto"/>
            <w:bottom w:val="none" w:sz="0" w:space="0" w:color="auto"/>
            <w:right w:val="none" w:sz="0" w:space="0" w:color="auto"/>
          </w:divBdr>
          <w:divsChild>
            <w:div w:id="1617371153">
              <w:marLeft w:val="0"/>
              <w:marRight w:val="0"/>
              <w:marTop w:val="0"/>
              <w:marBottom w:val="0"/>
              <w:divBdr>
                <w:top w:val="none" w:sz="0" w:space="0" w:color="auto"/>
                <w:left w:val="none" w:sz="0" w:space="0" w:color="auto"/>
                <w:bottom w:val="none" w:sz="0" w:space="0" w:color="auto"/>
                <w:right w:val="none" w:sz="0" w:space="0" w:color="auto"/>
              </w:divBdr>
              <w:divsChild>
                <w:div w:id="2058819064">
                  <w:marLeft w:val="0"/>
                  <w:marRight w:val="0"/>
                  <w:marTop w:val="0"/>
                  <w:marBottom w:val="0"/>
                  <w:divBdr>
                    <w:top w:val="none" w:sz="0" w:space="0" w:color="auto"/>
                    <w:left w:val="none" w:sz="0" w:space="0" w:color="auto"/>
                    <w:bottom w:val="none" w:sz="0" w:space="0" w:color="auto"/>
                    <w:right w:val="none" w:sz="0" w:space="0" w:color="auto"/>
                  </w:divBdr>
                  <w:divsChild>
                    <w:div w:id="34354259">
                      <w:marLeft w:val="0"/>
                      <w:marRight w:val="0"/>
                      <w:marTop w:val="0"/>
                      <w:marBottom w:val="0"/>
                      <w:divBdr>
                        <w:top w:val="none" w:sz="0" w:space="0" w:color="auto"/>
                        <w:left w:val="none" w:sz="0" w:space="0" w:color="auto"/>
                        <w:bottom w:val="none" w:sz="0" w:space="0" w:color="auto"/>
                        <w:right w:val="none" w:sz="0" w:space="0" w:color="auto"/>
                      </w:divBdr>
                      <w:divsChild>
                        <w:div w:id="291136919">
                          <w:marLeft w:val="0"/>
                          <w:marRight w:val="0"/>
                          <w:marTop w:val="0"/>
                          <w:marBottom w:val="0"/>
                          <w:divBdr>
                            <w:top w:val="none" w:sz="0" w:space="0" w:color="auto"/>
                            <w:left w:val="none" w:sz="0" w:space="0" w:color="auto"/>
                            <w:bottom w:val="none" w:sz="0" w:space="0" w:color="auto"/>
                            <w:right w:val="none" w:sz="0" w:space="0" w:color="auto"/>
                          </w:divBdr>
                          <w:divsChild>
                            <w:div w:id="379676176">
                              <w:marLeft w:val="0"/>
                              <w:marRight w:val="0"/>
                              <w:marTop w:val="0"/>
                              <w:marBottom w:val="0"/>
                              <w:divBdr>
                                <w:top w:val="none" w:sz="0" w:space="0" w:color="auto"/>
                                <w:left w:val="none" w:sz="0" w:space="0" w:color="auto"/>
                                <w:bottom w:val="none" w:sz="0" w:space="0" w:color="auto"/>
                                <w:right w:val="none" w:sz="0" w:space="0" w:color="auto"/>
                              </w:divBdr>
                              <w:divsChild>
                                <w:div w:id="665789943">
                                  <w:marLeft w:val="0"/>
                                  <w:marRight w:val="0"/>
                                  <w:marTop w:val="0"/>
                                  <w:marBottom w:val="0"/>
                                  <w:divBdr>
                                    <w:top w:val="none" w:sz="0" w:space="0" w:color="auto"/>
                                    <w:left w:val="none" w:sz="0" w:space="0" w:color="auto"/>
                                    <w:bottom w:val="none" w:sz="0" w:space="0" w:color="auto"/>
                                    <w:right w:val="none" w:sz="0" w:space="0" w:color="auto"/>
                                  </w:divBdr>
                                  <w:divsChild>
                                    <w:div w:id="1395160210">
                                      <w:marLeft w:val="0"/>
                                      <w:marRight w:val="0"/>
                                      <w:marTop w:val="0"/>
                                      <w:marBottom w:val="0"/>
                                      <w:divBdr>
                                        <w:top w:val="none" w:sz="0" w:space="0" w:color="auto"/>
                                        <w:left w:val="none" w:sz="0" w:space="0" w:color="auto"/>
                                        <w:bottom w:val="none" w:sz="0" w:space="0" w:color="auto"/>
                                        <w:right w:val="none" w:sz="0" w:space="0" w:color="auto"/>
                                      </w:divBdr>
                                      <w:divsChild>
                                        <w:div w:id="1403942595">
                                          <w:marLeft w:val="0"/>
                                          <w:marRight w:val="0"/>
                                          <w:marTop w:val="0"/>
                                          <w:marBottom w:val="0"/>
                                          <w:divBdr>
                                            <w:top w:val="none" w:sz="0" w:space="0" w:color="auto"/>
                                            <w:left w:val="none" w:sz="0" w:space="0" w:color="auto"/>
                                            <w:bottom w:val="none" w:sz="0" w:space="0" w:color="auto"/>
                                            <w:right w:val="none" w:sz="0" w:space="0" w:color="auto"/>
                                          </w:divBdr>
                                          <w:divsChild>
                                            <w:div w:id="664478337">
                                              <w:marLeft w:val="0"/>
                                              <w:marRight w:val="0"/>
                                              <w:marTop w:val="0"/>
                                              <w:marBottom w:val="0"/>
                                              <w:divBdr>
                                                <w:top w:val="none" w:sz="0" w:space="0" w:color="auto"/>
                                                <w:left w:val="none" w:sz="0" w:space="0" w:color="auto"/>
                                                <w:bottom w:val="none" w:sz="0" w:space="0" w:color="auto"/>
                                                <w:right w:val="none" w:sz="0" w:space="0" w:color="auto"/>
                                              </w:divBdr>
                                              <w:divsChild>
                                                <w:div w:id="1241450304">
                                                  <w:marLeft w:val="0"/>
                                                  <w:marRight w:val="0"/>
                                                  <w:marTop w:val="0"/>
                                                  <w:marBottom w:val="0"/>
                                                  <w:divBdr>
                                                    <w:top w:val="none" w:sz="0" w:space="0" w:color="auto"/>
                                                    <w:left w:val="none" w:sz="0" w:space="0" w:color="auto"/>
                                                    <w:bottom w:val="none" w:sz="0" w:space="0" w:color="auto"/>
                                                    <w:right w:val="none" w:sz="0" w:space="0" w:color="auto"/>
                                                  </w:divBdr>
                                                  <w:divsChild>
                                                    <w:div w:id="227158815">
                                                      <w:marLeft w:val="0"/>
                                                      <w:marRight w:val="0"/>
                                                      <w:marTop w:val="0"/>
                                                      <w:marBottom w:val="0"/>
                                                      <w:divBdr>
                                                        <w:top w:val="single" w:sz="6" w:space="0" w:color="ABABAB"/>
                                                        <w:left w:val="single" w:sz="6" w:space="0" w:color="ABABAB"/>
                                                        <w:bottom w:val="none" w:sz="0" w:space="0" w:color="auto"/>
                                                        <w:right w:val="single" w:sz="6" w:space="0" w:color="ABABAB"/>
                                                      </w:divBdr>
                                                      <w:divsChild>
                                                        <w:div w:id="495002794">
                                                          <w:marLeft w:val="0"/>
                                                          <w:marRight w:val="0"/>
                                                          <w:marTop w:val="0"/>
                                                          <w:marBottom w:val="0"/>
                                                          <w:divBdr>
                                                            <w:top w:val="none" w:sz="0" w:space="0" w:color="auto"/>
                                                            <w:left w:val="none" w:sz="0" w:space="0" w:color="auto"/>
                                                            <w:bottom w:val="none" w:sz="0" w:space="0" w:color="auto"/>
                                                            <w:right w:val="none" w:sz="0" w:space="0" w:color="auto"/>
                                                          </w:divBdr>
                                                          <w:divsChild>
                                                            <w:div w:id="714815119">
                                                              <w:marLeft w:val="0"/>
                                                              <w:marRight w:val="0"/>
                                                              <w:marTop w:val="0"/>
                                                              <w:marBottom w:val="0"/>
                                                              <w:divBdr>
                                                                <w:top w:val="none" w:sz="0" w:space="0" w:color="auto"/>
                                                                <w:left w:val="none" w:sz="0" w:space="0" w:color="auto"/>
                                                                <w:bottom w:val="none" w:sz="0" w:space="0" w:color="auto"/>
                                                                <w:right w:val="none" w:sz="0" w:space="0" w:color="auto"/>
                                                              </w:divBdr>
                                                              <w:divsChild>
                                                                <w:div w:id="414134610">
                                                                  <w:marLeft w:val="0"/>
                                                                  <w:marRight w:val="0"/>
                                                                  <w:marTop w:val="0"/>
                                                                  <w:marBottom w:val="0"/>
                                                                  <w:divBdr>
                                                                    <w:top w:val="none" w:sz="0" w:space="0" w:color="auto"/>
                                                                    <w:left w:val="none" w:sz="0" w:space="0" w:color="auto"/>
                                                                    <w:bottom w:val="none" w:sz="0" w:space="0" w:color="auto"/>
                                                                    <w:right w:val="none" w:sz="0" w:space="0" w:color="auto"/>
                                                                  </w:divBdr>
                                                                  <w:divsChild>
                                                                    <w:div w:id="513886427">
                                                                      <w:marLeft w:val="0"/>
                                                                      <w:marRight w:val="0"/>
                                                                      <w:marTop w:val="0"/>
                                                                      <w:marBottom w:val="0"/>
                                                                      <w:divBdr>
                                                                        <w:top w:val="none" w:sz="0" w:space="0" w:color="auto"/>
                                                                        <w:left w:val="none" w:sz="0" w:space="0" w:color="auto"/>
                                                                        <w:bottom w:val="none" w:sz="0" w:space="0" w:color="auto"/>
                                                                        <w:right w:val="none" w:sz="0" w:space="0" w:color="auto"/>
                                                                      </w:divBdr>
                                                                      <w:divsChild>
                                                                        <w:div w:id="1540161703">
                                                                          <w:marLeft w:val="0"/>
                                                                          <w:marRight w:val="0"/>
                                                                          <w:marTop w:val="0"/>
                                                                          <w:marBottom w:val="0"/>
                                                                          <w:divBdr>
                                                                            <w:top w:val="none" w:sz="0" w:space="0" w:color="auto"/>
                                                                            <w:left w:val="none" w:sz="0" w:space="0" w:color="auto"/>
                                                                            <w:bottom w:val="none" w:sz="0" w:space="0" w:color="auto"/>
                                                                            <w:right w:val="none" w:sz="0" w:space="0" w:color="auto"/>
                                                                          </w:divBdr>
                                                                          <w:divsChild>
                                                                            <w:div w:id="1346905086">
                                                                              <w:marLeft w:val="0"/>
                                                                              <w:marRight w:val="0"/>
                                                                              <w:marTop w:val="0"/>
                                                                              <w:marBottom w:val="0"/>
                                                                              <w:divBdr>
                                                                                <w:top w:val="none" w:sz="0" w:space="0" w:color="auto"/>
                                                                                <w:left w:val="none" w:sz="0" w:space="0" w:color="auto"/>
                                                                                <w:bottom w:val="none" w:sz="0" w:space="0" w:color="auto"/>
                                                                                <w:right w:val="none" w:sz="0" w:space="0" w:color="auto"/>
                                                                              </w:divBdr>
                                                                              <w:divsChild>
                                                                                <w:div w:id="1746413571">
                                                                                  <w:marLeft w:val="0"/>
                                                                                  <w:marRight w:val="0"/>
                                                                                  <w:marTop w:val="0"/>
                                                                                  <w:marBottom w:val="0"/>
                                                                                  <w:divBdr>
                                                                                    <w:top w:val="none" w:sz="0" w:space="0" w:color="auto"/>
                                                                                    <w:left w:val="none" w:sz="0" w:space="0" w:color="auto"/>
                                                                                    <w:bottom w:val="none" w:sz="0" w:space="0" w:color="auto"/>
                                                                                    <w:right w:val="none" w:sz="0" w:space="0" w:color="auto"/>
                                                                                  </w:divBdr>
                                                                                </w:div>
                                                                                <w:div w:id="202834933">
                                                                                  <w:marLeft w:val="0"/>
                                                                                  <w:marRight w:val="0"/>
                                                                                  <w:marTop w:val="0"/>
                                                                                  <w:marBottom w:val="0"/>
                                                                                  <w:divBdr>
                                                                                    <w:top w:val="none" w:sz="0" w:space="0" w:color="auto"/>
                                                                                    <w:left w:val="none" w:sz="0" w:space="0" w:color="auto"/>
                                                                                    <w:bottom w:val="none" w:sz="0" w:space="0" w:color="auto"/>
                                                                                    <w:right w:val="none" w:sz="0" w:space="0" w:color="auto"/>
                                                                                  </w:divBdr>
                                                                                </w:div>
                                                                                <w:div w:id="1298684522">
                                                                                  <w:marLeft w:val="0"/>
                                                                                  <w:marRight w:val="0"/>
                                                                                  <w:marTop w:val="0"/>
                                                                                  <w:marBottom w:val="0"/>
                                                                                  <w:divBdr>
                                                                                    <w:top w:val="none" w:sz="0" w:space="0" w:color="auto"/>
                                                                                    <w:left w:val="none" w:sz="0" w:space="0" w:color="auto"/>
                                                                                    <w:bottom w:val="none" w:sz="0" w:space="0" w:color="auto"/>
                                                                                    <w:right w:val="none" w:sz="0" w:space="0" w:color="auto"/>
                                                                                  </w:divBdr>
                                                                                </w:div>
                                                                                <w:div w:id="1214195600">
                                                                                  <w:marLeft w:val="0"/>
                                                                                  <w:marRight w:val="0"/>
                                                                                  <w:marTop w:val="0"/>
                                                                                  <w:marBottom w:val="0"/>
                                                                                  <w:divBdr>
                                                                                    <w:top w:val="none" w:sz="0" w:space="0" w:color="auto"/>
                                                                                    <w:left w:val="none" w:sz="0" w:space="0" w:color="auto"/>
                                                                                    <w:bottom w:val="none" w:sz="0" w:space="0" w:color="auto"/>
                                                                                    <w:right w:val="none" w:sz="0" w:space="0" w:color="auto"/>
                                                                                  </w:divBdr>
                                                                                </w:div>
                                                                                <w:div w:id="1301039193">
                                                                                  <w:marLeft w:val="0"/>
                                                                                  <w:marRight w:val="0"/>
                                                                                  <w:marTop w:val="0"/>
                                                                                  <w:marBottom w:val="0"/>
                                                                                  <w:divBdr>
                                                                                    <w:top w:val="none" w:sz="0" w:space="0" w:color="auto"/>
                                                                                    <w:left w:val="none" w:sz="0" w:space="0" w:color="auto"/>
                                                                                    <w:bottom w:val="none" w:sz="0" w:space="0" w:color="auto"/>
                                                                                    <w:right w:val="none" w:sz="0" w:space="0" w:color="auto"/>
                                                                                  </w:divBdr>
                                                                                </w:div>
                                                                                <w:div w:id="518737567">
                                                                                  <w:marLeft w:val="0"/>
                                                                                  <w:marRight w:val="0"/>
                                                                                  <w:marTop w:val="0"/>
                                                                                  <w:marBottom w:val="0"/>
                                                                                  <w:divBdr>
                                                                                    <w:top w:val="none" w:sz="0" w:space="0" w:color="auto"/>
                                                                                    <w:left w:val="none" w:sz="0" w:space="0" w:color="auto"/>
                                                                                    <w:bottom w:val="none" w:sz="0" w:space="0" w:color="auto"/>
                                                                                    <w:right w:val="none" w:sz="0" w:space="0" w:color="auto"/>
                                                                                  </w:divBdr>
                                                                                </w:div>
                                                                                <w:div w:id="995960863">
                                                                                  <w:marLeft w:val="0"/>
                                                                                  <w:marRight w:val="0"/>
                                                                                  <w:marTop w:val="0"/>
                                                                                  <w:marBottom w:val="0"/>
                                                                                  <w:divBdr>
                                                                                    <w:top w:val="none" w:sz="0" w:space="0" w:color="auto"/>
                                                                                    <w:left w:val="none" w:sz="0" w:space="0" w:color="auto"/>
                                                                                    <w:bottom w:val="none" w:sz="0" w:space="0" w:color="auto"/>
                                                                                    <w:right w:val="none" w:sz="0" w:space="0" w:color="auto"/>
                                                                                  </w:divBdr>
                                                                                </w:div>
                                                                                <w:div w:id="252975437">
                                                                                  <w:marLeft w:val="0"/>
                                                                                  <w:marRight w:val="0"/>
                                                                                  <w:marTop w:val="0"/>
                                                                                  <w:marBottom w:val="0"/>
                                                                                  <w:divBdr>
                                                                                    <w:top w:val="none" w:sz="0" w:space="0" w:color="auto"/>
                                                                                    <w:left w:val="none" w:sz="0" w:space="0" w:color="auto"/>
                                                                                    <w:bottom w:val="none" w:sz="0" w:space="0" w:color="auto"/>
                                                                                    <w:right w:val="none" w:sz="0" w:space="0" w:color="auto"/>
                                                                                  </w:divBdr>
                                                                                  <w:divsChild>
                                                                                    <w:div w:id="787242062">
                                                                                      <w:marLeft w:val="0"/>
                                                                                      <w:marRight w:val="0"/>
                                                                                      <w:marTop w:val="0"/>
                                                                                      <w:marBottom w:val="0"/>
                                                                                      <w:divBdr>
                                                                                        <w:top w:val="none" w:sz="0" w:space="0" w:color="auto"/>
                                                                                        <w:left w:val="none" w:sz="0" w:space="0" w:color="auto"/>
                                                                                        <w:bottom w:val="none" w:sz="0" w:space="0" w:color="auto"/>
                                                                                        <w:right w:val="none" w:sz="0" w:space="0" w:color="auto"/>
                                                                                      </w:divBdr>
                                                                                    </w:div>
                                                                                    <w:div w:id="1531380650">
                                                                                      <w:marLeft w:val="0"/>
                                                                                      <w:marRight w:val="0"/>
                                                                                      <w:marTop w:val="0"/>
                                                                                      <w:marBottom w:val="0"/>
                                                                                      <w:divBdr>
                                                                                        <w:top w:val="none" w:sz="0" w:space="0" w:color="auto"/>
                                                                                        <w:left w:val="none" w:sz="0" w:space="0" w:color="auto"/>
                                                                                        <w:bottom w:val="none" w:sz="0" w:space="0" w:color="auto"/>
                                                                                        <w:right w:val="none" w:sz="0" w:space="0" w:color="auto"/>
                                                                                      </w:divBdr>
                                                                                    </w:div>
                                                                                    <w:div w:id="394744605">
                                                                                      <w:marLeft w:val="0"/>
                                                                                      <w:marRight w:val="0"/>
                                                                                      <w:marTop w:val="0"/>
                                                                                      <w:marBottom w:val="0"/>
                                                                                      <w:divBdr>
                                                                                        <w:top w:val="none" w:sz="0" w:space="0" w:color="auto"/>
                                                                                        <w:left w:val="none" w:sz="0" w:space="0" w:color="auto"/>
                                                                                        <w:bottom w:val="none" w:sz="0" w:space="0" w:color="auto"/>
                                                                                        <w:right w:val="none" w:sz="0" w:space="0" w:color="auto"/>
                                                                                      </w:divBdr>
                                                                                    </w:div>
                                                                                  </w:divsChild>
                                                                                </w:div>
                                                                                <w:div w:id="1169170998">
                                                                                  <w:marLeft w:val="0"/>
                                                                                  <w:marRight w:val="0"/>
                                                                                  <w:marTop w:val="0"/>
                                                                                  <w:marBottom w:val="0"/>
                                                                                  <w:divBdr>
                                                                                    <w:top w:val="none" w:sz="0" w:space="0" w:color="auto"/>
                                                                                    <w:left w:val="none" w:sz="0" w:space="0" w:color="auto"/>
                                                                                    <w:bottom w:val="none" w:sz="0" w:space="0" w:color="auto"/>
                                                                                    <w:right w:val="none" w:sz="0" w:space="0" w:color="auto"/>
                                                                                  </w:divBdr>
                                                                                  <w:divsChild>
                                                                                    <w:div w:id="880675914">
                                                                                      <w:marLeft w:val="0"/>
                                                                                      <w:marRight w:val="0"/>
                                                                                      <w:marTop w:val="0"/>
                                                                                      <w:marBottom w:val="0"/>
                                                                                      <w:divBdr>
                                                                                        <w:top w:val="none" w:sz="0" w:space="0" w:color="auto"/>
                                                                                        <w:left w:val="none" w:sz="0" w:space="0" w:color="auto"/>
                                                                                        <w:bottom w:val="none" w:sz="0" w:space="0" w:color="auto"/>
                                                                                        <w:right w:val="none" w:sz="0" w:space="0" w:color="auto"/>
                                                                                      </w:divBdr>
                                                                                    </w:div>
                                                                                    <w:div w:id="2005820518">
                                                                                      <w:marLeft w:val="0"/>
                                                                                      <w:marRight w:val="0"/>
                                                                                      <w:marTop w:val="0"/>
                                                                                      <w:marBottom w:val="0"/>
                                                                                      <w:divBdr>
                                                                                        <w:top w:val="none" w:sz="0" w:space="0" w:color="auto"/>
                                                                                        <w:left w:val="none" w:sz="0" w:space="0" w:color="auto"/>
                                                                                        <w:bottom w:val="none" w:sz="0" w:space="0" w:color="auto"/>
                                                                                        <w:right w:val="none" w:sz="0" w:space="0" w:color="auto"/>
                                                                                      </w:divBdr>
                                                                                    </w:div>
                                                                                    <w:div w:id="1041903435">
                                                                                      <w:marLeft w:val="0"/>
                                                                                      <w:marRight w:val="0"/>
                                                                                      <w:marTop w:val="0"/>
                                                                                      <w:marBottom w:val="0"/>
                                                                                      <w:divBdr>
                                                                                        <w:top w:val="none" w:sz="0" w:space="0" w:color="auto"/>
                                                                                        <w:left w:val="none" w:sz="0" w:space="0" w:color="auto"/>
                                                                                        <w:bottom w:val="none" w:sz="0" w:space="0" w:color="auto"/>
                                                                                        <w:right w:val="none" w:sz="0" w:space="0" w:color="auto"/>
                                                                                      </w:divBdr>
                                                                                    </w:div>
                                                                                    <w:div w:id="1397627289">
                                                                                      <w:marLeft w:val="0"/>
                                                                                      <w:marRight w:val="0"/>
                                                                                      <w:marTop w:val="0"/>
                                                                                      <w:marBottom w:val="0"/>
                                                                                      <w:divBdr>
                                                                                        <w:top w:val="none" w:sz="0" w:space="0" w:color="auto"/>
                                                                                        <w:left w:val="none" w:sz="0" w:space="0" w:color="auto"/>
                                                                                        <w:bottom w:val="none" w:sz="0" w:space="0" w:color="auto"/>
                                                                                        <w:right w:val="none" w:sz="0" w:space="0" w:color="auto"/>
                                                                                      </w:divBdr>
                                                                                    </w:div>
                                                                                    <w:div w:id="397482708">
                                                                                      <w:marLeft w:val="0"/>
                                                                                      <w:marRight w:val="0"/>
                                                                                      <w:marTop w:val="0"/>
                                                                                      <w:marBottom w:val="0"/>
                                                                                      <w:divBdr>
                                                                                        <w:top w:val="none" w:sz="0" w:space="0" w:color="auto"/>
                                                                                        <w:left w:val="none" w:sz="0" w:space="0" w:color="auto"/>
                                                                                        <w:bottom w:val="none" w:sz="0" w:space="0" w:color="auto"/>
                                                                                        <w:right w:val="none" w:sz="0" w:space="0" w:color="auto"/>
                                                                                      </w:divBdr>
                                                                                    </w:div>
                                                                                  </w:divsChild>
                                                                                </w:div>
                                                                                <w:div w:id="1536962023">
                                                                                  <w:marLeft w:val="0"/>
                                                                                  <w:marRight w:val="0"/>
                                                                                  <w:marTop w:val="0"/>
                                                                                  <w:marBottom w:val="0"/>
                                                                                  <w:divBdr>
                                                                                    <w:top w:val="none" w:sz="0" w:space="0" w:color="auto"/>
                                                                                    <w:left w:val="none" w:sz="0" w:space="0" w:color="auto"/>
                                                                                    <w:bottom w:val="none" w:sz="0" w:space="0" w:color="auto"/>
                                                                                    <w:right w:val="none" w:sz="0" w:space="0" w:color="auto"/>
                                                                                  </w:divBdr>
                                                                                  <w:divsChild>
                                                                                    <w:div w:id="998466087">
                                                                                      <w:marLeft w:val="0"/>
                                                                                      <w:marRight w:val="0"/>
                                                                                      <w:marTop w:val="0"/>
                                                                                      <w:marBottom w:val="0"/>
                                                                                      <w:divBdr>
                                                                                        <w:top w:val="none" w:sz="0" w:space="0" w:color="auto"/>
                                                                                        <w:left w:val="none" w:sz="0" w:space="0" w:color="auto"/>
                                                                                        <w:bottom w:val="none" w:sz="0" w:space="0" w:color="auto"/>
                                                                                        <w:right w:val="none" w:sz="0" w:space="0" w:color="auto"/>
                                                                                      </w:divBdr>
                                                                                    </w:div>
                                                                                    <w:div w:id="502748818">
                                                                                      <w:marLeft w:val="0"/>
                                                                                      <w:marRight w:val="0"/>
                                                                                      <w:marTop w:val="0"/>
                                                                                      <w:marBottom w:val="0"/>
                                                                                      <w:divBdr>
                                                                                        <w:top w:val="none" w:sz="0" w:space="0" w:color="auto"/>
                                                                                        <w:left w:val="none" w:sz="0" w:space="0" w:color="auto"/>
                                                                                        <w:bottom w:val="none" w:sz="0" w:space="0" w:color="auto"/>
                                                                                        <w:right w:val="none" w:sz="0" w:space="0" w:color="auto"/>
                                                                                      </w:divBdr>
                                                                                    </w:div>
                                                                                    <w:div w:id="920411524">
                                                                                      <w:marLeft w:val="0"/>
                                                                                      <w:marRight w:val="0"/>
                                                                                      <w:marTop w:val="0"/>
                                                                                      <w:marBottom w:val="0"/>
                                                                                      <w:divBdr>
                                                                                        <w:top w:val="none" w:sz="0" w:space="0" w:color="auto"/>
                                                                                        <w:left w:val="none" w:sz="0" w:space="0" w:color="auto"/>
                                                                                        <w:bottom w:val="none" w:sz="0" w:space="0" w:color="auto"/>
                                                                                        <w:right w:val="none" w:sz="0" w:space="0" w:color="auto"/>
                                                                                      </w:divBdr>
                                                                                    </w:div>
                                                                                    <w:div w:id="1064453839">
                                                                                      <w:marLeft w:val="0"/>
                                                                                      <w:marRight w:val="0"/>
                                                                                      <w:marTop w:val="0"/>
                                                                                      <w:marBottom w:val="0"/>
                                                                                      <w:divBdr>
                                                                                        <w:top w:val="none" w:sz="0" w:space="0" w:color="auto"/>
                                                                                        <w:left w:val="none" w:sz="0" w:space="0" w:color="auto"/>
                                                                                        <w:bottom w:val="none" w:sz="0" w:space="0" w:color="auto"/>
                                                                                        <w:right w:val="none" w:sz="0" w:space="0" w:color="auto"/>
                                                                                      </w:divBdr>
                                                                                    </w:div>
                                                                                    <w:div w:id="415516332">
                                                                                      <w:marLeft w:val="0"/>
                                                                                      <w:marRight w:val="0"/>
                                                                                      <w:marTop w:val="0"/>
                                                                                      <w:marBottom w:val="0"/>
                                                                                      <w:divBdr>
                                                                                        <w:top w:val="none" w:sz="0" w:space="0" w:color="auto"/>
                                                                                        <w:left w:val="none" w:sz="0" w:space="0" w:color="auto"/>
                                                                                        <w:bottom w:val="none" w:sz="0" w:space="0" w:color="auto"/>
                                                                                        <w:right w:val="none" w:sz="0" w:space="0" w:color="auto"/>
                                                                                      </w:divBdr>
                                                                                    </w:div>
                                                                                  </w:divsChild>
                                                                                </w:div>
                                                                                <w:div w:id="1996375223">
                                                                                  <w:marLeft w:val="0"/>
                                                                                  <w:marRight w:val="0"/>
                                                                                  <w:marTop w:val="0"/>
                                                                                  <w:marBottom w:val="0"/>
                                                                                  <w:divBdr>
                                                                                    <w:top w:val="none" w:sz="0" w:space="0" w:color="auto"/>
                                                                                    <w:left w:val="none" w:sz="0" w:space="0" w:color="auto"/>
                                                                                    <w:bottom w:val="none" w:sz="0" w:space="0" w:color="auto"/>
                                                                                    <w:right w:val="none" w:sz="0" w:space="0" w:color="auto"/>
                                                                                  </w:divBdr>
                                                                                  <w:divsChild>
                                                                                    <w:div w:id="126818679">
                                                                                      <w:marLeft w:val="0"/>
                                                                                      <w:marRight w:val="0"/>
                                                                                      <w:marTop w:val="0"/>
                                                                                      <w:marBottom w:val="0"/>
                                                                                      <w:divBdr>
                                                                                        <w:top w:val="none" w:sz="0" w:space="0" w:color="auto"/>
                                                                                        <w:left w:val="none" w:sz="0" w:space="0" w:color="auto"/>
                                                                                        <w:bottom w:val="none" w:sz="0" w:space="0" w:color="auto"/>
                                                                                        <w:right w:val="none" w:sz="0" w:space="0" w:color="auto"/>
                                                                                      </w:divBdr>
                                                                                    </w:div>
                                                                                    <w:div w:id="2007247418">
                                                                                      <w:marLeft w:val="0"/>
                                                                                      <w:marRight w:val="0"/>
                                                                                      <w:marTop w:val="0"/>
                                                                                      <w:marBottom w:val="0"/>
                                                                                      <w:divBdr>
                                                                                        <w:top w:val="none" w:sz="0" w:space="0" w:color="auto"/>
                                                                                        <w:left w:val="none" w:sz="0" w:space="0" w:color="auto"/>
                                                                                        <w:bottom w:val="none" w:sz="0" w:space="0" w:color="auto"/>
                                                                                        <w:right w:val="none" w:sz="0" w:space="0" w:color="auto"/>
                                                                                      </w:divBdr>
                                                                                    </w:div>
                                                                                    <w:div w:id="322006036">
                                                                                      <w:marLeft w:val="0"/>
                                                                                      <w:marRight w:val="0"/>
                                                                                      <w:marTop w:val="0"/>
                                                                                      <w:marBottom w:val="0"/>
                                                                                      <w:divBdr>
                                                                                        <w:top w:val="none" w:sz="0" w:space="0" w:color="auto"/>
                                                                                        <w:left w:val="none" w:sz="0" w:space="0" w:color="auto"/>
                                                                                        <w:bottom w:val="none" w:sz="0" w:space="0" w:color="auto"/>
                                                                                        <w:right w:val="none" w:sz="0" w:space="0" w:color="auto"/>
                                                                                      </w:divBdr>
                                                                                    </w:div>
                                                                                    <w:div w:id="708073832">
                                                                                      <w:marLeft w:val="0"/>
                                                                                      <w:marRight w:val="0"/>
                                                                                      <w:marTop w:val="0"/>
                                                                                      <w:marBottom w:val="0"/>
                                                                                      <w:divBdr>
                                                                                        <w:top w:val="none" w:sz="0" w:space="0" w:color="auto"/>
                                                                                        <w:left w:val="none" w:sz="0" w:space="0" w:color="auto"/>
                                                                                        <w:bottom w:val="none" w:sz="0" w:space="0" w:color="auto"/>
                                                                                        <w:right w:val="none" w:sz="0" w:space="0" w:color="auto"/>
                                                                                      </w:divBdr>
                                                                                    </w:div>
                                                                                    <w:div w:id="1667325144">
                                                                                      <w:marLeft w:val="0"/>
                                                                                      <w:marRight w:val="0"/>
                                                                                      <w:marTop w:val="0"/>
                                                                                      <w:marBottom w:val="0"/>
                                                                                      <w:divBdr>
                                                                                        <w:top w:val="none" w:sz="0" w:space="0" w:color="auto"/>
                                                                                        <w:left w:val="none" w:sz="0" w:space="0" w:color="auto"/>
                                                                                        <w:bottom w:val="none" w:sz="0" w:space="0" w:color="auto"/>
                                                                                        <w:right w:val="none" w:sz="0" w:space="0" w:color="auto"/>
                                                                                      </w:divBdr>
                                                                                    </w:div>
                                                                                  </w:divsChild>
                                                                                </w:div>
                                                                                <w:div w:id="2047830777">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 w:id="1747335638">
                                                                                      <w:marLeft w:val="0"/>
                                                                                      <w:marRight w:val="0"/>
                                                                                      <w:marTop w:val="0"/>
                                                                                      <w:marBottom w:val="0"/>
                                                                                      <w:divBdr>
                                                                                        <w:top w:val="none" w:sz="0" w:space="0" w:color="auto"/>
                                                                                        <w:left w:val="none" w:sz="0" w:space="0" w:color="auto"/>
                                                                                        <w:bottom w:val="none" w:sz="0" w:space="0" w:color="auto"/>
                                                                                        <w:right w:val="none" w:sz="0" w:space="0" w:color="auto"/>
                                                                                      </w:divBdr>
                                                                                    </w:div>
                                                                                    <w:div w:id="1579055784">
                                                                                      <w:marLeft w:val="0"/>
                                                                                      <w:marRight w:val="0"/>
                                                                                      <w:marTop w:val="0"/>
                                                                                      <w:marBottom w:val="0"/>
                                                                                      <w:divBdr>
                                                                                        <w:top w:val="none" w:sz="0" w:space="0" w:color="auto"/>
                                                                                        <w:left w:val="none" w:sz="0" w:space="0" w:color="auto"/>
                                                                                        <w:bottom w:val="none" w:sz="0" w:space="0" w:color="auto"/>
                                                                                        <w:right w:val="none" w:sz="0" w:space="0" w:color="auto"/>
                                                                                      </w:divBdr>
                                                                                    </w:div>
                                                                                    <w:div w:id="764544290">
                                                                                      <w:marLeft w:val="0"/>
                                                                                      <w:marRight w:val="0"/>
                                                                                      <w:marTop w:val="0"/>
                                                                                      <w:marBottom w:val="0"/>
                                                                                      <w:divBdr>
                                                                                        <w:top w:val="none" w:sz="0" w:space="0" w:color="auto"/>
                                                                                        <w:left w:val="none" w:sz="0" w:space="0" w:color="auto"/>
                                                                                        <w:bottom w:val="none" w:sz="0" w:space="0" w:color="auto"/>
                                                                                        <w:right w:val="none" w:sz="0" w:space="0" w:color="auto"/>
                                                                                      </w:divBdr>
                                                                                    </w:div>
                                                                                    <w:div w:id="1694649863">
                                                                                      <w:marLeft w:val="0"/>
                                                                                      <w:marRight w:val="0"/>
                                                                                      <w:marTop w:val="0"/>
                                                                                      <w:marBottom w:val="0"/>
                                                                                      <w:divBdr>
                                                                                        <w:top w:val="none" w:sz="0" w:space="0" w:color="auto"/>
                                                                                        <w:left w:val="none" w:sz="0" w:space="0" w:color="auto"/>
                                                                                        <w:bottom w:val="none" w:sz="0" w:space="0" w:color="auto"/>
                                                                                        <w:right w:val="none" w:sz="0" w:space="0" w:color="auto"/>
                                                                                      </w:divBdr>
                                                                                    </w:div>
                                                                                  </w:divsChild>
                                                                                </w:div>
                                                                                <w:div w:id="638002917">
                                                                                  <w:marLeft w:val="0"/>
                                                                                  <w:marRight w:val="0"/>
                                                                                  <w:marTop w:val="0"/>
                                                                                  <w:marBottom w:val="0"/>
                                                                                  <w:divBdr>
                                                                                    <w:top w:val="none" w:sz="0" w:space="0" w:color="auto"/>
                                                                                    <w:left w:val="none" w:sz="0" w:space="0" w:color="auto"/>
                                                                                    <w:bottom w:val="none" w:sz="0" w:space="0" w:color="auto"/>
                                                                                    <w:right w:val="none" w:sz="0" w:space="0" w:color="auto"/>
                                                                                  </w:divBdr>
                                                                                  <w:divsChild>
                                                                                    <w:div w:id="816339660">
                                                                                      <w:marLeft w:val="0"/>
                                                                                      <w:marRight w:val="0"/>
                                                                                      <w:marTop w:val="0"/>
                                                                                      <w:marBottom w:val="0"/>
                                                                                      <w:divBdr>
                                                                                        <w:top w:val="none" w:sz="0" w:space="0" w:color="auto"/>
                                                                                        <w:left w:val="none" w:sz="0" w:space="0" w:color="auto"/>
                                                                                        <w:bottom w:val="none" w:sz="0" w:space="0" w:color="auto"/>
                                                                                        <w:right w:val="none" w:sz="0" w:space="0" w:color="auto"/>
                                                                                      </w:divBdr>
                                                                                    </w:div>
                                                                                    <w:div w:id="1376009503">
                                                                                      <w:marLeft w:val="0"/>
                                                                                      <w:marRight w:val="0"/>
                                                                                      <w:marTop w:val="0"/>
                                                                                      <w:marBottom w:val="0"/>
                                                                                      <w:divBdr>
                                                                                        <w:top w:val="none" w:sz="0" w:space="0" w:color="auto"/>
                                                                                        <w:left w:val="none" w:sz="0" w:space="0" w:color="auto"/>
                                                                                        <w:bottom w:val="none" w:sz="0" w:space="0" w:color="auto"/>
                                                                                        <w:right w:val="none" w:sz="0" w:space="0" w:color="auto"/>
                                                                                      </w:divBdr>
                                                                                    </w:div>
                                                                                    <w:div w:id="1459758868">
                                                                                      <w:marLeft w:val="0"/>
                                                                                      <w:marRight w:val="0"/>
                                                                                      <w:marTop w:val="0"/>
                                                                                      <w:marBottom w:val="0"/>
                                                                                      <w:divBdr>
                                                                                        <w:top w:val="none" w:sz="0" w:space="0" w:color="auto"/>
                                                                                        <w:left w:val="none" w:sz="0" w:space="0" w:color="auto"/>
                                                                                        <w:bottom w:val="none" w:sz="0" w:space="0" w:color="auto"/>
                                                                                        <w:right w:val="none" w:sz="0" w:space="0" w:color="auto"/>
                                                                                      </w:divBdr>
                                                                                    </w:div>
                                                                                    <w:div w:id="1078406025">
                                                                                      <w:marLeft w:val="0"/>
                                                                                      <w:marRight w:val="0"/>
                                                                                      <w:marTop w:val="0"/>
                                                                                      <w:marBottom w:val="0"/>
                                                                                      <w:divBdr>
                                                                                        <w:top w:val="none" w:sz="0" w:space="0" w:color="auto"/>
                                                                                        <w:left w:val="none" w:sz="0" w:space="0" w:color="auto"/>
                                                                                        <w:bottom w:val="none" w:sz="0" w:space="0" w:color="auto"/>
                                                                                        <w:right w:val="none" w:sz="0" w:space="0" w:color="auto"/>
                                                                                      </w:divBdr>
                                                                                    </w:div>
                                                                                    <w:div w:id="950548865">
                                                                                      <w:marLeft w:val="0"/>
                                                                                      <w:marRight w:val="0"/>
                                                                                      <w:marTop w:val="0"/>
                                                                                      <w:marBottom w:val="0"/>
                                                                                      <w:divBdr>
                                                                                        <w:top w:val="none" w:sz="0" w:space="0" w:color="auto"/>
                                                                                        <w:left w:val="none" w:sz="0" w:space="0" w:color="auto"/>
                                                                                        <w:bottom w:val="none" w:sz="0" w:space="0" w:color="auto"/>
                                                                                        <w:right w:val="none" w:sz="0" w:space="0" w:color="auto"/>
                                                                                      </w:divBdr>
                                                                                    </w:div>
                                                                                  </w:divsChild>
                                                                                </w:div>
                                                                                <w:div w:id="148522979">
                                                                                  <w:marLeft w:val="0"/>
                                                                                  <w:marRight w:val="0"/>
                                                                                  <w:marTop w:val="0"/>
                                                                                  <w:marBottom w:val="0"/>
                                                                                  <w:divBdr>
                                                                                    <w:top w:val="none" w:sz="0" w:space="0" w:color="auto"/>
                                                                                    <w:left w:val="none" w:sz="0" w:space="0" w:color="auto"/>
                                                                                    <w:bottom w:val="none" w:sz="0" w:space="0" w:color="auto"/>
                                                                                    <w:right w:val="none" w:sz="0" w:space="0" w:color="auto"/>
                                                                                  </w:divBdr>
                                                                                  <w:divsChild>
                                                                                    <w:div w:id="726877917">
                                                                                      <w:marLeft w:val="0"/>
                                                                                      <w:marRight w:val="0"/>
                                                                                      <w:marTop w:val="0"/>
                                                                                      <w:marBottom w:val="0"/>
                                                                                      <w:divBdr>
                                                                                        <w:top w:val="none" w:sz="0" w:space="0" w:color="auto"/>
                                                                                        <w:left w:val="none" w:sz="0" w:space="0" w:color="auto"/>
                                                                                        <w:bottom w:val="none" w:sz="0" w:space="0" w:color="auto"/>
                                                                                        <w:right w:val="none" w:sz="0" w:space="0" w:color="auto"/>
                                                                                      </w:divBdr>
                                                                                    </w:div>
                                                                                    <w:div w:id="414060736">
                                                                                      <w:marLeft w:val="0"/>
                                                                                      <w:marRight w:val="0"/>
                                                                                      <w:marTop w:val="0"/>
                                                                                      <w:marBottom w:val="0"/>
                                                                                      <w:divBdr>
                                                                                        <w:top w:val="none" w:sz="0" w:space="0" w:color="auto"/>
                                                                                        <w:left w:val="none" w:sz="0" w:space="0" w:color="auto"/>
                                                                                        <w:bottom w:val="none" w:sz="0" w:space="0" w:color="auto"/>
                                                                                        <w:right w:val="none" w:sz="0" w:space="0" w:color="auto"/>
                                                                                      </w:divBdr>
                                                                                    </w:div>
                                                                                    <w:div w:id="916330600">
                                                                                      <w:marLeft w:val="0"/>
                                                                                      <w:marRight w:val="0"/>
                                                                                      <w:marTop w:val="0"/>
                                                                                      <w:marBottom w:val="0"/>
                                                                                      <w:divBdr>
                                                                                        <w:top w:val="none" w:sz="0" w:space="0" w:color="auto"/>
                                                                                        <w:left w:val="none" w:sz="0" w:space="0" w:color="auto"/>
                                                                                        <w:bottom w:val="none" w:sz="0" w:space="0" w:color="auto"/>
                                                                                        <w:right w:val="none" w:sz="0" w:space="0" w:color="auto"/>
                                                                                      </w:divBdr>
                                                                                    </w:div>
                                                                                    <w:div w:id="358968361">
                                                                                      <w:marLeft w:val="0"/>
                                                                                      <w:marRight w:val="0"/>
                                                                                      <w:marTop w:val="0"/>
                                                                                      <w:marBottom w:val="0"/>
                                                                                      <w:divBdr>
                                                                                        <w:top w:val="none" w:sz="0" w:space="0" w:color="auto"/>
                                                                                        <w:left w:val="none" w:sz="0" w:space="0" w:color="auto"/>
                                                                                        <w:bottom w:val="none" w:sz="0" w:space="0" w:color="auto"/>
                                                                                        <w:right w:val="none" w:sz="0" w:space="0" w:color="auto"/>
                                                                                      </w:divBdr>
                                                                                    </w:div>
                                                                                    <w:div w:id="842428167">
                                                                                      <w:marLeft w:val="0"/>
                                                                                      <w:marRight w:val="0"/>
                                                                                      <w:marTop w:val="0"/>
                                                                                      <w:marBottom w:val="0"/>
                                                                                      <w:divBdr>
                                                                                        <w:top w:val="none" w:sz="0" w:space="0" w:color="auto"/>
                                                                                        <w:left w:val="none" w:sz="0" w:space="0" w:color="auto"/>
                                                                                        <w:bottom w:val="none" w:sz="0" w:space="0" w:color="auto"/>
                                                                                        <w:right w:val="none" w:sz="0" w:space="0" w:color="auto"/>
                                                                                      </w:divBdr>
                                                                                    </w:div>
                                                                                  </w:divsChild>
                                                                                </w:div>
                                                                                <w:div w:id="1514537108">
                                                                                  <w:marLeft w:val="0"/>
                                                                                  <w:marRight w:val="0"/>
                                                                                  <w:marTop w:val="0"/>
                                                                                  <w:marBottom w:val="0"/>
                                                                                  <w:divBdr>
                                                                                    <w:top w:val="none" w:sz="0" w:space="0" w:color="auto"/>
                                                                                    <w:left w:val="none" w:sz="0" w:space="0" w:color="auto"/>
                                                                                    <w:bottom w:val="none" w:sz="0" w:space="0" w:color="auto"/>
                                                                                    <w:right w:val="none" w:sz="0" w:space="0" w:color="auto"/>
                                                                                  </w:divBdr>
                                                                                </w:div>
                                                                                <w:div w:id="1216811990">
                                                                                  <w:marLeft w:val="0"/>
                                                                                  <w:marRight w:val="0"/>
                                                                                  <w:marTop w:val="0"/>
                                                                                  <w:marBottom w:val="0"/>
                                                                                  <w:divBdr>
                                                                                    <w:top w:val="none" w:sz="0" w:space="0" w:color="auto"/>
                                                                                    <w:left w:val="none" w:sz="0" w:space="0" w:color="auto"/>
                                                                                    <w:bottom w:val="none" w:sz="0" w:space="0" w:color="auto"/>
                                                                                    <w:right w:val="none" w:sz="0" w:space="0" w:color="auto"/>
                                                                                  </w:divBdr>
                                                                                </w:div>
                                                                                <w:div w:id="1986155135">
                                                                                  <w:marLeft w:val="0"/>
                                                                                  <w:marRight w:val="0"/>
                                                                                  <w:marTop w:val="0"/>
                                                                                  <w:marBottom w:val="0"/>
                                                                                  <w:divBdr>
                                                                                    <w:top w:val="none" w:sz="0" w:space="0" w:color="auto"/>
                                                                                    <w:left w:val="none" w:sz="0" w:space="0" w:color="auto"/>
                                                                                    <w:bottom w:val="none" w:sz="0" w:space="0" w:color="auto"/>
                                                                                    <w:right w:val="none" w:sz="0" w:space="0" w:color="auto"/>
                                                                                  </w:divBdr>
                                                                                </w:div>
                                                                                <w:div w:id="19920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78313">
      <w:bodyDiv w:val="1"/>
      <w:marLeft w:val="0"/>
      <w:marRight w:val="0"/>
      <w:marTop w:val="0"/>
      <w:marBottom w:val="0"/>
      <w:divBdr>
        <w:top w:val="none" w:sz="0" w:space="0" w:color="auto"/>
        <w:left w:val="none" w:sz="0" w:space="0" w:color="auto"/>
        <w:bottom w:val="none" w:sz="0" w:space="0" w:color="auto"/>
        <w:right w:val="none" w:sz="0" w:space="0" w:color="auto"/>
      </w:divBdr>
    </w:div>
    <w:div w:id="998777728">
      <w:bodyDiv w:val="1"/>
      <w:marLeft w:val="0"/>
      <w:marRight w:val="0"/>
      <w:marTop w:val="0"/>
      <w:marBottom w:val="0"/>
      <w:divBdr>
        <w:top w:val="none" w:sz="0" w:space="0" w:color="auto"/>
        <w:left w:val="none" w:sz="0" w:space="0" w:color="auto"/>
        <w:bottom w:val="none" w:sz="0" w:space="0" w:color="auto"/>
        <w:right w:val="none" w:sz="0" w:space="0" w:color="auto"/>
      </w:divBdr>
    </w:div>
    <w:div w:id="1030836139">
      <w:bodyDiv w:val="1"/>
      <w:marLeft w:val="0"/>
      <w:marRight w:val="0"/>
      <w:marTop w:val="0"/>
      <w:marBottom w:val="0"/>
      <w:divBdr>
        <w:top w:val="none" w:sz="0" w:space="0" w:color="auto"/>
        <w:left w:val="none" w:sz="0" w:space="0" w:color="auto"/>
        <w:bottom w:val="none" w:sz="0" w:space="0" w:color="auto"/>
        <w:right w:val="none" w:sz="0" w:space="0" w:color="auto"/>
      </w:divBdr>
    </w:div>
    <w:div w:id="1056709754">
      <w:bodyDiv w:val="1"/>
      <w:marLeft w:val="0"/>
      <w:marRight w:val="0"/>
      <w:marTop w:val="0"/>
      <w:marBottom w:val="0"/>
      <w:divBdr>
        <w:top w:val="none" w:sz="0" w:space="0" w:color="auto"/>
        <w:left w:val="none" w:sz="0" w:space="0" w:color="auto"/>
        <w:bottom w:val="none" w:sz="0" w:space="0" w:color="auto"/>
        <w:right w:val="none" w:sz="0" w:space="0" w:color="auto"/>
      </w:divBdr>
    </w:div>
    <w:div w:id="1084645456">
      <w:bodyDiv w:val="1"/>
      <w:marLeft w:val="0"/>
      <w:marRight w:val="0"/>
      <w:marTop w:val="0"/>
      <w:marBottom w:val="0"/>
      <w:divBdr>
        <w:top w:val="none" w:sz="0" w:space="0" w:color="auto"/>
        <w:left w:val="none" w:sz="0" w:space="0" w:color="auto"/>
        <w:bottom w:val="none" w:sz="0" w:space="0" w:color="auto"/>
        <w:right w:val="none" w:sz="0" w:space="0" w:color="auto"/>
      </w:divBdr>
    </w:div>
    <w:div w:id="1090854919">
      <w:bodyDiv w:val="1"/>
      <w:marLeft w:val="0"/>
      <w:marRight w:val="0"/>
      <w:marTop w:val="0"/>
      <w:marBottom w:val="0"/>
      <w:divBdr>
        <w:top w:val="none" w:sz="0" w:space="0" w:color="auto"/>
        <w:left w:val="none" w:sz="0" w:space="0" w:color="auto"/>
        <w:bottom w:val="none" w:sz="0" w:space="0" w:color="auto"/>
        <w:right w:val="none" w:sz="0" w:space="0" w:color="auto"/>
      </w:divBdr>
    </w:div>
    <w:div w:id="1102453347">
      <w:bodyDiv w:val="1"/>
      <w:marLeft w:val="0"/>
      <w:marRight w:val="0"/>
      <w:marTop w:val="0"/>
      <w:marBottom w:val="0"/>
      <w:divBdr>
        <w:top w:val="none" w:sz="0" w:space="0" w:color="auto"/>
        <w:left w:val="none" w:sz="0" w:space="0" w:color="auto"/>
        <w:bottom w:val="none" w:sz="0" w:space="0" w:color="auto"/>
        <w:right w:val="none" w:sz="0" w:space="0" w:color="auto"/>
      </w:divBdr>
    </w:div>
    <w:div w:id="1102801134">
      <w:bodyDiv w:val="1"/>
      <w:marLeft w:val="0"/>
      <w:marRight w:val="0"/>
      <w:marTop w:val="0"/>
      <w:marBottom w:val="0"/>
      <w:divBdr>
        <w:top w:val="none" w:sz="0" w:space="0" w:color="auto"/>
        <w:left w:val="none" w:sz="0" w:space="0" w:color="auto"/>
        <w:bottom w:val="none" w:sz="0" w:space="0" w:color="auto"/>
        <w:right w:val="none" w:sz="0" w:space="0" w:color="auto"/>
      </w:divBdr>
    </w:div>
    <w:div w:id="1160728178">
      <w:bodyDiv w:val="1"/>
      <w:marLeft w:val="0"/>
      <w:marRight w:val="0"/>
      <w:marTop w:val="0"/>
      <w:marBottom w:val="0"/>
      <w:divBdr>
        <w:top w:val="none" w:sz="0" w:space="0" w:color="auto"/>
        <w:left w:val="none" w:sz="0" w:space="0" w:color="auto"/>
        <w:bottom w:val="none" w:sz="0" w:space="0" w:color="auto"/>
        <w:right w:val="none" w:sz="0" w:space="0" w:color="auto"/>
      </w:divBdr>
      <w:divsChild>
        <w:div w:id="277220785">
          <w:marLeft w:val="0"/>
          <w:marRight w:val="0"/>
          <w:marTop w:val="0"/>
          <w:marBottom w:val="0"/>
          <w:divBdr>
            <w:top w:val="none" w:sz="0" w:space="0" w:color="auto"/>
            <w:left w:val="none" w:sz="0" w:space="0" w:color="auto"/>
            <w:bottom w:val="none" w:sz="0" w:space="0" w:color="auto"/>
            <w:right w:val="none" w:sz="0" w:space="0" w:color="auto"/>
          </w:divBdr>
          <w:divsChild>
            <w:div w:id="1271007693">
              <w:marLeft w:val="0"/>
              <w:marRight w:val="0"/>
              <w:marTop w:val="0"/>
              <w:marBottom w:val="0"/>
              <w:divBdr>
                <w:top w:val="none" w:sz="0" w:space="0" w:color="auto"/>
                <w:left w:val="none" w:sz="0" w:space="0" w:color="auto"/>
                <w:bottom w:val="none" w:sz="0" w:space="0" w:color="auto"/>
                <w:right w:val="none" w:sz="0" w:space="0" w:color="auto"/>
              </w:divBdr>
              <w:divsChild>
                <w:div w:id="958989931">
                  <w:marLeft w:val="0"/>
                  <w:marRight w:val="0"/>
                  <w:marTop w:val="0"/>
                  <w:marBottom w:val="0"/>
                  <w:divBdr>
                    <w:top w:val="none" w:sz="0" w:space="0" w:color="auto"/>
                    <w:left w:val="none" w:sz="0" w:space="0" w:color="auto"/>
                    <w:bottom w:val="none" w:sz="0" w:space="0" w:color="auto"/>
                    <w:right w:val="none" w:sz="0" w:space="0" w:color="auto"/>
                  </w:divBdr>
                  <w:divsChild>
                    <w:div w:id="977421171">
                      <w:marLeft w:val="0"/>
                      <w:marRight w:val="0"/>
                      <w:marTop w:val="0"/>
                      <w:marBottom w:val="0"/>
                      <w:divBdr>
                        <w:top w:val="none" w:sz="0" w:space="0" w:color="auto"/>
                        <w:left w:val="none" w:sz="0" w:space="0" w:color="auto"/>
                        <w:bottom w:val="none" w:sz="0" w:space="0" w:color="auto"/>
                        <w:right w:val="none" w:sz="0" w:space="0" w:color="auto"/>
                      </w:divBdr>
                      <w:divsChild>
                        <w:div w:id="1355689565">
                          <w:marLeft w:val="0"/>
                          <w:marRight w:val="0"/>
                          <w:marTop w:val="0"/>
                          <w:marBottom w:val="0"/>
                          <w:divBdr>
                            <w:top w:val="none" w:sz="0" w:space="0" w:color="auto"/>
                            <w:left w:val="none" w:sz="0" w:space="0" w:color="auto"/>
                            <w:bottom w:val="none" w:sz="0" w:space="0" w:color="auto"/>
                            <w:right w:val="none" w:sz="0" w:space="0" w:color="auto"/>
                          </w:divBdr>
                          <w:divsChild>
                            <w:div w:id="1305113220">
                              <w:marLeft w:val="0"/>
                              <w:marRight w:val="0"/>
                              <w:marTop w:val="0"/>
                              <w:marBottom w:val="0"/>
                              <w:divBdr>
                                <w:top w:val="none" w:sz="0" w:space="0" w:color="auto"/>
                                <w:left w:val="none" w:sz="0" w:space="0" w:color="auto"/>
                                <w:bottom w:val="none" w:sz="0" w:space="0" w:color="auto"/>
                                <w:right w:val="none" w:sz="0" w:space="0" w:color="auto"/>
                              </w:divBdr>
                              <w:divsChild>
                                <w:div w:id="2115634425">
                                  <w:marLeft w:val="0"/>
                                  <w:marRight w:val="0"/>
                                  <w:marTop w:val="0"/>
                                  <w:marBottom w:val="0"/>
                                  <w:divBdr>
                                    <w:top w:val="none" w:sz="0" w:space="0" w:color="auto"/>
                                    <w:left w:val="none" w:sz="0" w:space="0" w:color="auto"/>
                                    <w:bottom w:val="none" w:sz="0" w:space="0" w:color="auto"/>
                                    <w:right w:val="none" w:sz="0" w:space="0" w:color="auto"/>
                                  </w:divBdr>
                                  <w:divsChild>
                                    <w:div w:id="870190811">
                                      <w:marLeft w:val="0"/>
                                      <w:marRight w:val="0"/>
                                      <w:marTop w:val="0"/>
                                      <w:marBottom w:val="0"/>
                                      <w:divBdr>
                                        <w:top w:val="none" w:sz="0" w:space="0" w:color="auto"/>
                                        <w:left w:val="none" w:sz="0" w:space="0" w:color="auto"/>
                                        <w:bottom w:val="none" w:sz="0" w:space="0" w:color="auto"/>
                                        <w:right w:val="none" w:sz="0" w:space="0" w:color="auto"/>
                                      </w:divBdr>
                                      <w:divsChild>
                                        <w:div w:id="163250487">
                                          <w:marLeft w:val="0"/>
                                          <w:marRight w:val="0"/>
                                          <w:marTop w:val="0"/>
                                          <w:marBottom w:val="0"/>
                                          <w:divBdr>
                                            <w:top w:val="none" w:sz="0" w:space="0" w:color="auto"/>
                                            <w:left w:val="none" w:sz="0" w:space="0" w:color="auto"/>
                                            <w:bottom w:val="none" w:sz="0" w:space="0" w:color="auto"/>
                                            <w:right w:val="none" w:sz="0" w:space="0" w:color="auto"/>
                                          </w:divBdr>
                                          <w:divsChild>
                                            <w:div w:id="205415521">
                                              <w:marLeft w:val="0"/>
                                              <w:marRight w:val="0"/>
                                              <w:marTop w:val="0"/>
                                              <w:marBottom w:val="0"/>
                                              <w:divBdr>
                                                <w:top w:val="none" w:sz="0" w:space="0" w:color="auto"/>
                                                <w:left w:val="none" w:sz="0" w:space="0" w:color="auto"/>
                                                <w:bottom w:val="none" w:sz="0" w:space="0" w:color="auto"/>
                                                <w:right w:val="none" w:sz="0" w:space="0" w:color="auto"/>
                                              </w:divBdr>
                                              <w:divsChild>
                                                <w:div w:id="481894162">
                                                  <w:marLeft w:val="0"/>
                                                  <w:marRight w:val="0"/>
                                                  <w:marTop w:val="0"/>
                                                  <w:marBottom w:val="0"/>
                                                  <w:divBdr>
                                                    <w:top w:val="none" w:sz="0" w:space="0" w:color="auto"/>
                                                    <w:left w:val="none" w:sz="0" w:space="0" w:color="auto"/>
                                                    <w:bottom w:val="none" w:sz="0" w:space="0" w:color="auto"/>
                                                    <w:right w:val="none" w:sz="0" w:space="0" w:color="auto"/>
                                                  </w:divBdr>
                                                  <w:divsChild>
                                                    <w:div w:id="596669355">
                                                      <w:marLeft w:val="0"/>
                                                      <w:marRight w:val="0"/>
                                                      <w:marTop w:val="0"/>
                                                      <w:marBottom w:val="0"/>
                                                      <w:divBdr>
                                                        <w:top w:val="single" w:sz="6" w:space="0" w:color="ABABAB"/>
                                                        <w:left w:val="single" w:sz="6" w:space="0" w:color="ABABAB"/>
                                                        <w:bottom w:val="none" w:sz="0" w:space="0" w:color="auto"/>
                                                        <w:right w:val="single" w:sz="6" w:space="0" w:color="ABABAB"/>
                                                      </w:divBdr>
                                                      <w:divsChild>
                                                        <w:div w:id="82724236">
                                                          <w:marLeft w:val="0"/>
                                                          <w:marRight w:val="0"/>
                                                          <w:marTop w:val="0"/>
                                                          <w:marBottom w:val="0"/>
                                                          <w:divBdr>
                                                            <w:top w:val="none" w:sz="0" w:space="0" w:color="auto"/>
                                                            <w:left w:val="none" w:sz="0" w:space="0" w:color="auto"/>
                                                            <w:bottom w:val="none" w:sz="0" w:space="0" w:color="auto"/>
                                                            <w:right w:val="none" w:sz="0" w:space="0" w:color="auto"/>
                                                          </w:divBdr>
                                                          <w:divsChild>
                                                            <w:div w:id="929194321">
                                                              <w:marLeft w:val="0"/>
                                                              <w:marRight w:val="0"/>
                                                              <w:marTop w:val="0"/>
                                                              <w:marBottom w:val="0"/>
                                                              <w:divBdr>
                                                                <w:top w:val="none" w:sz="0" w:space="0" w:color="auto"/>
                                                                <w:left w:val="none" w:sz="0" w:space="0" w:color="auto"/>
                                                                <w:bottom w:val="none" w:sz="0" w:space="0" w:color="auto"/>
                                                                <w:right w:val="none" w:sz="0" w:space="0" w:color="auto"/>
                                                              </w:divBdr>
                                                              <w:divsChild>
                                                                <w:div w:id="1861164282">
                                                                  <w:marLeft w:val="0"/>
                                                                  <w:marRight w:val="0"/>
                                                                  <w:marTop w:val="0"/>
                                                                  <w:marBottom w:val="0"/>
                                                                  <w:divBdr>
                                                                    <w:top w:val="none" w:sz="0" w:space="0" w:color="auto"/>
                                                                    <w:left w:val="none" w:sz="0" w:space="0" w:color="auto"/>
                                                                    <w:bottom w:val="none" w:sz="0" w:space="0" w:color="auto"/>
                                                                    <w:right w:val="none" w:sz="0" w:space="0" w:color="auto"/>
                                                                  </w:divBdr>
                                                                  <w:divsChild>
                                                                    <w:div w:id="1968782236">
                                                                      <w:marLeft w:val="0"/>
                                                                      <w:marRight w:val="0"/>
                                                                      <w:marTop w:val="0"/>
                                                                      <w:marBottom w:val="0"/>
                                                                      <w:divBdr>
                                                                        <w:top w:val="none" w:sz="0" w:space="0" w:color="auto"/>
                                                                        <w:left w:val="none" w:sz="0" w:space="0" w:color="auto"/>
                                                                        <w:bottom w:val="none" w:sz="0" w:space="0" w:color="auto"/>
                                                                        <w:right w:val="none" w:sz="0" w:space="0" w:color="auto"/>
                                                                      </w:divBdr>
                                                                      <w:divsChild>
                                                                        <w:div w:id="1382945569">
                                                                          <w:marLeft w:val="0"/>
                                                                          <w:marRight w:val="0"/>
                                                                          <w:marTop w:val="0"/>
                                                                          <w:marBottom w:val="0"/>
                                                                          <w:divBdr>
                                                                            <w:top w:val="none" w:sz="0" w:space="0" w:color="auto"/>
                                                                            <w:left w:val="none" w:sz="0" w:space="0" w:color="auto"/>
                                                                            <w:bottom w:val="none" w:sz="0" w:space="0" w:color="auto"/>
                                                                            <w:right w:val="none" w:sz="0" w:space="0" w:color="auto"/>
                                                                          </w:divBdr>
                                                                          <w:divsChild>
                                                                            <w:div w:id="1974754499">
                                                                              <w:marLeft w:val="0"/>
                                                                              <w:marRight w:val="0"/>
                                                                              <w:marTop w:val="0"/>
                                                                              <w:marBottom w:val="0"/>
                                                                              <w:divBdr>
                                                                                <w:top w:val="none" w:sz="0" w:space="0" w:color="auto"/>
                                                                                <w:left w:val="none" w:sz="0" w:space="0" w:color="auto"/>
                                                                                <w:bottom w:val="none" w:sz="0" w:space="0" w:color="auto"/>
                                                                                <w:right w:val="none" w:sz="0" w:space="0" w:color="auto"/>
                                                                              </w:divBdr>
                                                                              <w:divsChild>
                                                                                <w:div w:id="426730842">
                                                                                  <w:marLeft w:val="0"/>
                                                                                  <w:marRight w:val="0"/>
                                                                                  <w:marTop w:val="0"/>
                                                                                  <w:marBottom w:val="0"/>
                                                                                  <w:divBdr>
                                                                                    <w:top w:val="none" w:sz="0" w:space="0" w:color="auto"/>
                                                                                    <w:left w:val="none" w:sz="0" w:space="0" w:color="auto"/>
                                                                                    <w:bottom w:val="none" w:sz="0" w:space="0" w:color="auto"/>
                                                                                    <w:right w:val="none" w:sz="0" w:space="0" w:color="auto"/>
                                                                                  </w:divBdr>
                                                                                </w:div>
                                                                                <w:div w:id="1603416561">
                                                                                  <w:marLeft w:val="0"/>
                                                                                  <w:marRight w:val="0"/>
                                                                                  <w:marTop w:val="0"/>
                                                                                  <w:marBottom w:val="0"/>
                                                                                  <w:divBdr>
                                                                                    <w:top w:val="none" w:sz="0" w:space="0" w:color="auto"/>
                                                                                    <w:left w:val="none" w:sz="0" w:space="0" w:color="auto"/>
                                                                                    <w:bottom w:val="none" w:sz="0" w:space="0" w:color="auto"/>
                                                                                    <w:right w:val="none" w:sz="0" w:space="0" w:color="auto"/>
                                                                                  </w:divBdr>
                                                                                </w:div>
                                                                                <w:div w:id="148255958">
                                                                                  <w:marLeft w:val="0"/>
                                                                                  <w:marRight w:val="0"/>
                                                                                  <w:marTop w:val="0"/>
                                                                                  <w:marBottom w:val="0"/>
                                                                                  <w:divBdr>
                                                                                    <w:top w:val="none" w:sz="0" w:space="0" w:color="auto"/>
                                                                                    <w:left w:val="none" w:sz="0" w:space="0" w:color="auto"/>
                                                                                    <w:bottom w:val="none" w:sz="0" w:space="0" w:color="auto"/>
                                                                                    <w:right w:val="none" w:sz="0" w:space="0" w:color="auto"/>
                                                                                  </w:divBdr>
                                                                                </w:div>
                                                                                <w:div w:id="2137748527">
                                                                                  <w:marLeft w:val="0"/>
                                                                                  <w:marRight w:val="0"/>
                                                                                  <w:marTop w:val="0"/>
                                                                                  <w:marBottom w:val="0"/>
                                                                                  <w:divBdr>
                                                                                    <w:top w:val="none" w:sz="0" w:space="0" w:color="auto"/>
                                                                                    <w:left w:val="none" w:sz="0" w:space="0" w:color="auto"/>
                                                                                    <w:bottom w:val="none" w:sz="0" w:space="0" w:color="auto"/>
                                                                                    <w:right w:val="none" w:sz="0" w:space="0" w:color="auto"/>
                                                                                  </w:divBdr>
                                                                                </w:div>
                                                                                <w:div w:id="1278102823">
                                                                                  <w:marLeft w:val="0"/>
                                                                                  <w:marRight w:val="0"/>
                                                                                  <w:marTop w:val="0"/>
                                                                                  <w:marBottom w:val="0"/>
                                                                                  <w:divBdr>
                                                                                    <w:top w:val="none" w:sz="0" w:space="0" w:color="auto"/>
                                                                                    <w:left w:val="none" w:sz="0" w:space="0" w:color="auto"/>
                                                                                    <w:bottom w:val="none" w:sz="0" w:space="0" w:color="auto"/>
                                                                                    <w:right w:val="none" w:sz="0" w:space="0" w:color="auto"/>
                                                                                  </w:divBdr>
                                                                                </w:div>
                                                                                <w:div w:id="1131373">
                                                                                  <w:marLeft w:val="0"/>
                                                                                  <w:marRight w:val="0"/>
                                                                                  <w:marTop w:val="0"/>
                                                                                  <w:marBottom w:val="0"/>
                                                                                  <w:divBdr>
                                                                                    <w:top w:val="none" w:sz="0" w:space="0" w:color="auto"/>
                                                                                    <w:left w:val="none" w:sz="0" w:space="0" w:color="auto"/>
                                                                                    <w:bottom w:val="none" w:sz="0" w:space="0" w:color="auto"/>
                                                                                    <w:right w:val="none" w:sz="0" w:space="0" w:color="auto"/>
                                                                                  </w:divBdr>
                                                                                </w:div>
                                                                                <w:div w:id="1000550047">
                                                                                  <w:marLeft w:val="0"/>
                                                                                  <w:marRight w:val="0"/>
                                                                                  <w:marTop w:val="0"/>
                                                                                  <w:marBottom w:val="0"/>
                                                                                  <w:divBdr>
                                                                                    <w:top w:val="none" w:sz="0" w:space="0" w:color="auto"/>
                                                                                    <w:left w:val="none" w:sz="0" w:space="0" w:color="auto"/>
                                                                                    <w:bottom w:val="none" w:sz="0" w:space="0" w:color="auto"/>
                                                                                    <w:right w:val="none" w:sz="0" w:space="0" w:color="auto"/>
                                                                                  </w:divBdr>
                                                                                </w:div>
                                                                                <w:div w:id="287010190">
                                                                                  <w:marLeft w:val="0"/>
                                                                                  <w:marRight w:val="0"/>
                                                                                  <w:marTop w:val="0"/>
                                                                                  <w:marBottom w:val="0"/>
                                                                                  <w:divBdr>
                                                                                    <w:top w:val="none" w:sz="0" w:space="0" w:color="auto"/>
                                                                                    <w:left w:val="none" w:sz="0" w:space="0" w:color="auto"/>
                                                                                    <w:bottom w:val="none" w:sz="0" w:space="0" w:color="auto"/>
                                                                                    <w:right w:val="none" w:sz="0" w:space="0" w:color="auto"/>
                                                                                  </w:divBdr>
                                                                                </w:div>
                                                                                <w:div w:id="2060199826">
                                                                                  <w:marLeft w:val="0"/>
                                                                                  <w:marRight w:val="0"/>
                                                                                  <w:marTop w:val="0"/>
                                                                                  <w:marBottom w:val="0"/>
                                                                                  <w:divBdr>
                                                                                    <w:top w:val="none" w:sz="0" w:space="0" w:color="auto"/>
                                                                                    <w:left w:val="none" w:sz="0" w:space="0" w:color="auto"/>
                                                                                    <w:bottom w:val="none" w:sz="0" w:space="0" w:color="auto"/>
                                                                                    <w:right w:val="none" w:sz="0" w:space="0" w:color="auto"/>
                                                                                  </w:divBdr>
                                                                                </w:div>
                                                                                <w:div w:id="340085444">
                                                                                  <w:marLeft w:val="0"/>
                                                                                  <w:marRight w:val="0"/>
                                                                                  <w:marTop w:val="0"/>
                                                                                  <w:marBottom w:val="0"/>
                                                                                  <w:divBdr>
                                                                                    <w:top w:val="none" w:sz="0" w:space="0" w:color="auto"/>
                                                                                    <w:left w:val="none" w:sz="0" w:space="0" w:color="auto"/>
                                                                                    <w:bottom w:val="none" w:sz="0" w:space="0" w:color="auto"/>
                                                                                    <w:right w:val="none" w:sz="0" w:space="0" w:color="auto"/>
                                                                                  </w:divBdr>
                                                                                </w:div>
                                                                                <w:div w:id="1888300543">
                                                                                  <w:marLeft w:val="0"/>
                                                                                  <w:marRight w:val="0"/>
                                                                                  <w:marTop w:val="0"/>
                                                                                  <w:marBottom w:val="0"/>
                                                                                  <w:divBdr>
                                                                                    <w:top w:val="none" w:sz="0" w:space="0" w:color="auto"/>
                                                                                    <w:left w:val="none" w:sz="0" w:space="0" w:color="auto"/>
                                                                                    <w:bottom w:val="none" w:sz="0" w:space="0" w:color="auto"/>
                                                                                    <w:right w:val="none" w:sz="0" w:space="0" w:color="auto"/>
                                                                                  </w:divBdr>
                                                                                </w:div>
                                                                                <w:div w:id="802578877">
                                                                                  <w:marLeft w:val="0"/>
                                                                                  <w:marRight w:val="0"/>
                                                                                  <w:marTop w:val="0"/>
                                                                                  <w:marBottom w:val="0"/>
                                                                                  <w:divBdr>
                                                                                    <w:top w:val="none" w:sz="0" w:space="0" w:color="auto"/>
                                                                                    <w:left w:val="none" w:sz="0" w:space="0" w:color="auto"/>
                                                                                    <w:bottom w:val="none" w:sz="0" w:space="0" w:color="auto"/>
                                                                                    <w:right w:val="none" w:sz="0" w:space="0" w:color="auto"/>
                                                                                  </w:divBdr>
                                                                                </w:div>
                                                                                <w:div w:id="1182351775">
                                                                                  <w:marLeft w:val="0"/>
                                                                                  <w:marRight w:val="0"/>
                                                                                  <w:marTop w:val="0"/>
                                                                                  <w:marBottom w:val="0"/>
                                                                                  <w:divBdr>
                                                                                    <w:top w:val="none" w:sz="0" w:space="0" w:color="auto"/>
                                                                                    <w:left w:val="none" w:sz="0" w:space="0" w:color="auto"/>
                                                                                    <w:bottom w:val="none" w:sz="0" w:space="0" w:color="auto"/>
                                                                                    <w:right w:val="none" w:sz="0" w:space="0" w:color="auto"/>
                                                                                  </w:divBdr>
                                                                                </w:div>
                                                                                <w:div w:id="324819286">
                                                                                  <w:marLeft w:val="0"/>
                                                                                  <w:marRight w:val="0"/>
                                                                                  <w:marTop w:val="0"/>
                                                                                  <w:marBottom w:val="0"/>
                                                                                  <w:divBdr>
                                                                                    <w:top w:val="none" w:sz="0" w:space="0" w:color="auto"/>
                                                                                    <w:left w:val="none" w:sz="0" w:space="0" w:color="auto"/>
                                                                                    <w:bottom w:val="none" w:sz="0" w:space="0" w:color="auto"/>
                                                                                    <w:right w:val="none" w:sz="0" w:space="0" w:color="auto"/>
                                                                                  </w:divBdr>
                                                                                </w:div>
                                                                                <w:div w:id="1633051524">
                                                                                  <w:marLeft w:val="0"/>
                                                                                  <w:marRight w:val="0"/>
                                                                                  <w:marTop w:val="0"/>
                                                                                  <w:marBottom w:val="0"/>
                                                                                  <w:divBdr>
                                                                                    <w:top w:val="none" w:sz="0" w:space="0" w:color="auto"/>
                                                                                    <w:left w:val="none" w:sz="0" w:space="0" w:color="auto"/>
                                                                                    <w:bottom w:val="none" w:sz="0" w:space="0" w:color="auto"/>
                                                                                    <w:right w:val="none" w:sz="0" w:space="0" w:color="auto"/>
                                                                                  </w:divBdr>
                                                                                </w:div>
                                                                                <w:div w:id="1896117859">
                                                                                  <w:marLeft w:val="0"/>
                                                                                  <w:marRight w:val="0"/>
                                                                                  <w:marTop w:val="0"/>
                                                                                  <w:marBottom w:val="0"/>
                                                                                  <w:divBdr>
                                                                                    <w:top w:val="none" w:sz="0" w:space="0" w:color="auto"/>
                                                                                    <w:left w:val="none" w:sz="0" w:space="0" w:color="auto"/>
                                                                                    <w:bottom w:val="none" w:sz="0" w:space="0" w:color="auto"/>
                                                                                    <w:right w:val="none" w:sz="0" w:space="0" w:color="auto"/>
                                                                                  </w:divBdr>
                                                                                </w:div>
                                                                                <w:div w:id="1901674089">
                                                                                  <w:marLeft w:val="0"/>
                                                                                  <w:marRight w:val="0"/>
                                                                                  <w:marTop w:val="0"/>
                                                                                  <w:marBottom w:val="0"/>
                                                                                  <w:divBdr>
                                                                                    <w:top w:val="none" w:sz="0" w:space="0" w:color="auto"/>
                                                                                    <w:left w:val="none" w:sz="0" w:space="0" w:color="auto"/>
                                                                                    <w:bottom w:val="none" w:sz="0" w:space="0" w:color="auto"/>
                                                                                    <w:right w:val="none" w:sz="0" w:space="0" w:color="auto"/>
                                                                                  </w:divBdr>
                                                                                </w:div>
                                                                                <w:div w:id="2129271785">
                                                                                  <w:marLeft w:val="0"/>
                                                                                  <w:marRight w:val="0"/>
                                                                                  <w:marTop w:val="0"/>
                                                                                  <w:marBottom w:val="0"/>
                                                                                  <w:divBdr>
                                                                                    <w:top w:val="none" w:sz="0" w:space="0" w:color="auto"/>
                                                                                    <w:left w:val="none" w:sz="0" w:space="0" w:color="auto"/>
                                                                                    <w:bottom w:val="none" w:sz="0" w:space="0" w:color="auto"/>
                                                                                    <w:right w:val="none" w:sz="0" w:space="0" w:color="auto"/>
                                                                                  </w:divBdr>
                                                                                  <w:divsChild>
                                                                                    <w:div w:id="1537546612">
                                                                                      <w:marLeft w:val="0"/>
                                                                                      <w:marRight w:val="0"/>
                                                                                      <w:marTop w:val="0"/>
                                                                                      <w:marBottom w:val="0"/>
                                                                                      <w:divBdr>
                                                                                        <w:top w:val="none" w:sz="0" w:space="0" w:color="auto"/>
                                                                                        <w:left w:val="none" w:sz="0" w:space="0" w:color="auto"/>
                                                                                        <w:bottom w:val="none" w:sz="0" w:space="0" w:color="auto"/>
                                                                                        <w:right w:val="none" w:sz="0" w:space="0" w:color="auto"/>
                                                                                      </w:divBdr>
                                                                                    </w:div>
                                                                                    <w:div w:id="2084404044">
                                                                                      <w:marLeft w:val="0"/>
                                                                                      <w:marRight w:val="0"/>
                                                                                      <w:marTop w:val="0"/>
                                                                                      <w:marBottom w:val="0"/>
                                                                                      <w:divBdr>
                                                                                        <w:top w:val="none" w:sz="0" w:space="0" w:color="auto"/>
                                                                                        <w:left w:val="none" w:sz="0" w:space="0" w:color="auto"/>
                                                                                        <w:bottom w:val="none" w:sz="0" w:space="0" w:color="auto"/>
                                                                                        <w:right w:val="none" w:sz="0" w:space="0" w:color="auto"/>
                                                                                      </w:divBdr>
                                                                                    </w:div>
                                                                                    <w:div w:id="954671967">
                                                                                      <w:marLeft w:val="0"/>
                                                                                      <w:marRight w:val="0"/>
                                                                                      <w:marTop w:val="0"/>
                                                                                      <w:marBottom w:val="0"/>
                                                                                      <w:divBdr>
                                                                                        <w:top w:val="none" w:sz="0" w:space="0" w:color="auto"/>
                                                                                        <w:left w:val="none" w:sz="0" w:space="0" w:color="auto"/>
                                                                                        <w:bottom w:val="none" w:sz="0" w:space="0" w:color="auto"/>
                                                                                        <w:right w:val="none" w:sz="0" w:space="0" w:color="auto"/>
                                                                                      </w:divBdr>
                                                                                    </w:div>
                                                                                    <w:div w:id="161091015">
                                                                                      <w:marLeft w:val="0"/>
                                                                                      <w:marRight w:val="0"/>
                                                                                      <w:marTop w:val="0"/>
                                                                                      <w:marBottom w:val="0"/>
                                                                                      <w:divBdr>
                                                                                        <w:top w:val="none" w:sz="0" w:space="0" w:color="auto"/>
                                                                                        <w:left w:val="none" w:sz="0" w:space="0" w:color="auto"/>
                                                                                        <w:bottom w:val="none" w:sz="0" w:space="0" w:color="auto"/>
                                                                                        <w:right w:val="none" w:sz="0" w:space="0" w:color="auto"/>
                                                                                      </w:divBdr>
                                                                                    </w:div>
                                                                                    <w:div w:id="1690596110">
                                                                                      <w:marLeft w:val="0"/>
                                                                                      <w:marRight w:val="0"/>
                                                                                      <w:marTop w:val="0"/>
                                                                                      <w:marBottom w:val="0"/>
                                                                                      <w:divBdr>
                                                                                        <w:top w:val="none" w:sz="0" w:space="0" w:color="auto"/>
                                                                                        <w:left w:val="none" w:sz="0" w:space="0" w:color="auto"/>
                                                                                        <w:bottom w:val="none" w:sz="0" w:space="0" w:color="auto"/>
                                                                                        <w:right w:val="none" w:sz="0" w:space="0" w:color="auto"/>
                                                                                      </w:divBdr>
                                                                                    </w:div>
                                                                                  </w:divsChild>
                                                                                </w:div>
                                                                                <w:div w:id="2114590215">
                                                                                  <w:marLeft w:val="0"/>
                                                                                  <w:marRight w:val="0"/>
                                                                                  <w:marTop w:val="0"/>
                                                                                  <w:marBottom w:val="0"/>
                                                                                  <w:divBdr>
                                                                                    <w:top w:val="none" w:sz="0" w:space="0" w:color="auto"/>
                                                                                    <w:left w:val="none" w:sz="0" w:space="0" w:color="auto"/>
                                                                                    <w:bottom w:val="none" w:sz="0" w:space="0" w:color="auto"/>
                                                                                    <w:right w:val="none" w:sz="0" w:space="0" w:color="auto"/>
                                                                                  </w:divBdr>
                                                                                  <w:divsChild>
                                                                                    <w:div w:id="1568034041">
                                                                                      <w:marLeft w:val="0"/>
                                                                                      <w:marRight w:val="0"/>
                                                                                      <w:marTop w:val="0"/>
                                                                                      <w:marBottom w:val="0"/>
                                                                                      <w:divBdr>
                                                                                        <w:top w:val="none" w:sz="0" w:space="0" w:color="auto"/>
                                                                                        <w:left w:val="none" w:sz="0" w:space="0" w:color="auto"/>
                                                                                        <w:bottom w:val="none" w:sz="0" w:space="0" w:color="auto"/>
                                                                                        <w:right w:val="none" w:sz="0" w:space="0" w:color="auto"/>
                                                                                      </w:divBdr>
                                                                                    </w:div>
                                                                                    <w:div w:id="447549999">
                                                                                      <w:marLeft w:val="0"/>
                                                                                      <w:marRight w:val="0"/>
                                                                                      <w:marTop w:val="0"/>
                                                                                      <w:marBottom w:val="0"/>
                                                                                      <w:divBdr>
                                                                                        <w:top w:val="none" w:sz="0" w:space="0" w:color="auto"/>
                                                                                        <w:left w:val="none" w:sz="0" w:space="0" w:color="auto"/>
                                                                                        <w:bottom w:val="none" w:sz="0" w:space="0" w:color="auto"/>
                                                                                        <w:right w:val="none" w:sz="0" w:space="0" w:color="auto"/>
                                                                                      </w:divBdr>
                                                                                    </w:div>
                                                                                    <w:div w:id="685907935">
                                                                                      <w:marLeft w:val="0"/>
                                                                                      <w:marRight w:val="0"/>
                                                                                      <w:marTop w:val="0"/>
                                                                                      <w:marBottom w:val="0"/>
                                                                                      <w:divBdr>
                                                                                        <w:top w:val="none" w:sz="0" w:space="0" w:color="auto"/>
                                                                                        <w:left w:val="none" w:sz="0" w:space="0" w:color="auto"/>
                                                                                        <w:bottom w:val="none" w:sz="0" w:space="0" w:color="auto"/>
                                                                                        <w:right w:val="none" w:sz="0" w:space="0" w:color="auto"/>
                                                                                      </w:divBdr>
                                                                                    </w:div>
                                                                                    <w:div w:id="1049497180">
                                                                                      <w:marLeft w:val="0"/>
                                                                                      <w:marRight w:val="0"/>
                                                                                      <w:marTop w:val="0"/>
                                                                                      <w:marBottom w:val="0"/>
                                                                                      <w:divBdr>
                                                                                        <w:top w:val="none" w:sz="0" w:space="0" w:color="auto"/>
                                                                                        <w:left w:val="none" w:sz="0" w:space="0" w:color="auto"/>
                                                                                        <w:bottom w:val="none" w:sz="0" w:space="0" w:color="auto"/>
                                                                                        <w:right w:val="none" w:sz="0" w:space="0" w:color="auto"/>
                                                                                      </w:divBdr>
                                                                                    </w:div>
                                                                                  </w:divsChild>
                                                                                </w:div>
                                                                                <w:div w:id="967079269">
                                                                                  <w:marLeft w:val="0"/>
                                                                                  <w:marRight w:val="0"/>
                                                                                  <w:marTop w:val="0"/>
                                                                                  <w:marBottom w:val="0"/>
                                                                                  <w:divBdr>
                                                                                    <w:top w:val="none" w:sz="0" w:space="0" w:color="auto"/>
                                                                                    <w:left w:val="none" w:sz="0" w:space="0" w:color="auto"/>
                                                                                    <w:bottom w:val="none" w:sz="0" w:space="0" w:color="auto"/>
                                                                                    <w:right w:val="none" w:sz="0" w:space="0" w:color="auto"/>
                                                                                  </w:divBdr>
                                                                                  <w:divsChild>
                                                                                    <w:div w:id="280384498">
                                                                                      <w:marLeft w:val="0"/>
                                                                                      <w:marRight w:val="0"/>
                                                                                      <w:marTop w:val="0"/>
                                                                                      <w:marBottom w:val="0"/>
                                                                                      <w:divBdr>
                                                                                        <w:top w:val="none" w:sz="0" w:space="0" w:color="auto"/>
                                                                                        <w:left w:val="none" w:sz="0" w:space="0" w:color="auto"/>
                                                                                        <w:bottom w:val="none" w:sz="0" w:space="0" w:color="auto"/>
                                                                                        <w:right w:val="none" w:sz="0" w:space="0" w:color="auto"/>
                                                                                      </w:divBdr>
                                                                                    </w:div>
                                                                                    <w:div w:id="266735456">
                                                                                      <w:marLeft w:val="0"/>
                                                                                      <w:marRight w:val="0"/>
                                                                                      <w:marTop w:val="0"/>
                                                                                      <w:marBottom w:val="0"/>
                                                                                      <w:divBdr>
                                                                                        <w:top w:val="none" w:sz="0" w:space="0" w:color="auto"/>
                                                                                        <w:left w:val="none" w:sz="0" w:space="0" w:color="auto"/>
                                                                                        <w:bottom w:val="none" w:sz="0" w:space="0" w:color="auto"/>
                                                                                        <w:right w:val="none" w:sz="0" w:space="0" w:color="auto"/>
                                                                                      </w:divBdr>
                                                                                    </w:div>
                                                                                    <w:div w:id="1712539016">
                                                                                      <w:marLeft w:val="0"/>
                                                                                      <w:marRight w:val="0"/>
                                                                                      <w:marTop w:val="0"/>
                                                                                      <w:marBottom w:val="0"/>
                                                                                      <w:divBdr>
                                                                                        <w:top w:val="none" w:sz="0" w:space="0" w:color="auto"/>
                                                                                        <w:left w:val="none" w:sz="0" w:space="0" w:color="auto"/>
                                                                                        <w:bottom w:val="none" w:sz="0" w:space="0" w:color="auto"/>
                                                                                        <w:right w:val="none" w:sz="0" w:space="0" w:color="auto"/>
                                                                                      </w:divBdr>
                                                                                    </w:div>
                                                                                    <w:div w:id="153374030">
                                                                                      <w:marLeft w:val="0"/>
                                                                                      <w:marRight w:val="0"/>
                                                                                      <w:marTop w:val="0"/>
                                                                                      <w:marBottom w:val="0"/>
                                                                                      <w:divBdr>
                                                                                        <w:top w:val="none" w:sz="0" w:space="0" w:color="auto"/>
                                                                                        <w:left w:val="none" w:sz="0" w:space="0" w:color="auto"/>
                                                                                        <w:bottom w:val="none" w:sz="0" w:space="0" w:color="auto"/>
                                                                                        <w:right w:val="none" w:sz="0" w:space="0" w:color="auto"/>
                                                                                      </w:divBdr>
                                                                                    </w:div>
                                                                                  </w:divsChild>
                                                                                </w:div>
                                                                                <w:div w:id="1069771586">
                                                                                  <w:marLeft w:val="0"/>
                                                                                  <w:marRight w:val="0"/>
                                                                                  <w:marTop w:val="0"/>
                                                                                  <w:marBottom w:val="0"/>
                                                                                  <w:divBdr>
                                                                                    <w:top w:val="none" w:sz="0" w:space="0" w:color="auto"/>
                                                                                    <w:left w:val="none" w:sz="0" w:space="0" w:color="auto"/>
                                                                                    <w:bottom w:val="none" w:sz="0" w:space="0" w:color="auto"/>
                                                                                    <w:right w:val="none" w:sz="0" w:space="0" w:color="auto"/>
                                                                                  </w:divBdr>
                                                                                </w:div>
                                                                                <w:div w:id="1913615655">
                                                                                  <w:marLeft w:val="0"/>
                                                                                  <w:marRight w:val="0"/>
                                                                                  <w:marTop w:val="0"/>
                                                                                  <w:marBottom w:val="0"/>
                                                                                  <w:divBdr>
                                                                                    <w:top w:val="none" w:sz="0" w:space="0" w:color="auto"/>
                                                                                    <w:left w:val="none" w:sz="0" w:space="0" w:color="auto"/>
                                                                                    <w:bottom w:val="none" w:sz="0" w:space="0" w:color="auto"/>
                                                                                    <w:right w:val="none" w:sz="0" w:space="0" w:color="auto"/>
                                                                                  </w:divBdr>
                                                                                </w:div>
                                                                                <w:div w:id="56516995">
                                                                                  <w:marLeft w:val="0"/>
                                                                                  <w:marRight w:val="0"/>
                                                                                  <w:marTop w:val="0"/>
                                                                                  <w:marBottom w:val="0"/>
                                                                                  <w:divBdr>
                                                                                    <w:top w:val="none" w:sz="0" w:space="0" w:color="auto"/>
                                                                                    <w:left w:val="none" w:sz="0" w:space="0" w:color="auto"/>
                                                                                    <w:bottom w:val="none" w:sz="0" w:space="0" w:color="auto"/>
                                                                                    <w:right w:val="none" w:sz="0" w:space="0" w:color="auto"/>
                                                                                  </w:divBdr>
                                                                                </w:div>
                                                                                <w:div w:id="256594573">
                                                                                  <w:marLeft w:val="0"/>
                                                                                  <w:marRight w:val="0"/>
                                                                                  <w:marTop w:val="0"/>
                                                                                  <w:marBottom w:val="0"/>
                                                                                  <w:divBdr>
                                                                                    <w:top w:val="none" w:sz="0" w:space="0" w:color="auto"/>
                                                                                    <w:left w:val="none" w:sz="0" w:space="0" w:color="auto"/>
                                                                                    <w:bottom w:val="none" w:sz="0" w:space="0" w:color="auto"/>
                                                                                    <w:right w:val="none" w:sz="0" w:space="0" w:color="auto"/>
                                                                                  </w:divBdr>
                                                                                </w:div>
                                                                                <w:div w:id="2072118652">
                                                                                  <w:marLeft w:val="0"/>
                                                                                  <w:marRight w:val="0"/>
                                                                                  <w:marTop w:val="0"/>
                                                                                  <w:marBottom w:val="0"/>
                                                                                  <w:divBdr>
                                                                                    <w:top w:val="none" w:sz="0" w:space="0" w:color="auto"/>
                                                                                    <w:left w:val="none" w:sz="0" w:space="0" w:color="auto"/>
                                                                                    <w:bottom w:val="none" w:sz="0" w:space="0" w:color="auto"/>
                                                                                    <w:right w:val="none" w:sz="0" w:space="0" w:color="auto"/>
                                                                                  </w:divBdr>
                                                                                </w:div>
                                                                                <w:div w:id="1638677952">
                                                                                  <w:marLeft w:val="0"/>
                                                                                  <w:marRight w:val="0"/>
                                                                                  <w:marTop w:val="0"/>
                                                                                  <w:marBottom w:val="0"/>
                                                                                  <w:divBdr>
                                                                                    <w:top w:val="none" w:sz="0" w:space="0" w:color="auto"/>
                                                                                    <w:left w:val="none" w:sz="0" w:space="0" w:color="auto"/>
                                                                                    <w:bottom w:val="none" w:sz="0" w:space="0" w:color="auto"/>
                                                                                    <w:right w:val="none" w:sz="0" w:space="0" w:color="auto"/>
                                                                                  </w:divBdr>
                                                                                  <w:divsChild>
                                                                                    <w:div w:id="2128691256">
                                                                                      <w:marLeft w:val="0"/>
                                                                                      <w:marRight w:val="0"/>
                                                                                      <w:marTop w:val="0"/>
                                                                                      <w:marBottom w:val="0"/>
                                                                                      <w:divBdr>
                                                                                        <w:top w:val="none" w:sz="0" w:space="0" w:color="auto"/>
                                                                                        <w:left w:val="none" w:sz="0" w:space="0" w:color="auto"/>
                                                                                        <w:bottom w:val="none" w:sz="0" w:space="0" w:color="auto"/>
                                                                                        <w:right w:val="none" w:sz="0" w:space="0" w:color="auto"/>
                                                                                      </w:divBdr>
                                                                                    </w:div>
                                                                                    <w:div w:id="913977458">
                                                                                      <w:marLeft w:val="0"/>
                                                                                      <w:marRight w:val="0"/>
                                                                                      <w:marTop w:val="0"/>
                                                                                      <w:marBottom w:val="0"/>
                                                                                      <w:divBdr>
                                                                                        <w:top w:val="none" w:sz="0" w:space="0" w:color="auto"/>
                                                                                        <w:left w:val="none" w:sz="0" w:space="0" w:color="auto"/>
                                                                                        <w:bottom w:val="none" w:sz="0" w:space="0" w:color="auto"/>
                                                                                        <w:right w:val="none" w:sz="0" w:space="0" w:color="auto"/>
                                                                                      </w:divBdr>
                                                                                    </w:div>
                                                                                    <w:div w:id="601424458">
                                                                                      <w:marLeft w:val="0"/>
                                                                                      <w:marRight w:val="0"/>
                                                                                      <w:marTop w:val="0"/>
                                                                                      <w:marBottom w:val="0"/>
                                                                                      <w:divBdr>
                                                                                        <w:top w:val="none" w:sz="0" w:space="0" w:color="auto"/>
                                                                                        <w:left w:val="none" w:sz="0" w:space="0" w:color="auto"/>
                                                                                        <w:bottom w:val="none" w:sz="0" w:space="0" w:color="auto"/>
                                                                                        <w:right w:val="none" w:sz="0" w:space="0" w:color="auto"/>
                                                                                      </w:divBdr>
                                                                                    </w:div>
                                                                                    <w:div w:id="184952312">
                                                                                      <w:marLeft w:val="0"/>
                                                                                      <w:marRight w:val="0"/>
                                                                                      <w:marTop w:val="0"/>
                                                                                      <w:marBottom w:val="0"/>
                                                                                      <w:divBdr>
                                                                                        <w:top w:val="none" w:sz="0" w:space="0" w:color="auto"/>
                                                                                        <w:left w:val="none" w:sz="0" w:space="0" w:color="auto"/>
                                                                                        <w:bottom w:val="none" w:sz="0" w:space="0" w:color="auto"/>
                                                                                        <w:right w:val="none" w:sz="0" w:space="0" w:color="auto"/>
                                                                                      </w:divBdr>
                                                                                    </w:div>
                                                                                    <w:div w:id="1056707718">
                                                                                      <w:marLeft w:val="0"/>
                                                                                      <w:marRight w:val="0"/>
                                                                                      <w:marTop w:val="0"/>
                                                                                      <w:marBottom w:val="0"/>
                                                                                      <w:divBdr>
                                                                                        <w:top w:val="none" w:sz="0" w:space="0" w:color="auto"/>
                                                                                        <w:left w:val="none" w:sz="0" w:space="0" w:color="auto"/>
                                                                                        <w:bottom w:val="none" w:sz="0" w:space="0" w:color="auto"/>
                                                                                        <w:right w:val="none" w:sz="0" w:space="0" w:color="auto"/>
                                                                                      </w:divBdr>
                                                                                    </w:div>
                                                                                  </w:divsChild>
                                                                                </w:div>
                                                                                <w:div w:id="557326362">
                                                                                  <w:marLeft w:val="0"/>
                                                                                  <w:marRight w:val="0"/>
                                                                                  <w:marTop w:val="0"/>
                                                                                  <w:marBottom w:val="0"/>
                                                                                  <w:divBdr>
                                                                                    <w:top w:val="none" w:sz="0" w:space="0" w:color="auto"/>
                                                                                    <w:left w:val="none" w:sz="0" w:space="0" w:color="auto"/>
                                                                                    <w:bottom w:val="none" w:sz="0" w:space="0" w:color="auto"/>
                                                                                    <w:right w:val="none" w:sz="0" w:space="0" w:color="auto"/>
                                                                                  </w:divBdr>
                                                                                  <w:divsChild>
                                                                                    <w:div w:id="315568169">
                                                                                      <w:marLeft w:val="0"/>
                                                                                      <w:marRight w:val="0"/>
                                                                                      <w:marTop w:val="0"/>
                                                                                      <w:marBottom w:val="0"/>
                                                                                      <w:divBdr>
                                                                                        <w:top w:val="none" w:sz="0" w:space="0" w:color="auto"/>
                                                                                        <w:left w:val="none" w:sz="0" w:space="0" w:color="auto"/>
                                                                                        <w:bottom w:val="none" w:sz="0" w:space="0" w:color="auto"/>
                                                                                        <w:right w:val="none" w:sz="0" w:space="0" w:color="auto"/>
                                                                                      </w:divBdr>
                                                                                    </w:div>
                                                                                    <w:div w:id="1359086335">
                                                                                      <w:marLeft w:val="0"/>
                                                                                      <w:marRight w:val="0"/>
                                                                                      <w:marTop w:val="0"/>
                                                                                      <w:marBottom w:val="0"/>
                                                                                      <w:divBdr>
                                                                                        <w:top w:val="none" w:sz="0" w:space="0" w:color="auto"/>
                                                                                        <w:left w:val="none" w:sz="0" w:space="0" w:color="auto"/>
                                                                                        <w:bottom w:val="none" w:sz="0" w:space="0" w:color="auto"/>
                                                                                        <w:right w:val="none" w:sz="0" w:space="0" w:color="auto"/>
                                                                                      </w:divBdr>
                                                                                    </w:div>
                                                                                    <w:div w:id="502168479">
                                                                                      <w:marLeft w:val="0"/>
                                                                                      <w:marRight w:val="0"/>
                                                                                      <w:marTop w:val="0"/>
                                                                                      <w:marBottom w:val="0"/>
                                                                                      <w:divBdr>
                                                                                        <w:top w:val="none" w:sz="0" w:space="0" w:color="auto"/>
                                                                                        <w:left w:val="none" w:sz="0" w:space="0" w:color="auto"/>
                                                                                        <w:bottom w:val="none" w:sz="0" w:space="0" w:color="auto"/>
                                                                                        <w:right w:val="none" w:sz="0" w:space="0" w:color="auto"/>
                                                                                      </w:divBdr>
                                                                                    </w:div>
                                                                                    <w:div w:id="816802391">
                                                                                      <w:marLeft w:val="0"/>
                                                                                      <w:marRight w:val="0"/>
                                                                                      <w:marTop w:val="0"/>
                                                                                      <w:marBottom w:val="0"/>
                                                                                      <w:divBdr>
                                                                                        <w:top w:val="none" w:sz="0" w:space="0" w:color="auto"/>
                                                                                        <w:left w:val="none" w:sz="0" w:space="0" w:color="auto"/>
                                                                                        <w:bottom w:val="none" w:sz="0" w:space="0" w:color="auto"/>
                                                                                        <w:right w:val="none" w:sz="0" w:space="0" w:color="auto"/>
                                                                                      </w:divBdr>
                                                                                    </w:div>
                                                                                    <w:div w:id="747270116">
                                                                                      <w:marLeft w:val="0"/>
                                                                                      <w:marRight w:val="0"/>
                                                                                      <w:marTop w:val="0"/>
                                                                                      <w:marBottom w:val="0"/>
                                                                                      <w:divBdr>
                                                                                        <w:top w:val="none" w:sz="0" w:space="0" w:color="auto"/>
                                                                                        <w:left w:val="none" w:sz="0" w:space="0" w:color="auto"/>
                                                                                        <w:bottom w:val="none" w:sz="0" w:space="0" w:color="auto"/>
                                                                                        <w:right w:val="none" w:sz="0" w:space="0" w:color="auto"/>
                                                                                      </w:divBdr>
                                                                                    </w:div>
                                                                                  </w:divsChild>
                                                                                </w:div>
                                                                                <w:div w:id="1096512617">
                                                                                  <w:marLeft w:val="0"/>
                                                                                  <w:marRight w:val="0"/>
                                                                                  <w:marTop w:val="0"/>
                                                                                  <w:marBottom w:val="0"/>
                                                                                  <w:divBdr>
                                                                                    <w:top w:val="none" w:sz="0" w:space="0" w:color="auto"/>
                                                                                    <w:left w:val="none" w:sz="0" w:space="0" w:color="auto"/>
                                                                                    <w:bottom w:val="none" w:sz="0" w:space="0" w:color="auto"/>
                                                                                    <w:right w:val="none" w:sz="0" w:space="0" w:color="auto"/>
                                                                                  </w:divBdr>
                                                                                  <w:divsChild>
                                                                                    <w:div w:id="308362902">
                                                                                      <w:marLeft w:val="0"/>
                                                                                      <w:marRight w:val="0"/>
                                                                                      <w:marTop w:val="0"/>
                                                                                      <w:marBottom w:val="0"/>
                                                                                      <w:divBdr>
                                                                                        <w:top w:val="none" w:sz="0" w:space="0" w:color="auto"/>
                                                                                        <w:left w:val="none" w:sz="0" w:space="0" w:color="auto"/>
                                                                                        <w:bottom w:val="none" w:sz="0" w:space="0" w:color="auto"/>
                                                                                        <w:right w:val="none" w:sz="0" w:space="0" w:color="auto"/>
                                                                                      </w:divBdr>
                                                                                    </w:div>
                                                                                    <w:div w:id="302347699">
                                                                                      <w:marLeft w:val="0"/>
                                                                                      <w:marRight w:val="0"/>
                                                                                      <w:marTop w:val="0"/>
                                                                                      <w:marBottom w:val="0"/>
                                                                                      <w:divBdr>
                                                                                        <w:top w:val="none" w:sz="0" w:space="0" w:color="auto"/>
                                                                                        <w:left w:val="none" w:sz="0" w:space="0" w:color="auto"/>
                                                                                        <w:bottom w:val="none" w:sz="0" w:space="0" w:color="auto"/>
                                                                                        <w:right w:val="none" w:sz="0" w:space="0" w:color="auto"/>
                                                                                      </w:divBdr>
                                                                                    </w:div>
                                                                                    <w:div w:id="171117302">
                                                                                      <w:marLeft w:val="0"/>
                                                                                      <w:marRight w:val="0"/>
                                                                                      <w:marTop w:val="0"/>
                                                                                      <w:marBottom w:val="0"/>
                                                                                      <w:divBdr>
                                                                                        <w:top w:val="none" w:sz="0" w:space="0" w:color="auto"/>
                                                                                        <w:left w:val="none" w:sz="0" w:space="0" w:color="auto"/>
                                                                                        <w:bottom w:val="none" w:sz="0" w:space="0" w:color="auto"/>
                                                                                        <w:right w:val="none" w:sz="0" w:space="0" w:color="auto"/>
                                                                                      </w:divBdr>
                                                                                    </w:div>
                                                                                    <w:div w:id="1399136705">
                                                                                      <w:marLeft w:val="0"/>
                                                                                      <w:marRight w:val="0"/>
                                                                                      <w:marTop w:val="0"/>
                                                                                      <w:marBottom w:val="0"/>
                                                                                      <w:divBdr>
                                                                                        <w:top w:val="none" w:sz="0" w:space="0" w:color="auto"/>
                                                                                        <w:left w:val="none" w:sz="0" w:space="0" w:color="auto"/>
                                                                                        <w:bottom w:val="none" w:sz="0" w:space="0" w:color="auto"/>
                                                                                        <w:right w:val="none" w:sz="0" w:space="0" w:color="auto"/>
                                                                                      </w:divBdr>
                                                                                    </w:div>
                                                                                    <w:div w:id="2065372880">
                                                                                      <w:marLeft w:val="0"/>
                                                                                      <w:marRight w:val="0"/>
                                                                                      <w:marTop w:val="0"/>
                                                                                      <w:marBottom w:val="0"/>
                                                                                      <w:divBdr>
                                                                                        <w:top w:val="none" w:sz="0" w:space="0" w:color="auto"/>
                                                                                        <w:left w:val="none" w:sz="0" w:space="0" w:color="auto"/>
                                                                                        <w:bottom w:val="none" w:sz="0" w:space="0" w:color="auto"/>
                                                                                        <w:right w:val="none" w:sz="0" w:space="0" w:color="auto"/>
                                                                                      </w:divBdr>
                                                                                    </w:div>
                                                                                  </w:divsChild>
                                                                                </w:div>
                                                                                <w:div w:id="1420523019">
                                                                                  <w:marLeft w:val="0"/>
                                                                                  <w:marRight w:val="0"/>
                                                                                  <w:marTop w:val="0"/>
                                                                                  <w:marBottom w:val="0"/>
                                                                                  <w:divBdr>
                                                                                    <w:top w:val="none" w:sz="0" w:space="0" w:color="auto"/>
                                                                                    <w:left w:val="none" w:sz="0" w:space="0" w:color="auto"/>
                                                                                    <w:bottom w:val="none" w:sz="0" w:space="0" w:color="auto"/>
                                                                                    <w:right w:val="none" w:sz="0" w:space="0" w:color="auto"/>
                                                                                  </w:divBdr>
                                                                                  <w:divsChild>
                                                                                    <w:div w:id="1106652381">
                                                                                      <w:marLeft w:val="0"/>
                                                                                      <w:marRight w:val="0"/>
                                                                                      <w:marTop w:val="0"/>
                                                                                      <w:marBottom w:val="0"/>
                                                                                      <w:divBdr>
                                                                                        <w:top w:val="none" w:sz="0" w:space="0" w:color="auto"/>
                                                                                        <w:left w:val="none" w:sz="0" w:space="0" w:color="auto"/>
                                                                                        <w:bottom w:val="none" w:sz="0" w:space="0" w:color="auto"/>
                                                                                        <w:right w:val="none" w:sz="0" w:space="0" w:color="auto"/>
                                                                                      </w:divBdr>
                                                                                    </w:div>
                                                                                    <w:div w:id="1207252469">
                                                                                      <w:marLeft w:val="0"/>
                                                                                      <w:marRight w:val="0"/>
                                                                                      <w:marTop w:val="0"/>
                                                                                      <w:marBottom w:val="0"/>
                                                                                      <w:divBdr>
                                                                                        <w:top w:val="none" w:sz="0" w:space="0" w:color="auto"/>
                                                                                        <w:left w:val="none" w:sz="0" w:space="0" w:color="auto"/>
                                                                                        <w:bottom w:val="none" w:sz="0" w:space="0" w:color="auto"/>
                                                                                        <w:right w:val="none" w:sz="0" w:space="0" w:color="auto"/>
                                                                                      </w:divBdr>
                                                                                    </w:div>
                                                                                    <w:div w:id="238175914">
                                                                                      <w:marLeft w:val="0"/>
                                                                                      <w:marRight w:val="0"/>
                                                                                      <w:marTop w:val="0"/>
                                                                                      <w:marBottom w:val="0"/>
                                                                                      <w:divBdr>
                                                                                        <w:top w:val="none" w:sz="0" w:space="0" w:color="auto"/>
                                                                                        <w:left w:val="none" w:sz="0" w:space="0" w:color="auto"/>
                                                                                        <w:bottom w:val="none" w:sz="0" w:space="0" w:color="auto"/>
                                                                                        <w:right w:val="none" w:sz="0" w:space="0" w:color="auto"/>
                                                                                      </w:divBdr>
                                                                                    </w:div>
                                                                                    <w:div w:id="253709463">
                                                                                      <w:marLeft w:val="0"/>
                                                                                      <w:marRight w:val="0"/>
                                                                                      <w:marTop w:val="0"/>
                                                                                      <w:marBottom w:val="0"/>
                                                                                      <w:divBdr>
                                                                                        <w:top w:val="none" w:sz="0" w:space="0" w:color="auto"/>
                                                                                        <w:left w:val="none" w:sz="0" w:space="0" w:color="auto"/>
                                                                                        <w:bottom w:val="none" w:sz="0" w:space="0" w:color="auto"/>
                                                                                        <w:right w:val="none" w:sz="0" w:space="0" w:color="auto"/>
                                                                                      </w:divBdr>
                                                                                    </w:div>
                                                                                    <w:div w:id="1805153170">
                                                                                      <w:marLeft w:val="0"/>
                                                                                      <w:marRight w:val="0"/>
                                                                                      <w:marTop w:val="0"/>
                                                                                      <w:marBottom w:val="0"/>
                                                                                      <w:divBdr>
                                                                                        <w:top w:val="none" w:sz="0" w:space="0" w:color="auto"/>
                                                                                        <w:left w:val="none" w:sz="0" w:space="0" w:color="auto"/>
                                                                                        <w:bottom w:val="none" w:sz="0" w:space="0" w:color="auto"/>
                                                                                        <w:right w:val="none" w:sz="0" w:space="0" w:color="auto"/>
                                                                                      </w:divBdr>
                                                                                    </w:div>
                                                                                  </w:divsChild>
                                                                                </w:div>
                                                                                <w:div w:id="11100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80102">
      <w:bodyDiv w:val="1"/>
      <w:marLeft w:val="0"/>
      <w:marRight w:val="0"/>
      <w:marTop w:val="0"/>
      <w:marBottom w:val="0"/>
      <w:divBdr>
        <w:top w:val="none" w:sz="0" w:space="0" w:color="auto"/>
        <w:left w:val="none" w:sz="0" w:space="0" w:color="auto"/>
        <w:bottom w:val="none" w:sz="0" w:space="0" w:color="auto"/>
        <w:right w:val="none" w:sz="0" w:space="0" w:color="auto"/>
      </w:divBdr>
    </w:div>
    <w:div w:id="1410419599">
      <w:bodyDiv w:val="1"/>
      <w:marLeft w:val="0"/>
      <w:marRight w:val="0"/>
      <w:marTop w:val="0"/>
      <w:marBottom w:val="0"/>
      <w:divBdr>
        <w:top w:val="none" w:sz="0" w:space="0" w:color="auto"/>
        <w:left w:val="none" w:sz="0" w:space="0" w:color="auto"/>
        <w:bottom w:val="none" w:sz="0" w:space="0" w:color="auto"/>
        <w:right w:val="none" w:sz="0" w:space="0" w:color="auto"/>
      </w:divBdr>
    </w:div>
    <w:div w:id="1418597254">
      <w:bodyDiv w:val="1"/>
      <w:marLeft w:val="0"/>
      <w:marRight w:val="0"/>
      <w:marTop w:val="0"/>
      <w:marBottom w:val="0"/>
      <w:divBdr>
        <w:top w:val="none" w:sz="0" w:space="0" w:color="auto"/>
        <w:left w:val="none" w:sz="0" w:space="0" w:color="auto"/>
        <w:bottom w:val="none" w:sz="0" w:space="0" w:color="auto"/>
        <w:right w:val="none" w:sz="0" w:space="0" w:color="auto"/>
      </w:divBdr>
      <w:divsChild>
        <w:div w:id="682702500">
          <w:marLeft w:val="0"/>
          <w:marRight w:val="0"/>
          <w:marTop w:val="0"/>
          <w:marBottom w:val="0"/>
          <w:divBdr>
            <w:top w:val="none" w:sz="0" w:space="0" w:color="auto"/>
            <w:left w:val="none" w:sz="0" w:space="0" w:color="auto"/>
            <w:bottom w:val="none" w:sz="0" w:space="0" w:color="auto"/>
            <w:right w:val="none" w:sz="0" w:space="0" w:color="auto"/>
          </w:divBdr>
          <w:divsChild>
            <w:div w:id="1576740197">
              <w:marLeft w:val="0"/>
              <w:marRight w:val="0"/>
              <w:marTop w:val="0"/>
              <w:marBottom w:val="0"/>
              <w:divBdr>
                <w:top w:val="none" w:sz="0" w:space="0" w:color="auto"/>
                <w:left w:val="none" w:sz="0" w:space="0" w:color="auto"/>
                <w:bottom w:val="none" w:sz="0" w:space="0" w:color="auto"/>
                <w:right w:val="none" w:sz="0" w:space="0" w:color="auto"/>
              </w:divBdr>
              <w:divsChild>
                <w:div w:id="1524705432">
                  <w:marLeft w:val="0"/>
                  <w:marRight w:val="0"/>
                  <w:marTop w:val="0"/>
                  <w:marBottom w:val="0"/>
                  <w:divBdr>
                    <w:top w:val="none" w:sz="0" w:space="0" w:color="auto"/>
                    <w:left w:val="none" w:sz="0" w:space="0" w:color="auto"/>
                    <w:bottom w:val="none" w:sz="0" w:space="0" w:color="auto"/>
                    <w:right w:val="none" w:sz="0" w:space="0" w:color="auto"/>
                  </w:divBdr>
                  <w:divsChild>
                    <w:div w:id="1502162029">
                      <w:marLeft w:val="0"/>
                      <w:marRight w:val="0"/>
                      <w:marTop w:val="0"/>
                      <w:marBottom w:val="0"/>
                      <w:divBdr>
                        <w:top w:val="none" w:sz="0" w:space="0" w:color="auto"/>
                        <w:left w:val="none" w:sz="0" w:space="0" w:color="auto"/>
                        <w:bottom w:val="none" w:sz="0" w:space="0" w:color="auto"/>
                        <w:right w:val="none" w:sz="0" w:space="0" w:color="auto"/>
                      </w:divBdr>
                      <w:divsChild>
                        <w:div w:id="307825734">
                          <w:marLeft w:val="0"/>
                          <w:marRight w:val="0"/>
                          <w:marTop w:val="0"/>
                          <w:marBottom w:val="0"/>
                          <w:divBdr>
                            <w:top w:val="none" w:sz="0" w:space="0" w:color="auto"/>
                            <w:left w:val="none" w:sz="0" w:space="0" w:color="auto"/>
                            <w:bottom w:val="none" w:sz="0" w:space="0" w:color="auto"/>
                            <w:right w:val="none" w:sz="0" w:space="0" w:color="auto"/>
                          </w:divBdr>
                          <w:divsChild>
                            <w:div w:id="1664430177">
                              <w:marLeft w:val="0"/>
                              <w:marRight w:val="0"/>
                              <w:marTop w:val="0"/>
                              <w:marBottom w:val="0"/>
                              <w:divBdr>
                                <w:top w:val="none" w:sz="0" w:space="0" w:color="auto"/>
                                <w:left w:val="none" w:sz="0" w:space="0" w:color="auto"/>
                                <w:bottom w:val="none" w:sz="0" w:space="0" w:color="auto"/>
                                <w:right w:val="none" w:sz="0" w:space="0" w:color="auto"/>
                              </w:divBdr>
                              <w:divsChild>
                                <w:div w:id="707413446">
                                  <w:marLeft w:val="0"/>
                                  <w:marRight w:val="0"/>
                                  <w:marTop w:val="0"/>
                                  <w:marBottom w:val="0"/>
                                  <w:divBdr>
                                    <w:top w:val="none" w:sz="0" w:space="0" w:color="auto"/>
                                    <w:left w:val="none" w:sz="0" w:space="0" w:color="auto"/>
                                    <w:bottom w:val="none" w:sz="0" w:space="0" w:color="auto"/>
                                    <w:right w:val="none" w:sz="0" w:space="0" w:color="auto"/>
                                  </w:divBdr>
                                  <w:divsChild>
                                    <w:div w:id="831723086">
                                      <w:marLeft w:val="0"/>
                                      <w:marRight w:val="0"/>
                                      <w:marTop w:val="0"/>
                                      <w:marBottom w:val="0"/>
                                      <w:divBdr>
                                        <w:top w:val="none" w:sz="0" w:space="0" w:color="auto"/>
                                        <w:left w:val="none" w:sz="0" w:space="0" w:color="auto"/>
                                        <w:bottom w:val="none" w:sz="0" w:space="0" w:color="auto"/>
                                        <w:right w:val="none" w:sz="0" w:space="0" w:color="auto"/>
                                      </w:divBdr>
                                      <w:divsChild>
                                        <w:div w:id="1573196269">
                                          <w:marLeft w:val="0"/>
                                          <w:marRight w:val="0"/>
                                          <w:marTop w:val="0"/>
                                          <w:marBottom w:val="0"/>
                                          <w:divBdr>
                                            <w:top w:val="none" w:sz="0" w:space="0" w:color="auto"/>
                                            <w:left w:val="none" w:sz="0" w:space="0" w:color="auto"/>
                                            <w:bottom w:val="none" w:sz="0" w:space="0" w:color="auto"/>
                                            <w:right w:val="none" w:sz="0" w:space="0" w:color="auto"/>
                                          </w:divBdr>
                                          <w:divsChild>
                                            <w:div w:id="1753235600">
                                              <w:marLeft w:val="0"/>
                                              <w:marRight w:val="0"/>
                                              <w:marTop w:val="0"/>
                                              <w:marBottom w:val="0"/>
                                              <w:divBdr>
                                                <w:top w:val="none" w:sz="0" w:space="0" w:color="auto"/>
                                                <w:left w:val="none" w:sz="0" w:space="0" w:color="auto"/>
                                                <w:bottom w:val="none" w:sz="0" w:space="0" w:color="auto"/>
                                                <w:right w:val="none" w:sz="0" w:space="0" w:color="auto"/>
                                              </w:divBdr>
                                              <w:divsChild>
                                                <w:div w:id="758209912">
                                                  <w:marLeft w:val="0"/>
                                                  <w:marRight w:val="0"/>
                                                  <w:marTop w:val="0"/>
                                                  <w:marBottom w:val="0"/>
                                                  <w:divBdr>
                                                    <w:top w:val="none" w:sz="0" w:space="0" w:color="auto"/>
                                                    <w:left w:val="none" w:sz="0" w:space="0" w:color="auto"/>
                                                    <w:bottom w:val="none" w:sz="0" w:space="0" w:color="auto"/>
                                                    <w:right w:val="none" w:sz="0" w:space="0" w:color="auto"/>
                                                  </w:divBdr>
                                                  <w:divsChild>
                                                    <w:div w:id="42100160">
                                                      <w:marLeft w:val="0"/>
                                                      <w:marRight w:val="0"/>
                                                      <w:marTop w:val="0"/>
                                                      <w:marBottom w:val="0"/>
                                                      <w:divBdr>
                                                        <w:top w:val="single" w:sz="6" w:space="0" w:color="ABABAB"/>
                                                        <w:left w:val="single" w:sz="6" w:space="0" w:color="ABABAB"/>
                                                        <w:bottom w:val="none" w:sz="0" w:space="0" w:color="auto"/>
                                                        <w:right w:val="single" w:sz="6" w:space="0" w:color="ABABAB"/>
                                                      </w:divBdr>
                                                      <w:divsChild>
                                                        <w:div w:id="1358581182">
                                                          <w:marLeft w:val="0"/>
                                                          <w:marRight w:val="0"/>
                                                          <w:marTop w:val="0"/>
                                                          <w:marBottom w:val="0"/>
                                                          <w:divBdr>
                                                            <w:top w:val="none" w:sz="0" w:space="0" w:color="auto"/>
                                                            <w:left w:val="none" w:sz="0" w:space="0" w:color="auto"/>
                                                            <w:bottom w:val="none" w:sz="0" w:space="0" w:color="auto"/>
                                                            <w:right w:val="none" w:sz="0" w:space="0" w:color="auto"/>
                                                          </w:divBdr>
                                                          <w:divsChild>
                                                            <w:div w:id="2111047759">
                                                              <w:marLeft w:val="0"/>
                                                              <w:marRight w:val="0"/>
                                                              <w:marTop w:val="0"/>
                                                              <w:marBottom w:val="0"/>
                                                              <w:divBdr>
                                                                <w:top w:val="none" w:sz="0" w:space="0" w:color="auto"/>
                                                                <w:left w:val="none" w:sz="0" w:space="0" w:color="auto"/>
                                                                <w:bottom w:val="none" w:sz="0" w:space="0" w:color="auto"/>
                                                                <w:right w:val="none" w:sz="0" w:space="0" w:color="auto"/>
                                                              </w:divBdr>
                                                              <w:divsChild>
                                                                <w:div w:id="1996714969">
                                                                  <w:marLeft w:val="0"/>
                                                                  <w:marRight w:val="0"/>
                                                                  <w:marTop w:val="0"/>
                                                                  <w:marBottom w:val="0"/>
                                                                  <w:divBdr>
                                                                    <w:top w:val="none" w:sz="0" w:space="0" w:color="auto"/>
                                                                    <w:left w:val="none" w:sz="0" w:space="0" w:color="auto"/>
                                                                    <w:bottom w:val="none" w:sz="0" w:space="0" w:color="auto"/>
                                                                    <w:right w:val="none" w:sz="0" w:space="0" w:color="auto"/>
                                                                  </w:divBdr>
                                                                  <w:divsChild>
                                                                    <w:div w:id="1640913225">
                                                                      <w:marLeft w:val="0"/>
                                                                      <w:marRight w:val="0"/>
                                                                      <w:marTop w:val="0"/>
                                                                      <w:marBottom w:val="0"/>
                                                                      <w:divBdr>
                                                                        <w:top w:val="none" w:sz="0" w:space="0" w:color="auto"/>
                                                                        <w:left w:val="none" w:sz="0" w:space="0" w:color="auto"/>
                                                                        <w:bottom w:val="none" w:sz="0" w:space="0" w:color="auto"/>
                                                                        <w:right w:val="none" w:sz="0" w:space="0" w:color="auto"/>
                                                                      </w:divBdr>
                                                                      <w:divsChild>
                                                                        <w:div w:id="2104840654">
                                                                          <w:marLeft w:val="0"/>
                                                                          <w:marRight w:val="0"/>
                                                                          <w:marTop w:val="0"/>
                                                                          <w:marBottom w:val="0"/>
                                                                          <w:divBdr>
                                                                            <w:top w:val="none" w:sz="0" w:space="0" w:color="auto"/>
                                                                            <w:left w:val="none" w:sz="0" w:space="0" w:color="auto"/>
                                                                            <w:bottom w:val="none" w:sz="0" w:space="0" w:color="auto"/>
                                                                            <w:right w:val="none" w:sz="0" w:space="0" w:color="auto"/>
                                                                          </w:divBdr>
                                                                          <w:divsChild>
                                                                            <w:div w:id="1677265730">
                                                                              <w:marLeft w:val="0"/>
                                                                              <w:marRight w:val="0"/>
                                                                              <w:marTop w:val="0"/>
                                                                              <w:marBottom w:val="0"/>
                                                                              <w:divBdr>
                                                                                <w:top w:val="none" w:sz="0" w:space="0" w:color="auto"/>
                                                                                <w:left w:val="none" w:sz="0" w:space="0" w:color="auto"/>
                                                                                <w:bottom w:val="none" w:sz="0" w:space="0" w:color="auto"/>
                                                                                <w:right w:val="none" w:sz="0" w:space="0" w:color="auto"/>
                                                                              </w:divBdr>
                                                                              <w:divsChild>
                                                                                <w:div w:id="1934125518">
                                                                                  <w:marLeft w:val="0"/>
                                                                                  <w:marRight w:val="0"/>
                                                                                  <w:marTop w:val="0"/>
                                                                                  <w:marBottom w:val="0"/>
                                                                                  <w:divBdr>
                                                                                    <w:top w:val="none" w:sz="0" w:space="0" w:color="auto"/>
                                                                                    <w:left w:val="none" w:sz="0" w:space="0" w:color="auto"/>
                                                                                    <w:bottom w:val="none" w:sz="0" w:space="0" w:color="auto"/>
                                                                                    <w:right w:val="none" w:sz="0" w:space="0" w:color="auto"/>
                                                                                  </w:divBdr>
                                                                                </w:div>
                                                                                <w:div w:id="796530884">
                                                                                  <w:marLeft w:val="0"/>
                                                                                  <w:marRight w:val="0"/>
                                                                                  <w:marTop w:val="0"/>
                                                                                  <w:marBottom w:val="0"/>
                                                                                  <w:divBdr>
                                                                                    <w:top w:val="none" w:sz="0" w:space="0" w:color="auto"/>
                                                                                    <w:left w:val="none" w:sz="0" w:space="0" w:color="auto"/>
                                                                                    <w:bottom w:val="none" w:sz="0" w:space="0" w:color="auto"/>
                                                                                    <w:right w:val="none" w:sz="0" w:space="0" w:color="auto"/>
                                                                                  </w:divBdr>
                                                                                </w:div>
                                                                                <w:div w:id="529951074">
                                                                                  <w:marLeft w:val="0"/>
                                                                                  <w:marRight w:val="0"/>
                                                                                  <w:marTop w:val="0"/>
                                                                                  <w:marBottom w:val="0"/>
                                                                                  <w:divBdr>
                                                                                    <w:top w:val="none" w:sz="0" w:space="0" w:color="auto"/>
                                                                                    <w:left w:val="none" w:sz="0" w:space="0" w:color="auto"/>
                                                                                    <w:bottom w:val="none" w:sz="0" w:space="0" w:color="auto"/>
                                                                                    <w:right w:val="none" w:sz="0" w:space="0" w:color="auto"/>
                                                                                  </w:divBdr>
                                                                                </w:div>
                                                                                <w:div w:id="1800371592">
                                                                                  <w:marLeft w:val="0"/>
                                                                                  <w:marRight w:val="0"/>
                                                                                  <w:marTop w:val="0"/>
                                                                                  <w:marBottom w:val="0"/>
                                                                                  <w:divBdr>
                                                                                    <w:top w:val="none" w:sz="0" w:space="0" w:color="auto"/>
                                                                                    <w:left w:val="none" w:sz="0" w:space="0" w:color="auto"/>
                                                                                    <w:bottom w:val="none" w:sz="0" w:space="0" w:color="auto"/>
                                                                                    <w:right w:val="none" w:sz="0" w:space="0" w:color="auto"/>
                                                                                  </w:divBdr>
                                                                                </w:div>
                                                                                <w:div w:id="1801802456">
                                                                                  <w:marLeft w:val="0"/>
                                                                                  <w:marRight w:val="0"/>
                                                                                  <w:marTop w:val="0"/>
                                                                                  <w:marBottom w:val="0"/>
                                                                                  <w:divBdr>
                                                                                    <w:top w:val="none" w:sz="0" w:space="0" w:color="auto"/>
                                                                                    <w:left w:val="none" w:sz="0" w:space="0" w:color="auto"/>
                                                                                    <w:bottom w:val="none" w:sz="0" w:space="0" w:color="auto"/>
                                                                                    <w:right w:val="none" w:sz="0" w:space="0" w:color="auto"/>
                                                                                  </w:divBdr>
                                                                                </w:div>
                                                                                <w:div w:id="2120100439">
                                                                                  <w:marLeft w:val="0"/>
                                                                                  <w:marRight w:val="0"/>
                                                                                  <w:marTop w:val="0"/>
                                                                                  <w:marBottom w:val="0"/>
                                                                                  <w:divBdr>
                                                                                    <w:top w:val="none" w:sz="0" w:space="0" w:color="auto"/>
                                                                                    <w:left w:val="none" w:sz="0" w:space="0" w:color="auto"/>
                                                                                    <w:bottom w:val="none" w:sz="0" w:space="0" w:color="auto"/>
                                                                                    <w:right w:val="none" w:sz="0" w:space="0" w:color="auto"/>
                                                                                  </w:divBdr>
                                                                                  <w:divsChild>
                                                                                    <w:div w:id="917978783">
                                                                                      <w:marLeft w:val="0"/>
                                                                                      <w:marRight w:val="0"/>
                                                                                      <w:marTop w:val="0"/>
                                                                                      <w:marBottom w:val="0"/>
                                                                                      <w:divBdr>
                                                                                        <w:top w:val="none" w:sz="0" w:space="0" w:color="auto"/>
                                                                                        <w:left w:val="none" w:sz="0" w:space="0" w:color="auto"/>
                                                                                        <w:bottom w:val="none" w:sz="0" w:space="0" w:color="auto"/>
                                                                                        <w:right w:val="none" w:sz="0" w:space="0" w:color="auto"/>
                                                                                      </w:divBdr>
                                                                                    </w:div>
                                                                                    <w:div w:id="1581982170">
                                                                                      <w:marLeft w:val="0"/>
                                                                                      <w:marRight w:val="0"/>
                                                                                      <w:marTop w:val="0"/>
                                                                                      <w:marBottom w:val="0"/>
                                                                                      <w:divBdr>
                                                                                        <w:top w:val="none" w:sz="0" w:space="0" w:color="auto"/>
                                                                                        <w:left w:val="none" w:sz="0" w:space="0" w:color="auto"/>
                                                                                        <w:bottom w:val="none" w:sz="0" w:space="0" w:color="auto"/>
                                                                                        <w:right w:val="none" w:sz="0" w:space="0" w:color="auto"/>
                                                                                      </w:divBdr>
                                                                                    </w:div>
                                                                                    <w:div w:id="1009333278">
                                                                                      <w:marLeft w:val="0"/>
                                                                                      <w:marRight w:val="0"/>
                                                                                      <w:marTop w:val="0"/>
                                                                                      <w:marBottom w:val="0"/>
                                                                                      <w:divBdr>
                                                                                        <w:top w:val="none" w:sz="0" w:space="0" w:color="auto"/>
                                                                                        <w:left w:val="none" w:sz="0" w:space="0" w:color="auto"/>
                                                                                        <w:bottom w:val="none" w:sz="0" w:space="0" w:color="auto"/>
                                                                                        <w:right w:val="none" w:sz="0" w:space="0" w:color="auto"/>
                                                                                      </w:divBdr>
                                                                                    </w:div>
                                                                                  </w:divsChild>
                                                                                </w:div>
                                                                                <w:div w:id="308945440">
                                                                                  <w:marLeft w:val="0"/>
                                                                                  <w:marRight w:val="0"/>
                                                                                  <w:marTop w:val="0"/>
                                                                                  <w:marBottom w:val="0"/>
                                                                                  <w:divBdr>
                                                                                    <w:top w:val="none" w:sz="0" w:space="0" w:color="auto"/>
                                                                                    <w:left w:val="none" w:sz="0" w:space="0" w:color="auto"/>
                                                                                    <w:bottom w:val="none" w:sz="0" w:space="0" w:color="auto"/>
                                                                                    <w:right w:val="none" w:sz="0" w:space="0" w:color="auto"/>
                                                                                  </w:divBdr>
                                                                                  <w:divsChild>
                                                                                    <w:div w:id="1484467629">
                                                                                      <w:marLeft w:val="0"/>
                                                                                      <w:marRight w:val="0"/>
                                                                                      <w:marTop w:val="0"/>
                                                                                      <w:marBottom w:val="0"/>
                                                                                      <w:divBdr>
                                                                                        <w:top w:val="none" w:sz="0" w:space="0" w:color="auto"/>
                                                                                        <w:left w:val="none" w:sz="0" w:space="0" w:color="auto"/>
                                                                                        <w:bottom w:val="none" w:sz="0" w:space="0" w:color="auto"/>
                                                                                        <w:right w:val="none" w:sz="0" w:space="0" w:color="auto"/>
                                                                                      </w:divBdr>
                                                                                    </w:div>
                                                                                    <w:div w:id="1479496744">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1440679280">
                                                                                      <w:marLeft w:val="0"/>
                                                                                      <w:marRight w:val="0"/>
                                                                                      <w:marTop w:val="0"/>
                                                                                      <w:marBottom w:val="0"/>
                                                                                      <w:divBdr>
                                                                                        <w:top w:val="none" w:sz="0" w:space="0" w:color="auto"/>
                                                                                        <w:left w:val="none" w:sz="0" w:space="0" w:color="auto"/>
                                                                                        <w:bottom w:val="none" w:sz="0" w:space="0" w:color="auto"/>
                                                                                        <w:right w:val="none" w:sz="0" w:space="0" w:color="auto"/>
                                                                                      </w:divBdr>
                                                                                    </w:div>
                                                                                  </w:divsChild>
                                                                                </w:div>
                                                                                <w:div w:id="916748921">
                                                                                  <w:marLeft w:val="0"/>
                                                                                  <w:marRight w:val="0"/>
                                                                                  <w:marTop w:val="0"/>
                                                                                  <w:marBottom w:val="0"/>
                                                                                  <w:divBdr>
                                                                                    <w:top w:val="none" w:sz="0" w:space="0" w:color="auto"/>
                                                                                    <w:left w:val="none" w:sz="0" w:space="0" w:color="auto"/>
                                                                                    <w:bottom w:val="none" w:sz="0" w:space="0" w:color="auto"/>
                                                                                    <w:right w:val="none" w:sz="0" w:space="0" w:color="auto"/>
                                                                                  </w:divBdr>
                                                                                </w:div>
                                                                                <w:div w:id="497773655">
                                                                                  <w:marLeft w:val="0"/>
                                                                                  <w:marRight w:val="0"/>
                                                                                  <w:marTop w:val="0"/>
                                                                                  <w:marBottom w:val="0"/>
                                                                                  <w:divBdr>
                                                                                    <w:top w:val="none" w:sz="0" w:space="0" w:color="auto"/>
                                                                                    <w:left w:val="none" w:sz="0" w:space="0" w:color="auto"/>
                                                                                    <w:bottom w:val="none" w:sz="0" w:space="0" w:color="auto"/>
                                                                                    <w:right w:val="none" w:sz="0" w:space="0" w:color="auto"/>
                                                                                  </w:divBdr>
                                                                                </w:div>
                                                                                <w:div w:id="2036997206">
                                                                                  <w:marLeft w:val="0"/>
                                                                                  <w:marRight w:val="0"/>
                                                                                  <w:marTop w:val="0"/>
                                                                                  <w:marBottom w:val="0"/>
                                                                                  <w:divBdr>
                                                                                    <w:top w:val="none" w:sz="0" w:space="0" w:color="auto"/>
                                                                                    <w:left w:val="none" w:sz="0" w:space="0" w:color="auto"/>
                                                                                    <w:bottom w:val="none" w:sz="0" w:space="0" w:color="auto"/>
                                                                                    <w:right w:val="none" w:sz="0" w:space="0" w:color="auto"/>
                                                                                  </w:divBdr>
                                                                                </w:div>
                                                                                <w:div w:id="709914838">
                                                                                  <w:marLeft w:val="0"/>
                                                                                  <w:marRight w:val="0"/>
                                                                                  <w:marTop w:val="0"/>
                                                                                  <w:marBottom w:val="0"/>
                                                                                  <w:divBdr>
                                                                                    <w:top w:val="none" w:sz="0" w:space="0" w:color="auto"/>
                                                                                    <w:left w:val="none" w:sz="0" w:space="0" w:color="auto"/>
                                                                                    <w:bottom w:val="none" w:sz="0" w:space="0" w:color="auto"/>
                                                                                    <w:right w:val="none" w:sz="0" w:space="0" w:color="auto"/>
                                                                                  </w:divBdr>
                                                                                </w:div>
                                                                                <w:div w:id="1531411338">
                                                                                  <w:marLeft w:val="0"/>
                                                                                  <w:marRight w:val="0"/>
                                                                                  <w:marTop w:val="0"/>
                                                                                  <w:marBottom w:val="0"/>
                                                                                  <w:divBdr>
                                                                                    <w:top w:val="none" w:sz="0" w:space="0" w:color="auto"/>
                                                                                    <w:left w:val="none" w:sz="0" w:space="0" w:color="auto"/>
                                                                                    <w:bottom w:val="none" w:sz="0" w:space="0" w:color="auto"/>
                                                                                    <w:right w:val="none" w:sz="0" w:space="0" w:color="auto"/>
                                                                                  </w:divBdr>
                                                                                </w:div>
                                                                                <w:div w:id="2012098001">
                                                                                  <w:marLeft w:val="0"/>
                                                                                  <w:marRight w:val="0"/>
                                                                                  <w:marTop w:val="0"/>
                                                                                  <w:marBottom w:val="0"/>
                                                                                  <w:divBdr>
                                                                                    <w:top w:val="none" w:sz="0" w:space="0" w:color="auto"/>
                                                                                    <w:left w:val="none" w:sz="0" w:space="0" w:color="auto"/>
                                                                                    <w:bottom w:val="none" w:sz="0" w:space="0" w:color="auto"/>
                                                                                    <w:right w:val="none" w:sz="0" w:space="0" w:color="auto"/>
                                                                                  </w:divBdr>
                                                                                </w:div>
                                                                                <w:div w:id="941841811">
                                                                                  <w:marLeft w:val="0"/>
                                                                                  <w:marRight w:val="0"/>
                                                                                  <w:marTop w:val="0"/>
                                                                                  <w:marBottom w:val="0"/>
                                                                                  <w:divBdr>
                                                                                    <w:top w:val="none" w:sz="0" w:space="0" w:color="auto"/>
                                                                                    <w:left w:val="none" w:sz="0" w:space="0" w:color="auto"/>
                                                                                    <w:bottom w:val="none" w:sz="0" w:space="0" w:color="auto"/>
                                                                                    <w:right w:val="none" w:sz="0" w:space="0" w:color="auto"/>
                                                                                  </w:divBdr>
                                                                                </w:div>
                                                                                <w:div w:id="2023623413">
                                                                                  <w:marLeft w:val="0"/>
                                                                                  <w:marRight w:val="0"/>
                                                                                  <w:marTop w:val="0"/>
                                                                                  <w:marBottom w:val="0"/>
                                                                                  <w:divBdr>
                                                                                    <w:top w:val="none" w:sz="0" w:space="0" w:color="auto"/>
                                                                                    <w:left w:val="none" w:sz="0" w:space="0" w:color="auto"/>
                                                                                    <w:bottom w:val="none" w:sz="0" w:space="0" w:color="auto"/>
                                                                                    <w:right w:val="none" w:sz="0" w:space="0" w:color="auto"/>
                                                                                  </w:divBdr>
                                                                                </w:div>
                                                                                <w:div w:id="1526288570">
                                                                                  <w:marLeft w:val="0"/>
                                                                                  <w:marRight w:val="0"/>
                                                                                  <w:marTop w:val="0"/>
                                                                                  <w:marBottom w:val="0"/>
                                                                                  <w:divBdr>
                                                                                    <w:top w:val="none" w:sz="0" w:space="0" w:color="auto"/>
                                                                                    <w:left w:val="none" w:sz="0" w:space="0" w:color="auto"/>
                                                                                    <w:bottom w:val="none" w:sz="0" w:space="0" w:color="auto"/>
                                                                                    <w:right w:val="none" w:sz="0" w:space="0" w:color="auto"/>
                                                                                  </w:divBdr>
                                                                                </w:div>
                                                                                <w:div w:id="129590214">
                                                                                  <w:marLeft w:val="0"/>
                                                                                  <w:marRight w:val="0"/>
                                                                                  <w:marTop w:val="0"/>
                                                                                  <w:marBottom w:val="0"/>
                                                                                  <w:divBdr>
                                                                                    <w:top w:val="none" w:sz="0" w:space="0" w:color="auto"/>
                                                                                    <w:left w:val="none" w:sz="0" w:space="0" w:color="auto"/>
                                                                                    <w:bottom w:val="none" w:sz="0" w:space="0" w:color="auto"/>
                                                                                    <w:right w:val="none" w:sz="0" w:space="0" w:color="auto"/>
                                                                                  </w:divBdr>
                                                                                </w:div>
                                                                                <w:div w:id="1997804971">
                                                                                  <w:marLeft w:val="0"/>
                                                                                  <w:marRight w:val="0"/>
                                                                                  <w:marTop w:val="0"/>
                                                                                  <w:marBottom w:val="0"/>
                                                                                  <w:divBdr>
                                                                                    <w:top w:val="none" w:sz="0" w:space="0" w:color="auto"/>
                                                                                    <w:left w:val="none" w:sz="0" w:space="0" w:color="auto"/>
                                                                                    <w:bottom w:val="none" w:sz="0" w:space="0" w:color="auto"/>
                                                                                    <w:right w:val="none" w:sz="0" w:space="0" w:color="auto"/>
                                                                                  </w:divBdr>
                                                                                  <w:divsChild>
                                                                                    <w:div w:id="942151658">
                                                                                      <w:marLeft w:val="0"/>
                                                                                      <w:marRight w:val="0"/>
                                                                                      <w:marTop w:val="0"/>
                                                                                      <w:marBottom w:val="0"/>
                                                                                      <w:divBdr>
                                                                                        <w:top w:val="none" w:sz="0" w:space="0" w:color="auto"/>
                                                                                        <w:left w:val="none" w:sz="0" w:space="0" w:color="auto"/>
                                                                                        <w:bottom w:val="none" w:sz="0" w:space="0" w:color="auto"/>
                                                                                        <w:right w:val="none" w:sz="0" w:space="0" w:color="auto"/>
                                                                                      </w:divBdr>
                                                                                    </w:div>
                                                                                    <w:div w:id="20134816">
                                                                                      <w:marLeft w:val="0"/>
                                                                                      <w:marRight w:val="0"/>
                                                                                      <w:marTop w:val="0"/>
                                                                                      <w:marBottom w:val="0"/>
                                                                                      <w:divBdr>
                                                                                        <w:top w:val="none" w:sz="0" w:space="0" w:color="auto"/>
                                                                                        <w:left w:val="none" w:sz="0" w:space="0" w:color="auto"/>
                                                                                        <w:bottom w:val="none" w:sz="0" w:space="0" w:color="auto"/>
                                                                                        <w:right w:val="none" w:sz="0" w:space="0" w:color="auto"/>
                                                                                      </w:divBdr>
                                                                                    </w:div>
                                                                                    <w:div w:id="11955411">
                                                                                      <w:marLeft w:val="0"/>
                                                                                      <w:marRight w:val="0"/>
                                                                                      <w:marTop w:val="0"/>
                                                                                      <w:marBottom w:val="0"/>
                                                                                      <w:divBdr>
                                                                                        <w:top w:val="none" w:sz="0" w:space="0" w:color="auto"/>
                                                                                        <w:left w:val="none" w:sz="0" w:space="0" w:color="auto"/>
                                                                                        <w:bottom w:val="none" w:sz="0" w:space="0" w:color="auto"/>
                                                                                        <w:right w:val="none" w:sz="0" w:space="0" w:color="auto"/>
                                                                                      </w:divBdr>
                                                                                    </w:div>
                                                                                    <w:div w:id="1507867055">
                                                                                      <w:marLeft w:val="0"/>
                                                                                      <w:marRight w:val="0"/>
                                                                                      <w:marTop w:val="0"/>
                                                                                      <w:marBottom w:val="0"/>
                                                                                      <w:divBdr>
                                                                                        <w:top w:val="none" w:sz="0" w:space="0" w:color="auto"/>
                                                                                        <w:left w:val="none" w:sz="0" w:space="0" w:color="auto"/>
                                                                                        <w:bottom w:val="none" w:sz="0" w:space="0" w:color="auto"/>
                                                                                        <w:right w:val="none" w:sz="0" w:space="0" w:color="auto"/>
                                                                                      </w:divBdr>
                                                                                    </w:div>
                                                                                    <w:div w:id="1700084236">
                                                                                      <w:marLeft w:val="0"/>
                                                                                      <w:marRight w:val="0"/>
                                                                                      <w:marTop w:val="0"/>
                                                                                      <w:marBottom w:val="0"/>
                                                                                      <w:divBdr>
                                                                                        <w:top w:val="none" w:sz="0" w:space="0" w:color="auto"/>
                                                                                        <w:left w:val="none" w:sz="0" w:space="0" w:color="auto"/>
                                                                                        <w:bottom w:val="none" w:sz="0" w:space="0" w:color="auto"/>
                                                                                        <w:right w:val="none" w:sz="0" w:space="0" w:color="auto"/>
                                                                                      </w:divBdr>
                                                                                    </w:div>
                                                                                  </w:divsChild>
                                                                                </w:div>
                                                                                <w:div w:id="1171333920">
                                                                                  <w:marLeft w:val="0"/>
                                                                                  <w:marRight w:val="0"/>
                                                                                  <w:marTop w:val="0"/>
                                                                                  <w:marBottom w:val="0"/>
                                                                                  <w:divBdr>
                                                                                    <w:top w:val="none" w:sz="0" w:space="0" w:color="auto"/>
                                                                                    <w:left w:val="none" w:sz="0" w:space="0" w:color="auto"/>
                                                                                    <w:bottom w:val="none" w:sz="0" w:space="0" w:color="auto"/>
                                                                                    <w:right w:val="none" w:sz="0" w:space="0" w:color="auto"/>
                                                                                  </w:divBdr>
                                                                                  <w:divsChild>
                                                                                    <w:div w:id="1473521321">
                                                                                      <w:marLeft w:val="0"/>
                                                                                      <w:marRight w:val="0"/>
                                                                                      <w:marTop w:val="0"/>
                                                                                      <w:marBottom w:val="0"/>
                                                                                      <w:divBdr>
                                                                                        <w:top w:val="none" w:sz="0" w:space="0" w:color="auto"/>
                                                                                        <w:left w:val="none" w:sz="0" w:space="0" w:color="auto"/>
                                                                                        <w:bottom w:val="none" w:sz="0" w:space="0" w:color="auto"/>
                                                                                        <w:right w:val="none" w:sz="0" w:space="0" w:color="auto"/>
                                                                                      </w:divBdr>
                                                                                    </w:div>
                                                                                    <w:div w:id="665549783">
                                                                                      <w:marLeft w:val="0"/>
                                                                                      <w:marRight w:val="0"/>
                                                                                      <w:marTop w:val="0"/>
                                                                                      <w:marBottom w:val="0"/>
                                                                                      <w:divBdr>
                                                                                        <w:top w:val="none" w:sz="0" w:space="0" w:color="auto"/>
                                                                                        <w:left w:val="none" w:sz="0" w:space="0" w:color="auto"/>
                                                                                        <w:bottom w:val="none" w:sz="0" w:space="0" w:color="auto"/>
                                                                                        <w:right w:val="none" w:sz="0" w:space="0" w:color="auto"/>
                                                                                      </w:divBdr>
                                                                                    </w:div>
                                                                                    <w:div w:id="330332447">
                                                                                      <w:marLeft w:val="0"/>
                                                                                      <w:marRight w:val="0"/>
                                                                                      <w:marTop w:val="0"/>
                                                                                      <w:marBottom w:val="0"/>
                                                                                      <w:divBdr>
                                                                                        <w:top w:val="none" w:sz="0" w:space="0" w:color="auto"/>
                                                                                        <w:left w:val="none" w:sz="0" w:space="0" w:color="auto"/>
                                                                                        <w:bottom w:val="none" w:sz="0" w:space="0" w:color="auto"/>
                                                                                        <w:right w:val="none" w:sz="0" w:space="0" w:color="auto"/>
                                                                                      </w:divBdr>
                                                                                    </w:div>
                                                                                    <w:div w:id="1799907891">
                                                                                      <w:marLeft w:val="0"/>
                                                                                      <w:marRight w:val="0"/>
                                                                                      <w:marTop w:val="0"/>
                                                                                      <w:marBottom w:val="0"/>
                                                                                      <w:divBdr>
                                                                                        <w:top w:val="none" w:sz="0" w:space="0" w:color="auto"/>
                                                                                        <w:left w:val="none" w:sz="0" w:space="0" w:color="auto"/>
                                                                                        <w:bottom w:val="none" w:sz="0" w:space="0" w:color="auto"/>
                                                                                        <w:right w:val="none" w:sz="0" w:space="0" w:color="auto"/>
                                                                                      </w:divBdr>
                                                                                    </w:div>
                                                                                    <w:div w:id="1839229561">
                                                                                      <w:marLeft w:val="0"/>
                                                                                      <w:marRight w:val="0"/>
                                                                                      <w:marTop w:val="0"/>
                                                                                      <w:marBottom w:val="0"/>
                                                                                      <w:divBdr>
                                                                                        <w:top w:val="none" w:sz="0" w:space="0" w:color="auto"/>
                                                                                        <w:left w:val="none" w:sz="0" w:space="0" w:color="auto"/>
                                                                                        <w:bottom w:val="none" w:sz="0" w:space="0" w:color="auto"/>
                                                                                        <w:right w:val="none" w:sz="0" w:space="0" w:color="auto"/>
                                                                                      </w:divBdr>
                                                                                    </w:div>
                                                                                  </w:divsChild>
                                                                                </w:div>
                                                                                <w:div w:id="617492127">
                                                                                  <w:marLeft w:val="0"/>
                                                                                  <w:marRight w:val="0"/>
                                                                                  <w:marTop w:val="0"/>
                                                                                  <w:marBottom w:val="0"/>
                                                                                  <w:divBdr>
                                                                                    <w:top w:val="none" w:sz="0" w:space="0" w:color="auto"/>
                                                                                    <w:left w:val="none" w:sz="0" w:space="0" w:color="auto"/>
                                                                                    <w:bottom w:val="none" w:sz="0" w:space="0" w:color="auto"/>
                                                                                    <w:right w:val="none" w:sz="0" w:space="0" w:color="auto"/>
                                                                                  </w:divBdr>
                                                                                  <w:divsChild>
                                                                                    <w:div w:id="1404796025">
                                                                                      <w:marLeft w:val="0"/>
                                                                                      <w:marRight w:val="0"/>
                                                                                      <w:marTop w:val="0"/>
                                                                                      <w:marBottom w:val="0"/>
                                                                                      <w:divBdr>
                                                                                        <w:top w:val="none" w:sz="0" w:space="0" w:color="auto"/>
                                                                                        <w:left w:val="none" w:sz="0" w:space="0" w:color="auto"/>
                                                                                        <w:bottom w:val="none" w:sz="0" w:space="0" w:color="auto"/>
                                                                                        <w:right w:val="none" w:sz="0" w:space="0" w:color="auto"/>
                                                                                      </w:divBdr>
                                                                                    </w:div>
                                                                                    <w:div w:id="1642035593">
                                                                                      <w:marLeft w:val="0"/>
                                                                                      <w:marRight w:val="0"/>
                                                                                      <w:marTop w:val="0"/>
                                                                                      <w:marBottom w:val="0"/>
                                                                                      <w:divBdr>
                                                                                        <w:top w:val="none" w:sz="0" w:space="0" w:color="auto"/>
                                                                                        <w:left w:val="none" w:sz="0" w:space="0" w:color="auto"/>
                                                                                        <w:bottom w:val="none" w:sz="0" w:space="0" w:color="auto"/>
                                                                                        <w:right w:val="none" w:sz="0" w:space="0" w:color="auto"/>
                                                                                      </w:divBdr>
                                                                                    </w:div>
                                                                                    <w:div w:id="690643321">
                                                                                      <w:marLeft w:val="0"/>
                                                                                      <w:marRight w:val="0"/>
                                                                                      <w:marTop w:val="0"/>
                                                                                      <w:marBottom w:val="0"/>
                                                                                      <w:divBdr>
                                                                                        <w:top w:val="none" w:sz="0" w:space="0" w:color="auto"/>
                                                                                        <w:left w:val="none" w:sz="0" w:space="0" w:color="auto"/>
                                                                                        <w:bottom w:val="none" w:sz="0" w:space="0" w:color="auto"/>
                                                                                        <w:right w:val="none" w:sz="0" w:space="0" w:color="auto"/>
                                                                                      </w:divBdr>
                                                                                    </w:div>
                                                                                    <w:div w:id="267203062">
                                                                                      <w:marLeft w:val="0"/>
                                                                                      <w:marRight w:val="0"/>
                                                                                      <w:marTop w:val="0"/>
                                                                                      <w:marBottom w:val="0"/>
                                                                                      <w:divBdr>
                                                                                        <w:top w:val="none" w:sz="0" w:space="0" w:color="auto"/>
                                                                                        <w:left w:val="none" w:sz="0" w:space="0" w:color="auto"/>
                                                                                        <w:bottom w:val="none" w:sz="0" w:space="0" w:color="auto"/>
                                                                                        <w:right w:val="none" w:sz="0" w:space="0" w:color="auto"/>
                                                                                      </w:divBdr>
                                                                                    </w:div>
                                                                                    <w:div w:id="1001736258">
                                                                                      <w:marLeft w:val="0"/>
                                                                                      <w:marRight w:val="0"/>
                                                                                      <w:marTop w:val="0"/>
                                                                                      <w:marBottom w:val="0"/>
                                                                                      <w:divBdr>
                                                                                        <w:top w:val="none" w:sz="0" w:space="0" w:color="auto"/>
                                                                                        <w:left w:val="none" w:sz="0" w:space="0" w:color="auto"/>
                                                                                        <w:bottom w:val="none" w:sz="0" w:space="0" w:color="auto"/>
                                                                                        <w:right w:val="none" w:sz="0" w:space="0" w:color="auto"/>
                                                                                      </w:divBdr>
                                                                                    </w:div>
                                                                                  </w:divsChild>
                                                                                </w:div>
                                                                                <w:div w:id="981274359">
                                                                                  <w:marLeft w:val="0"/>
                                                                                  <w:marRight w:val="0"/>
                                                                                  <w:marTop w:val="0"/>
                                                                                  <w:marBottom w:val="0"/>
                                                                                  <w:divBdr>
                                                                                    <w:top w:val="none" w:sz="0" w:space="0" w:color="auto"/>
                                                                                    <w:left w:val="none" w:sz="0" w:space="0" w:color="auto"/>
                                                                                    <w:bottom w:val="none" w:sz="0" w:space="0" w:color="auto"/>
                                                                                    <w:right w:val="none" w:sz="0" w:space="0" w:color="auto"/>
                                                                                  </w:divBdr>
                                                                                  <w:divsChild>
                                                                                    <w:div w:id="1496189301">
                                                                                      <w:marLeft w:val="0"/>
                                                                                      <w:marRight w:val="0"/>
                                                                                      <w:marTop w:val="0"/>
                                                                                      <w:marBottom w:val="0"/>
                                                                                      <w:divBdr>
                                                                                        <w:top w:val="none" w:sz="0" w:space="0" w:color="auto"/>
                                                                                        <w:left w:val="none" w:sz="0" w:space="0" w:color="auto"/>
                                                                                        <w:bottom w:val="none" w:sz="0" w:space="0" w:color="auto"/>
                                                                                        <w:right w:val="none" w:sz="0" w:space="0" w:color="auto"/>
                                                                                      </w:divBdr>
                                                                                    </w:div>
                                                                                    <w:div w:id="1237591092">
                                                                                      <w:marLeft w:val="0"/>
                                                                                      <w:marRight w:val="0"/>
                                                                                      <w:marTop w:val="0"/>
                                                                                      <w:marBottom w:val="0"/>
                                                                                      <w:divBdr>
                                                                                        <w:top w:val="none" w:sz="0" w:space="0" w:color="auto"/>
                                                                                        <w:left w:val="none" w:sz="0" w:space="0" w:color="auto"/>
                                                                                        <w:bottom w:val="none" w:sz="0" w:space="0" w:color="auto"/>
                                                                                        <w:right w:val="none" w:sz="0" w:space="0" w:color="auto"/>
                                                                                      </w:divBdr>
                                                                                    </w:div>
                                                                                    <w:div w:id="1317685968">
                                                                                      <w:marLeft w:val="0"/>
                                                                                      <w:marRight w:val="0"/>
                                                                                      <w:marTop w:val="0"/>
                                                                                      <w:marBottom w:val="0"/>
                                                                                      <w:divBdr>
                                                                                        <w:top w:val="none" w:sz="0" w:space="0" w:color="auto"/>
                                                                                        <w:left w:val="none" w:sz="0" w:space="0" w:color="auto"/>
                                                                                        <w:bottom w:val="none" w:sz="0" w:space="0" w:color="auto"/>
                                                                                        <w:right w:val="none" w:sz="0" w:space="0" w:color="auto"/>
                                                                                      </w:divBdr>
                                                                                    </w:div>
                                                                                    <w:div w:id="1385057172">
                                                                                      <w:marLeft w:val="0"/>
                                                                                      <w:marRight w:val="0"/>
                                                                                      <w:marTop w:val="0"/>
                                                                                      <w:marBottom w:val="0"/>
                                                                                      <w:divBdr>
                                                                                        <w:top w:val="none" w:sz="0" w:space="0" w:color="auto"/>
                                                                                        <w:left w:val="none" w:sz="0" w:space="0" w:color="auto"/>
                                                                                        <w:bottom w:val="none" w:sz="0" w:space="0" w:color="auto"/>
                                                                                        <w:right w:val="none" w:sz="0" w:space="0" w:color="auto"/>
                                                                                      </w:divBdr>
                                                                                    </w:div>
                                                                                    <w:div w:id="175077319">
                                                                                      <w:marLeft w:val="0"/>
                                                                                      <w:marRight w:val="0"/>
                                                                                      <w:marTop w:val="0"/>
                                                                                      <w:marBottom w:val="0"/>
                                                                                      <w:divBdr>
                                                                                        <w:top w:val="none" w:sz="0" w:space="0" w:color="auto"/>
                                                                                        <w:left w:val="none" w:sz="0" w:space="0" w:color="auto"/>
                                                                                        <w:bottom w:val="none" w:sz="0" w:space="0" w:color="auto"/>
                                                                                        <w:right w:val="none" w:sz="0" w:space="0" w:color="auto"/>
                                                                                      </w:divBdr>
                                                                                    </w:div>
                                                                                  </w:divsChild>
                                                                                </w:div>
                                                                                <w:div w:id="607785297">
                                                                                  <w:marLeft w:val="0"/>
                                                                                  <w:marRight w:val="0"/>
                                                                                  <w:marTop w:val="0"/>
                                                                                  <w:marBottom w:val="0"/>
                                                                                  <w:divBdr>
                                                                                    <w:top w:val="none" w:sz="0" w:space="0" w:color="auto"/>
                                                                                    <w:left w:val="none" w:sz="0" w:space="0" w:color="auto"/>
                                                                                    <w:bottom w:val="none" w:sz="0" w:space="0" w:color="auto"/>
                                                                                    <w:right w:val="none" w:sz="0" w:space="0" w:color="auto"/>
                                                                                  </w:divBdr>
                                                                                  <w:divsChild>
                                                                                    <w:div w:id="729693735">
                                                                                      <w:marLeft w:val="0"/>
                                                                                      <w:marRight w:val="0"/>
                                                                                      <w:marTop w:val="0"/>
                                                                                      <w:marBottom w:val="0"/>
                                                                                      <w:divBdr>
                                                                                        <w:top w:val="none" w:sz="0" w:space="0" w:color="auto"/>
                                                                                        <w:left w:val="none" w:sz="0" w:space="0" w:color="auto"/>
                                                                                        <w:bottom w:val="none" w:sz="0" w:space="0" w:color="auto"/>
                                                                                        <w:right w:val="none" w:sz="0" w:space="0" w:color="auto"/>
                                                                                      </w:divBdr>
                                                                                    </w:div>
                                                                                    <w:div w:id="2104640678">
                                                                                      <w:marLeft w:val="0"/>
                                                                                      <w:marRight w:val="0"/>
                                                                                      <w:marTop w:val="0"/>
                                                                                      <w:marBottom w:val="0"/>
                                                                                      <w:divBdr>
                                                                                        <w:top w:val="none" w:sz="0" w:space="0" w:color="auto"/>
                                                                                        <w:left w:val="none" w:sz="0" w:space="0" w:color="auto"/>
                                                                                        <w:bottom w:val="none" w:sz="0" w:space="0" w:color="auto"/>
                                                                                        <w:right w:val="none" w:sz="0" w:space="0" w:color="auto"/>
                                                                                      </w:divBdr>
                                                                                    </w:div>
                                                                                    <w:div w:id="1530072506">
                                                                                      <w:marLeft w:val="0"/>
                                                                                      <w:marRight w:val="0"/>
                                                                                      <w:marTop w:val="0"/>
                                                                                      <w:marBottom w:val="0"/>
                                                                                      <w:divBdr>
                                                                                        <w:top w:val="none" w:sz="0" w:space="0" w:color="auto"/>
                                                                                        <w:left w:val="none" w:sz="0" w:space="0" w:color="auto"/>
                                                                                        <w:bottom w:val="none" w:sz="0" w:space="0" w:color="auto"/>
                                                                                        <w:right w:val="none" w:sz="0" w:space="0" w:color="auto"/>
                                                                                      </w:divBdr>
                                                                                    </w:div>
                                                                                    <w:div w:id="965428570">
                                                                                      <w:marLeft w:val="0"/>
                                                                                      <w:marRight w:val="0"/>
                                                                                      <w:marTop w:val="0"/>
                                                                                      <w:marBottom w:val="0"/>
                                                                                      <w:divBdr>
                                                                                        <w:top w:val="none" w:sz="0" w:space="0" w:color="auto"/>
                                                                                        <w:left w:val="none" w:sz="0" w:space="0" w:color="auto"/>
                                                                                        <w:bottom w:val="none" w:sz="0" w:space="0" w:color="auto"/>
                                                                                        <w:right w:val="none" w:sz="0" w:space="0" w:color="auto"/>
                                                                                      </w:divBdr>
                                                                                    </w:div>
                                                                                  </w:divsChild>
                                                                                </w:div>
                                                                                <w:div w:id="65543066">
                                                                                  <w:marLeft w:val="0"/>
                                                                                  <w:marRight w:val="0"/>
                                                                                  <w:marTop w:val="0"/>
                                                                                  <w:marBottom w:val="0"/>
                                                                                  <w:divBdr>
                                                                                    <w:top w:val="none" w:sz="0" w:space="0" w:color="auto"/>
                                                                                    <w:left w:val="none" w:sz="0" w:space="0" w:color="auto"/>
                                                                                    <w:bottom w:val="none" w:sz="0" w:space="0" w:color="auto"/>
                                                                                    <w:right w:val="none" w:sz="0" w:space="0" w:color="auto"/>
                                                                                  </w:divBdr>
                                                                                  <w:divsChild>
                                                                                    <w:div w:id="11668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914274">
      <w:bodyDiv w:val="1"/>
      <w:marLeft w:val="0"/>
      <w:marRight w:val="0"/>
      <w:marTop w:val="0"/>
      <w:marBottom w:val="0"/>
      <w:divBdr>
        <w:top w:val="none" w:sz="0" w:space="0" w:color="auto"/>
        <w:left w:val="none" w:sz="0" w:space="0" w:color="auto"/>
        <w:bottom w:val="none" w:sz="0" w:space="0" w:color="auto"/>
        <w:right w:val="none" w:sz="0" w:space="0" w:color="auto"/>
      </w:divBdr>
    </w:div>
    <w:div w:id="1606842911">
      <w:bodyDiv w:val="1"/>
      <w:marLeft w:val="0"/>
      <w:marRight w:val="0"/>
      <w:marTop w:val="0"/>
      <w:marBottom w:val="0"/>
      <w:divBdr>
        <w:top w:val="none" w:sz="0" w:space="0" w:color="auto"/>
        <w:left w:val="none" w:sz="0" w:space="0" w:color="auto"/>
        <w:bottom w:val="none" w:sz="0" w:space="0" w:color="auto"/>
        <w:right w:val="none" w:sz="0" w:space="0" w:color="auto"/>
      </w:divBdr>
      <w:divsChild>
        <w:div w:id="143544395">
          <w:marLeft w:val="0"/>
          <w:marRight w:val="0"/>
          <w:marTop w:val="0"/>
          <w:marBottom w:val="0"/>
          <w:divBdr>
            <w:top w:val="none" w:sz="0" w:space="0" w:color="auto"/>
            <w:left w:val="none" w:sz="0" w:space="0" w:color="auto"/>
            <w:bottom w:val="none" w:sz="0" w:space="0" w:color="auto"/>
            <w:right w:val="none" w:sz="0" w:space="0" w:color="auto"/>
          </w:divBdr>
        </w:div>
      </w:divsChild>
    </w:div>
    <w:div w:id="1634409013">
      <w:bodyDiv w:val="1"/>
      <w:marLeft w:val="0"/>
      <w:marRight w:val="0"/>
      <w:marTop w:val="0"/>
      <w:marBottom w:val="0"/>
      <w:divBdr>
        <w:top w:val="none" w:sz="0" w:space="0" w:color="auto"/>
        <w:left w:val="none" w:sz="0" w:space="0" w:color="auto"/>
        <w:bottom w:val="none" w:sz="0" w:space="0" w:color="auto"/>
        <w:right w:val="none" w:sz="0" w:space="0" w:color="auto"/>
      </w:divBdr>
    </w:div>
    <w:div w:id="1686906752">
      <w:bodyDiv w:val="1"/>
      <w:marLeft w:val="0"/>
      <w:marRight w:val="0"/>
      <w:marTop w:val="0"/>
      <w:marBottom w:val="0"/>
      <w:divBdr>
        <w:top w:val="none" w:sz="0" w:space="0" w:color="auto"/>
        <w:left w:val="none" w:sz="0" w:space="0" w:color="auto"/>
        <w:bottom w:val="none" w:sz="0" w:space="0" w:color="auto"/>
        <w:right w:val="none" w:sz="0" w:space="0" w:color="auto"/>
      </w:divBdr>
    </w:div>
    <w:div w:id="1814253262">
      <w:bodyDiv w:val="1"/>
      <w:marLeft w:val="0"/>
      <w:marRight w:val="0"/>
      <w:marTop w:val="0"/>
      <w:marBottom w:val="0"/>
      <w:divBdr>
        <w:top w:val="none" w:sz="0" w:space="0" w:color="auto"/>
        <w:left w:val="none" w:sz="0" w:space="0" w:color="auto"/>
        <w:bottom w:val="none" w:sz="0" w:space="0" w:color="auto"/>
        <w:right w:val="none" w:sz="0" w:space="0" w:color="auto"/>
      </w:divBdr>
    </w:div>
    <w:div w:id="1905263083">
      <w:bodyDiv w:val="1"/>
      <w:marLeft w:val="0"/>
      <w:marRight w:val="0"/>
      <w:marTop w:val="0"/>
      <w:marBottom w:val="0"/>
      <w:divBdr>
        <w:top w:val="none" w:sz="0" w:space="0" w:color="auto"/>
        <w:left w:val="none" w:sz="0" w:space="0" w:color="auto"/>
        <w:bottom w:val="none" w:sz="0" w:space="0" w:color="auto"/>
        <w:right w:val="none" w:sz="0" w:space="0" w:color="auto"/>
      </w:divBdr>
      <w:divsChild>
        <w:div w:id="1931423830">
          <w:marLeft w:val="0"/>
          <w:marRight w:val="0"/>
          <w:marTop w:val="0"/>
          <w:marBottom w:val="0"/>
          <w:divBdr>
            <w:top w:val="none" w:sz="0" w:space="0" w:color="auto"/>
            <w:left w:val="none" w:sz="0" w:space="0" w:color="auto"/>
            <w:bottom w:val="none" w:sz="0" w:space="0" w:color="auto"/>
            <w:right w:val="none" w:sz="0" w:space="0" w:color="auto"/>
          </w:divBdr>
          <w:divsChild>
            <w:div w:id="109666183">
              <w:marLeft w:val="0"/>
              <w:marRight w:val="0"/>
              <w:marTop w:val="0"/>
              <w:marBottom w:val="0"/>
              <w:divBdr>
                <w:top w:val="none" w:sz="0" w:space="0" w:color="auto"/>
                <w:left w:val="none" w:sz="0" w:space="0" w:color="auto"/>
                <w:bottom w:val="none" w:sz="0" w:space="0" w:color="auto"/>
                <w:right w:val="none" w:sz="0" w:space="0" w:color="auto"/>
              </w:divBdr>
              <w:divsChild>
                <w:div w:id="329987242">
                  <w:marLeft w:val="0"/>
                  <w:marRight w:val="0"/>
                  <w:marTop w:val="0"/>
                  <w:marBottom w:val="0"/>
                  <w:divBdr>
                    <w:top w:val="none" w:sz="0" w:space="0" w:color="auto"/>
                    <w:left w:val="none" w:sz="0" w:space="0" w:color="auto"/>
                    <w:bottom w:val="none" w:sz="0" w:space="0" w:color="auto"/>
                    <w:right w:val="none" w:sz="0" w:space="0" w:color="auto"/>
                  </w:divBdr>
                  <w:divsChild>
                    <w:div w:id="555625716">
                      <w:marLeft w:val="0"/>
                      <w:marRight w:val="0"/>
                      <w:marTop w:val="0"/>
                      <w:marBottom w:val="0"/>
                      <w:divBdr>
                        <w:top w:val="none" w:sz="0" w:space="0" w:color="auto"/>
                        <w:left w:val="none" w:sz="0" w:space="0" w:color="auto"/>
                        <w:bottom w:val="none" w:sz="0" w:space="0" w:color="auto"/>
                        <w:right w:val="none" w:sz="0" w:space="0" w:color="auto"/>
                      </w:divBdr>
                      <w:divsChild>
                        <w:div w:id="1298991182">
                          <w:marLeft w:val="0"/>
                          <w:marRight w:val="0"/>
                          <w:marTop w:val="0"/>
                          <w:marBottom w:val="0"/>
                          <w:divBdr>
                            <w:top w:val="none" w:sz="0" w:space="0" w:color="auto"/>
                            <w:left w:val="none" w:sz="0" w:space="0" w:color="auto"/>
                            <w:bottom w:val="none" w:sz="0" w:space="0" w:color="auto"/>
                            <w:right w:val="none" w:sz="0" w:space="0" w:color="auto"/>
                          </w:divBdr>
                          <w:divsChild>
                            <w:div w:id="894125550">
                              <w:marLeft w:val="0"/>
                              <w:marRight w:val="0"/>
                              <w:marTop w:val="0"/>
                              <w:marBottom w:val="0"/>
                              <w:divBdr>
                                <w:top w:val="none" w:sz="0" w:space="0" w:color="auto"/>
                                <w:left w:val="none" w:sz="0" w:space="0" w:color="auto"/>
                                <w:bottom w:val="none" w:sz="0" w:space="0" w:color="auto"/>
                                <w:right w:val="none" w:sz="0" w:space="0" w:color="auto"/>
                              </w:divBdr>
                              <w:divsChild>
                                <w:div w:id="1990749089">
                                  <w:marLeft w:val="0"/>
                                  <w:marRight w:val="0"/>
                                  <w:marTop w:val="0"/>
                                  <w:marBottom w:val="0"/>
                                  <w:divBdr>
                                    <w:top w:val="none" w:sz="0" w:space="0" w:color="auto"/>
                                    <w:left w:val="none" w:sz="0" w:space="0" w:color="auto"/>
                                    <w:bottom w:val="none" w:sz="0" w:space="0" w:color="auto"/>
                                    <w:right w:val="none" w:sz="0" w:space="0" w:color="auto"/>
                                  </w:divBdr>
                                  <w:divsChild>
                                    <w:div w:id="137646242">
                                      <w:marLeft w:val="0"/>
                                      <w:marRight w:val="0"/>
                                      <w:marTop w:val="0"/>
                                      <w:marBottom w:val="0"/>
                                      <w:divBdr>
                                        <w:top w:val="none" w:sz="0" w:space="0" w:color="auto"/>
                                        <w:left w:val="none" w:sz="0" w:space="0" w:color="auto"/>
                                        <w:bottom w:val="none" w:sz="0" w:space="0" w:color="auto"/>
                                        <w:right w:val="none" w:sz="0" w:space="0" w:color="auto"/>
                                      </w:divBdr>
                                      <w:divsChild>
                                        <w:div w:id="2105564757">
                                          <w:marLeft w:val="0"/>
                                          <w:marRight w:val="0"/>
                                          <w:marTop w:val="0"/>
                                          <w:marBottom w:val="0"/>
                                          <w:divBdr>
                                            <w:top w:val="none" w:sz="0" w:space="0" w:color="auto"/>
                                            <w:left w:val="none" w:sz="0" w:space="0" w:color="auto"/>
                                            <w:bottom w:val="none" w:sz="0" w:space="0" w:color="auto"/>
                                            <w:right w:val="none" w:sz="0" w:space="0" w:color="auto"/>
                                          </w:divBdr>
                                          <w:divsChild>
                                            <w:div w:id="391468628">
                                              <w:marLeft w:val="0"/>
                                              <w:marRight w:val="0"/>
                                              <w:marTop w:val="0"/>
                                              <w:marBottom w:val="0"/>
                                              <w:divBdr>
                                                <w:top w:val="none" w:sz="0" w:space="0" w:color="auto"/>
                                                <w:left w:val="none" w:sz="0" w:space="0" w:color="auto"/>
                                                <w:bottom w:val="none" w:sz="0" w:space="0" w:color="auto"/>
                                                <w:right w:val="none" w:sz="0" w:space="0" w:color="auto"/>
                                              </w:divBdr>
                                              <w:divsChild>
                                                <w:div w:id="1043285761">
                                                  <w:marLeft w:val="0"/>
                                                  <w:marRight w:val="0"/>
                                                  <w:marTop w:val="0"/>
                                                  <w:marBottom w:val="0"/>
                                                  <w:divBdr>
                                                    <w:top w:val="none" w:sz="0" w:space="0" w:color="auto"/>
                                                    <w:left w:val="none" w:sz="0" w:space="0" w:color="auto"/>
                                                    <w:bottom w:val="none" w:sz="0" w:space="0" w:color="auto"/>
                                                    <w:right w:val="none" w:sz="0" w:space="0" w:color="auto"/>
                                                  </w:divBdr>
                                                  <w:divsChild>
                                                    <w:div w:id="447628728">
                                                      <w:marLeft w:val="0"/>
                                                      <w:marRight w:val="0"/>
                                                      <w:marTop w:val="0"/>
                                                      <w:marBottom w:val="0"/>
                                                      <w:divBdr>
                                                        <w:top w:val="single" w:sz="6" w:space="0" w:color="ABABAB"/>
                                                        <w:left w:val="single" w:sz="6" w:space="0" w:color="ABABAB"/>
                                                        <w:bottom w:val="none" w:sz="0" w:space="0" w:color="auto"/>
                                                        <w:right w:val="single" w:sz="6" w:space="0" w:color="ABABAB"/>
                                                      </w:divBdr>
                                                      <w:divsChild>
                                                        <w:div w:id="610282243">
                                                          <w:marLeft w:val="0"/>
                                                          <w:marRight w:val="0"/>
                                                          <w:marTop w:val="0"/>
                                                          <w:marBottom w:val="0"/>
                                                          <w:divBdr>
                                                            <w:top w:val="none" w:sz="0" w:space="0" w:color="auto"/>
                                                            <w:left w:val="none" w:sz="0" w:space="0" w:color="auto"/>
                                                            <w:bottom w:val="none" w:sz="0" w:space="0" w:color="auto"/>
                                                            <w:right w:val="none" w:sz="0" w:space="0" w:color="auto"/>
                                                          </w:divBdr>
                                                          <w:divsChild>
                                                            <w:div w:id="90593654">
                                                              <w:marLeft w:val="0"/>
                                                              <w:marRight w:val="0"/>
                                                              <w:marTop w:val="0"/>
                                                              <w:marBottom w:val="0"/>
                                                              <w:divBdr>
                                                                <w:top w:val="none" w:sz="0" w:space="0" w:color="auto"/>
                                                                <w:left w:val="none" w:sz="0" w:space="0" w:color="auto"/>
                                                                <w:bottom w:val="none" w:sz="0" w:space="0" w:color="auto"/>
                                                                <w:right w:val="none" w:sz="0" w:space="0" w:color="auto"/>
                                                              </w:divBdr>
                                                              <w:divsChild>
                                                                <w:div w:id="1942686067">
                                                                  <w:marLeft w:val="0"/>
                                                                  <w:marRight w:val="0"/>
                                                                  <w:marTop w:val="0"/>
                                                                  <w:marBottom w:val="0"/>
                                                                  <w:divBdr>
                                                                    <w:top w:val="none" w:sz="0" w:space="0" w:color="auto"/>
                                                                    <w:left w:val="none" w:sz="0" w:space="0" w:color="auto"/>
                                                                    <w:bottom w:val="none" w:sz="0" w:space="0" w:color="auto"/>
                                                                    <w:right w:val="none" w:sz="0" w:space="0" w:color="auto"/>
                                                                  </w:divBdr>
                                                                  <w:divsChild>
                                                                    <w:div w:id="2033414715">
                                                                      <w:marLeft w:val="0"/>
                                                                      <w:marRight w:val="0"/>
                                                                      <w:marTop w:val="0"/>
                                                                      <w:marBottom w:val="0"/>
                                                                      <w:divBdr>
                                                                        <w:top w:val="none" w:sz="0" w:space="0" w:color="auto"/>
                                                                        <w:left w:val="none" w:sz="0" w:space="0" w:color="auto"/>
                                                                        <w:bottom w:val="none" w:sz="0" w:space="0" w:color="auto"/>
                                                                        <w:right w:val="none" w:sz="0" w:space="0" w:color="auto"/>
                                                                      </w:divBdr>
                                                                      <w:divsChild>
                                                                        <w:div w:id="783228056">
                                                                          <w:marLeft w:val="0"/>
                                                                          <w:marRight w:val="0"/>
                                                                          <w:marTop w:val="0"/>
                                                                          <w:marBottom w:val="0"/>
                                                                          <w:divBdr>
                                                                            <w:top w:val="none" w:sz="0" w:space="0" w:color="auto"/>
                                                                            <w:left w:val="none" w:sz="0" w:space="0" w:color="auto"/>
                                                                            <w:bottom w:val="none" w:sz="0" w:space="0" w:color="auto"/>
                                                                            <w:right w:val="none" w:sz="0" w:space="0" w:color="auto"/>
                                                                          </w:divBdr>
                                                                          <w:divsChild>
                                                                            <w:div w:id="1669673105">
                                                                              <w:marLeft w:val="0"/>
                                                                              <w:marRight w:val="0"/>
                                                                              <w:marTop w:val="0"/>
                                                                              <w:marBottom w:val="0"/>
                                                                              <w:divBdr>
                                                                                <w:top w:val="none" w:sz="0" w:space="0" w:color="auto"/>
                                                                                <w:left w:val="none" w:sz="0" w:space="0" w:color="auto"/>
                                                                                <w:bottom w:val="none" w:sz="0" w:space="0" w:color="auto"/>
                                                                                <w:right w:val="none" w:sz="0" w:space="0" w:color="auto"/>
                                                                              </w:divBdr>
                                                                              <w:divsChild>
                                                                                <w:div w:id="1543983800">
                                                                                  <w:marLeft w:val="0"/>
                                                                                  <w:marRight w:val="0"/>
                                                                                  <w:marTop w:val="0"/>
                                                                                  <w:marBottom w:val="0"/>
                                                                                  <w:divBdr>
                                                                                    <w:top w:val="none" w:sz="0" w:space="0" w:color="auto"/>
                                                                                    <w:left w:val="none" w:sz="0" w:space="0" w:color="auto"/>
                                                                                    <w:bottom w:val="none" w:sz="0" w:space="0" w:color="auto"/>
                                                                                    <w:right w:val="none" w:sz="0" w:space="0" w:color="auto"/>
                                                                                  </w:divBdr>
                                                                                  <w:divsChild>
                                                                                    <w:div w:id="617487256">
                                                                                      <w:marLeft w:val="0"/>
                                                                                      <w:marRight w:val="0"/>
                                                                                      <w:marTop w:val="0"/>
                                                                                      <w:marBottom w:val="0"/>
                                                                                      <w:divBdr>
                                                                                        <w:top w:val="none" w:sz="0" w:space="0" w:color="auto"/>
                                                                                        <w:left w:val="none" w:sz="0" w:space="0" w:color="auto"/>
                                                                                        <w:bottom w:val="none" w:sz="0" w:space="0" w:color="auto"/>
                                                                                        <w:right w:val="none" w:sz="0" w:space="0" w:color="auto"/>
                                                                                      </w:divBdr>
                                                                                    </w:div>
                                                                                    <w:div w:id="509369237">
                                                                                      <w:marLeft w:val="0"/>
                                                                                      <w:marRight w:val="0"/>
                                                                                      <w:marTop w:val="0"/>
                                                                                      <w:marBottom w:val="0"/>
                                                                                      <w:divBdr>
                                                                                        <w:top w:val="none" w:sz="0" w:space="0" w:color="auto"/>
                                                                                        <w:left w:val="none" w:sz="0" w:space="0" w:color="auto"/>
                                                                                        <w:bottom w:val="none" w:sz="0" w:space="0" w:color="auto"/>
                                                                                        <w:right w:val="none" w:sz="0" w:space="0" w:color="auto"/>
                                                                                      </w:divBdr>
                                                                                    </w:div>
                                                                                    <w:div w:id="298540747">
                                                                                      <w:marLeft w:val="0"/>
                                                                                      <w:marRight w:val="0"/>
                                                                                      <w:marTop w:val="0"/>
                                                                                      <w:marBottom w:val="0"/>
                                                                                      <w:divBdr>
                                                                                        <w:top w:val="none" w:sz="0" w:space="0" w:color="auto"/>
                                                                                        <w:left w:val="none" w:sz="0" w:space="0" w:color="auto"/>
                                                                                        <w:bottom w:val="none" w:sz="0" w:space="0" w:color="auto"/>
                                                                                        <w:right w:val="none" w:sz="0" w:space="0" w:color="auto"/>
                                                                                      </w:divBdr>
                                                                                    </w:div>
                                                                                    <w:div w:id="964506178">
                                                                                      <w:marLeft w:val="0"/>
                                                                                      <w:marRight w:val="0"/>
                                                                                      <w:marTop w:val="0"/>
                                                                                      <w:marBottom w:val="0"/>
                                                                                      <w:divBdr>
                                                                                        <w:top w:val="none" w:sz="0" w:space="0" w:color="auto"/>
                                                                                        <w:left w:val="none" w:sz="0" w:space="0" w:color="auto"/>
                                                                                        <w:bottom w:val="none" w:sz="0" w:space="0" w:color="auto"/>
                                                                                        <w:right w:val="none" w:sz="0" w:space="0" w:color="auto"/>
                                                                                      </w:divBdr>
                                                                                    </w:div>
                                                                                    <w:div w:id="516820825">
                                                                                      <w:marLeft w:val="0"/>
                                                                                      <w:marRight w:val="0"/>
                                                                                      <w:marTop w:val="0"/>
                                                                                      <w:marBottom w:val="0"/>
                                                                                      <w:divBdr>
                                                                                        <w:top w:val="none" w:sz="0" w:space="0" w:color="auto"/>
                                                                                        <w:left w:val="none" w:sz="0" w:space="0" w:color="auto"/>
                                                                                        <w:bottom w:val="none" w:sz="0" w:space="0" w:color="auto"/>
                                                                                        <w:right w:val="none" w:sz="0" w:space="0" w:color="auto"/>
                                                                                      </w:divBdr>
                                                                                    </w:div>
                                                                                  </w:divsChild>
                                                                                </w:div>
                                                                                <w:div w:id="1883901164">
                                                                                  <w:marLeft w:val="0"/>
                                                                                  <w:marRight w:val="0"/>
                                                                                  <w:marTop w:val="0"/>
                                                                                  <w:marBottom w:val="0"/>
                                                                                  <w:divBdr>
                                                                                    <w:top w:val="none" w:sz="0" w:space="0" w:color="auto"/>
                                                                                    <w:left w:val="none" w:sz="0" w:space="0" w:color="auto"/>
                                                                                    <w:bottom w:val="none" w:sz="0" w:space="0" w:color="auto"/>
                                                                                    <w:right w:val="none" w:sz="0" w:space="0" w:color="auto"/>
                                                                                  </w:divBdr>
                                                                                </w:div>
                                                                                <w:div w:id="1465344751">
                                                                                  <w:marLeft w:val="0"/>
                                                                                  <w:marRight w:val="0"/>
                                                                                  <w:marTop w:val="0"/>
                                                                                  <w:marBottom w:val="0"/>
                                                                                  <w:divBdr>
                                                                                    <w:top w:val="none" w:sz="0" w:space="0" w:color="auto"/>
                                                                                    <w:left w:val="none" w:sz="0" w:space="0" w:color="auto"/>
                                                                                    <w:bottom w:val="none" w:sz="0" w:space="0" w:color="auto"/>
                                                                                    <w:right w:val="none" w:sz="0" w:space="0" w:color="auto"/>
                                                                                  </w:divBdr>
                                                                                </w:div>
                                                                                <w:div w:id="564921804">
                                                                                  <w:marLeft w:val="0"/>
                                                                                  <w:marRight w:val="0"/>
                                                                                  <w:marTop w:val="0"/>
                                                                                  <w:marBottom w:val="0"/>
                                                                                  <w:divBdr>
                                                                                    <w:top w:val="none" w:sz="0" w:space="0" w:color="auto"/>
                                                                                    <w:left w:val="none" w:sz="0" w:space="0" w:color="auto"/>
                                                                                    <w:bottom w:val="none" w:sz="0" w:space="0" w:color="auto"/>
                                                                                    <w:right w:val="none" w:sz="0" w:space="0" w:color="auto"/>
                                                                                  </w:divBdr>
                                                                                </w:div>
                                                                                <w:div w:id="2061054331">
                                                                                  <w:marLeft w:val="0"/>
                                                                                  <w:marRight w:val="0"/>
                                                                                  <w:marTop w:val="0"/>
                                                                                  <w:marBottom w:val="0"/>
                                                                                  <w:divBdr>
                                                                                    <w:top w:val="none" w:sz="0" w:space="0" w:color="auto"/>
                                                                                    <w:left w:val="none" w:sz="0" w:space="0" w:color="auto"/>
                                                                                    <w:bottom w:val="none" w:sz="0" w:space="0" w:color="auto"/>
                                                                                    <w:right w:val="none" w:sz="0" w:space="0" w:color="auto"/>
                                                                                  </w:divBdr>
                                                                                </w:div>
                                                                                <w:div w:id="1066151108">
                                                                                  <w:marLeft w:val="0"/>
                                                                                  <w:marRight w:val="0"/>
                                                                                  <w:marTop w:val="0"/>
                                                                                  <w:marBottom w:val="0"/>
                                                                                  <w:divBdr>
                                                                                    <w:top w:val="none" w:sz="0" w:space="0" w:color="auto"/>
                                                                                    <w:left w:val="none" w:sz="0" w:space="0" w:color="auto"/>
                                                                                    <w:bottom w:val="none" w:sz="0" w:space="0" w:color="auto"/>
                                                                                    <w:right w:val="none" w:sz="0" w:space="0" w:color="auto"/>
                                                                                  </w:divBdr>
                                                                                </w:div>
                                                                                <w:div w:id="1368213721">
                                                                                  <w:marLeft w:val="0"/>
                                                                                  <w:marRight w:val="0"/>
                                                                                  <w:marTop w:val="0"/>
                                                                                  <w:marBottom w:val="0"/>
                                                                                  <w:divBdr>
                                                                                    <w:top w:val="none" w:sz="0" w:space="0" w:color="auto"/>
                                                                                    <w:left w:val="none" w:sz="0" w:space="0" w:color="auto"/>
                                                                                    <w:bottom w:val="none" w:sz="0" w:space="0" w:color="auto"/>
                                                                                    <w:right w:val="none" w:sz="0" w:space="0" w:color="auto"/>
                                                                                  </w:divBdr>
                                                                                  <w:divsChild>
                                                                                    <w:div w:id="21830419">
                                                                                      <w:marLeft w:val="0"/>
                                                                                      <w:marRight w:val="0"/>
                                                                                      <w:marTop w:val="0"/>
                                                                                      <w:marBottom w:val="0"/>
                                                                                      <w:divBdr>
                                                                                        <w:top w:val="none" w:sz="0" w:space="0" w:color="auto"/>
                                                                                        <w:left w:val="none" w:sz="0" w:space="0" w:color="auto"/>
                                                                                        <w:bottom w:val="none" w:sz="0" w:space="0" w:color="auto"/>
                                                                                        <w:right w:val="none" w:sz="0" w:space="0" w:color="auto"/>
                                                                                      </w:divBdr>
                                                                                    </w:div>
                                                                                    <w:div w:id="723600018">
                                                                                      <w:marLeft w:val="0"/>
                                                                                      <w:marRight w:val="0"/>
                                                                                      <w:marTop w:val="0"/>
                                                                                      <w:marBottom w:val="0"/>
                                                                                      <w:divBdr>
                                                                                        <w:top w:val="none" w:sz="0" w:space="0" w:color="auto"/>
                                                                                        <w:left w:val="none" w:sz="0" w:space="0" w:color="auto"/>
                                                                                        <w:bottom w:val="none" w:sz="0" w:space="0" w:color="auto"/>
                                                                                        <w:right w:val="none" w:sz="0" w:space="0" w:color="auto"/>
                                                                                      </w:divBdr>
                                                                                    </w:div>
                                                                                    <w:div w:id="1789159605">
                                                                                      <w:marLeft w:val="0"/>
                                                                                      <w:marRight w:val="0"/>
                                                                                      <w:marTop w:val="0"/>
                                                                                      <w:marBottom w:val="0"/>
                                                                                      <w:divBdr>
                                                                                        <w:top w:val="none" w:sz="0" w:space="0" w:color="auto"/>
                                                                                        <w:left w:val="none" w:sz="0" w:space="0" w:color="auto"/>
                                                                                        <w:bottom w:val="none" w:sz="0" w:space="0" w:color="auto"/>
                                                                                        <w:right w:val="none" w:sz="0" w:space="0" w:color="auto"/>
                                                                                      </w:divBdr>
                                                                                    </w:div>
                                                                                    <w:div w:id="35550644">
                                                                                      <w:marLeft w:val="0"/>
                                                                                      <w:marRight w:val="0"/>
                                                                                      <w:marTop w:val="0"/>
                                                                                      <w:marBottom w:val="0"/>
                                                                                      <w:divBdr>
                                                                                        <w:top w:val="none" w:sz="0" w:space="0" w:color="auto"/>
                                                                                        <w:left w:val="none" w:sz="0" w:space="0" w:color="auto"/>
                                                                                        <w:bottom w:val="none" w:sz="0" w:space="0" w:color="auto"/>
                                                                                        <w:right w:val="none" w:sz="0" w:space="0" w:color="auto"/>
                                                                                      </w:divBdr>
                                                                                    </w:div>
                                                                                    <w:div w:id="758329176">
                                                                                      <w:marLeft w:val="0"/>
                                                                                      <w:marRight w:val="0"/>
                                                                                      <w:marTop w:val="0"/>
                                                                                      <w:marBottom w:val="0"/>
                                                                                      <w:divBdr>
                                                                                        <w:top w:val="none" w:sz="0" w:space="0" w:color="auto"/>
                                                                                        <w:left w:val="none" w:sz="0" w:space="0" w:color="auto"/>
                                                                                        <w:bottom w:val="none" w:sz="0" w:space="0" w:color="auto"/>
                                                                                        <w:right w:val="none" w:sz="0" w:space="0" w:color="auto"/>
                                                                                      </w:divBdr>
                                                                                    </w:div>
                                                                                  </w:divsChild>
                                                                                </w:div>
                                                                                <w:div w:id="20711759">
                                                                                  <w:marLeft w:val="0"/>
                                                                                  <w:marRight w:val="0"/>
                                                                                  <w:marTop w:val="0"/>
                                                                                  <w:marBottom w:val="0"/>
                                                                                  <w:divBdr>
                                                                                    <w:top w:val="none" w:sz="0" w:space="0" w:color="auto"/>
                                                                                    <w:left w:val="none" w:sz="0" w:space="0" w:color="auto"/>
                                                                                    <w:bottom w:val="none" w:sz="0" w:space="0" w:color="auto"/>
                                                                                    <w:right w:val="none" w:sz="0" w:space="0" w:color="auto"/>
                                                                                  </w:divBdr>
                                                                                  <w:divsChild>
                                                                                    <w:div w:id="1170174302">
                                                                                      <w:marLeft w:val="0"/>
                                                                                      <w:marRight w:val="0"/>
                                                                                      <w:marTop w:val="0"/>
                                                                                      <w:marBottom w:val="0"/>
                                                                                      <w:divBdr>
                                                                                        <w:top w:val="none" w:sz="0" w:space="0" w:color="auto"/>
                                                                                        <w:left w:val="none" w:sz="0" w:space="0" w:color="auto"/>
                                                                                        <w:bottom w:val="none" w:sz="0" w:space="0" w:color="auto"/>
                                                                                        <w:right w:val="none" w:sz="0" w:space="0" w:color="auto"/>
                                                                                      </w:divBdr>
                                                                                    </w:div>
                                                                                    <w:div w:id="1140538576">
                                                                                      <w:marLeft w:val="0"/>
                                                                                      <w:marRight w:val="0"/>
                                                                                      <w:marTop w:val="0"/>
                                                                                      <w:marBottom w:val="0"/>
                                                                                      <w:divBdr>
                                                                                        <w:top w:val="none" w:sz="0" w:space="0" w:color="auto"/>
                                                                                        <w:left w:val="none" w:sz="0" w:space="0" w:color="auto"/>
                                                                                        <w:bottom w:val="none" w:sz="0" w:space="0" w:color="auto"/>
                                                                                        <w:right w:val="none" w:sz="0" w:space="0" w:color="auto"/>
                                                                                      </w:divBdr>
                                                                                    </w:div>
                                                                                    <w:div w:id="289212779">
                                                                                      <w:marLeft w:val="0"/>
                                                                                      <w:marRight w:val="0"/>
                                                                                      <w:marTop w:val="0"/>
                                                                                      <w:marBottom w:val="0"/>
                                                                                      <w:divBdr>
                                                                                        <w:top w:val="none" w:sz="0" w:space="0" w:color="auto"/>
                                                                                        <w:left w:val="none" w:sz="0" w:space="0" w:color="auto"/>
                                                                                        <w:bottom w:val="none" w:sz="0" w:space="0" w:color="auto"/>
                                                                                        <w:right w:val="none" w:sz="0" w:space="0" w:color="auto"/>
                                                                                      </w:divBdr>
                                                                                    </w:div>
                                                                                    <w:div w:id="1421871947">
                                                                                      <w:marLeft w:val="0"/>
                                                                                      <w:marRight w:val="0"/>
                                                                                      <w:marTop w:val="0"/>
                                                                                      <w:marBottom w:val="0"/>
                                                                                      <w:divBdr>
                                                                                        <w:top w:val="none" w:sz="0" w:space="0" w:color="auto"/>
                                                                                        <w:left w:val="none" w:sz="0" w:space="0" w:color="auto"/>
                                                                                        <w:bottom w:val="none" w:sz="0" w:space="0" w:color="auto"/>
                                                                                        <w:right w:val="none" w:sz="0" w:space="0" w:color="auto"/>
                                                                                      </w:divBdr>
                                                                                    </w:div>
                                                                                    <w:div w:id="1011420194">
                                                                                      <w:marLeft w:val="0"/>
                                                                                      <w:marRight w:val="0"/>
                                                                                      <w:marTop w:val="0"/>
                                                                                      <w:marBottom w:val="0"/>
                                                                                      <w:divBdr>
                                                                                        <w:top w:val="none" w:sz="0" w:space="0" w:color="auto"/>
                                                                                        <w:left w:val="none" w:sz="0" w:space="0" w:color="auto"/>
                                                                                        <w:bottom w:val="none" w:sz="0" w:space="0" w:color="auto"/>
                                                                                        <w:right w:val="none" w:sz="0" w:space="0" w:color="auto"/>
                                                                                      </w:divBdr>
                                                                                    </w:div>
                                                                                  </w:divsChild>
                                                                                </w:div>
                                                                                <w:div w:id="1005322402">
                                                                                  <w:marLeft w:val="0"/>
                                                                                  <w:marRight w:val="0"/>
                                                                                  <w:marTop w:val="0"/>
                                                                                  <w:marBottom w:val="0"/>
                                                                                  <w:divBdr>
                                                                                    <w:top w:val="none" w:sz="0" w:space="0" w:color="auto"/>
                                                                                    <w:left w:val="none" w:sz="0" w:space="0" w:color="auto"/>
                                                                                    <w:bottom w:val="none" w:sz="0" w:space="0" w:color="auto"/>
                                                                                    <w:right w:val="none" w:sz="0" w:space="0" w:color="auto"/>
                                                                                  </w:divBdr>
                                                                                  <w:divsChild>
                                                                                    <w:div w:id="788089329">
                                                                                      <w:marLeft w:val="0"/>
                                                                                      <w:marRight w:val="0"/>
                                                                                      <w:marTop w:val="0"/>
                                                                                      <w:marBottom w:val="0"/>
                                                                                      <w:divBdr>
                                                                                        <w:top w:val="none" w:sz="0" w:space="0" w:color="auto"/>
                                                                                        <w:left w:val="none" w:sz="0" w:space="0" w:color="auto"/>
                                                                                        <w:bottom w:val="none" w:sz="0" w:space="0" w:color="auto"/>
                                                                                        <w:right w:val="none" w:sz="0" w:space="0" w:color="auto"/>
                                                                                      </w:divBdr>
                                                                                    </w:div>
                                                                                    <w:div w:id="982198596">
                                                                                      <w:marLeft w:val="0"/>
                                                                                      <w:marRight w:val="0"/>
                                                                                      <w:marTop w:val="0"/>
                                                                                      <w:marBottom w:val="0"/>
                                                                                      <w:divBdr>
                                                                                        <w:top w:val="none" w:sz="0" w:space="0" w:color="auto"/>
                                                                                        <w:left w:val="none" w:sz="0" w:space="0" w:color="auto"/>
                                                                                        <w:bottom w:val="none" w:sz="0" w:space="0" w:color="auto"/>
                                                                                        <w:right w:val="none" w:sz="0" w:space="0" w:color="auto"/>
                                                                                      </w:divBdr>
                                                                                    </w:div>
                                                                                    <w:div w:id="636185571">
                                                                                      <w:marLeft w:val="0"/>
                                                                                      <w:marRight w:val="0"/>
                                                                                      <w:marTop w:val="0"/>
                                                                                      <w:marBottom w:val="0"/>
                                                                                      <w:divBdr>
                                                                                        <w:top w:val="none" w:sz="0" w:space="0" w:color="auto"/>
                                                                                        <w:left w:val="none" w:sz="0" w:space="0" w:color="auto"/>
                                                                                        <w:bottom w:val="none" w:sz="0" w:space="0" w:color="auto"/>
                                                                                        <w:right w:val="none" w:sz="0" w:space="0" w:color="auto"/>
                                                                                      </w:divBdr>
                                                                                    </w:div>
                                                                                    <w:div w:id="803429431">
                                                                                      <w:marLeft w:val="0"/>
                                                                                      <w:marRight w:val="0"/>
                                                                                      <w:marTop w:val="0"/>
                                                                                      <w:marBottom w:val="0"/>
                                                                                      <w:divBdr>
                                                                                        <w:top w:val="none" w:sz="0" w:space="0" w:color="auto"/>
                                                                                        <w:left w:val="none" w:sz="0" w:space="0" w:color="auto"/>
                                                                                        <w:bottom w:val="none" w:sz="0" w:space="0" w:color="auto"/>
                                                                                        <w:right w:val="none" w:sz="0" w:space="0" w:color="auto"/>
                                                                                      </w:divBdr>
                                                                                    </w:div>
                                                                                  </w:divsChild>
                                                                                </w:div>
                                                                                <w:div w:id="16977399">
                                                                                  <w:marLeft w:val="0"/>
                                                                                  <w:marRight w:val="0"/>
                                                                                  <w:marTop w:val="0"/>
                                                                                  <w:marBottom w:val="0"/>
                                                                                  <w:divBdr>
                                                                                    <w:top w:val="none" w:sz="0" w:space="0" w:color="auto"/>
                                                                                    <w:left w:val="none" w:sz="0" w:space="0" w:color="auto"/>
                                                                                    <w:bottom w:val="none" w:sz="0" w:space="0" w:color="auto"/>
                                                                                    <w:right w:val="none" w:sz="0" w:space="0" w:color="auto"/>
                                                                                  </w:divBdr>
                                                                                  <w:divsChild>
                                                                                    <w:div w:id="1170176360">
                                                                                      <w:marLeft w:val="0"/>
                                                                                      <w:marRight w:val="0"/>
                                                                                      <w:marTop w:val="0"/>
                                                                                      <w:marBottom w:val="0"/>
                                                                                      <w:divBdr>
                                                                                        <w:top w:val="none" w:sz="0" w:space="0" w:color="auto"/>
                                                                                        <w:left w:val="none" w:sz="0" w:space="0" w:color="auto"/>
                                                                                        <w:bottom w:val="none" w:sz="0" w:space="0" w:color="auto"/>
                                                                                        <w:right w:val="none" w:sz="0" w:space="0" w:color="auto"/>
                                                                                      </w:divBdr>
                                                                                    </w:div>
                                                                                    <w:div w:id="646864920">
                                                                                      <w:marLeft w:val="0"/>
                                                                                      <w:marRight w:val="0"/>
                                                                                      <w:marTop w:val="0"/>
                                                                                      <w:marBottom w:val="0"/>
                                                                                      <w:divBdr>
                                                                                        <w:top w:val="none" w:sz="0" w:space="0" w:color="auto"/>
                                                                                        <w:left w:val="none" w:sz="0" w:space="0" w:color="auto"/>
                                                                                        <w:bottom w:val="none" w:sz="0" w:space="0" w:color="auto"/>
                                                                                        <w:right w:val="none" w:sz="0" w:space="0" w:color="auto"/>
                                                                                      </w:divBdr>
                                                                                    </w:div>
                                                                                    <w:div w:id="520976045">
                                                                                      <w:marLeft w:val="0"/>
                                                                                      <w:marRight w:val="0"/>
                                                                                      <w:marTop w:val="0"/>
                                                                                      <w:marBottom w:val="0"/>
                                                                                      <w:divBdr>
                                                                                        <w:top w:val="none" w:sz="0" w:space="0" w:color="auto"/>
                                                                                        <w:left w:val="none" w:sz="0" w:space="0" w:color="auto"/>
                                                                                        <w:bottom w:val="none" w:sz="0" w:space="0" w:color="auto"/>
                                                                                        <w:right w:val="none" w:sz="0" w:space="0" w:color="auto"/>
                                                                                      </w:divBdr>
                                                                                    </w:div>
                                                                                    <w:div w:id="114297265">
                                                                                      <w:marLeft w:val="0"/>
                                                                                      <w:marRight w:val="0"/>
                                                                                      <w:marTop w:val="0"/>
                                                                                      <w:marBottom w:val="0"/>
                                                                                      <w:divBdr>
                                                                                        <w:top w:val="none" w:sz="0" w:space="0" w:color="auto"/>
                                                                                        <w:left w:val="none" w:sz="0" w:space="0" w:color="auto"/>
                                                                                        <w:bottom w:val="none" w:sz="0" w:space="0" w:color="auto"/>
                                                                                        <w:right w:val="none" w:sz="0" w:space="0" w:color="auto"/>
                                                                                      </w:divBdr>
                                                                                    </w:div>
                                                                                    <w:div w:id="1590383225">
                                                                                      <w:marLeft w:val="0"/>
                                                                                      <w:marRight w:val="0"/>
                                                                                      <w:marTop w:val="0"/>
                                                                                      <w:marBottom w:val="0"/>
                                                                                      <w:divBdr>
                                                                                        <w:top w:val="none" w:sz="0" w:space="0" w:color="auto"/>
                                                                                        <w:left w:val="none" w:sz="0" w:space="0" w:color="auto"/>
                                                                                        <w:bottom w:val="none" w:sz="0" w:space="0" w:color="auto"/>
                                                                                        <w:right w:val="none" w:sz="0" w:space="0" w:color="auto"/>
                                                                                      </w:divBdr>
                                                                                    </w:div>
                                                                                  </w:divsChild>
                                                                                </w:div>
                                                                                <w:div w:id="1471940722">
                                                                                  <w:marLeft w:val="0"/>
                                                                                  <w:marRight w:val="0"/>
                                                                                  <w:marTop w:val="0"/>
                                                                                  <w:marBottom w:val="0"/>
                                                                                  <w:divBdr>
                                                                                    <w:top w:val="none" w:sz="0" w:space="0" w:color="auto"/>
                                                                                    <w:left w:val="none" w:sz="0" w:space="0" w:color="auto"/>
                                                                                    <w:bottom w:val="none" w:sz="0" w:space="0" w:color="auto"/>
                                                                                    <w:right w:val="none" w:sz="0" w:space="0" w:color="auto"/>
                                                                                  </w:divBdr>
                                                                                  <w:divsChild>
                                                                                    <w:div w:id="1037655364">
                                                                                      <w:marLeft w:val="0"/>
                                                                                      <w:marRight w:val="0"/>
                                                                                      <w:marTop w:val="0"/>
                                                                                      <w:marBottom w:val="0"/>
                                                                                      <w:divBdr>
                                                                                        <w:top w:val="none" w:sz="0" w:space="0" w:color="auto"/>
                                                                                        <w:left w:val="none" w:sz="0" w:space="0" w:color="auto"/>
                                                                                        <w:bottom w:val="none" w:sz="0" w:space="0" w:color="auto"/>
                                                                                        <w:right w:val="none" w:sz="0" w:space="0" w:color="auto"/>
                                                                                      </w:divBdr>
                                                                                    </w:div>
                                                                                    <w:div w:id="508182120">
                                                                                      <w:marLeft w:val="0"/>
                                                                                      <w:marRight w:val="0"/>
                                                                                      <w:marTop w:val="0"/>
                                                                                      <w:marBottom w:val="0"/>
                                                                                      <w:divBdr>
                                                                                        <w:top w:val="none" w:sz="0" w:space="0" w:color="auto"/>
                                                                                        <w:left w:val="none" w:sz="0" w:space="0" w:color="auto"/>
                                                                                        <w:bottom w:val="none" w:sz="0" w:space="0" w:color="auto"/>
                                                                                        <w:right w:val="none" w:sz="0" w:space="0" w:color="auto"/>
                                                                                      </w:divBdr>
                                                                                    </w:div>
                                                                                    <w:div w:id="664017171">
                                                                                      <w:marLeft w:val="0"/>
                                                                                      <w:marRight w:val="0"/>
                                                                                      <w:marTop w:val="0"/>
                                                                                      <w:marBottom w:val="0"/>
                                                                                      <w:divBdr>
                                                                                        <w:top w:val="none" w:sz="0" w:space="0" w:color="auto"/>
                                                                                        <w:left w:val="none" w:sz="0" w:space="0" w:color="auto"/>
                                                                                        <w:bottom w:val="none" w:sz="0" w:space="0" w:color="auto"/>
                                                                                        <w:right w:val="none" w:sz="0" w:space="0" w:color="auto"/>
                                                                                      </w:divBdr>
                                                                                    </w:div>
                                                                                    <w:div w:id="2023047902">
                                                                                      <w:marLeft w:val="0"/>
                                                                                      <w:marRight w:val="0"/>
                                                                                      <w:marTop w:val="0"/>
                                                                                      <w:marBottom w:val="0"/>
                                                                                      <w:divBdr>
                                                                                        <w:top w:val="none" w:sz="0" w:space="0" w:color="auto"/>
                                                                                        <w:left w:val="none" w:sz="0" w:space="0" w:color="auto"/>
                                                                                        <w:bottom w:val="none" w:sz="0" w:space="0" w:color="auto"/>
                                                                                        <w:right w:val="none" w:sz="0" w:space="0" w:color="auto"/>
                                                                                      </w:divBdr>
                                                                                    </w:div>
                                                                                  </w:divsChild>
                                                                                </w:div>
                                                                                <w:div w:id="647783084">
                                                                                  <w:marLeft w:val="0"/>
                                                                                  <w:marRight w:val="0"/>
                                                                                  <w:marTop w:val="0"/>
                                                                                  <w:marBottom w:val="0"/>
                                                                                  <w:divBdr>
                                                                                    <w:top w:val="none" w:sz="0" w:space="0" w:color="auto"/>
                                                                                    <w:left w:val="none" w:sz="0" w:space="0" w:color="auto"/>
                                                                                    <w:bottom w:val="none" w:sz="0" w:space="0" w:color="auto"/>
                                                                                    <w:right w:val="none" w:sz="0" w:space="0" w:color="auto"/>
                                                                                  </w:divBdr>
                                                                                  <w:divsChild>
                                                                                    <w:div w:id="1962297999">
                                                                                      <w:marLeft w:val="0"/>
                                                                                      <w:marRight w:val="0"/>
                                                                                      <w:marTop w:val="0"/>
                                                                                      <w:marBottom w:val="0"/>
                                                                                      <w:divBdr>
                                                                                        <w:top w:val="none" w:sz="0" w:space="0" w:color="auto"/>
                                                                                        <w:left w:val="none" w:sz="0" w:space="0" w:color="auto"/>
                                                                                        <w:bottom w:val="none" w:sz="0" w:space="0" w:color="auto"/>
                                                                                        <w:right w:val="none" w:sz="0" w:space="0" w:color="auto"/>
                                                                                      </w:divBdr>
                                                                                    </w:div>
                                                                                    <w:div w:id="1703945339">
                                                                                      <w:marLeft w:val="0"/>
                                                                                      <w:marRight w:val="0"/>
                                                                                      <w:marTop w:val="0"/>
                                                                                      <w:marBottom w:val="0"/>
                                                                                      <w:divBdr>
                                                                                        <w:top w:val="none" w:sz="0" w:space="0" w:color="auto"/>
                                                                                        <w:left w:val="none" w:sz="0" w:space="0" w:color="auto"/>
                                                                                        <w:bottom w:val="none" w:sz="0" w:space="0" w:color="auto"/>
                                                                                        <w:right w:val="none" w:sz="0" w:space="0" w:color="auto"/>
                                                                                      </w:divBdr>
                                                                                    </w:div>
                                                                                    <w:div w:id="263149929">
                                                                                      <w:marLeft w:val="0"/>
                                                                                      <w:marRight w:val="0"/>
                                                                                      <w:marTop w:val="0"/>
                                                                                      <w:marBottom w:val="0"/>
                                                                                      <w:divBdr>
                                                                                        <w:top w:val="none" w:sz="0" w:space="0" w:color="auto"/>
                                                                                        <w:left w:val="none" w:sz="0" w:space="0" w:color="auto"/>
                                                                                        <w:bottom w:val="none" w:sz="0" w:space="0" w:color="auto"/>
                                                                                        <w:right w:val="none" w:sz="0" w:space="0" w:color="auto"/>
                                                                                      </w:divBdr>
                                                                                    </w:div>
                                                                                    <w:div w:id="1042484919">
                                                                                      <w:marLeft w:val="0"/>
                                                                                      <w:marRight w:val="0"/>
                                                                                      <w:marTop w:val="0"/>
                                                                                      <w:marBottom w:val="0"/>
                                                                                      <w:divBdr>
                                                                                        <w:top w:val="none" w:sz="0" w:space="0" w:color="auto"/>
                                                                                        <w:left w:val="none" w:sz="0" w:space="0" w:color="auto"/>
                                                                                        <w:bottom w:val="none" w:sz="0" w:space="0" w:color="auto"/>
                                                                                        <w:right w:val="none" w:sz="0" w:space="0" w:color="auto"/>
                                                                                      </w:divBdr>
                                                                                    </w:div>
                                                                                    <w:div w:id="1438135941">
                                                                                      <w:marLeft w:val="0"/>
                                                                                      <w:marRight w:val="0"/>
                                                                                      <w:marTop w:val="0"/>
                                                                                      <w:marBottom w:val="0"/>
                                                                                      <w:divBdr>
                                                                                        <w:top w:val="none" w:sz="0" w:space="0" w:color="auto"/>
                                                                                        <w:left w:val="none" w:sz="0" w:space="0" w:color="auto"/>
                                                                                        <w:bottom w:val="none" w:sz="0" w:space="0" w:color="auto"/>
                                                                                        <w:right w:val="none" w:sz="0" w:space="0" w:color="auto"/>
                                                                                      </w:divBdr>
                                                                                    </w:div>
                                                                                  </w:divsChild>
                                                                                </w:div>
                                                                                <w:div w:id="1018504025">
                                                                                  <w:marLeft w:val="0"/>
                                                                                  <w:marRight w:val="0"/>
                                                                                  <w:marTop w:val="0"/>
                                                                                  <w:marBottom w:val="0"/>
                                                                                  <w:divBdr>
                                                                                    <w:top w:val="none" w:sz="0" w:space="0" w:color="auto"/>
                                                                                    <w:left w:val="none" w:sz="0" w:space="0" w:color="auto"/>
                                                                                    <w:bottom w:val="none" w:sz="0" w:space="0" w:color="auto"/>
                                                                                    <w:right w:val="none" w:sz="0" w:space="0" w:color="auto"/>
                                                                                  </w:divBdr>
                                                                                  <w:divsChild>
                                                                                    <w:div w:id="220167850">
                                                                                      <w:marLeft w:val="0"/>
                                                                                      <w:marRight w:val="0"/>
                                                                                      <w:marTop w:val="0"/>
                                                                                      <w:marBottom w:val="0"/>
                                                                                      <w:divBdr>
                                                                                        <w:top w:val="none" w:sz="0" w:space="0" w:color="auto"/>
                                                                                        <w:left w:val="none" w:sz="0" w:space="0" w:color="auto"/>
                                                                                        <w:bottom w:val="none" w:sz="0" w:space="0" w:color="auto"/>
                                                                                        <w:right w:val="none" w:sz="0" w:space="0" w:color="auto"/>
                                                                                      </w:divBdr>
                                                                                    </w:div>
                                                                                    <w:div w:id="2048678976">
                                                                                      <w:marLeft w:val="0"/>
                                                                                      <w:marRight w:val="0"/>
                                                                                      <w:marTop w:val="0"/>
                                                                                      <w:marBottom w:val="0"/>
                                                                                      <w:divBdr>
                                                                                        <w:top w:val="none" w:sz="0" w:space="0" w:color="auto"/>
                                                                                        <w:left w:val="none" w:sz="0" w:space="0" w:color="auto"/>
                                                                                        <w:bottom w:val="none" w:sz="0" w:space="0" w:color="auto"/>
                                                                                        <w:right w:val="none" w:sz="0" w:space="0" w:color="auto"/>
                                                                                      </w:divBdr>
                                                                                    </w:div>
                                                                                    <w:div w:id="567766047">
                                                                                      <w:marLeft w:val="0"/>
                                                                                      <w:marRight w:val="0"/>
                                                                                      <w:marTop w:val="0"/>
                                                                                      <w:marBottom w:val="0"/>
                                                                                      <w:divBdr>
                                                                                        <w:top w:val="none" w:sz="0" w:space="0" w:color="auto"/>
                                                                                        <w:left w:val="none" w:sz="0" w:space="0" w:color="auto"/>
                                                                                        <w:bottom w:val="none" w:sz="0" w:space="0" w:color="auto"/>
                                                                                        <w:right w:val="none" w:sz="0" w:space="0" w:color="auto"/>
                                                                                      </w:divBdr>
                                                                                    </w:div>
                                                                                    <w:div w:id="326134095">
                                                                                      <w:marLeft w:val="0"/>
                                                                                      <w:marRight w:val="0"/>
                                                                                      <w:marTop w:val="0"/>
                                                                                      <w:marBottom w:val="0"/>
                                                                                      <w:divBdr>
                                                                                        <w:top w:val="none" w:sz="0" w:space="0" w:color="auto"/>
                                                                                        <w:left w:val="none" w:sz="0" w:space="0" w:color="auto"/>
                                                                                        <w:bottom w:val="none" w:sz="0" w:space="0" w:color="auto"/>
                                                                                        <w:right w:val="none" w:sz="0" w:space="0" w:color="auto"/>
                                                                                      </w:divBdr>
                                                                                    </w:div>
                                                                                    <w:div w:id="443118031">
                                                                                      <w:marLeft w:val="0"/>
                                                                                      <w:marRight w:val="0"/>
                                                                                      <w:marTop w:val="0"/>
                                                                                      <w:marBottom w:val="0"/>
                                                                                      <w:divBdr>
                                                                                        <w:top w:val="none" w:sz="0" w:space="0" w:color="auto"/>
                                                                                        <w:left w:val="none" w:sz="0" w:space="0" w:color="auto"/>
                                                                                        <w:bottom w:val="none" w:sz="0" w:space="0" w:color="auto"/>
                                                                                        <w:right w:val="none" w:sz="0" w:space="0" w:color="auto"/>
                                                                                      </w:divBdr>
                                                                                    </w:div>
                                                                                  </w:divsChild>
                                                                                </w:div>
                                                                                <w:div w:id="1812168380">
                                                                                  <w:marLeft w:val="0"/>
                                                                                  <w:marRight w:val="0"/>
                                                                                  <w:marTop w:val="0"/>
                                                                                  <w:marBottom w:val="0"/>
                                                                                  <w:divBdr>
                                                                                    <w:top w:val="none" w:sz="0" w:space="0" w:color="auto"/>
                                                                                    <w:left w:val="none" w:sz="0" w:space="0" w:color="auto"/>
                                                                                    <w:bottom w:val="none" w:sz="0" w:space="0" w:color="auto"/>
                                                                                    <w:right w:val="none" w:sz="0" w:space="0" w:color="auto"/>
                                                                                  </w:divBdr>
                                                                                  <w:divsChild>
                                                                                    <w:div w:id="800269563">
                                                                                      <w:marLeft w:val="0"/>
                                                                                      <w:marRight w:val="0"/>
                                                                                      <w:marTop w:val="0"/>
                                                                                      <w:marBottom w:val="0"/>
                                                                                      <w:divBdr>
                                                                                        <w:top w:val="none" w:sz="0" w:space="0" w:color="auto"/>
                                                                                        <w:left w:val="none" w:sz="0" w:space="0" w:color="auto"/>
                                                                                        <w:bottom w:val="none" w:sz="0" w:space="0" w:color="auto"/>
                                                                                        <w:right w:val="none" w:sz="0" w:space="0" w:color="auto"/>
                                                                                      </w:divBdr>
                                                                                    </w:div>
                                                                                    <w:div w:id="849956296">
                                                                                      <w:marLeft w:val="0"/>
                                                                                      <w:marRight w:val="0"/>
                                                                                      <w:marTop w:val="0"/>
                                                                                      <w:marBottom w:val="0"/>
                                                                                      <w:divBdr>
                                                                                        <w:top w:val="none" w:sz="0" w:space="0" w:color="auto"/>
                                                                                        <w:left w:val="none" w:sz="0" w:space="0" w:color="auto"/>
                                                                                        <w:bottom w:val="none" w:sz="0" w:space="0" w:color="auto"/>
                                                                                        <w:right w:val="none" w:sz="0" w:space="0" w:color="auto"/>
                                                                                      </w:divBdr>
                                                                                    </w:div>
                                                                                    <w:div w:id="328752861">
                                                                                      <w:marLeft w:val="0"/>
                                                                                      <w:marRight w:val="0"/>
                                                                                      <w:marTop w:val="0"/>
                                                                                      <w:marBottom w:val="0"/>
                                                                                      <w:divBdr>
                                                                                        <w:top w:val="none" w:sz="0" w:space="0" w:color="auto"/>
                                                                                        <w:left w:val="none" w:sz="0" w:space="0" w:color="auto"/>
                                                                                        <w:bottom w:val="none" w:sz="0" w:space="0" w:color="auto"/>
                                                                                        <w:right w:val="none" w:sz="0" w:space="0" w:color="auto"/>
                                                                                      </w:divBdr>
                                                                                    </w:div>
                                                                                    <w:div w:id="1816025689">
                                                                                      <w:marLeft w:val="0"/>
                                                                                      <w:marRight w:val="0"/>
                                                                                      <w:marTop w:val="0"/>
                                                                                      <w:marBottom w:val="0"/>
                                                                                      <w:divBdr>
                                                                                        <w:top w:val="none" w:sz="0" w:space="0" w:color="auto"/>
                                                                                        <w:left w:val="none" w:sz="0" w:space="0" w:color="auto"/>
                                                                                        <w:bottom w:val="none" w:sz="0" w:space="0" w:color="auto"/>
                                                                                        <w:right w:val="none" w:sz="0" w:space="0" w:color="auto"/>
                                                                                      </w:divBdr>
                                                                                    </w:div>
                                                                                    <w:div w:id="429549555">
                                                                                      <w:marLeft w:val="0"/>
                                                                                      <w:marRight w:val="0"/>
                                                                                      <w:marTop w:val="0"/>
                                                                                      <w:marBottom w:val="0"/>
                                                                                      <w:divBdr>
                                                                                        <w:top w:val="none" w:sz="0" w:space="0" w:color="auto"/>
                                                                                        <w:left w:val="none" w:sz="0" w:space="0" w:color="auto"/>
                                                                                        <w:bottom w:val="none" w:sz="0" w:space="0" w:color="auto"/>
                                                                                        <w:right w:val="none" w:sz="0" w:space="0" w:color="auto"/>
                                                                                      </w:divBdr>
                                                                                    </w:div>
                                                                                  </w:divsChild>
                                                                                </w:div>
                                                                                <w:div w:id="28648390">
                                                                                  <w:marLeft w:val="0"/>
                                                                                  <w:marRight w:val="0"/>
                                                                                  <w:marTop w:val="0"/>
                                                                                  <w:marBottom w:val="0"/>
                                                                                  <w:divBdr>
                                                                                    <w:top w:val="none" w:sz="0" w:space="0" w:color="auto"/>
                                                                                    <w:left w:val="none" w:sz="0" w:space="0" w:color="auto"/>
                                                                                    <w:bottom w:val="none" w:sz="0" w:space="0" w:color="auto"/>
                                                                                    <w:right w:val="none" w:sz="0" w:space="0" w:color="auto"/>
                                                                                  </w:divBdr>
                                                                                  <w:divsChild>
                                                                                    <w:div w:id="366416648">
                                                                                      <w:marLeft w:val="0"/>
                                                                                      <w:marRight w:val="0"/>
                                                                                      <w:marTop w:val="0"/>
                                                                                      <w:marBottom w:val="0"/>
                                                                                      <w:divBdr>
                                                                                        <w:top w:val="none" w:sz="0" w:space="0" w:color="auto"/>
                                                                                        <w:left w:val="none" w:sz="0" w:space="0" w:color="auto"/>
                                                                                        <w:bottom w:val="none" w:sz="0" w:space="0" w:color="auto"/>
                                                                                        <w:right w:val="none" w:sz="0" w:space="0" w:color="auto"/>
                                                                                      </w:divBdr>
                                                                                    </w:div>
                                                                                    <w:div w:id="508981821">
                                                                                      <w:marLeft w:val="0"/>
                                                                                      <w:marRight w:val="0"/>
                                                                                      <w:marTop w:val="0"/>
                                                                                      <w:marBottom w:val="0"/>
                                                                                      <w:divBdr>
                                                                                        <w:top w:val="none" w:sz="0" w:space="0" w:color="auto"/>
                                                                                        <w:left w:val="none" w:sz="0" w:space="0" w:color="auto"/>
                                                                                        <w:bottom w:val="none" w:sz="0" w:space="0" w:color="auto"/>
                                                                                        <w:right w:val="none" w:sz="0" w:space="0" w:color="auto"/>
                                                                                      </w:divBdr>
                                                                                    </w:div>
                                                                                    <w:div w:id="1237936393">
                                                                                      <w:marLeft w:val="0"/>
                                                                                      <w:marRight w:val="0"/>
                                                                                      <w:marTop w:val="0"/>
                                                                                      <w:marBottom w:val="0"/>
                                                                                      <w:divBdr>
                                                                                        <w:top w:val="none" w:sz="0" w:space="0" w:color="auto"/>
                                                                                        <w:left w:val="none" w:sz="0" w:space="0" w:color="auto"/>
                                                                                        <w:bottom w:val="none" w:sz="0" w:space="0" w:color="auto"/>
                                                                                        <w:right w:val="none" w:sz="0" w:space="0" w:color="auto"/>
                                                                                      </w:divBdr>
                                                                                    </w:div>
                                                                                    <w:div w:id="440804716">
                                                                                      <w:marLeft w:val="0"/>
                                                                                      <w:marRight w:val="0"/>
                                                                                      <w:marTop w:val="0"/>
                                                                                      <w:marBottom w:val="0"/>
                                                                                      <w:divBdr>
                                                                                        <w:top w:val="none" w:sz="0" w:space="0" w:color="auto"/>
                                                                                        <w:left w:val="none" w:sz="0" w:space="0" w:color="auto"/>
                                                                                        <w:bottom w:val="none" w:sz="0" w:space="0" w:color="auto"/>
                                                                                        <w:right w:val="none" w:sz="0" w:space="0" w:color="auto"/>
                                                                                      </w:divBdr>
                                                                                    </w:div>
                                                                                    <w:div w:id="597521766">
                                                                                      <w:marLeft w:val="0"/>
                                                                                      <w:marRight w:val="0"/>
                                                                                      <w:marTop w:val="0"/>
                                                                                      <w:marBottom w:val="0"/>
                                                                                      <w:divBdr>
                                                                                        <w:top w:val="none" w:sz="0" w:space="0" w:color="auto"/>
                                                                                        <w:left w:val="none" w:sz="0" w:space="0" w:color="auto"/>
                                                                                        <w:bottom w:val="none" w:sz="0" w:space="0" w:color="auto"/>
                                                                                        <w:right w:val="none" w:sz="0" w:space="0" w:color="auto"/>
                                                                                      </w:divBdr>
                                                                                    </w:div>
                                                                                  </w:divsChild>
                                                                                </w:div>
                                                                                <w:div w:id="887187695">
                                                                                  <w:marLeft w:val="0"/>
                                                                                  <w:marRight w:val="0"/>
                                                                                  <w:marTop w:val="0"/>
                                                                                  <w:marBottom w:val="0"/>
                                                                                  <w:divBdr>
                                                                                    <w:top w:val="none" w:sz="0" w:space="0" w:color="auto"/>
                                                                                    <w:left w:val="none" w:sz="0" w:space="0" w:color="auto"/>
                                                                                    <w:bottom w:val="none" w:sz="0" w:space="0" w:color="auto"/>
                                                                                    <w:right w:val="none" w:sz="0" w:space="0" w:color="auto"/>
                                                                                  </w:divBdr>
                                                                                  <w:divsChild>
                                                                                    <w:div w:id="670525065">
                                                                                      <w:marLeft w:val="0"/>
                                                                                      <w:marRight w:val="0"/>
                                                                                      <w:marTop w:val="0"/>
                                                                                      <w:marBottom w:val="0"/>
                                                                                      <w:divBdr>
                                                                                        <w:top w:val="none" w:sz="0" w:space="0" w:color="auto"/>
                                                                                        <w:left w:val="none" w:sz="0" w:space="0" w:color="auto"/>
                                                                                        <w:bottom w:val="none" w:sz="0" w:space="0" w:color="auto"/>
                                                                                        <w:right w:val="none" w:sz="0" w:space="0" w:color="auto"/>
                                                                                      </w:divBdr>
                                                                                    </w:div>
                                                                                    <w:div w:id="901478561">
                                                                                      <w:marLeft w:val="0"/>
                                                                                      <w:marRight w:val="0"/>
                                                                                      <w:marTop w:val="0"/>
                                                                                      <w:marBottom w:val="0"/>
                                                                                      <w:divBdr>
                                                                                        <w:top w:val="none" w:sz="0" w:space="0" w:color="auto"/>
                                                                                        <w:left w:val="none" w:sz="0" w:space="0" w:color="auto"/>
                                                                                        <w:bottom w:val="none" w:sz="0" w:space="0" w:color="auto"/>
                                                                                        <w:right w:val="none" w:sz="0" w:space="0" w:color="auto"/>
                                                                                      </w:divBdr>
                                                                                    </w:div>
                                                                                    <w:div w:id="1976136635">
                                                                                      <w:marLeft w:val="0"/>
                                                                                      <w:marRight w:val="0"/>
                                                                                      <w:marTop w:val="0"/>
                                                                                      <w:marBottom w:val="0"/>
                                                                                      <w:divBdr>
                                                                                        <w:top w:val="none" w:sz="0" w:space="0" w:color="auto"/>
                                                                                        <w:left w:val="none" w:sz="0" w:space="0" w:color="auto"/>
                                                                                        <w:bottom w:val="none" w:sz="0" w:space="0" w:color="auto"/>
                                                                                        <w:right w:val="none" w:sz="0" w:space="0" w:color="auto"/>
                                                                                      </w:divBdr>
                                                                                    </w:div>
                                                                                    <w:div w:id="168721713">
                                                                                      <w:marLeft w:val="0"/>
                                                                                      <w:marRight w:val="0"/>
                                                                                      <w:marTop w:val="0"/>
                                                                                      <w:marBottom w:val="0"/>
                                                                                      <w:divBdr>
                                                                                        <w:top w:val="none" w:sz="0" w:space="0" w:color="auto"/>
                                                                                        <w:left w:val="none" w:sz="0" w:space="0" w:color="auto"/>
                                                                                        <w:bottom w:val="none" w:sz="0" w:space="0" w:color="auto"/>
                                                                                        <w:right w:val="none" w:sz="0" w:space="0" w:color="auto"/>
                                                                                      </w:divBdr>
                                                                                    </w:div>
                                                                                    <w:div w:id="2007437548">
                                                                                      <w:marLeft w:val="0"/>
                                                                                      <w:marRight w:val="0"/>
                                                                                      <w:marTop w:val="0"/>
                                                                                      <w:marBottom w:val="0"/>
                                                                                      <w:divBdr>
                                                                                        <w:top w:val="none" w:sz="0" w:space="0" w:color="auto"/>
                                                                                        <w:left w:val="none" w:sz="0" w:space="0" w:color="auto"/>
                                                                                        <w:bottom w:val="none" w:sz="0" w:space="0" w:color="auto"/>
                                                                                        <w:right w:val="none" w:sz="0" w:space="0" w:color="auto"/>
                                                                                      </w:divBdr>
                                                                                    </w:div>
                                                                                  </w:divsChild>
                                                                                </w:div>
                                                                                <w:div w:id="735861060">
                                                                                  <w:marLeft w:val="0"/>
                                                                                  <w:marRight w:val="0"/>
                                                                                  <w:marTop w:val="0"/>
                                                                                  <w:marBottom w:val="0"/>
                                                                                  <w:divBdr>
                                                                                    <w:top w:val="none" w:sz="0" w:space="0" w:color="auto"/>
                                                                                    <w:left w:val="none" w:sz="0" w:space="0" w:color="auto"/>
                                                                                    <w:bottom w:val="none" w:sz="0" w:space="0" w:color="auto"/>
                                                                                    <w:right w:val="none" w:sz="0" w:space="0" w:color="auto"/>
                                                                                  </w:divBdr>
                                                                                  <w:divsChild>
                                                                                    <w:div w:id="1629555325">
                                                                                      <w:marLeft w:val="0"/>
                                                                                      <w:marRight w:val="0"/>
                                                                                      <w:marTop w:val="0"/>
                                                                                      <w:marBottom w:val="0"/>
                                                                                      <w:divBdr>
                                                                                        <w:top w:val="none" w:sz="0" w:space="0" w:color="auto"/>
                                                                                        <w:left w:val="none" w:sz="0" w:space="0" w:color="auto"/>
                                                                                        <w:bottom w:val="none" w:sz="0" w:space="0" w:color="auto"/>
                                                                                        <w:right w:val="none" w:sz="0" w:space="0" w:color="auto"/>
                                                                                      </w:divBdr>
                                                                                    </w:div>
                                                                                    <w:div w:id="1833182414">
                                                                                      <w:marLeft w:val="0"/>
                                                                                      <w:marRight w:val="0"/>
                                                                                      <w:marTop w:val="0"/>
                                                                                      <w:marBottom w:val="0"/>
                                                                                      <w:divBdr>
                                                                                        <w:top w:val="none" w:sz="0" w:space="0" w:color="auto"/>
                                                                                        <w:left w:val="none" w:sz="0" w:space="0" w:color="auto"/>
                                                                                        <w:bottom w:val="none" w:sz="0" w:space="0" w:color="auto"/>
                                                                                        <w:right w:val="none" w:sz="0" w:space="0" w:color="auto"/>
                                                                                      </w:divBdr>
                                                                                    </w:div>
                                                                                    <w:div w:id="1179734317">
                                                                                      <w:marLeft w:val="0"/>
                                                                                      <w:marRight w:val="0"/>
                                                                                      <w:marTop w:val="0"/>
                                                                                      <w:marBottom w:val="0"/>
                                                                                      <w:divBdr>
                                                                                        <w:top w:val="none" w:sz="0" w:space="0" w:color="auto"/>
                                                                                        <w:left w:val="none" w:sz="0" w:space="0" w:color="auto"/>
                                                                                        <w:bottom w:val="none" w:sz="0" w:space="0" w:color="auto"/>
                                                                                        <w:right w:val="none" w:sz="0" w:space="0" w:color="auto"/>
                                                                                      </w:divBdr>
                                                                                    </w:div>
                                                                                    <w:div w:id="874542517">
                                                                                      <w:marLeft w:val="0"/>
                                                                                      <w:marRight w:val="0"/>
                                                                                      <w:marTop w:val="0"/>
                                                                                      <w:marBottom w:val="0"/>
                                                                                      <w:divBdr>
                                                                                        <w:top w:val="none" w:sz="0" w:space="0" w:color="auto"/>
                                                                                        <w:left w:val="none" w:sz="0" w:space="0" w:color="auto"/>
                                                                                        <w:bottom w:val="none" w:sz="0" w:space="0" w:color="auto"/>
                                                                                        <w:right w:val="none" w:sz="0" w:space="0" w:color="auto"/>
                                                                                      </w:divBdr>
                                                                                    </w:div>
                                                                                    <w:div w:id="1097480177">
                                                                                      <w:marLeft w:val="0"/>
                                                                                      <w:marRight w:val="0"/>
                                                                                      <w:marTop w:val="0"/>
                                                                                      <w:marBottom w:val="0"/>
                                                                                      <w:divBdr>
                                                                                        <w:top w:val="none" w:sz="0" w:space="0" w:color="auto"/>
                                                                                        <w:left w:val="none" w:sz="0" w:space="0" w:color="auto"/>
                                                                                        <w:bottom w:val="none" w:sz="0" w:space="0" w:color="auto"/>
                                                                                        <w:right w:val="none" w:sz="0" w:space="0" w:color="auto"/>
                                                                                      </w:divBdr>
                                                                                    </w:div>
                                                                                  </w:divsChild>
                                                                                </w:div>
                                                                                <w:div w:id="197747168">
                                                                                  <w:marLeft w:val="0"/>
                                                                                  <w:marRight w:val="0"/>
                                                                                  <w:marTop w:val="0"/>
                                                                                  <w:marBottom w:val="0"/>
                                                                                  <w:divBdr>
                                                                                    <w:top w:val="none" w:sz="0" w:space="0" w:color="auto"/>
                                                                                    <w:left w:val="none" w:sz="0" w:space="0" w:color="auto"/>
                                                                                    <w:bottom w:val="none" w:sz="0" w:space="0" w:color="auto"/>
                                                                                    <w:right w:val="none" w:sz="0" w:space="0" w:color="auto"/>
                                                                                  </w:divBdr>
                                                                                  <w:divsChild>
                                                                                    <w:div w:id="1079405299">
                                                                                      <w:marLeft w:val="0"/>
                                                                                      <w:marRight w:val="0"/>
                                                                                      <w:marTop w:val="0"/>
                                                                                      <w:marBottom w:val="0"/>
                                                                                      <w:divBdr>
                                                                                        <w:top w:val="none" w:sz="0" w:space="0" w:color="auto"/>
                                                                                        <w:left w:val="none" w:sz="0" w:space="0" w:color="auto"/>
                                                                                        <w:bottom w:val="none" w:sz="0" w:space="0" w:color="auto"/>
                                                                                        <w:right w:val="none" w:sz="0" w:space="0" w:color="auto"/>
                                                                                      </w:divBdr>
                                                                                    </w:div>
                                                                                    <w:div w:id="1919636473">
                                                                                      <w:marLeft w:val="0"/>
                                                                                      <w:marRight w:val="0"/>
                                                                                      <w:marTop w:val="0"/>
                                                                                      <w:marBottom w:val="0"/>
                                                                                      <w:divBdr>
                                                                                        <w:top w:val="none" w:sz="0" w:space="0" w:color="auto"/>
                                                                                        <w:left w:val="none" w:sz="0" w:space="0" w:color="auto"/>
                                                                                        <w:bottom w:val="none" w:sz="0" w:space="0" w:color="auto"/>
                                                                                        <w:right w:val="none" w:sz="0" w:space="0" w:color="auto"/>
                                                                                      </w:divBdr>
                                                                                    </w:div>
                                                                                    <w:div w:id="1028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93909">
      <w:bodyDiv w:val="1"/>
      <w:marLeft w:val="0"/>
      <w:marRight w:val="0"/>
      <w:marTop w:val="0"/>
      <w:marBottom w:val="0"/>
      <w:divBdr>
        <w:top w:val="none" w:sz="0" w:space="0" w:color="auto"/>
        <w:left w:val="none" w:sz="0" w:space="0" w:color="auto"/>
        <w:bottom w:val="none" w:sz="0" w:space="0" w:color="auto"/>
        <w:right w:val="none" w:sz="0" w:space="0" w:color="auto"/>
      </w:divBdr>
      <w:divsChild>
        <w:div w:id="2132239877">
          <w:marLeft w:val="0"/>
          <w:marRight w:val="0"/>
          <w:marTop w:val="0"/>
          <w:marBottom w:val="0"/>
          <w:divBdr>
            <w:top w:val="none" w:sz="0" w:space="0" w:color="auto"/>
            <w:left w:val="none" w:sz="0" w:space="0" w:color="auto"/>
            <w:bottom w:val="none" w:sz="0" w:space="0" w:color="auto"/>
            <w:right w:val="none" w:sz="0" w:space="0" w:color="auto"/>
          </w:divBdr>
          <w:divsChild>
            <w:div w:id="1317687552">
              <w:marLeft w:val="0"/>
              <w:marRight w:val="0"/>
              <w:marTop w:val="0"/>
              <w:marBottom w:val="0"/>
              <w:divBdr>
                <w:top w:val="none" w:sz="0" w:space="0" w:color="auto"/>
                <w:left w:val="none" w:sz="0" w:space="0" w:color="auto"/>
                <w:bottom w:val="none" w:sz="0" w:space="0" w:color="auto"/>
                <w:right w:val="none" w:sz="0" w:space="0" w:color="auto"/>
              </w:divBdr>
              <w:divsChild>
                <w:div w:id="892932583">
                  <w:marLeft w:val="0"/>
                  <w:marRight w:val="0"/>
                  <w:marTop w:val="0"/>
                  <w:marBottom w:val="0"/>
                  <w:divBdr>
                    <w:top w:val="none" w:sz="0" w:space="0" w:color="auto"/>
                    <w:left w:val="none" w:sz="0" w:space="0" w:color="auto"/>
                    <w:bottom w:val="none" w:sz="0" w:space="0" w:color="auto"/>
                    <w:right w:val="none" w:sz="0" w:space="0" w:color="auto"/>
                  </w:divBdr>
                  <w:divsChild>
                    <w:div w:id="715735900">
                      <w:marLeft w:val="0"/>
                      <w:marRight w:val="0"/>
                      <w:marTop w:val="0"/>
                      <w:marBottom w:val="0"/>
                      <w:divBdr>
                        <w:top w:val="none" w:sz="0" w:space="0" w:color="auto"/>
                        <w:left w:val="none" w:sz="0" w:space="0" w:color="auto"/>
                        <w:bottom w:val="none" w:sz="0" w:space="0" w:color="auto"/>
                        <w:right w:val="none" w:sz="0" w:space="0" w:color="auto"/>
                      </w:divBdr>
                      <w:divsChild>
                        <w:div w:id="1213956009">
                          <w:marLeft w:val="0"/>
                          <w:marRight w:val="0"/>
                          <w:marTop w:val="0"/>
                          <w:marBottom w:val="0"/>
                          <w:divBdr>
                            <w:top w:val="none" w:sz="0" w:space="0" w:color="auto"/>
                            <w:left w:val="none" w:sz="0" w:space="0" w:color="auto"/>
                            <w:bottom w:val="none" w:sz="0" w:space="0" w:color="auto"/>
                            <w:right w:val="none" w:sz="0" w:space="0" w:color="auto"/>
                          </w:divBdr>
                          <w:divsChild>
                            <w:div w:id="9237">
                              <w:marLeft w:val="0"/>
                              <w:marRight w:val="0"/>
                              <w:marTop w:val="0"/>
                              <w:marBottom w:val="0"/>
                              <w:divBdr>
                                <w:top w:val="none" w:sz="0" w:space="0" w:color="auto"/>
                                <w:left w:val="none" w:sz="0" w:space="0" w:color="auto"/>
                                <w:bottom w:val="none" w:sz="0" w:space="0" w:color="auto"/>
                                <w:right w:val="none" w:sz="0" w:space="0" w:color="auto"/>
                              </w:divBdr>
                              <w:divsChild>
                                <w:div w:id="825708910">
                                  <w:marLeft w:val="0"/>
                                  <w:marRight w:val="0"/>
                                  <w:marTop w:val="0"/>
                                  <w:marBottom w:val="0"/>
                                  <w:divBdr>
                                    <w:top w:val="none" w:sz="0" w:space="0" w:color="auto"/>
                                    <w:left w:val="none" w:sz="0" w:space="0" w:color="auto"/>
                                    <w:bottom w:val="none" w:sz="0" w:space="0" w:color="auto"/>
                                    <w:right w:val="none" w:sz="0" w:space="0" w:color="auto"/>
                                  </w:divBdr>
                                  <w:divsChild>
                                    <w:div w:id="1737436798">
                                      <w:marLeft w:val="0"/>
                                      <w:marRight w:val="0"/>
                                      <w:marTop w:val="0"/>
                                      <w:marBottom w:val="0"/>
                                      <w:divBdr>
                                        <w:top w:val="none" w:sz="0" w:space="0" w:color="auto"/>
                                        <w:left w:val="none" w:sz="0" w:space="0" w:color="auto"/>
                                        <w:bottom w:val="none" w:sz="0" w:space="0" w:color="auto"/>
                                        <w:right w:val="none" w:sz="0" w:space="0" w:color="auto"/>
                                      </w:divBdr>
                                      <w:divsChild>
                                        <w:div w:id="201094025">
                                          <w:marLeft w:val="0"/>
                                          <w:marRight w:val="0"/>
                                          <w:marTop w:val="0"/>
                                          <w:marBottom w:val="0"/>
                                          <w:divBdr>
                                            <w:top w:val="none" w:sz="0" w:space="0" w:color="auto"/>
                                            <w:left w:val="none" w:sz="0" w:space="0" w:color="auto"/>
                                            <w:bottom w:val="none" w:sz="0" w:space="0" w:color="auto"/>
                                            <w:right w:val="none" w:sz="0" w:space="0" w:color="auto"/>
                                          </w:divBdr>
                                          <w:divsChild>
                                            <w:div w:id="1154101305">
                                              <w:marLeft w:val="0"/>
                                              <w:marRight w:val="0"/>
                                              <w:marTop w:val="0"/>
                                              <w:marBottom w:val="0"/>
                                              <w:divBdr>
                                                <w:top w:val="none" w:sz="0" w:space="0" w:color="auto"/>
                                                <w:left w:val="none" w:sz="0" w:space="0" w:color="auto"/>
                                                <w:bottom w:val="none" w:sz="0" w:space="0" w:color="auto"/>
                                                <w:right w:val="none" w:sz="0" w:space="0" w:color="auto"/>
                                              </w:divBdr>
                                              <w:divsChild>
                                                <w:div w:id="362708696">
                                                  <w:marLeft w:val="0"/>
                                                  <w:marRight w:val="0"/>
                                                  <w:marTop w:val="0"/>
                                                  <w:marBottom w:val="0"/>
                                                  <w:divBdr>
                                                    <w:top w:val="none" w:sz="0" w:space="0" w:color="auto"/>
                                                    <w:left w:val="none" w:sz="0" w:space="0" w:color="auto"/>
                                                    <w:bottom w:val="none" w:sz="0" w:space="0" w:color="auto"/>
                                                    <w:right w:val="none" w:sz="0" w:space="0" w:color="auto"/>
                                                  </w:divBdr>
                                                  <w:divsChild>
                                                    <w:div w:id="1798450119">
                                                      <w:marLeft w:val="0"/>
                                                      <w:marRight w:val="0"/>
                                                      <w:marTop w:val="0"/>
                                                      <w:marBottom w:val="0"/>
                                                      <w:divBdr>
                                                        <w:top w:val="single" w:sz="6" w:space="0" w:color="ABABAB"/>
                                                        <w:left w:val="single" w:sz="6" w:space="0" w:color="ABABAB"/>
                                                        <w:bottom w:val="none" w:sz="0" w:space="0" w:color="auto"/>
                                                        <w:right w:val="single" w:sz="6" w:space="0" w:color="ABABAB"/>
                                                      </w:divBdr>
                                                      <w:divsChild>
                                                        <w:div w:id="217281026">
                                                          <w:marLeft w:val="0"/>
                                                          <w:marRight w:val="0"/>
                                                          <w:marTop w:val="0"/>
                                                          <w:marBottom w:val="0"/>
                                                          <w:divBdr>
                                                            <w:top w:val="none" w:sz="0" w:space="0" w:color="auto"/>
                                                            <w:left w:val="none" w:sz="0" w:space="0" w:color="auto"/>
                                                            <w:bottom w:val="none" w:sz="0" w:space="0" w:color="auto"/>
                                                            <w:right w:val="none" w:sz="0" w:space="0" w:color="auto"/>
                                                          </w:divBdr>
                                                          <w:divsChild>
                                                            <w:div w:id="1225217601">
                                                              <w:marLeft w:val="0"/>
                                                              <w:marRight w:val="0"/>
                                                              <w:marTop w:val="0"/>
                                                              <w:marBottom w:val="0"/>
                                                              <w:divBdr>
                                                                <w:top w:val="none" w:sz="0" w:space="0" w:color="auto"/>
                                                                <w:left w:val="none" w:sz="0" w:space="0" w:color="auto"/>
                                                                <w:bottom w:val="none" w:sz="0" w:space="0" w:color="auto"/>
                                                                <w:right w:val="none" w:sz="0" w:space="0" w:color="auto"/>
                                                              </w:divBdr>
                                                              <w:divsChild>
                                                                <w:div w:id="794449758">
                                                                  <w:marLeft w:val="0"/>
                                                                  <w:marRight w:val="0"/>
                                                                  <w:marTop w:val="0"/>
                                                                  <w:marBottom w:val="0"/>
                                                                  <w:divBdr>
                                                                    <w:top w:val="none" w:sz="0" w:space="0" w:color="auto"/>
                                                                    <w:left w:val="none" w:sz="0" w:space="0" w:color="auto"/>
                                                                    <w:bottom w:val="none" w:sz="0" w:space="0" w:color="auto"/>
                                                                    <w:right w:val="none" w:sz="0" w:space="0" w:color="auto"/>
                                                                  </w:divBdr>
                                                                  <w:divsChild>
                                                                    <w:div w:id="1192642613">
                                                                      <w:marLeft w:val="0"/>
                                                                      <w:marRight w:val="0"/>
                                                                      <w:marTop w:val="0"/>
                                                                      <w:marBottom w:val="0"/>
                                                                      <w:divBdr>
                                                                        <w:top w:val="none" w:sz="0" w:space="0" w:color="auto"/>
                                                                        <w:left w:val="none" w:sz="0" w:space="0" w:color="auto"/>
                                                                        <w:bottom w:val="none" w:sz="0" w:space="0" w:color="auto"/>
                                                                        <w:right w:val="none" w:sz="0" w:space="0" w:color="auto"/>
                                                                      </w:divBdr>
                                                                      <w:divsChild>
                                                                        <w:div w:id="467019096">
                                                                          <w:marLeft w:val="0"/>
                                                                          <w:marRight w:val="0"/>
                                                                          <w:marTop w:val="0"/>
                                                                          <w:marBottom w:val="0"/>
                                                                          <w:divBdr>
                                                                            <w:top w:val="none" w:sz="0" w:space="0" w:color="auto"/>
                                                                            <w:left w:val="none" w:sz="0" w:space="0" w:color="auto"/>
                                                                            <w:bottom w:val="none" w:sz="0" w:space="0" w:color="auto"/>
                                                                            <w:right w:val="none" w:sz="0" w:space="0" w:color="auto"/>
                                                                          </w:divBdr>
                                                                          <w:divsChild>
                                                                            <w:div w:id="353312430">
                                                                              <w:marLeft w:val="0"/>
                                                                              <w:marRight w:val="0"/>
                                                                              <w:marTop w:val="0"/>
                                                                              <w:marBottom w:val="0"/>
                                                                              <w:divBdr>
                                                                                <w:top w:val="none" w:sz="0" w:space="0" w:color="auto"/>
                                                                                <w:left w:val="none" w:sz="0" w:space="0" w:color="auto"/>
                                                                                <w:bottom w:val="none" w:sz="0" w:space="0" w:color="auto"/>
                                                                                <w:right w:val="none" w:sz="0" w:space="0" w:color="auto"/>
                                                                              </w:divBdr>
                                                                              <w:divsChild>
                                                                                <w:div w:id="43917110">
                                                                                  <w:marLeft w:val="0"/>
                                                                                  <w:marRight w:val="0"/>
                                                                                  <w:marTop w:val="0"/>
                                                                                  <w:marBottom w:val="0"/>
                                                                                  <w:divBdr>
                                                                                    <w:top w:val="none" w:sz="0" w:space="0" w:color="auto"/>
                                                                                    <w:left w:val="none" w:sz="0" w:space="0" w:color="auto"/>
                                                                                    <w:bottom w:val="none" w:sz="0" w:space="0" w:color="auto"/>
                                                                                    <w:right w:val="none" w:sz="0" w:space="0" w:color="auto"/>
                                                                                  </w:divBdr>
                                                                                </w:div>
                                                                                <w:div w:id="1497499969">
                                                                                  <w:marLeft w:val="0"/>
                                                                                  <w:marRight w:val="0"/>
                                                                                  <w:marTop w:val="0"/>
                                                                                  <w:marBottom w:val="0"/>
                                                                                  <w:divBdr>
                                                                                    <w:top w:val="none" w:sz="0" w:space="0" w:color="auto"/>
                                                                                    <w:left w:val="none" w:sz="0" w:space="0" w:color="auto"/>
                                                                                    <w:bottom w:val="none" w:sz="0" w:space="0" w:color="auto"/>
                                                                                    <w:right w:val="none" w:sz="0" w:space="0" w:color="auto"/>
                                                                                  </w:divBdr>
                                                                                </w:div>
                                                                                <w:div w:id="2064014268">
                                                                                  <w:marLeft w:val="0"/>
                                                                                  <w:marRight w:val="0"/>
                                                                                  <w:marTop w:val="0"/>
                                                                                  <w:marBottom w:val="0"/>
                                                                                  <w:divBdr>
                                                                                    <w:top w:val="none" w:sz="0" w:space="0" w:color="auto"/>
                                                                                    <w:left w:val="none" w:sz="0" w:space="0" w:color="auto"/>
                                                                                    <w:bottom w:val="none" w:sz="0" w:space="0" w:color="auto"/>
                                                                                    <w:right w:val="none" w:sz="0" w:space="0" w:color="auto"/>
                                                                                  </w:divBdr>
                                                                                </w:div>
                                                                                <w:div w:id="204148978">
                                                                                  <w:marLeft w:val="0"/>
                                                                                  <w:marRight w:val="0"/>
                                                                                  <w:marTop w:val="0"/>
                                                                                  <w:marBottom w:val="0"/>
                                                                                  <w:divBdr>
                                                                                    <w:top w:val="none" w:sz="0" w:space="0" w:color="auto"/>
                                                                                    <w:left w:val="none" w:sz="0" w:space="0" w:color="auto"/>
                                                                                    <w:bottom w:val="none" w:sz="0" w:space="0" w:color="auto"/>
                                                                                    <w:right w:val="none" w:sz="0" w:space="0" w:color="auto"/>
                                                                                  </w:divBdr>
                                                                                  <w:divsChild>
                                                                                    <w:div w:id="1630159771">
                                                                                      <w:marLeft w:val="0"/>
                                                                                      <w:marRight w:val="0"/>
                                                                                      <w:marTop w:val="0"/>
                                                                                      <w:marBottom w:val="0"/>
                                                                                      <w:divBdr>
                                                                                        <w:top w:val="none" w:sz="0" w:space="0" w:color="auto"/>
                                                                                        <w:left w:val="none" w:sz="0" w:space="0" w:color="auto"/>
                                                                                        <w:bottom w:val="none" w:sz="0" w:space="0" w:color="auto"/>
                                                                                        <w:right w:val="none" w:sz="0" w:space="0" w:color="auto"/>
                                                                                      </w:divBdr>
                                                                                    </w:div>
                                                                                    <w:div w:id="666175748">
                                                                                      <w:marLeft w:val="0"/>
                                                                                      <w:marRight w:val="0"/>
                                                                                      <w:marTop w:val="0"/>
                                                                                      <w:marBottom w:val="0"/>
                                                                                      <w:divBdr>
                                                                                        <w:top w:val="none" w:sz="0" w:space="0" w:color="auto"/>
                                                                                        <w:left w:val="none" w:sz="0" w:space="0" w:color="auto"/>
                                                                                        <w:bottom w:val="none" w:sz="0" w:space="0" w:color="auto"/>
                                                                                        <w:right w:val="none" w:sz="0" w:space="0" w:color="auto"/>
                                                                                      </w:divBdr>
                                                                                    </w:div>
                                                                                    <w:div w:id="1677532149">
                                                                                      <w:marLeft w:val="0"/>
                                                                                      <w:marRight w:val="0"/>
                                                                                      <w:marTop w:val="0"/>
                                                                                      <w:marBottom w:val="0"/>
                                                                                      <w:divBdr>
                                                                                        <w:top w:val="none" w:sz="0" w:space="0" w:color="auto"/>
                                                                                        <w:left w:val="none" w:sz="0" w:space="0" w:color="auto"/>
                                                                                        <w:bottom w:val="none" w:sz="0" w:space="0" w:color="auto"/>
                                                                                        <w:right w:val="none" w:sz="0" w:space="0" w:color="auto"/>
                                                                                      </w:divBdr>
                                                                                    </w:div>
                                                                                  </w:divsChild>
                                                                                </w:div>
                                                                                <w:div w:id="754397311">
                                                                                  <w:marLeft w:val="0"/>
                                                                                  <w:marRight w:val="0"/>
                                                                                  <w:marTop w:val="0"/>
                                                                                  <w:marBottom w:val="0"/>
                                                                                  <w:divBdr>
                                                                                    <w:top w:val="none" w:sz="0" w:space="0" w:color="auto"/>
                                                                                    <w:left w:val="none" w:sz="0" w:space="0" w:color="auto"/>
                                                                                    <w:bottom w:val="none" w:sz="0" w:space="0" w:color="auto"/>
                                                                                    <w:right w:val="none" w:sz="0" w:space="0" w:color="auto"/>
                                                                                  </w:divBdr>
                                                                                </w:div>
                                                                                <w:div w:id="544220089">
                                                                                  <w:marLeft w:val="0"/>
                                                                                  <w:marRight w:val="0"/>
                                                                                  <w:marTop w:val="0"/>
                                                                                  <w:marBottom w:val="0"/>
                                                                                  <w:divBdr>
                                                                                    <w:top w:val="none" w:sz="0" w:space="0" w:color="auto"/>
                                                                                    <w:left w:val="none" w:sz="0" w:space="0" w:color="auto"/>
                                                                                    <w:bottom w:val="none" w:sz="0" w:space="0" w:color="auto"/>
                                                                                    <w:right w:val="none" w:sz="0" w:space="0" w:color="auto"/>
                                                                                  </w:divBdr>
                                                                                </w:div>
                                                                                <w:div w:id="1916551853">
                                                                                  <w:marLeft w:val="0"/>
                                                                                  <w:marRight w:val="0"/>
                                                                                  <w:marTop w:val="0"/>
                                                                                  <w:marBottom w:val="0"/>
                                                                                  <w:divBdr>
                                                                                    <w:top w:val="none" w:sz="0" w:space="0" w:color="auto"/>
                                                                                    <w:left w:val="none" w:sz="0" w:space="0" w:color="auto"/>
                                                                                    <w:bottom w:val="none" w:sz="0" w:space="0" w:color="auto"/>
                                                                                    <w:right w:val="none" w:sz="0" w:space="0" w:color="auto"/>
                                                                                  </w:divBdr>
                                                                                </w:div>
                                                                                <w:div w:id="10760151">
                                                                                  <w:marLeft w:val="0"/>
                                                                                  <w:marRight w:val="0"/>
                                                                                  <w:marTop w:val="0"/>
                                                                                  <w:marBottom w:val="0"/>
                                                                                  <w:divBdr>
                                                                                    <w:top w:val="none" w:sz="0" w:space="0" w:color="auto"/>
                                                                                    <w:left w:val="none" w:sz="0" w:space="0" w:color="auto"/>
                                                                                    <w:bottom w:val="none" w:sz="0" w:space="0" w:color="auto"/>
                                                                                    <w:right w:val="none" w:sz="0" w:space="0" w:color="auto"/>
                                                                                  </w:divBdr>
                                                                                </w:div>
                                                                                <w:div w:id="1925456406">
                                                                                  <w:marLeft w:val="0"/>
                                                                                  <w:marRight w:val="0"/>
                                                                                  <w:marTop w:val="0"/>
                                                                                  <w:marBottom w:val="0"/>
                                                                                  <w:divBdr>
                                                                                    <w:top w:val="none" w:sz="0" w:space="0" w:color="auto"/>
                                                                                    <w:left w:val="none" w:sz="0" w:space="0" w:color="auto"/>
                                                                                    <w:bottom w:val="none" w:sz="0" w:space="0" w:color="auto"/>
                                                                                    <w:right w:val="none" w:sz="0" w:space="0" w:color="auto"/>
                                                                                  </w:divBdr>
                                                                                </w:div>
                                                                                <w:div w:id="1748646498">
                                                                                  <w:marLeft w:val="0"/>
                                                                                  <w:marRight w:val="0"/>
                                                                                  <w:marTop w:val="0"/>
                                                                                  <w:marBottom w:val="0"/>
                                                                                  <w:divBdr>
                                                                                    <w:top w:val="none" w:sz="0" w:space="0" w:color="auto"/>
                                                                                    <w:left w:val="none" w:sz="0" w:space="0" w:color="auto"/>
                                                                                    <w:bottom w:val="none" w:sz="0" w:space="0" w:color="auto"/>
                                                                                    <w:right w:val="none" w:sz="0" w:space="0" w:color="auto"/>
                                                                                  </w:divBdr>
                                                                                  <w:divsChild>
                                                                                    <w:div w:id="1163936199">
                                                                                      <w:marLeft w:val="0"/>
                                                                                      <w:marRight w:val="0"/>
                                                                                      <w:marTop w:val="0"/>
                                                                                      <w:marBottom w:val="0"/>
                                                                                      <w:divBdr>
                                                                                        <w:top w:val="none" w:sz="0" w:space="0" w:color="auto"/>
                                                                                        <w:left w:val="none" w:sz="0" w:space="0" w:color="auto"/>
                                                                                        <w:bottom w:val="none" w:sz="0" w:space="0" w:color="auto"/>
                                                                                        <w:right w:val="none" w:sz="0" w:space="0" w:color="auto"/>
                                                                                      </w:divBdr>
                                                                                    </w:div>
                                                                                    <w:div w:id="920723474">
                                                                                      <w:marLeft w:val="0"/>
                                                                                      <w:marRight w:val="0"/>
                                                                                      <w:marTop w:val="0"/>
                                                                                      <w:marBottom w:val="0"/>
                                                                                      <w:divBdr>
                                                                                        <w:top w:val="none" w:sz="0" w:space="0" w:color="auto"/>
                                                                                        <w:left w:val="none" w:sz="0" w:space="0" w:color="auto"/>
                                                                                        <w:bottom w:val="none" w:sz="0" w:space="0" w:color="auto"/>
                                                                                        <w:right w:val="none" w:sz="0" w:space="0" w:color="auto"/>
                                                                                      </w:divBdr>
                                                                                    </w:div>
                                                                                    <w:div w:id="1527332063">
                                                                                      <w:marLeft w:val="0"/>
                                                                                      <w:marRight w:val="0"/>
                                                                                      <w:marTop w:val="0"/>
                                                                                      <w:marBottom w:val="0"/>
                                                                                      <w:divBdr>
                                                                                        <w:top w:val="none" w:sz="0" w:space="0" w:color="auto"/>
                                                                                        <w:left w:val="none" w:sz="0" w:space="0" w:color="auto"/>
                                                                                        <w:bottom w:val="none" w:sz="0" w:space="0" w:color="auto"/>
                                                                                        <w:right w:val="none" w:sz="0" w:space="0" w:color="auto"/>
                                                                                      </w:divBdr>
                                                                                    </w:div>
                                                                                    <w:div w:id="1136265228">
                                                                                      <w:marLeft w:val="0"/>
                                                                                      <w:marRight w:val="0"/>
                                                                                      <w:marTop w:val="0"/>
                                                                                      <w:marBottom w:val="0"/>
                                                                                      <w:divBdr>
                                                                                        <w:top w:val="none" w:sz="0" w:space="0" w:color="auto"/>
                                                                                        <w:left w:val="none" w:sz="0" w:space="0" w:color="auto"/>
                                                                                        <w:bottom w:val="none" w:sz="0" w:space="0" w:color="auto"/>
                                                                                        <w:right w:val="none" w:sz="0" w:space="0" w:color="auto"/>
                                                                                      </w:divBdr>
                                                                                    </w:div>
                                                                                    <w:div w:id="973145251">
                                                                                      <w:marLeft w:val="0"/>
                                                                                      <w:marRight w:val="0"/>
                                                                                      <w:marTop w:val="0"/>
                                                                                      <w:marBottom w:val="0"/>
                                                                                      <w:divBdr>
                                                                                        <w:top w:val="none" w:sz="0" w:space="0" w:color="auto"/>
                                                                                        <w:left w:val="none" w:sz="0" w:space="0" w:color="auto"/>
                                                                                        <w:bottom w:val="none" w:sz="0" w:space="0" w:color="auto"/>
                                                                                        <w:right w:val="none" w:sz="0" w:space="0" w:color="auto"/>
                                                                                      </w:divBdr>
                                                                                    </w:div>
                                                                                  </w:divsChild>
                                                                                </w:div>
                                                                                <w:div w:id="1096558296">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 w:id="1606503545">
                                                                                      <w:marLeft w:val="0"/>
                                                                                      <w:marRight w:val="0"/>
                                                                                      <w:marTop w:val="0"/>
                                                                                      <w:marBottom w:val="0"/>
                                                                                      <w:divBdr>
                                                                                        <w:top w:val="none" w:sz="0" w:space="0" w:color="auto"/>
                                                                                        <w:left w:val="none" w:sz="0" w:space="0" w:color="auto"/>
                                                                                        <w:bottom w:val="none" w:sz="0" w:space="0" w:color="auto"/>
                                                                                        <w:right w:val="none" w:sz="0" w:space="0" w:color="auto"/>
                                                                                      </w:divBdr>
                                                                                    </w:div>
                                                                                    <w:div w:id="1759207406">
                                                                                      <w:marLeft w:val="0"/>
                                                                                      <w:marRight w:val="0"/>
                                                                                      <w:marTop w:val="0"/>
                                                                                      <w:marBottom w:val="0"/>
                                                                                      <w:divBdr>
                                                                                        <w:top w:val="none" w:sz="0" w:space="0" w:color="auto"/>
                                                                                        <w:left w:val="none" w:sz="0" w:space="0" w:color="auto"/>
                                                                                        <w:bottom w:val="none" w:sz="0" w:space="0" w:color="auto"/>
                                                                                        <w:right w:val="none" w:sz="0" w:space="0" w:color="auto"/>
                                                                                      </w:divBdr>
                                                                                    </w:div>
                                                                                    <w:div w:id="1168790515">
                                                                                      <w:marLeft w:val="0"/>
                                                                                      <w:marRight w:val="0"/>
                                                                                      <w:marTop w:val="0"/>
                                                                                      <w:marBottom w:val="0"/>
                                                                                      <w:divBdr>
                                                                                        <w:top w:val="none" w:sz="0" w:space="0" w:color="auto"/>
                                                                                        <w:left w:val="none" w:sz="0" w:space="0" w:color="auto"/>
                                                                                        <w:bottom w:val="none" w:sz="0" w:space="0" w:color="auto"/>
                                                                                        <w:right w:val="none" w:sz="0" w:space="0" w:color="auto"/>
                                                                                      </w:divBdr>
                                                                                    </w:div>
                                                                                    <w:div w:id="848259014">
                                                                                      <w:marLeft w:val="0"/>
                                                                                      <w:marRight w:val="0"/>
                                                                                      <w:marTop w:val="0"/>
                                                                                      <w:marBottom w:val="0"/>
                                                                                      <w:divBdr>
                                                                                        <w:top w:val="none" w:sz="0" w:space="0" w:color="auto"/>
                                                                                        <w:left w:val="none" w:sz="0" w:space="0" w:color="auto"/>
                                                                                        <w:bottom w:val="none" w:sz="0" w:space="0" w:color="auto"/>
                                                                                        <w:right w:val="none" w:sz="0" w:space="0" w:color="auto"/>
                                                                                      </w:divBdr>
                                                                                    </w:div>
                                                                                  </w:divsChild>
                                                                                </w:div>
                                                                                <w:div w:id="1481799605">
                                                                                  <w:marLeft w:val="0"/>
                                                                                  <w:marRight w:val="0"/>
                                                                                  <w:marTop w:val="0"/>
                                                                                  <w:marBottom w:val="0"/>
                                                                                  <w:divBdr>
                                                                                    <w:top w:val="none" w:sz="0" w:space="0" w:color="auto"/>
                                                                                    <w:left w:val="none" w:sz="0" w:space="0" w:color="auto"/>
                                                                                    <w:bottom w:val="none" w:sz="0" w:space="0" w:color="auto"/>
                                                                                    <w:right w:val="none" w:sz="0" w:space="0" w:color="auto"/>
                                                                                  </w:divBdr>
                                                                                  <w:divsChild>
                                                                                    <w:div w:id="918635187">
                                                                                      <w:marLeft w:val="0"/>
                                                                                      <w:marRight w:val="0"/>
                                                                                      <w:marTop w:val="0"/>
                                                                                      <w:marBottom w:val="0"/>
                                                                                      <w:divBdr>
                                                                                        <w:top w:val="none" w:sz="0" w:space="0" w:color="auto"/>
                                                                                        <w:left w:val="none" w:sz="0" w:space="0" w:color="auto"/>
                                                                                        <w:bottom w:val="none" w:sz="0" w:space="0" w:color="auto"/>
                                                                                        <w:right w:val="none" w:sz="0" w:space="0" w:color="auto"/>
                                                                                      </w:divBdr>
                                                                                    </w:div>
                                                                                    <w:div w:id="1669480404">
                                                                                      <w:marLeft w:val="0"/>
                                                                                      <w:marRight w:val="0"/>
                                                                                      <w:marTop w:val="0"/>
                                                                                      <w:marBottom w:val="0"/>
                                                                                      <w:divBdr>
                                                                                        <w:top w:val="none" w:sz="0" w:space="0" w:color="auto"/>
                                                                                        <w:left w:val="none" w:sz="0" w:space="0" w:color="auto"/>
                                                                                        <w:bottom w:val="none" w:sz="0" w:space="0" w:color="auto"/>
                                                                                        <w:right w:val="none" w:sz="0" w:space="0" w:color="auto"/>
                                                                                      </w:divBdr>
                                                                                    </w:div>
                                                                                    <w:div w:id="1207597834">
                                                                                      <w:marLeft w:val="0"/>
                                                                                      <w:marRight w:val="0"/>
                                                                                      <w:marTop w:val="0"/>
                                                                                      <w:marBottom w:val="0"/>
                                                                                      <w:divBdr>
                                                                                        <w:top w:val="none" w:sz="0" w:space="0" w:color="auto"/>
                                                                                        <w:left w:val="none" w:sz="0" w:space="0" w:color="auto"/>
                                                                                        <w:bottom w:val="none" w:sz="0" w:space="0" w:color="auto"/>
                                                                                        <w:right w:val="none" w:sz="0" w:space="0" w:color="auto"/>
                                                                                      </w:divBdr>
                                                                                    </w:div>
                                                                                    <w:div w:id="340014890">
                                                                                      <w:marLeft w:val="0"/>
                                                                                      <w:marRight w:val="0"/>
                                                                                      <w:marTop w:val="0"/>
                                                                                      <w:marBottom w:val="0"/>
                                                                                      <w:divBdr>
                                                                                        <w:top w:val="none" w:sz="0" w:space="0" w:color="auto"/>
                                                                                        <w:left w:val="none" w:sz="0" w:space="0" w:color="auto"/>
                                                                                        <w:bottom w:val="none" w:sz="0" w:space="0" w:color="auto"/>
                                                                                        <w:right w:val="none" w:sz="0" w:space="0" w:color="auto"/>
                                                                                      </w:divBdr>
                                                                                    </w:div>
                                                                                  </w:divsChild>
                                                                                </w:div>
                                                                                <w:div w:id="336463993">
                                                                                  <w:marLeft w:val="0"/>
                                                                                  <w:marRight w:val="0"/>
                                                                                  <w:marTop w:val="0"/>
                                                                                  <w:marBottom w:val="0"/>
                                                                                  <w:divBdr>
                                                                                    <w:top w:val="none" w:sz="0" w:space="0" w:color="auto"/>
                                                                                    <w:left w:val="none" w:sz="0" w:space="0" w:color="auto"/>
                                                                                    <w:bottom w:val="none" w:sz="0" w:space="0" w:color="auto"/>
                                                                                    <w:right w:val="none" w:sz="0" w:space="0" w:color="auto"/>
                                                                                  </w:divBdr>
                                                                                  <w:divsChild>
                                                                                    <w:div w:id="340088470">
                                                                                      <w:marLeft w:val="0"/>
                                                                                      <w:marRight w:val="0"/>
                                                                                      <w:marTop w:val="0"/>
                                                                                      <w:marBottom w:val="0"/>
                                                                                      <w:divBdr>
                                                                                        <w:top w:val="none" w:sz="0" w:space="0" w:color="auto"/>
                                                                                        <w:left w:val="none" w:sz="0" w:space="0" w:color="auto"/>
                                                                                        <w:bottom w:val="none" w:sz="0" w:space="0" w:color="auto"/>
                                                                                        <w:right w:val="none" w:sz="0" w:space="0" w:color="auto"/>
                                                                                      </w:divBdr>
                                                                                    </w:div>
                                                                                    <w:div w:id="1234391346">
                                                                                      <w:marLeft w:val="0"/>
                                                                                      <w:marRight w:val="0"/>
                                                                                      <w:marTop w:val="0"/>
                                                                                      <w:marBottom w:val="0"/>
                                                                                      <w:divBdr>
                                                                                        <w:top w:val="none" w:sz="0" w:space="0" w:color="auto"/>
                                                                                        <w:left w:val="none" w:sz="0" w:space="0" w:color="auto"/>
                                                                                        <w:bottom w:val="none" w:sz="0" w:space="0" w:color="auto"/>
                                                                                        <w:right w:val="none" w:sz="0" w:space="0" w:color="auto"/>
                                                                                      </w:divBdr>
                                                                                    </w:div>
                                                                                    <w:div w:id="490295052">
                                                                                      <w:marLeft w:val="0"/>
                                                                                      <w:marRight w:val="0"/>
                                                                                      <w:marTop w:val="0"/>
                                                                                      <w:marBottom w:val="0"/>
                                                                                      <w:divBdr>
                                                                                        <w:top w:val="none" w:sz="0" w:space="0" w:color="auto"/>
                                                                                        <w:left w:val="none" w:sz="0" w:space="0" w:color="auto"/>
                                                                                        <w:bottom w:val="none" w:sz="0" w:space="0" w:color="auto"/>
                                                                                        <w:right w:val="none" w:sz="0" w:space="0" w:color="auto"/>
                                                                                      </w:divBdr>
                                                                                    </w:div>
                                                                                    <w:div w:id="393356576">
                                                                                      <w:marLeft w:val="0"/>
                                                                                      <w:marRight w:val="0"/>
                                                                                      <w:marTop w:val="0"/>
                                                                                      <w:marBottom w:val="0"/>
                                                                                      <w:divBdr>
                                                                                        <w:top w:val="none" w:sz="0" w:space="0" w:color="auto"/>
                                                                                        <w:left w:val="none" w:sz="0" w:space="0" w:color="auto"/>
                                                                                        <w:bottom w:val="none" w:sz="0" w:space="0" w:color="auto"/>
                                                                                        <w:right w:val="none" w:sz="0" w:space="0" w:color="auto"/>
                                                                                      </w:divBdr>
                                                                                    </w:div>
                                                                                    <w:div w:id="1544171777">
                                                                                      <w:marLeft w:val="0"/>
                                                                                      <w:marRight w:val="0"/>
                                                                                      <w:marTop w:val="0"/>
                                                                                      <w:marBottom w:val="0"/>
                                                                                      <w:divBdr>
                                                                                        <w:top w:val="none" w:sz="0" w:space="0" w:color="auto"/>
                                                                                        <w:left w:val="none" w:sz="0" w:space="0" w:color="auto"/>
                                                                                        <w:bottom w:val="none" w:sz="0" w:space="0" w:color="auto"/>
                                                                                        <w:right w:val="none" w:sz="0" w:space="0" w:color="auto"/>
                                                                                      </w:divBdr>
                                                                                    </w:div>
                                                                                  </w:divsChild>
                                                                                </w:div>
                                                                                <w:div w:id="866986633">
                                                                                  <w:marLeft w:val="0"/>
                                                                                  <w:marRight w:val="0"/>
                                                                                  <w:marTop w:val="0"/>
                                                                                  <w:marBottom w:val="0"/>
                                                                                  <w:divBdr>
                                                                                    <w:top w:val="none" w:sz="0" w:space="0" w:color="auto"/>
                                                                                    <w:left w:val="none" w:sz="0" w:space="0" w:color="auto"/>
                                                                                    <w:bottom w:val="none" w:sz="0" w:space="0" w:color="auto"/>
                                                                                    <w:right w:val="none" w:sz="0" w:space="0" w:color="auto"/>
                                                                                  </w:divBdr>
                                                                                  <w:divsChild>
                                                                                    <w:div w:id="405760687">
                                                                                      <w:marLeft w:val="0"/>
                                                                                      <w:marRight w:val="0"/>
                                                                                      <w:marTop w:val="0"/>
                                                                                      <w:marBottom w:val="0"/>
                                                                                      <w:divBdr>
                                                                                        <w:top w:val="none" w:sz="0" w:space="0" w:color="auto"/>
                                                                                        <w:left w:val="none" w:sz="0" w:space="0" w:color="auto"/>
                                                                                        <w:bottom w:val="none" w:sz="0" w:space="0" w:color="auto"/>
                                                                                        <w:right w:val="none" w:sz="0" w:space="0" w:color="auto"/>
                                                                                      </w:divBdr>
                                                                                    </w:div>
                                                                                    <w:div w:id="1688479087">
                                                                                      <w:marLeft w:val="0"/>
                                                                                      <w:marRight w:val="0"/>
                                                                                      <w:marTop w:val="0"/>
                                                                                      <w:marBottom w:val="0"/>
                                                                                      <w:divBdr>
                                                                                        <w:top w:val="none" w:sz="0" w:space="0" w:color="auto"/>
                                                                                        <w:left w:val="none" w:sz="0" w:space="0" w:color="auto"/>
                                                                                        <w:bottom w:val="none" w:sz="0" w:space="0" w:color="auto"/>
                                                                                        <w:right w:val="none" w:sz="0" w:space="0" w:color="auto"/>
                                                                                      </w:divBdr>
                                                                                    </w:div>
                                                                                    <w:div w:id="649795773">
                                                                                      <w:marLeft w:val="0"/>
                                                                                      <w:marRight w:val="0"/>
                                                                                      <w:marTop w:val="0"/>
                                                                                      <w:marBottom w:val="0"/>
                                                                                      <w:divBdr>
                                                                                        <w:top w:val="none" w:sz="0" w:space="0" w:color="auto"/>
                                                                                        <w:left w:val="none" w:sz="0" w:space="0" w:color="auto"/>
                                                                                        <w:bottom w:val="none" w:sz="0" w:space="0" w:color="auto"/>
                                                                                        <w:right w:val="none" w:sz="0" w:space="0" w:color="auto"/>
                                                                                      </w:divBdr>
                                                                                    </w:div>
                                                                                    <w:div w:id="556823985">
                                                                                      <w:marLeft w:val="0"/>
                                                                                      <w:marRight w:val="0"/>
                                                                                      <w:marTop w:val="0"/>
                                                                                      <w:marBottom w:val="0"/>
                                                                                      <w:divBdr>
                                                                                        <w:top w:val="none" w:sz="0" w:space="0" w:color="auto"/>
                                                                                        <w:left w:val="none" w:sz="0" w:space="0" w:color="auto"/>
                                                                                        <w:bottom w:val="none" w:sz="0" w:space="0" w:color="auto"/>
                                                                                        <w:right w:val="none" w:sz="0" w:space="0" w:color="auto"/>
                                                                                      </w:divBdr>
                                                                                    </w:div>
                                                                                  </w:divsChild>
                                                                                </w:div>
                                                                                <w:div w:id="1285573117">
                                                                                  <w:marLeft w:val="0"/>
                                                                                  <w:marRight w:val="0"/>
                                                                                  <w:marTop w:val="0"/>
                                                                                  <w:marBottom w:val="0"/>
                                                                                  <w:divBdr>
                                                                                    <w:top w:val="none" w:sz="0" w:space="0" w:color="auto"/>
                                                                                    <w:left w:val="none" w:sz="0" w:space="0" w:color="auto"/>
                                                                                    <w:bottom w:val="none" w:sz="0" w:space="0" w:color="auto"/>
                                                                                    <w:right w:val="none" w:sz="0" w:space="0" w:color="auto"/>
                                                                                  </w:divBdr>
                                                                                  <w:divsChild>
                                                                                    <w:div w:id="1340888926">
                                                                                      <w:marLeft w:val="0"/>
                                                                                      <w:marRight w:val="0"/>
                                                                                      <w:marTop w:val="0"/>
                                                                                      <w:marBottom w:val="0"/>
                                                                                      <w:divBdr>
                                                                                        <w:top w:val="none" w:sz="0" w:space="0" w:color="auto"/>
                                                                                        <w:left w:val="none" w:sz="0" w:space="0" w:color="auto"/>
                                                                                        <w:bottom w:val="none" w:sz="0" w:space="0" w:color="auto"/>
                                                                                        <w:right w:val="none" w:sz="0" w:space="0" w:color="auto"/>
                                                                                      </w:divBdr>
                                                                                    </w:div>
                                                                                    <w:div w:id="1504928448">
                                                                                      <w:marLeft w:val="0"/>
                                                                                      <w:marRight w:val="0"/>
                                                                                      <w:marTop w:val="0"/>
                                                                                      <w:marBottom w:val="0"/>
                                                                                      <w:divBdr>
                                                                                        <w:top w:val="none" w:sz="0" w:space="0" w:color="auto"/>
                                                                                        <w:left w:val="none" w:sz="0" w:space="0" w:color="auto"/>
                                                                                        <w:bottom w:val="none" w:sz="0" w:space="0" w:color="auto"/>
                                                                                        <w:right w:val="none" w:sz="0" w:space="0" w:color="auto"/>
                                                                                      </w:divBdr>
                                                                                    </w:div>
                                                                                    <w:div w:id="249393040">
                                                                                      <w:marLeft w:val="0"/>
                                                                                      <w:marRight w:val="0"/>
                                                                                      <w:marTop w:val="0"/>
                                                                                      <w:marBottom w:val="0"/>
                                                                                      <w:divBdr>
                                                                                        <w:top w:val="none" w:sz="0" w:space="0" w:color="auto"/>
                                                                                        <w:left w:val="none" w:sz="0" w:space="0" w:color="auto"/>
                                                                                        <w:bottom w:val="none" w:sz="0" w:space="0" w:color="auto"/>
                                                                                        <w:right w:val="none" w:sz="0" w:space="0" w:color="auto"/>
                                                                                      </w:divBdr>
                                                                                    </w:div>
                                                                                    <w:div w:id="1421484275">
                                                                                      <w:marLeft w:val="0"/>
                                                                                      <w:marRight w:val="0"/>
                                                                                      <w:marTop w:val="0"/>
                                                                                      <w:marBottom w:val="0"/>
                                                                                      <w:divBdr>
                                                                                        <w:top w:val="none" w:sz="0" w:space="0" w:color="auto"/>
                                                                                        <w:left w:val="none" w:sz="0" w:space="0" w:color="auto"/>
                                                                                        <w:bottom w:val="none" w:sz="0" w:space="0" w:color="auto"/>
                                                                                        <w:right w:val="none" w:sz="0" w:space="0" w:color="auto"/>
                                                                                      </w:divBdr>
                                                                                    </w:div>
                                                                                    <w:div w:id="547037595">
                                                                                      <w:marLeft w:val="0"/>
                                                                                      <w:marRight w:val="0"/>
                                                                                      <w:marTop w:val="0"/>
                                                                                      <w:marBottom w:val="0"/>
                                                                                      <w:divBdr>
                                                                                        <w:top w:val="none" w:sz="0" w:space="0" w:color="auto"/>
                                                                                        <w:left w:val="none" w:sz="0" w:space="0" w:color="auto"/>
                                                                                        <w:bottom w:val="none" w:sz="0" w:space="0" w:color="auto"/>
                                                                                        <w:right w:val="none" w:sz="0" w:space="0" w:color="auto"/>
                                                                                      </w:divBdr>
                                                                                    </w:div>
                                                                                  </w:divsChild>
                                                                                </w:div>
                                                                                <w:div w:id="190655319">
                                                                                  <w:marLeft w:val="0"/>
                                                                                  <w:marRight w:val="0"/>
                                                                                  <w:marTop w:val="0"/>
                                                                                  <w:marBottom w:val="0"/>
                                                                                  <w:divBdr>
                                                                                    <w:top w:val="none" w:sz="0" w:space="0" w:color="auto"/>
                                                                                    <w:left w:val="none" w:sz="0" w:space="0" w:color="auto"/>
                                                                                    <w:bottom w:val="none" w:sz="0" w:space="0" w:color="auto"/>
                                                                                    <w:right w:val="none" w:sz="0" w:space="0" w:color="auto"/>
                                                                                  </w:divBdr>
                                                                                  <w:divsChild>
                                                                                    <w:div w:id="493767119">
                                                                                      <w:marLeft w:val="0"/>
                                                                                      <w:marRight w:val="0"/>
                                                                                      <w:marTop w:val="0"/>
                                                                                      <w:marBottom w:val="0"/>
                                                                                      <w:divBdr>
                                                                                        <w:top w:val="none" w:sz="0" w:space="0" w:color="auto"/>
                                                                                        <w:left w:val="none" w:sz="0" w:space="0" w:color="auto"/>
                                                                                        <w:bottom w:val="none" w:sz="0" w:space="0" w:color="auto"/>
                                                                                        <w:right w:val="none" w:sz="0" w:space="0" w:color="auto"/>
                                                                                      </w:divBdr>
                                                                                    </w:div>
                                                                                    <w:div w:id="864169576">
                                                                                      <w:marLeft w:val="0"/>
                                                                                      <w:marRight w:val="0"/>
                                                                                      <w:marTop w:val="0"/>
                                                                                      <w:marBottom w:val="0"/>
                                                                                      <w:divBdr>
                                                                                        <w:top w:val="none" w:sz="0" w:space="0" w:color="auto"/>
                                                                                        <w:left w:val="none" w:sz="0" w:space="0" w:color="auto"/>
                                                                                        <w:bottom w:val="none" w:sz="0" w:space="0" w:color="auto"/>
                                                                                        <w:right w:val="none" w:sz="0" w:space="0" w:color="auto"/>
                                                                                      </w:divBdr>
                                                                                    </w:div>
                                                                                    <w:div w:id="45418045">
                                                                                      <w:marLeft w:val="0"/>
                                                                                      <w:marRight w:val="0"/>
                                                                                      <w:marTop w:val="0"/>
                                                                                      <w:marBottom w:val="0"/>
                                                                                      <w:divBdr>
                                                                                        <w:top w:val="none" w:sz="0" w:space="0" w:color="auto"/>
                                                                                        <w:left w:val="none" w:sz="0" w:space="0" w:color="auto"/>
                                                                                        <w:bottom w:val="none" w:sz="0" w:space="0" w:color="auto"/>
                                                                                        <w:right w:val="none" w:sz="0" w:space="0" w:color="auto"/>
                                                                                      </w:divBdr>
                                                                                    </w:div>
                                                                                    <w:div w:id="1640458512">
                                                                                      <w:marLeft w:val="0"/>
                                                                                      <w:marRight w:val="0"/>
                                                                                      <w:marTop w:val="0"/>
                                                                                      <w:marBottom w:val="0"/>
                                                                                      <w:divBdr>
                                                                                        <w:top w:val="none" w:sz="0" w:space="0" w:color="auto"/>
                                                                                        <w:left w:val="none" w:sz="0" w:space="0" w:color="auto"/>
                                                                                        <w:bottom w:val="none" w:sz="0" w:space="0" w:color="auto"/>
                                                                                        <w:right w:val="none" w:sz="0" w:space="0" w:color="auto"/>
                                                                                      </w:divBdr>
                                                                                    </w:div>
                                                                                    <w:div w:id="1033724481">
                                                                                      <w:marLeft w:val="0"/>
                                                                                      <w:marRight w:val="0"/>
                                                                                      <w:marTop w:val="0"/>
                                                                                      <w:marBottom w:val="0"/>
                                                                                      <w:divBdr>
                                                                                        <w:top w:val="none" w:sz="0" w:space="0" w:color="auto"/>
                                                                                        <w:left w:val="none" w:sz="0" w:space="0" w:color="auto"/>
                                                                                        <w:bottom w:val="none" w:sz="0" w:space="0" w:color="auto"/>
                                                                                        <w:right w:val="none" w:sz="0" w:space="0" w:color="auto"/>
                                                                                      </w:divBdr>
                                                                                    </w:div>
                                                                                  </w:divsChild>
                                                                                </w:div>
                                                                                <w:div w:id="1662588209">
                                                                                  <w:marLeft w:val="0"/>
                                                                                  <w:marRight w:val="0"/>
                                                                                  <w:marTop w:val="0"/>
                                                                                  <w:marBottom w:val="0"/>
                                                                                  <w:divBdr>
                                                                                    <w:top w:val="none" w:sz="0" w:space="0" w:color="auto"/>
                                                                                    <w:left w:val="none" w:sz="0" w:space="0" w:color="auto"/>
                                                                                    <w:bottom w:val="none" w:sz="0" w:space="0" w:color="auto"/>
                                                                                    <w:right w:val="none" w:sz="0" w:space="0" w:color="auto"/>
                                                                                  </w:divBdr>
                                                                                  <w:divsChild>
                                                                                    <w:div w:id="821116761">
                                                                                      <w:marLeft w:val="0"/>
                                                                                      <w:marRight w:val="0"/>
                                                                                      <w:marTop w:val="0"/>
                                                                                      <w:marBottom w:val="0"/>
                                                                                      <w:divBdr>
                                                                                        <w:top w:val="none" w:sz="0" w:space="0" w:color="auto"/>
                                                                                        <w:left w:val="none" w:sz="0" w:space="0" w:color="auto"/>
                                                                                        <w:bottom w:val="none" w:sz="0" w:space="0" w:color="auto"/>
                                                                                        <w:right w:val="none" w:sz="0" w:space="0" w:color="auto"/>
                                                                                      </w:divBdr>
                                                                                    </w:div>
                                                                                    <w:div w:id="259146684">
                                                                                      <w:marLeft w:val="0"/>
                                                                                      <w:marRight w:val="0"/>
                                                                                      <w:marTop w:val="0"/>
                                                                                      <w:marBottom w:val="0"/>
                                                                                      <w:divBdr>
                                                                                        <w:top w:val="none" w:sz="0" w:space="0" w:color="auto"/>
                                                                                        <w:left w:val="none" w:sz="0" w:space="0" w:color="auto"/>
                                                                                        <w:bottom w:val="none" w:sz="0" w:space="0" w:color="auto"/>
                                                                                        <w:right w:val="none" w:sz="0" w:space="0" w:color="auto"/>
                                                                                      </w:divBdr>
                                                                                    </w:div>
                                                                                    <w:div w:id="240335262">
                                                                                      <w:marLeft w:val="0"/>
                                                                                      <w:marRight w:val="0"/>
                                                                                      <w:marTop w:val="0"/>
                                                                                      <w:marBottom w:val="0"/>
                                                                                      <w:divBdr>
                                                                                        <w:top w:val="none" w:sz="0" w:space="0" w:color="auto"/>
                                                                                        <w:left w:val="none" w:sz="0" w:space="0" w:color="auto"/>
                                                                                        <w:bottom w:val="none" w:sz="0" w:space="0" w:color="auto"/>
                                                                                        <w:right w:val="none" w:sz="0" w:space="0" w:color="auto"/>
                                                                                      </w:divBdr>
                                                                                    </w:div>
                                                                                    <w:div w:id="2054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sChild>
        <w:div w:id="476149264">
          <w:marLeft w:val="0"/>
          <w:marRight w:val="0"/>
          <w:marTop w:val="0"/>
          <w:marBottom w:val="0"/>
          <w:divBdr>
            <w:top w:val="none" w:sz="0" w:space="0" w:color="auto"/>
            <w:left w:val="none" w:sz="0" w:space="0" w:color="auto"/>
            <w:bottom w:val="none" w:sz="0" w:space="0" w:color="auto"/>
            <w:right w:val="none" w:sz="0" w:space="0" w:color="auto"/>
          </w:divBdr>
          <w:divsChild>
            <w:div w:id="1953199266">
              <w:marLeft w:val="0"/>
              <w:marRight w:val="0"/>
              <w:marTop w:val="0"/>
              <w:marBottom w:val="0"/>
              <w:divBdr>
                <w:top w:val="none" w:sz="0" w:space="0" w:color="auto"/>
                <w:left w:val="none" w:sz="0" w:space="0" w:color="auto"/>
                <w:bottom w:val="none" w:sz="0" w:space="0" w:color="auto"/>
                <w:right w:val="none" w:sz="0" w:space="0" w:color="auto"/>
              </w:divBdr>
              <w:divsChild>
                <w:div w:id="2078815479">
                  <w:marLeft w:val="0"/>
                  <w:marRight w:val="0"/>
                  <w:marTop w:val="0"/>
                  <w:marBottom w:val="0"/>
                  <w:divBdr>
                    <w:top w:val="none" w:sz="0" w:space="0" w:color="auto"/>
                    <w:left w:val="none" w:sz="0" w:space="0" w:color="auto"/>
                    <w:bottom w:val="none" w:sz="0" w:space="0" w:color="auto"/>
                    <w:right w:val="none" w:sz="0" w:space="0" w:color="auto"/>
                  </w:divBdr>
                  <w:divsChild>
                    <w:div w:id="130247447">
                      <w:marLeft w:val="0"/>
                      <w:marRight w:val="0"/>
                      <w:marTop w:val="0"/>
                      <w:marBottom w:val="0"/>
                      <w:divBdr>
                        <w:top w:val="none" w:sz="0" w:space="0" w:color="auto"/>
                        <w:left w:val="none" w:sz="0" w:space="0" w:color="auto"/>
                        <w:bottom w:val="none" w:sz="0" w:space="0" w:color="auto"/>
                        <w:right w:val="none" w:sz="0" w:space="0" w:color="auto"/>
                      </w:divBdr>
                      <w:divsChild>
                        <w:div w:id="833956026">
                          <w:marLeft w:val="0"/>
                          <w:marRight w:val="0"/>
                          <w:marTop w:val="0"/>
                          <w:marBottom w:val="0"/>
                          <w:divBdr>
                            <w:top w:val="none" w:sz="0" w:space="0" w:color="auto"/>
                            <w:left w:val="none" w:sz="0" w:space="0" w:color="auto"/>
                            <w:bottom w:val="none" w:sz="0" w:space="0" w:color="auto"/>
                            <w:right w:val="none" w:sz="0" w:space="0" w:color="auto"/>
                          </w:divBdr>
                          <w:divsChild>
                            <w:div w:id="1883319987">
                              <w:marLeft w:val="0"/>
                              <w:marRight w:val="0"/>
                              <w:marTop w:val="0"/>
                              <w:marBottom w:val="0"/>
                              <w:divBdr>
                                <w:top w:val="none" w:sz="0" w:space="0" w:color="auto"/>
                                <w:left w:val="none" w:sz="0" w:space="0" w:color="auto"/>
                                <w:bottom w:val="none" w:sz="0" w:space="0" w:color="auto"/>
                                <w:right w:val="none" w:sz="0" w:space="0" w:color="auto"/>
                              </w:divBdr>
                              <w:divsChild>
                                <w:div w:id="972637699">
                                  <w:marLeft w:val="0"/>
                                  <w:marRight w:val="0"/>
                                  <w:marTop w:val="0"/>
                                  <w:marBottom w:val="0"/>
                                  <w:divBdr>
                                    <w:top w:val="none" w:sz="0" w:space="0" w:color="auto"/>
                                    <w:left w:val="none" w:sz="0" w:space="0" w:color="auto"/>
                                    <w:bottom w:val="none" w:sz="0" w:space="0" w:color="auto"/>
                                    <w:right w:val="none" w:sz="0" w:space="0" w:color="auto"/>
                                  </w:divBdr>
                                  <w:divsChild>
                                    <w:div w:id="930628287">
                                      <w:marLeft w:val="0"/>
                                      <w:marRight w:val="0"/>
                                      <w:marTop w:val="0"/>
                                      <w:marBottom w:val="0"/>
                                      <w:divBdr>
                                        <w:top w:val="none" w:sz="0" w:space="0" w:color="auto"/>
                                        <w:left w:val="none" w:sz="0" w:space="0" w:color="auto"/>
                                        <w:bottom w:val="none" w:sz="0" w:space="0" w:color="auto"/>
                                        <w:right w:val="none" w:sz="0" w:space="0" w:color="auto"/>
                                      </w:divBdr>
                                      <w:divsChild>
                                        <w:div w:id="1592157136">
                                          <w:marLeft w:val="0"/>
                                          <w:marRight w:val="0"/>
                                          <w:marTop w:val="0"/>
                                          <w:marBottom w:val="0"/>
                                          <w:divBdr>
                                            <w:top w:val="none" w:sz="0" w:space="0" w:color="auto"/>
                                            <w:left w:val="none" w:sz="0" w:space="0" w:color="auto"/>
                                            <w:bottom w:val="none" w:sz="0" w:space="0" w:color="auto"/>
                                            <w:right w:val="none" w:sz="0" w:space="0" w:color="auto"/>
                                          </w:divBdr>
                                          <w:divsChild>
                                            <w:div w:id="1917206051">
                                              <w:marLeft w:val="0"/>
                                              <w:marRight w:val="0"/>
                                              <w:marTop w:val="0"/>
                                              <w:marBottom w:val="0"/>
                                              <w:divBdr>
                                                <w:top w:val="none" w:sz="0" w:space="0" w:color="auto"/>
                                                <w:left w:val="none" w:sz="0" w:space="0" w:color="auto"/>
                                                <w:bottom w:val="none" w:sz="0" w:space="0" w:color="auto"/>
                                                <w:right w:val="none" w:sz="0" w:space="0" w:color="auto"/>
                                              </w:divBdr>
                                              <w:divsChild>
                                                <w:div w:id="824862076">
                                                  <w:marLeft w:val="0"/>
                                                  <w:marRight w:val="0"/>
                                                  <w:marTop w:val="0"/>
                                                  <w:marBottom w:val="0"/>
                                                  <w:divBdr>
                                                    <w:top w:val="none" w:sz="0" w:space="0" w:color="auto"/>
                                                    <w:left w:val="none" w:sz="0" w:space="0" w:color="auto"/>
                                                    <w:bottom w:val="none" w:sz="0" w:space="0" w:color="auto"/>
                                                    <w:right w:val="none" w:sz="0" w:space="0" w:color="auto"/>
                                                  </w:divBdr>
                                                  <w:divsChild>
                                                    <w:div w:id="1053386864">
                                                      <w:marLeft w:val="0"/>
                                                      <w:marRight w:val="0"/>
                                                      <w:marTop w:val="0"/>
                                                      <w:marBottom w:val="0"/>
                                                      <w:divBdr>
                                                        <w:top w:val="single" w:sz="6" w:space="0" w:color="ABABAB"/>
                                                        <w:left w:val="single" w:sz="6" w:space="0" w:color="ABABAB"/>
                                                        <w:bottom w:val="none" w:sz="0" w:space="0" w:color="auto"/>
                                                        <w:right w:val="single" w:sz="6" w:space="0" w:color="ABABAB"/>
                                                      </w:divBdr>
                                                      <w:divsChild>
                                                        <w:div w:id="1766000018">
                                                          <w:marLeft w:val="0"/>
                                                          <w:marRight w:val="0"/>
                                                          <w:marTop w:val="0"/>
                                                          <w:marBottom w:val="0"/>
                                                          <w:divBdr>
                                                            <w:top w:val="none" w:sz="0" w:space="0" w:color="auto"/>
                                                            <w:left w:val="none" w:sz="0" w:space="0" w:color="auto"/>
                                                            <w:bottom w:val="none" w:sz="0" w:space="0" w:color="auto"/>
                                                            <w:right w:val="none" w:sz="0" w:space="0" w:color="auto"/>
                                                          </w:divBdr>
                                                          <w:divsChild>
                                                            <w:div w:id="2018653948">
                                                              <w:marLeft w:val="0"/>
                                                              <w:marRight w:val="0"/>
                                                              <w:marTop w:val="0"/>
                                                              <w:marBottom w:val="0"/>
                                                              <w:divBdr>
                                                                <w:top w:val="none" w:sz="0" w:space="0" w:color="auto"/>
                                                                <w:left w:val="none" w:sz="0" w:space="0" w:color="auto"/>
                                                                <w:bottom w:val="none" w:sz="0" w:space="0" w:color="auto"/>
                                                                <w:right w:val="none" w:sz="0" w:space="0" w:color="auto"/>
                                                              </w:divBdr>
                                                              <w:divsChild>
                                                                <w:div w:id="1581258513">
                                                                  <w:marLeft w:val="0"/>
                                                                  <w:marRight w:val="0"/>
                                                                  <w:marTop w:val="0"/>
                                                                  <w:marBottom w:val="0"/>
                                                                  <w:divBdr>
                                                                    <w:top w:val="none" w:sz="0" w:space="0" w:color="auto"/>
                                                                    <w:left w:val="none" w:sz="0" w:space="0" w:color="auto"/>
                                                                    <w:bottom w:val="none" w:sz="0" w:space="0" w:color="auto"/>
                                                                    <w:right w:val="none" w:sz="0" w:space="0" w:color="auto"/>
                                                                  </w:divBdr>
                                                                  <w:divsChild>
                                                                    <w:div w:id="224800333">
                                                                      <w:marLeft w:val="0"/>
                                                                      <w:marRight w:val="0"/>
                                                                      <w:marTop w:val="0"/>
                                                                      <w:marBottom w:val="0"/>
                                                                      <w:divBdr>
                                                                        <w:top w:val="none" w:sz="0" w:space="0" w:color="auto"/>
                                                                        <w:left w:val="none" w:sz="0" w:space="0" w:color="auto"/>
                                                                        <w:bottom w:val="none" w:sz="0" w:space="0" w:color="auto"/>
                                                                        <w:right w:val="none" w:sz="0" w:space="0" w:color="auto"/>
                                                                      </w:divBdr>
                                                                      <w:divsChild>
                                                                        <w:div w:id="1058941852">
                                                                          <w:marLeft w:val="0"/>
                                                                          <w:marRight w:val="0"/>
                                                                          <w:marTop w:val="0"/>
                                                                          <w:marBottom w:val="0"/>
                                                                          <w:divBdr>
                                                                            <w:top w:val="none" w:sz="0" w:space="0" w:color="auto"/>
                                                                            <w:left w:val="none" w:sz="0" w:space="0" w:color="auto"/>
                                                                            <w:bottom w:val="none" w:sz="0" w:space="0" w:color="auto"/>
                                                                            <w:right w:val="none" w:sz="0" w:space="0" w:color="auto"/>
                                                                          </w:divBdr>
                                                                          <w:divsChild>
                                                                            <w:div w:id="1345740645">
                                                                              <w:marLeft w:val="0"/>
                                                                              <w:marRight w:val="0"/>
                                                                              <w:marTop w:val="0"/>
                                                                              <w:marBottom w:val="0"/>
                                                                              <w:divBdr>
                                                                                <w:top w:val="none" w:sz="0" w:space="0" w:color="auto"/>
                                                                                <w:left w:val="none" w:sz="0" w:space="0" w:color="auto"/>
                                                                                <w:bottom w:val="none" w:sz="0" w:space="0" w:color="auto"/>
                                                                                <w:right w:val="none" w:sz="0" w:space="0" w:color="auto"/>
                                                                              </w:divBdr>
                                                                              <w:divsChild>
                                                                                <w:div w:id="1285697655">
                                                                                  <w:marLeft w:val="0"/>
                                                                                  <w:marRight w:val="0"/>
                                                                                  <w:marTop w:val="0"/>
                                                                                  <w:marBottom w:val="0"/>
                                                                                  <w:divBdr>
                                                                                    <w:top w:val="none" w:sz="0" w:space="0" w:color="auto"/>
                                                                                    <w:left w:val="none" w:sz="0" w:space="0" w:color="auto"/>
                                                                                    <w:bottom w:val="none" w:sz="0" w:space="0" w:color="auto"/>
                                                                                    <w:right w:val="none" w:sz="0" w:space="0" w:color="auto"/>
                                                                                  </w:divBdr>
                                                                                </w:div>
                                                                                <w:div w:id="1995058740">
                                                                                  <w:marLeft w:val="0"/>
                                                                                  <w:marRight w:val="0"/>
                                                                                  <w:marTop w:val="0"/>
                                                                                  <w:marBottom w:val="0"/>
                                                                                  <w:divBdr>
                                                                                    <w:top w:val="none" w:sz="0" w:space="0" w:color="auto"/>
                                                                                    <w:left w:val="none" w:sz="0" w:space="0" w:color="auto"/>
                                                                                    <w:bottom w:val="none" w:sz="0" w:space="0" w:color="auto"/>
                                                                                    <w:right w:val="none" w:sz="0" w:space="0" w:color="auto"/>
                                                                                  </w:divBdr>
                                                                                  <w:divsChild>
                                                                                    <w:div w:id="1498838401">
                                                                                      <w:marLeft w:val="0"/>
                                                                                      <w:marRight w:val="0"/>
                                                                                      <w:marTop w:val="0"/>
                                                                                      <w:marBottom w:val="0"/>
                                                                                      <w:divBdr>
                                                                                        <w:top w:val="none" w:sz="0" w:space="0" w:color="auto"/>
                                                                                        <w:left w:val="none" w:sz="0" w:space="0" w:color="auto"/>
                                                                                        <w:bottom w:val="none" w:sz="0" w:space="0" w:color="auto"/>
                                                                                        <w:right w:val="none" w:sz="0" w:space="0" w:color="auto"/>
                                                                                      </w:divBdr>
                                                                                    </w:div>
                                                                                    <w:div w:id="241305544">
                                                                                      <w:marLeft w:val="0"/>
                                                                                      <w:marRight w:val="0"/>
                                                                                      <w:marTop w:val="0"/>
                                                                                      <w:marBottom w:val="0"/>
                                                                                      <w:divBdr>
                                                                                        <w:top w:val="none" w:sz="0" w:space="0" w:color="auto"/>
                                                                                        <w:left w:val="none" w:sz="0" w:space="0" w:color="auto"/>
                                                                                        <w:bottom w:val="none" w:sz="0" w:space="0" w:color="auto"/>
                                                                                        <w:right w:val="none" w:sz="0" w:space="0" w:color="auto"/>
                                                                                      </w:divBdr>
                                                                                    </w:div>
                                                                                    <w:div w:id="238057474">
                                                                                      <w:marLeft w:val="0"/>
                                                                                      <w:marRight w:val="0"/>
                                                                                      <w:marTop w:val="0"/>
                                                                                      <w:marBottom w:val="0"/>
                                                                                      <w:divBdr>
                                                                                        <w:top w:val="none" w:sz="0" w:space="0" w:color="auto"/>
                                                                                        <w:left w:val="none" w:sz="0" w:space="0" w:color="auto"/>
                                                                                        <w:bottom w:val="none" w:sz="0" w:space="0" w:color="auto"/>
                                                                                        <w:right w:val="none" w:sz="0" w:space="0" w:color="auto"/>
                                                                                      </w:divBdr>
                                                                                    </w:div>
                                                                                    <w:div w:id="869605178">
                                                                                      <w:marLeft w:val="0"/>
                                                                                      <w:marRight w:val="0"/>
                                                                                      <w:marTop w:val="0"/>
                                                                                      <w:marBottom w:val="0"/>
                                                                                      <w:divBdr>
                                                                                        <w:top w:val="none" w:sz="0" w:space="0" w:color="auto"/>
                                                                                        <w:left w:val="none" w:sz="0" w:space="0" w:color="auto"/>
                                                                                        <w:bottom w:val="none" w:sz="0" w:space="0" w:color="auto"/>
                                                                                        <w:right w:val="none" w:sz="0" w:space="0" w:color="auto"/>
                                                                                      </w:divBdr>
                                                                                    </w:div>
                                                                                  </w:divsChild>
                                                                                </w:div>
                                                                                <w:div w:id="455681908">
                                                                                  <w:marLeft w:val="0"/>
                                                                                  <w:marRight w:val="0"/>
                                                                                  <w:marTop w:val="0"/>
                                                                                  <w:marBottom w:val="0"/>
                                                                                  <w:divBdr>
                                                                                    <w:top w:val="none" w:sz="0" w:space="0" w:color="auto"/>
                                                                                    <w:left w:val="none" w:sz="0" w:space="0" w:color="auto"/>
                                                                                    <w:bottom w:val="none" w:sz="0" w:space="0" w:color="auto"/>
                                                                                    <w:right w:val="none" w:sz="0" w:space="0" w:color="auto"/>
                                                                                  </w:divBdr>
                                                                                </w:div>
                                                                                <w:div w:id="808976868">
                                                                                  <w:marLeft w:val="0"/>
                                                                                  <w:marRight w:val="0"/>
                                                                                  <w:marTop w:val="0"/>
                                                                                  <w:marBottom w:val="0"/>
                                                                                  <w:divBdr>
                                                                                    <w:top w:val="none" w:sz="0" w:space="0" w:color="auto"/>
                                                                                    <w:left w:val="none" w:sz="0" w:space="0" w:color="auto"/>
                                                                                    <w:bottom w:val="none" w:sz="0" w:space="0" w:color="auto"/>
                                                                                    <w:right w:val="none" w:sz="0" w:space="0" w:color="auto"/>
                                                                                  </w:divBdr>
                                                                                </w:div>
                                                                                <w:div w:id="12654557">
                                                                                  <w:marLeft w:val="0"/>
                                                                                  <w:marRight w:val="0"/>
                                                                                  <w:marTop w:val="0"/>
                                                                                  <w:marBottom w:val="0"/>
                                                                                  <w:divBdr>
                                                                                    <w:top w:val="none" w:sz="0" w:space="0" w:color="auto"/>
                                                                                    <w:left w:val="none" w:sz="0" w:space="0" w:color="auto"/>
                                                                                    <w:bottom w:val="none" w:sz="0" w:space="0" w:color="auto"/>
                                                                                    <w:right w:val="none" w:sz="0" w:space="0" w:color="auto"/>
                                                                                  </w:divBdr>
                                                                                </w:div>
                                                                                <w:div w:id="441994602">
                                                                                  <w:marLeft w:val="0"/>
                                                                                  <w:marRight w:val="0"/>
                                                                                  <w:marTop w:val="0"/>
                                                                                  <w:marBottom w:val="0"/>
                                                                                  <w:divBdr>
                                                                                    <w:top w:val="none" w:sz="0" w:space="0" w:color="auto"/>
                                                                                    <w:left w:val="none" w:sz="0" w:space="0" w:color="auto"/>
                                                                                    <w:bottom w:val="none" w:sz="0" w:space="0" w:color="auto"/>
                                                                                    <w:right w:val="none" w:sz="0" w:space="0" w:color="auto"/>
                                                                                  </w:divBdr>
                                                                                </w:div>
                                                                                <w:div w:id="127864054">
                                                                                  <w:marLeft w:val="0"/>
                                                                                  <w:marRight w:val="0"/>
                                                                                  <w:marTop w:val="0"/>
                                                                                  <w:marBottom w:val="0"/>
                                                                                  <w:divBdr>
                                                                                    <w:top w:val="none" w:sz="0" w:space="0" w:color="auto"/>
                                                                                    <w:left w:val="none" w:sz="0" w:space="0" w:color="auto"/>
                                                                                    <w:bottom w:val="none" w:sz="0" w:space="0" w:color="auto"/>
                                                                                    <w:right w:val="none" w:sz="0" w:space="0" w:color="auto"/>
                                                                                  </w:divBdr>
                                                                                </w:div>
                                                                                <w:div w:id="311908181">
                                                                                  <w:marLeft w:val="0"/>
                                                                                  <w:marRight w:val="0"/>
                                                                                  <w:marTop w:val="0"/>
                                                                                  <w:marBottom w:val="0"/>
                                                                                  <w:divBdr>
                                                                                    <w:top w:val="none" w:sz="0" w:space="0" w:color="auto"/>
                                                                                    <w:left w:val="none" w:sz="0" w:space="0" w:color="auto"/>
                                                                                    <w:bottom w:val="none" w:sz="0" w:space="0" w:color="auto"/>
                                                                                    <w:right w:val="none" w:sz="0" w:space="0" w:color="auto"/>
                                                                                  </w:divBdr>
                                                                                  <w:divsChild>
                                                                                    <w:div w:id="940114789">
                                                                                      <w:marLeft w:val="0"/>
                                                                                      <w:marRight w:val="0"/>
                                                                                      <w:marTop w:val="0"/>
                                                                                      <w:marBottom w:val="0"/>
                                                                                      <w:divBdr>
                                                                                        <w:top w:val="none" w:sz="0" w:space="0" w:color="auto"/>
                                                                                        <w:left w:val="none" w:sz="0" w:space="0" w:color="auto"/>
                                                                                        <w:bottom w:val="none" w:sz="0" w:space="0" w:color="auto"/>
                                                                                        <w:right w:val="none" w:sz="0" w:space="0" w:color="auto"/>
                                                                                      </w:divBdr>
                                                                                    </w:div>
                                                                                    <w:div w:id="1239561360">
                                                                                      <w:marLeft w:val="0"/>
                                                                                      <w:marRight w:val="0"/>
                                                                                      <w:marTop w:val="0"/>
                                                                                      <w:marBottom w:val="0"/>
                                                                                      <w:divBdr>
                                                                                        <w:top w:val="none" w:sz="0" w:space="0" w:color="auto"/>
                                                                                        <w:left w:val="none" w:sz="0" w:space="0" w:color="auto"/>
                                                                                        <w:bottom w:val="none" w:sz="0" w:space="0" w:color="auto"/>
                                                                                        <w:right w:val="none" w:sz="0" w:space="0" w:color="auto"/>
                                                                                      </w:divBdr>
                                                                                    </w:div>
                                                                                    <w:div w:id="607858222">
                                                                                      <w:marLeft w:val="0"/>
                                                                                      <w:marRight w:val="0"/>
                                                                                      <w:marTop w:val="0"/>
                                                                                      <w:marBottom w:val="0"/>
                                                                                      <w:divBdr>
                                                                                        <w:top w:val="none" w:sz="0" w:space="0" w:color="auto"/>
                                                                                        <w:left w:val="none" w:sz="0" w:space="0" w:color="auto"/>
                                                                                        <w:bottom w:val="none" w:sz="0" w:space="0" w:color="auto"/>
                                                                                        <w:right w:val="none" w:sz="0" w:space="0" w:color="auto"/>
                                                                                      </w:divBdr>
                                                                                    </w:div>
                                                                                    <w:div w:id="2051374844">
                                                                                      <w:marLeft w:val="0"/>
                                                                                      <w:marRight w:val="0"/>
                                                                                      <w:marTop w:val="0"/>
                                                                                      <w:marBottom w:val="0"/>
                                                                                      <w:divBdr>
                                                                                        <w:top w:val="none" w:sz="0" w:space="0" w:color="auto"/>
                                                                                        <w:left w:val="none" w:sz="0" w:space="0" w:color="auto"/>
                                                                                        <w:bottom w:val="none" w:sz="0" w:space="0" w:color="auto"/>
                                                                                        <w:right w:val="none" w:sz="0" w:space="0" w:color="auto"/>
                                                                                      </w:divBdr>
                                                                                    </w:div>
                                                                                    <w:div w:id="692613192">
                                                                                      <w:marLeft w:val="0"/>
                                                                                      <w:marRight w:val="0"/>
                                                                                      <w:marTop w:val="0"/>
                                                                                      <w:marBottom w:val="0"/>
                                                                                      <w:divBdr>
                                                                                        <w:top w:val="none" w:sz="0" w:space="0" w:color="auto"/>
                                                                                        <w:left w:val="none" w:sz="0" w:space="0" w:color="auto"/>
                                                                                        <w:bottom w:val="none" w:sz="0" w:space="0" w:color="auto"/>
                                                                                        <w:right w:val="none" w:sz="0" w:space="0" w:color="auto"/>
                                                                                      </w:divBdr>
                                                                                    </w:div>
                                                                                  </w:divsChild>
                                                                                </w:div>
                                                                                <w:div w:id="1253662986">
                                                                                  <w:marLeft w:val="0"/>
                                                                                  <w:marRight w:val="0"/>
                                                                                  <w:marTop w:val="0"/>
                                                                                  <w:marBottom w:val="0"/>
                                                                                  <w:divBdr>
                                                                                    <w:top w:val="none" w:sz="0" w:space="0" w:color="auto"/>
                                                                                    <w:left w:val="none" w:sz="0" w:space="0" w:color="auto"/>
                                                                                    <w:bottom w:val="none" w:sz="0" w:space="0" w:color="auto"/>
                                                                                    <w:right w:val="none" w:sz="0" w:space="0" w:color="auto"/>
                                                                                  </w:divBdr>
                                                                                  <w:divsChild>
                                                                                    <w:div w:id="827869528">
                                                                                      <w:marLeft w:val="0"/>
                                                                                      <w:marRight w:val="0"/>
                                                                                      <w:marTop w:val="0"/>
                                                                                      <w:marBottom w:val="0"/>
                                                                                      <w:divBdr>
                                                                                        <w:top w:val="none" w:sz="0" w:space="0" w:color="auto"/>
                                                                                        <w:left w:val="none" w:sz="0" w:space="0" w:color="auto"/>
                                                                                        <w:bottom w:val="none" w:sz="0" w:space="0" w:color="auto"/>
                                                                                        <w:right w:val="none" w:sz="0" w:space="0" w:color="auto"/>
                                                                                      </w:divBdr>
                                                                                    </w:div>
                                                                                    <w:div w:id="424764625">
                                                                                      <w:marLeft w:val="0"/>
                                                                                      <w:marRight w:val="0"/>
                                                                                      <w:marTop w:val="0"/>
                                                                                      <w:marBottom w:val="0"/>
                                                                                      <w:divBdr>
                                                                                        <w:top w:val="none" w:sz="0" w:space="0" w:color="auto"/>
                                                                                        <w:left w:val="none" w:sz="0" w:space="0" w:color="auto"/>
                                                                                        <w:bottom w:val="none" w:sz="0" w:space="0" w:color="auto"/>
                                                                                        <w:right w:val="none" w:sz="0" w:space="0" w:color="auto"/>
                                                                                      </w:divBdr>
                                                                                    </w:div>
                                                                                    <w:div w:id="1315909072">
                                                                                      <w:marLeft w:val="0"/>
                                                                                      <w:marRight w:val="0"/>
                                                                                      <w:marTop w:val="0"/>
                                                                                      <w:marBottom w:val="0"/>
                                                                                      <w:divBdr>
                                                                                        <w:top w:val="none" w:sz="0" w:space="0" w:color="auto"/>
                                                                                        <w:left w:val="none" w:sz="0" w:space="0" w:color="auto"/>
                                                                                        <w:bottom w:val="none" w:sz="0" w:space="0" w:color="auto"/>
                                                                                        <w:right w:val="none" w:sz="0" w:space="0" w:color="auto"/>
                                                                                      </w:divBdr>
                                                                                    </w:div>
                                                                                    <w:div w:id="446463511">
                                                                                      <w:marLeft w:val="0"/>
                                                                                      <w:marRight w:val="0"/>
                                                                                      <w:marTop w:val="0"/>
                                                                                      <w:marBottom w:val="0"/>
                                                                                      <w:divBdr>
                                                                                        <w:top w:val="none" w:sz="0" w:space="0" w:color="auto"/>
                                                                                        <w:left w:val="none" w:sz="0" w:space="0" w:color="auto"/>
                                                                                        <w:bottom w:val="none" w:sz="0" w:space="0" w:color="auto"/>
                                                                                        <w:right w:val="none" w:sz="0" w:space="0" w:color="auto"/>
                                                                                      </w:divBdr>
                                                                                    </w:div>
                                                                                    <w:div w:id="1480655981">
                                                                                      <w:marLeft w:val="0"/>
                                                                                      <w:marRight w:val="0"/>
                                                                                      <w:marTop w:val="0"/>
                                                                                      <w:marBottom w:val="0"/>
                                                                                      <w:divBdr>
                                                                                        <w:top w:val="none" w:sz="0" w:space="0" w:color="auto"/>
                                                                                        <w:left w:val="none" w:sz="0" w:space="0" w:color="auto"/>
                                                                                        <w:bottom w:val="none" w:sz="0" w:space="0" w:color="auto"/>
                                                                                        <w:right w:val="none" w:sz="0" w:space="0" w:color="auto"/>
                                                                                      </w:divBdr>
                                                                                    </w:div>
                                                                                  </w:divsChild>
                                                                                </w:div>
                                                                                <w:div w:id="523594535">
                                                                                  <w:marLeft w:val="0"/>
                                                                                  <w:marRight w:val="0"/>
                                                                                  <w:marTop w:val="0"/>
                                                                                  <w:marBottom w:val="0"/>
                                                                                  <w:divBdr>
                                                                                    <w:top w:val="none" w:sz="0" w:space="0" w:color="auto"/>
                                                                                    <w:left w:val="none" w:sz="0" w:space="0" w:color="auto"/>
                                                                                    <w:bottom w:val="none" w:sz="0" w:space="0" w:color="auto"/>
                                                                                    <w:right w:val="none" w:sz="0" w:space="0" w:color="auto"/>
                                                                                  </w:divBdr>
                                                                                  <w:divsChild>
                                                                                    <w:div w:id="1628048162">
                                                                                      <w:marLeft w:val="0"/>
                                                                                      <w:marRight w:val="0"/>
                                                                                      <w:marTop w:val="0"/>
                                                                                      <w:marBottom w:val="0"/>
                                                                                      <w:divBdr>
                                                                                        <w:top w:val="none" w:sz="0" w:space="0" w:color="auto"/>
                                                                                        <w:left w:val="none" w:sz="0" w:space="0" w:color="auto"/>
                                                                                        <w:bottom w:val="none" w:sz="0" w:space="0" w:color="auto"/>
                                                                                        <w:right w:val="none" w:sz="0" w:space="0" w:color="auto"/>
                                                                                      </w:divBdr>
                                                                                    </w:div>
                                                                                    <w:div w:id="468743660">
                                                                                      <w:marLeft w:val="0"/>
                                                                                      <w:marRight w:val="0"/>
                                                                                      <w:marTop w:val="0"/>
                                                                                      <w:marBottom w:val="0"/>
                                                                                      <w:divBdr>
                                                                                        <w:top w:val="none" w:sz="0" w:space="0" w:color="auto"/>
                                                                                        <w:left w:val="none" w:sz="0" w:space="0" w:color="auto"/>
                                                                                        <w:bottom w:val="none" w:sz="0" w:space="0" w:color="auto"/>
                                                                                        <w:right w:val="none" w:sz="0" w:space="0" w:color="auto"/>
                                                                                      </w:divBdr>
                                                                                    </w:div>
                                                                                    <w:div w:id="221598335">
                                                                                      <w:marLeft w:val="0"/>
                                                                                      <w:marRight w:val="0"/>
                                                                                      <w:marTop w:val="0"/>
                                                                                      <w:marBottom w:val="0"/>
                                                                                      <w:divBdr>
                                                                                        <w:top w:val="none" w:sz="0" w:space="0" w:color="auto"/>
                                                                                        <w:left w:val="none" w:sz="0" w:space="0" w:color="auto"/>
                                                                                        <w:bottom w:val="none" w:sz="0" w:space="0" w:color="auto"/>
                                                                                        <w:right w:val="none" w:sz="0" w:space="0" w:color="auto"/>
                                                                                      </w:divBdr>
                                                                                    </w:div>
                                                                                    <w:div w:id="1668165432">
                                                                                      <w:marLeft w:val="0"/>
                                                                                      <w:marRight w:val="0"/>
                                                                                      <w:marTop w:val="0"/>
                                                                                      <w:marBottom w:val="0"/>
                                                                                      <w:divBdr>
                                                                                        <w:top w:val="none" w:sz="0" w:space="0" w:color="auto"/>
                                                                                        <w:left w:val="none" w:sz="0" w:space="0" w:color="auto"/>
                                                                                        <w:bottom w:val="none" w:sz="0" w:space="0" w:color="auto"/>
                                                                                        <w:right w:val="none" w:sz="0" w:space="0" w:color="auto"/>
                                                                                      </w:divBdr>
                                                                                    </w:div>
                                                                                    <w:div w:id="37753121">
                                                                                      <w:marLeft w:val="0"/>
                                                                                      <w:marRight w:val="0"/>
                                                                                      <w:marTop w:val="0"/>
                                                                                      <w:marBottom w:val="0"/>
                                                                                      <w:divBdr>
                                                                                        <w:top w:val="none" w:sz="0" w:space="0" w:color="auto"/>
                                                                                        <w:left w:val="none" w:sz="0" w:space="0" w:color="auto"/>
                                                                                        <w:bottom w:val="none" w:sz="0" w:space="0" w:color="auto"/>
                                                                                        <w:right w:val="none" w:sz="0" w:space="0" w:color="auto"/>
                                                                                      </w:divBdr>
                                                                                    </w:div>
                                                                                  </w:divsChild>
                                                                                </w:div>
                                                                                <w:div w:id="630937676">
                                                                                  <w:marLeft w:val="0"/>
                                                                                  <w:marRight w:val="0"/>
                                                                                  <w:marTop w:val="0"/>
                                                                                  <w:marBottom w:val="0"/>
                                                                                  <w:divBdr>
                                                                                    <w:top w:val="none" w:sz="0" w:space="0" w:color="auto"/>
                                                                                    <w:left w:val="none" w:sz="0" w:space="0" w:color="auto"/>
                                                                                    <w:bottom w:val="none" w:sz="0" w:space="0" w:color="auto"/>
                                                                                    <w:right w:val="none" w:sz="0" w:space="0" w:color="auto"/>
                                                                                  </w:divBdr>
                                                                                  <w:divsChild>
                                                                                    <w:div w:id="145633754">
                                                                                      <w:marLeft w:val="0"/>
                                                                                      <w:marRight w:val="0"/>
                                                                                      <w:marTop w:val="0"/>
                                                                                      <w:marBottom w:val="0"/>
                                                                                      <w:divBdr>
                                                                                        <w:top w:val="none" w:sz="0" w:space="0" w:color="auto"/>
                                                                                        <w:left w:val="none" w:sz="0" w:space="0" w:color="auto"/>
                                                                                        <w:bottom w:val="none" w:sz="0" w:space="0" w:color="auto"/>
                                                                                        <w:right w:val="none" w:sz="0" w:space="0" w:color="auto"/>
                                                                                      </w:divBdr>
                                                                                    </w:div>
                                                                                    <w:div w:id="481195622">
                                                                                      <w:marLeft w:val="0"/>
                                                                                      <w:marRight w:val="0"/>
                                                                                      <w:marTop w:val="0"/>
                                                                                      <w:marBottom w:val="0"/>
                                                                                      <w:divBdr>
                                                                                        <w:top w:val="none" w:sz="0" w:space="0" w:color="auto"/>
                                                                                        <w:left w:val="none" w:sz="0" w:space="0" w:color="auto"/>
                                                                                        <w:bottom w:val="none" w:sz="0" w:space="0" w:color="auto"/>
                                                                                        <w:right w:val="none" w:sz="0" w:space="0" w:color="auto"/>
                                                                                      </w:divBdr>
                                                                                    </w:div>
                                                                                    <w:div w:id="1072510610">
                                                                                      <w:marLeft w:val="0"/>
                                                                                      <w:marRight w:val="0"/>
                                                                                      <w:marTop w:val="0"/>
                                                                                      <w:marBottom w:val="0"/>
                                                                                      <w:divBdr>
                                                                                        <w:top w:val="none" w:sz="0" w:space="0" w:color="auto"/>
                                                                                        <w:left w:val="none" w:sz="0" w:space="0" w:color="auto"/>
                                                                                        <w:bottom w:val="none" w:sz="0" w:space="0" w:color="auto"/>
                                                                                        <w:right w:val="none" w:sz="0" w:space="0" w:color="auto"/>
                                                                                      </w:divBdr>
                                                                                    </w:div>
                                                                                    <w:div w:id="428307935">
                                                                                      <w:marLeft w:val="0"/>
                                                                                      <w:marRight w:val="0"/>
                                                                                      <w:marTop w:val="0"/>
                                                                                      <w:marBottom w:val="0"/>
                                                                                      <w:divBdr>
                                                                                        <w:top w:val="none" w:sz="0" w:space="0" w:color="auto"/>
                                                                                        <w:left w:val="none" w:sz="0" w:space="0" w:color="auto"/>
                                                                                        <w:bottom w:val="none" w:sz="0" w:space="0" w:color="auto"/>
                                                                                        <w:right w:val="none" w:sz="0" w:space="0" w:color="auto"/>
                                                                                      </w:divBdr>
                                                                                    </w:div>
                                                                                  </w:divsChild>
                                                                                </w:div>
                                                                                <w:div w:id="1480879032">
                                                                                  <w:marLeft w:val="0"/>
                                                                                  <w:marRight w:val="0"/>
                                                                                  <w:marTop w:val="0"/>
                                                                                  <w:marBottom w:val="0"/>
                                                                                  <w:divBdr>
                                                                                    <w:top w:val="none" w:sz="0" w:space="0" w:color="auto"/>
                                                                                    <w:left w:val="none" w:sz="0" w:space="0" w:color="auto"/>
                                                                                    <w:bottom w:val="none" w:sz="0" w:space="0" w:color="auto"/>
                                                                                    <w:right w:val="none" w:sz="0" w:space="0" w:color="auto"/>
                                                                                  </w:divBdr>
                                                                                  <w:divsChild>
                                                                                    <w:div w:id="2070152419">
                                                                                      <w:marLeft w:val="0"/>
                                                                                      <w:marRight w:val="0"/>
                                                                                      <w:marTop w:val="0"/>
                                                                                      <w:marBottom w:val="0"/>
                                                                                      <w:divBdr>
                                                                                        <w:top w:val="none" w:sz="0" w:space="0" w:color="auto"/>
                                                                                        <w:left w:val="none" w:sz="0" w:space="0" w:color="auto"/>
                                                                                        <w:bottom w:val="none" w:sz="0" w:space="0" w:color="auto"/>
                                                                                        <w:right w:val="none" w:sz="0" w:space="0" w:color="auto"/>
                                                                                      </w:divBdr>
                                                                                    </w:div>
                                                                                    <w:div w:id="770053627">
                                                                                      <w:marLeft w:val="0"/>
                                                                                      <w:marRight w:val="0"/>
                                                                                      <w:marTop w:val="0"/>
                                                                                      <w:marBottom w:val="0"/>
                                                                                      <w:divBdr>
                                                                                        <w:top w:val="none" w:sz="0" w:space="0" w:color="auto"/>
                                                                                        <w:left w:val="none" w:sz="0" w:space="0" w:color="auto"/>
                                                                                        <w:bottom w:val="none" w:sz="0" w:space="0" w:color="auto"/>
                                                                                        <w:right w:val="none" w:sz="0" w:space="0" w:color="auto"/>
                                                                                      </w:divBdr>
                                                                                    </w:div>
                                                                                    <w:div w:id="1505900280">
                                                                                      <w:marLeft w:val="0"/>
                                                                                      <w:marRight w:val="0"/>
                                                                                      <w:marTop w:val="0"/>
                                                                                      <w:marBottom w:val="0"/>
                                                                                      <w:divBdr>
                                                                                        <w:top w:val="none" w:sz="0" w:space="0" w:color="auto"/>
                                                                                        <w:left w:val="none" w:sz="0" w:space="0" w:color="auto"/>
                                                                                        <w:bottom w:val="none" w:sz="0" w:space="0" w:color="auto"/>
                                                                                        <w:right w:val="none" w:sz="0" w:space="0" w:color="auto"/>
                                                                                      </w:divBdr>
                                                                                    </w:div>
                                                                                    <w:div w:id="1322348461">
                                                                                      <w:marLeft w:val="0"/>
                                                                                      <w:marRight w:val="0"/>
                                                                                      <w:marTop w:val="0"/>
                                                                                      <w:marBottom w:val="0"/>
                                                                                      <w:divBdr>
                                                                                        <w:top w:val="none" w:sz="0" w:space="0" w:color="auto"/>
                                                                                        <w:left w:val="none" w:sz="0" w:space="0" w:color="auto"/>
                                                                                        <w:bottom w:val="none" w:sz="0" w:space="0" w:color="auto"/>
                                                                                        <w:right w:val="none" w:sz="0" w:space="0" w:color="auto"/>
                                                                                      </w:divBdr>
                                                                                    </w:div>
                                                                                  </w:divsChild>
                                                                                </w:div>
                                                                                <w:div w:id="303849387">
                                                                                  <w:marLeft w:val="0"/>
                                                                                  <w:marRight w:val="0"/>
                                                                                  <w:marTop w:val="0"/>
                                                                                  <w:marBottom w:val="0"/>
                                                                                  <w:divBdr>
                                                                                    <w:top w:val="none" w:sz="0" w:space="0" w:color="auto"/>
                                                                                    <w:left w:val="none" w:sz="0" w:space="0" w:color="auto"/>
                                                                                    <w:bottom w:val="none" w:sz="0" w:space="0" w:color="auto"/>
                                                                                    <w:right w:val="none" w:sz="0" w:space="0" w:color="auto"/>
                                                                                  </w:divBdr>
                                                                                </w:div>
                                                                                <w:div w:id="1142650726">
                                                                                  <w:marLeft w:val="0"/>
                                                                                  <w:marRight w:val="0"/>
                                                                                  <w:marTop w:val="0"/>
                                                                                  <w:marBottom w:val="0"/>
                                                                                  <w:divBdr>
                                                                                    <w:top w:val="none" w:sz="0" w:space="0" w:color="auto"/>
                                                                                    <w:left w:val="none" w:sz="0" w:space="0" w:color="auto"/>
                                                                                    <w:bottom w:val="none" w:sz="0" w:space="0" w:color="auto"/>
                                                                                    <w:right w:val="none" w:sz="0" w:space="0" w:color="auto"/>
                                                                                  </w:divBdr>
                                                                                </w:div>
                                                                                <w:div w:id="629287894">
                                                                                  <w:marLeft w:val="0"/>
                                                                                  <w:marRight w:val="0"/>
                                                                                  <w:marTop w:val="0"/>
                                                                                  <w:marBottom w:val="0"/>
                                                                                  <w:divBdr>
                                                                                    <w:top w:val="none" w:sz="0" w:space="0" w:color="auto"/>
                                                                                    <w:left w:val="none" w:sz="0" w:space="0" w:color="auto"/>
                                                                                    <w:bottom w:val="none" w:sz="0" w:space="0" w:color="auto"/>
                                                                                    <w:right w:val="none" w:sz="0" w:space="0" w:color="auto"/>
                                                                                  </w:divBdr>
                                                                                </w:div>
                                                                                <w:div w:id="909147511">
                                                                                  <w:marLeft w:val="0"/>
                                                                                  <w:marRight w:val="0"/>
                                                                                  <w:marTop w:val="0"/>
                                                                                  <w:marBottom w:val="0"/>
                                                                                  <w:divBdr>
                                                                                    <w:top w:val="none" w:sz="0" w:space="0" w:color="auto"/>
                                                                                    <w:left w:val="none" w:sz="0" w:space="0" w:color="auto"/>
                                                                                    <w:bottom w:val="none" w:sz="0" w:space="0" w:color="auto"/>
                                                                                    <w:right w:val="none" w:sz="0" w:space="0" w:color="auto"/>
                                                                                  </w:divBdr>
                                                                                </w:div>
                                                                                <w:div w:id="1732192946">
                                                                                  <w:marLeft w:val="0"/>
                                                                                  <w:marRight w:val="0"/>
                                                                                  <w:marTop w:val="0"/>
                                                                                  <w:marBottom w:val="0"/>
                                                                                  <w:divBdr>
                                                                                    <w:top w:val="none" w:sz="0" w:space="0" w:color="auto"/>
                                                                                    <w:left w:val="none" w:sz="0" w:space="0" w:color="auto"/>
                                                                                    <w:bottom w:val="none" w:sz="0" w:space="0" w:color="auto"/>
                                                                                    <w:right w:val="none" w:sz="0" w:space="0" w:color="auto"/>
                                                                                  </w:divBdr>
                                                                                </w:div>
                                                                                <w:div w:id="1440297625">
                                                                                  <w:marLeft w:val="0"/>
                                                                                  <w:marRight w:val="0"/>
                                                                                  <w:marTop w:val="0"/>
                                                                                  <w:marBottom w:val="0"/>
                                                                                  <w:divBdr>
                                                                                    <w:top w:val="none" w:sz="0" w:space="0" w:color="auto"/>
                                                                                    <w:left w:val="none" w:sz="0" w:space="0" w:color="auto"/>
                                                                                    <w:bottom w:val="none" w:sz="0" w:space="0" w:color="auto"/>
                                                                                    <w:right w:val="none" w:sz="0" w:space="0" w:color="auto"/>
                                                                                  </w:divBdr>
                                                                                  <w:divsChild>
                                                                                    <w:div w:id="2134057419">
                                                                                      <w:marLeft w:val="0"/>
                                                                                      <w:marRight w:val="0"/>
                                                                                      <w:marTop w:val="0"/>
                                                                                      <w:marBottom w:val="0"/>
                                                                                      <w:divBdr>
                                                                                        <w:top w:val="none" w:sz="0" w:space="0" w:color="auto"/>
                                                                                        <w:left w:val="none" w:sz="0" w:space="0" w:color="auto"/>
                                                                                        <w:bottom w:val="none" w:sz="0" w:space="0" w:color="auto"/>
                                                                                        <w:right w:val="none" w:sz="0" w:space="0" w:color="auto"/>
                                                                                      </w:divBdr>
                                                                                    </w:div>
                                                                                    <w:div w:id="2065172499">
                                                                                      <w:marLeft w:val="0"/>
                                                                                      <w:marRight w:val="0"/>
                                                                                      <w:marTop w:val="0"/>
                                                                                      <w:marBottom w:val="0"/>
                                                                                      <w:divBdr>
                                                                                        <w:top w:val="none" w:sz="0" w:space="0" w:color="auto"/>
                                                                                        <w:left w:val="none" w:sz="0" w:space="0" w:color="auto"/>
                                                                                        <w:bottom w:val="none" w:sz="0" w:space="0" w:color="auto"/>
                                                                                        <w:right w:val="none" w:sz="0" w:space="0" w:color="auto"/>
                                                                                      </w:divBdr>
                                                                                    </w:div>
                                                                                    <w:div w:id="1337729283">
                                                                                      <w:marLeft w:val="0"/>
                                                                                      <w:marRight w:val="0"/>
                                                                                      <w:marTop w:val="0"/>
                                                                                      <w:marBottom w:val="0"/>
                                                                                      <w:divBdr>
                                                                                        <w:top w:val="none" w:sz="0" w:space="0" w:color="auto"/>
                                                                                        <w:left w:val="none" w:sz="0" w:space="0" w:color="auto"/>
                                                                                        <w:bottom w:val="none" w:sz="0" w:space="0" w:color="auto"/>
                                                                                        <w:right w:val="none" w:sz="0" w:space="0" w:color="auto"/>
                                                                                      </w:divBdr>
                                                                                    </w:div>
                                                                                    <w:div w:id="227426604">
                                                                                      <w:marLeft w:val="0"/>
                                                                                      <w:marRight w:val="0"/>
                                                                                      <w:marTop w:val="0"/>
                                                                                      <w:marBottom w:val="0"/>
                                                                                      <w:divBdr>
                                                                                        <w:top w:val="none" w:sz="0" w:space="0" w:color="auto"/>
                                                                                        <w:left w:val="none" w:sz="0" w:space="0" w:color="auto"/>
                                                                                        <w:bottom w:val="none" w:sz="0" w:space="0" w:color="auto"/>
                                                                                        <w:right w:val="none" w:sz="0" w:space="0" w:color="auto"/>
                                                                                      </w:divBdr>
                                                                                    </w:div>
                                                                                    <w:div w:id="813449536">
                                                                                      <w:marLeft w:val="0"/>
                                                                                      <w:marRight w:val="0"/>
                                                                                      <w:marTop w:val="0"/>
                                                                                      <w:marBottom w:val="0"/>
                                                                                      <w:divBdr>
                                                                                        <w:top w:val="none" w:sz="0" w:space="0" w:color="auto"/>
                                                                                        <w:left w:val="none" w:sz="0" w:space="0" w:color="auto"/>
                                                                                        <w:bottom w:val="none" w:sz="0" w:space="0" w:color="auto"/>
                                                                                        <w:right w:val="none" w:sz="0" w:space="0" w:color="auto"/>
                                                                                      </w:divBdr>
                                                                                    </w:div>
                                                                                  </w:divsChild>
                                                                                </w:div>
                                                                                <w:div w:id="288627919">
                                                                                  <w:marLeft w:val="0"/>
                                                                                  <w:marRight w:val="0"/>
                                                                                  <w:marTop w:val="0"/>
                                                                                  <w:marBottom w:val="0"/>
                                                                                  <w:divBdr>
                                                                                    <w:top w:val="none" w:sz="0" w:space="0" w:color="auto"/>
                                                                                    <w:left w:val="none" w:sz="0" w:space="0" w:color="auto"/>
                                                                                    <w:bottom w:val="none" w:sz="0" w:space="0" w:color="auto"/>
                                                                                    <w:right w:val="none" w:sz="0" w:space="0" w:color="auto"/>
                                                                                  </w:divBdr>
                                                                                  <w:divsChild>
                                                                                    <w:div w:id="677655981">
                                                                                      <w:marLeft w:val="0"/>
                                                                                      <w:marRight w:val="0"/>
                                                                                      <w:marTop w:val="0"/>
                                                                                      <w:marBottom w:val="0"/>
                                                                                      <w:divBdr>
                                                                                        <w:top w:val="none" w:sz="0" w:space="0" w:color="auto"/>
                                                                                        <w:left w:val="none" w:sz="0" w:space="0" w:color="auto"/>
                                                                                        <w:bottom w:val="none" w:sz="0" w:space="0" w:color="auto"/>
                                                                                        <w:right w:val="none" w:sz="0" w:space="0" w:color="auto"/>
                                                                                      </w:divBdr>
                                                                                    </w:div>
                                                                                    <w:div w:id="1251550793">
                                                                                      <w:marLeft w:val="0"/>
                                                                                      <w:marRight w:val="0"/>
                                                                                      <w:marTop w:val="0"/>
                                                                                      <w:marBottom w:val="0"/>
                                                                                      <w:divBdr>
                                                                                        <w:top w:val="none" w:sz="0" w:space="0" w:color="auto"/>
                                                                                        <w:left w:val="none" w:sz="0" w:space="0" w:color="auto"/>
                                                                                        <w:bottom w:val="none" w:sz="0" w:space="0" w:color="auto"/>
                                                                                        <w:right w:val="none" w:sz="0" w:space="0" w:color="auto"/>
                                                                                      </w:divBdr>
                                                                                    </w:div>
                                                                                    <w:div w:id="1339309641">
                                                                                      <w:marLeft w:val="0"/>
                                                                                      <w:marRight w:val="0"/>
                                                                                      <w:marTop w:val="0"/>
                                                                                      <w:marBottom w:val="0"/>
                                                                                      <w:divBdr>
                                                                                        <w:top w:val="none" w:sz="0" w:space="0" w:color="auto"/>
                                                                                        <w:left w:val="none" w:sz="0" w:space="0" w:color="auto"/>
                                                                                        <w:bottom w:val="none" w:sz="0" w:space="0" w:color="auto"/>
                                                                                        <w:right w:val="none" w:sz="0" w:space="0" w:color="auto"/>
                                                                                      </w:divBdr>
                                                                                    </w:div>
                                                                                    <w:div w:id="2111387798">
                                                                                      <w:marLeft w:val="0"/>
                                                                                      <w:marRight w:val="0"/>
                                                                                      <w:marTop w:val="0"/>
                                                                                      <w:marBottom w:val="0"/>
                                                                                      <w:divBdr>
                                                                                        <w:top w:val="none" w:sz="0" w:space="0" w:color="auto"/>
                                                                                        <w:left w:val="none" w:sz="0" w:space="0" w:color="auto"/>
                                                                                        <w:bottom w:val="none" w:sz="0" w:space="0" w:color="auto"/>
                                                                                        <w:right w:val="none" w:sz="0" w:space="0" w:color="auto"/>
                                                                                      </w:divBdr>
                                                                                    </w:div>
                                                                                    <w:div w:id="528031823">
                                                                                      <w:marLeft w:val="0"/>
                                                                                      <w:marRight w:val="0"/>
                                                                                      <w:marTop w:val="0"/>
                                                                                      <w:marBottom w:val="0"/>
                                                                                      <w:divBdr>
                                                                                        <w:top w:val="none" w:sz="0" w:space="0" w:color="auto"/>
                                                                                        <w:left w:val="none" w:sz="0" w:space="0" w:color="auto"/>
                                                                                        <w:bottom w:val="none" w:sz="0" w:space="0" w:color="auto"/>
                                                                                        <w:right w:val="none" w:sz="0" w:space="0" w:color="auto"/>
                                                                                      </w:divBdr>
                                                                                    </w:div>
                                                                                  </w:divsChild>
                                                                                </w:div>
                                                                                <w:div w:id="260843297">
                                                                                  <w:marLeft w:val="0"/>
                                                                                  <w:marRight w:val="0"/>
                                                                                  <w:marTop w:val="0"/>
                                                                                  <w:marBottom w:val="0"/>
                                                                                  <w:divBdr>
                                                                                    <w:top w:val="none" w:sz="0" w:space="0" w:color="auto"/>
                                                                                    <w:left w:val="none" w:sz="0" w:space="0" w:color="auto"/>
                                                                                    <w:bottom w:val="none" w:sz="0" w:space="0" w:color="auto"/>
                                                                                    <w:right w:val="none" w:sz="0" w:space="0" w:color="auto"/>
                                                                                  </w:divBdr>
                                                                                  <w:divsChild>
                                                                                    <w:div w:id="1849323901">
                                                                                      <w:marLeft w:val="0"/>
                                                                                      <w:marRight w:val="0"/>
                                                                                      <w:marTop w:val="0"/>
                                                                                      <w:marBottom w:val="0"/>
                                                                                      <w:divBdr>
                                                                                        <w:top w:val="none" w:sz="0" w:space="0" w:color="auto"/>
                                                                                        <w:left w:val="none" w:sz="0" w:space="0" w:color="auto"/>
                                                                                        <w:bottom w:val="none" w:sz="0" w:space="0" w:color="auto"/>
                                                                                        <w:right w:val="none" w:sz="0" w:space="0" w:color="auto"/>
                                                                                      </w:divBdr>
                                                                                    </w:div>
                                                                                    <w:div w:id="1829057208">
                                                                                      <w:marLeft w:val="0"/>
                                                                                      <w:marRight w:val="0"/>
                                                                                      <w:marTop w:val="0"/>
                                                                                      <w:marBottom w:val="0"/>
                                                                                      <w:divBdr>
                                                                                        <w:top w:val="none" w:sz="0" w:space="0" w:color="auto"/>
                                                                                        <w:left w:val="none" w:sz="0" w:space="0" w:color="auto"/>
                                                                                        <w:bottom w:val="none" w:sz="0" w:space="0" w:color="auto"/>
                                                                                        <w:right w:val="none" w:sz="0" w:space="0" w:color="auto"/>
                                                                                      </w:divBdr>
                                                                                    </w:div>
                                                                                    <w:div w:id="1651444760">
                                                                                      <w:marLeft w:val="0"/>
                                                                                      <w:marRight w:val="0"/>
                                                                                      <w:marTop w:val="0"/>
                                                                                      <w:marBottom w:val="0"/>
                                                                                      <w:divBdr>
                                                                                        <w:top w:val="none" w:sz="0" w:space="0" w:color="auto"/>
                                                                                        <w:left w:val="none" w:sz="0" w:space="0" w:color="auto"/>
                                                                                        <w:bottom w:val="none" w:sz="0" w:space="0" w:color="auto"/>
                                                                                        <w:right w:val="none" w:sz="0" w:space="0" w:color="auto"/>
                                                                                      </w:divBdr>
                                                                                    </w:div>
                                                                                    <w:div w:id="2093887099">
                                                                                      <w:marLeft w:val="0"/>
                                                                                      <w:marRight w:val="0"/>
                                                                                      <w:marTop w:val="0"/>
                                                                                      <w:marBottom w:val="0"/>
                                                                                      <w:divBdr>
                                                                                        <w:top w:val="none" w:sz="0" w:space="0" w:color="auto"/>
                                                                                        <w:left w:val="none" w:sz="0" w:space="0" w:color="auto"/>
                                                                                        <w:bottom w:val="none" w:sz="0" w:space="0" w:color="auto"/>
                                                                                        <w:right w:val="none" w:sz="0" w:space="0" w:color="auto"/>
                                                                                      </w:divBdr>
                                                                                    </w:div>
                                                                                    <w:div w:id="1226140917">
                                                                                      <w:marLeft w:val="0"/>
                                                                                      <w:marRight w:val="0"/>
                                                                                      <w:marTop w:val="0"/>
                                                                                      <w:marBottom w:val="0"/>
                                                                                      <w:divBdr>
                                                                                        <w:top w:val="none" w:sz="0" w:space="0" w:color="auto"/>
                                                                                        <w:left w:val="none" w:sz="0" w:space="0" w:color="auto"/>
                                                                                        <w:bottom w:val="none" w:sz="0" w:space="0" w:color="auto"/>
                                                                                        <w:right w:val="none" w:sz="0" w:space="0" w:color="auto"/>
                                                                                      </w:divBdr>
                                                                                    </w:div>
                                                                                  </w:divsChild>
                                                                                </w:div>
                                                                                <w:div w:id="649139728">
                                                                                  <w:marLeft w:val="0"/>
                                                                                  <w:marRight w:val="0"/>
                                                                                  <w:marTop w:val="0"/>
                                                                                  <w:marBottom w:val="0"/>
                                                                                  <w:divBdr>
                                                                                    <w:top w:val="none" w:sz="0" w:space="0" w:color="auto"/>
                                                                                    <w:left w:val="none" w:sz="0" w:space="0" w:color="auto"/>
                                                                                    <w:bottom w:val="none" w:sz="0" w:space="0" w:color="auto"/>
                                                                                    <w:right w:val="none" w:sz="0" w:space="0" w:color="auto"/>
                                                                                  </w:divBdr>
                                                                                  <w:divsChild>
                                                                                    <w:div w:id="1234853819">
                                                                                      <w:marLeft w:val="0"/>
                                                                                      <w:marRight w:val="0"/>
                                                                                      <w:marTop w:val="0"/>
                                                                                      <w:marBottom w:val="0"/>
                                                                                      <w:divBdr>
                                                                                        <w:top w:val="none" w:sz="0" w:space="0" w:color="auto"/>
                                                                                        <w:left w:val="none" w:sz="0" w:space="0" w:color="auto"/>
                                                                                        <w:bottom w:val="none" w:sz="0" w:space="0" w:color="auto"/>
                                                                                        <w:right w:val="none" w:sz="0" w:space="0" w:color="auto"/>
                                                                                      </w:divBdr>
                                                                                    </w:div>
                                                                                    <w:div w:id="353577120">
                                                                                      <w:marLeft w:val="0"/>
                                                                                      <w:marRight w:val="0"/>
                                                                                      <w:marTop w:val="0"/>
                                                                                      <w:marBottom w:val="0"/>
                                                                                      <w:divBdr>
                                                                                        <w:top w:val="none" w:sz="0" w:space="0" w:color="auto"/>
                                                                                        <w:left w:val="none" w:sz="0" w:space="0" w:color="auto"/>
                                                                                        <w:bottom w:val="none" w:sz="0" w:space="0" w:color="auto"/>
                                                                                        <w:right w:val="none" w:sz="0" w:space="0" w:color="auto"/>
                                                                                      </w:divBdr>
                                                                                    </w:div>
                                                                                    <w:div w:id="1183472657">
                                                                                      <w:marLeft w:val="0"/>
                                                                                      <w:marRight w:val="0"/>
                                                                                      <w:marTop w:val="0"/>
                                                                                      <w:marBottom w:val="0"/>
                                                                                      <w:divBdr>
                                                                                        <w:top w:val="none" w:sz="0" w:space="0" w:color="auto"/>
                                                                                        <w:left w:val="none" w:sz="0" w:space="0" w:color="auto"/>
                                                                                        <w:bottom w:val="none" w:sz="0" w:space="0" w:color="auto"/>
                                                                                        <w:right w:val="none" w:sz="0" w:space="0" w:color="auto"/>
                                                                                      </w:divBdr>
                                                                                    </w:div>
                                                                                    <w:div w:id="669329225">
                                                                                      <w:marLeft w:val="0"/>
                                                                                      <w:marRight w:val="0"/>
                                                                                      <w:marTop w:val="0"/>
                                                                                      <w:marBottom w:val="0"/>
                                                                                      <w:divBdr>
                                                                                        <w:top w:val="none" w:sz="0" w:space="0" w:color="auto"/>
                                                                                        <w:left w:val="none" w:sz="0" w:space="0" w:color="auto"/>
                                                                                        <w:bottom w:val="none" w:sz="0" w:space="0" w:color="auto"/>
                                                                                        <w:right w:val="none" w:sz="0" w:space="0" w:color="auto"/>
                                                                                      </w:divBdr>
                                                                                    </w:div>
                                                                                    <w:div w:id="982738218">
                                                                                      <w:marLeft w:val="0"/>
                                                                                      <w:marRight w:val="0"/>
                                                                                      <w:marTop w:val="0"/>
                                                                                      <w:marBottom w:val="0"/>
                                                                                      <w:divBdr>
                                                                                        <w:top w:val="none" w:sz="0" w:space="0" w:color="auto"/>
                                                                                        <w:left w:val="none" w:sz="0" w:space="0" w:color="auto"/>
                                                                                        <w:bottom w:val="none" w:sz="0" w:space="0" w:color="auto"/>
                                                                                        <w:right w:val="none" w:sz="0" w:space="0" w:color="auto"/>
                                                                                      </w:divBdr>
                                                                                    </w:div>
                                                                                  </w:divsChild>
                                                                                </w:div>
                                                                                <w:div w:id="1819689072">
                                                                                  <w:marLeft w:val="0"/>
                                                                                  <w:marRight w:val="0"/>
                                                                                  <w:marTop w:val="0"/>
                                                                                  <w:marBottom w:val="0"/>
                                                                                  <w:divBdr>
                                                                                    <w:top w:val="none" w:sz="0" w:space="0" w:color="auto"/>
                                                                                    <w:left w:val="none" w:sz="0" w:space="0" w:color="auto"/>
                                                                                    <w:bottom w:val="none" w:sz="0" w:space="0" w:color="auto"/>
                                                                                    <w:right w:val="none" w:sz="0" w:space="0" w:color="auto"/>
                                                                                  </w:divBdr>
                                                                                  <w:divsChild>
                                                                                    <w:div w:id="1984654186">
                                                                                      <w:marLeft w:val="0"/>
                                                                                      <w:marRight w:val="0"/>
                                                                                      <w:marTop w:val="0"/>
                                                                                      <w:marBottom w:val="0"/>
                                                                                      <w:divBdr>
                                                                                        <w:top w:val="none" w:sz="0" w:space="0" w:color="auto"/>
                                                                                        <w:left w:val="none" w:sz="0" w:space="0" w:color="auto"/>
                                                                                        <w:bottom w:val="none" w:sz="0" w:space="0" w:color="auto"/>
                                                                                        <w:right w:val="none" w:sz="0" w:space="0" w:color="auto"/>
                                                                                      </w:divBdr>
                                                                                    </w:div>
                                                                                    <w:div w:id="1991590679">
                                                                                      <w:marLeft w:val="0"/>
                                                                                      <w:marRight w:val="0"/>
                                                                                      <w:marTop w:val="0"/>
                                                                                      <w:marBottom w:val="0"/>
                                                                                      <w:divBdr>
                                                                                        <w:top w:val="none" w:sz="0" w:space="0" w:color="auto"/>
                                                                                        <w:left w:val="none" w:sz="0" w:space="0" w:color="auto"/>
                                                                                        <w:bottom w:val="none" w:sz="0" w:space="0" w:color="auto"/>
                                                                                        <w:right w:val="none" w:sz="0" w:space="0" w:color="auto"/>
                                                                                      </w:divBdr>
                                                                                    </w:div>
                                                                                    <w:div w:id="1779790089">
                                                                                      <w:marLeft w:val="0"/>
                                                                                      <w:marRight w:val="0"/>
                                                                                      <w:marTop w:val="0"/>
                                                                                      <w:marBottom w:val="0"/>
                                                                                      <w:divBdr>
                                                                                        <w:top w:val="none" w:sz="0" w:space="0" w:color="auto"/>
                                                                                        <w:left w:val="none" w:sz="0" w:space="0" w:color="auto"/>
                                                                                        <w:bottom w:val="none" w:sz="0" w:space="0" w:color="auto"/>
                                                                                        <w:right w:val="none" w:sz="0" w:space="0" w:color="auto"/>
                                                                                      </w:divBdr>
                                                                                    </w:div>
                                                                                    <w:div w:id="675771921">
                                                                                      <w:marLeft w:val="0"/>
                                                                                      <w:marRight w:val="0"/>
                                                                                      <w:marTop w:val="0"/>
                                                                                      <w:marBottom w:val="0"/>
                                                                                      <w:divBdr>
                                                                                        <w:top w:val="none" w:sz="0" w:space="0" w:color="auto"/>
                                                                                        <w:left w:val="none" w:sz="0" w:space="0" w:color="auto"/>
                                                                                        <w:bottom w:val="none" w:sz="0" w:space="0" w:color="auto"/>
                                                                                        <w:right w:val="none" w:sz="0" w:space="0" w:color="auto"/>
                                                                                      </w:divBdr>
                                                                                    </w:div>
                                                                                    <w:div w:id="898445572">
                                                                                      <w:marLeft w:val="0"/>
                                                                                      <w:marRight w:val="0"/>
                                                                                      <w:marTop w:val="0"/>
                                                                                      <w:marBottom w:val="0"/>
                                                                                      <w:divBdr>
                                                                                        <w:top w:val="none" w:sz="0" w:space="0" w:color="auto"/>
                                                                                        <w:left w:val="none" w:sz="0" w:space="0" w:color="auto"/>
                                                                                        <w:bottom w:val="none" w:sz="0" w:space="0" w:color="auto"/>
                                                                                        <w:right w:val="none" w:sz="0" w:space="0" w:color="auto"/>
                                                                                      </w:divBdr>
                                                                                    </w:div>
                                                                                  </w:divsChild>
                                                                                </w:div>
                                                                                <w:div w:id="2106463718">
                                                                                  <w:marLeft w:val="0"/>
                                                                                  <w:marRight w:val="0"/>
                                                                                  <w:marTop w:val="0"/>
                                                                                  <w:marBottom w:val="0"/>
                                                                                  <w:divBdr>
                                                                                    <w:top w:val="none" w:sz="0" w:space="0" w:color="auto"/>
                                                                                    <w:left w:val="none" w:sz="0" w:space="0" w:color="auto"/>
                                                                                    <w:bottom w:val="none" w:sz="0" w:space="0" w:color="auto"/>
                                                                                    <w:right w:val="none" w:sz="0" w:space="0" w:color="auto"/>
                                                                                  </w:divBdr>
                                                                                  <w:divsChild>
                                                                                    <w:div w:id="222064577">
                                                                                      <w:marLeft w:val="0"/>
                                                                                      <w:marRight w:val="0"/>
                                                                                      <w:marTop w:val="0"/>
                                                                                      <w:marBottom w:val="0"/>
                                                                                      <w:divBdr>
                                                                                        <w:top w:val="none" w:sz="0" w:space="0" w:color="auto"/>
                                                                                        <w:left w:val="none" w:sz="0" w:space="0" w:color="auto"/>
                                                                                        <w:bottom w:val="none" w:sz="0" w:space="0" w:color="auto"/>
                                                                                        <w:right w:val="none" w:sz="0" w:space="0" w:color="auto"/>
                                                                                      </w:divBdr>
                                                                                    </w:div>
                                                                                    <w:div w:id="2003266289">
                                                                                      <w:marLeft w:val="0"/>
                                                                                      <w:marRight w:val="0"/>
                                                                                      <w:marTop w:val="0"/>
                                                                                      <w:marBottom w:val="0"/>
                                                                                      <w:divBdr>
                                                                                        <w:top w:val="none" w:sz="0" w:space="0" w:color="auto"/>
                                                                                        <w:left w:val="none" w:sz="0" w:space="0" w:color="auto"/>
                                                                                        <w:bottom w:val="none" w:sz="0" w:space="0" w:color="auto"/>
                                                                                        <w:right w:val="none" w:sz="0" w:space="0" w:color="auto"/>
                                                                                      </w:divBdr>
                                                                                    </w:div>
                                                                                    <w:div w:id="1500727471">
                                                                                      <w:marLeft w:val="0"/>
                                                                                      <w:marRight w:val="0"/>
                                                                                      <w:marTop w:val="0"/>
                                                                                      <w:marBottom w:val="0"/>
                                                                                      <w:divBdr>
                                                                                        <w:top w:val="none" w:sz="0" w:space="0" w:color="auto"/>
                                                                                        <w:left w:val="none" w:sz="0" w:space="0" w:color="auto"/>
                                                                                        <w:bottom w:val="none" w:sz="0" w:space="0" w:color="auto"/>
                                                                                        <w:right w:val="none" w:sz="0" w:space="0" w:color="auto"/>
                                                                                      </w:divBdr>
                                                                                    </w:div>
                                                                                    <w:div w:id="1379552154">
                                                                                      <w:marLeft w:val="0"/>
                                                                                      <w:marRight w:val="0"/>
                                                                                      <w:marTop w:val="0"/>
                                                                                      <w:marBottom w:val="0"/>
                                                                                      <w:divBdr>
                                                                                        <w:top w:val="none" w:sz="0" w:space="0" w:color="auto"/>
                                                                                        <w:left w:val="none" w:sz="0" w:space="0" w:color="auto"/>
                                                                                        <w:bottom w:val="none" w:sz="0" w:space="0" w:color="auto"/>
                                                                                        <w:right w:val="none" w:sz="0" w:space="0" w:color="auto"/>
                                                                                      </w:divBdr>
                                                                                    </w:div>
                                                                                  </w:divsChild>
                                                                                </w:div>
                                                                                <w:div w:id="1966042501">
                                                                                  <w:marLeft w:val="0"/>
                                                                                  <w:marRight w:val="0"/>
                                                                                  <w:marTop w:val="0"/>
                                                                                  <w:marBottom w:val="0"/>
                                                                                  <w:divBdr>
                                                                                    <w:top w:val="none" w:sz="0" w:space="0" w:color="auto"/>
                                                                                    <w:left w:val="none" w:sz="0" w:space="0" w:color="auto"/>
                                                                                    <w:bottom w:val="none" w:sz="0" w:space="0" w:color="auto"/>
                                                                                    <w:right w:val="none" w:sz="0" w:space="0" w:color="auto"/>
                                                                                  </w:divBdr>
                                                                                  <w:divsChild>
                                                                                    <w:div w:id="468330350">
                                                                                      <w:marLeft w:val="0"/>
                                                                                      <w:marRight w:val="0"/>
                                                                                      <w:marTop w:val="0"/>
                                                                                      <w:marBottom w:val="0"/>
                                                                                      <w:divBdr>
                                                                                        <w:top w:val="none" w:sz="0" w:space="0" w:color="auto"/>
                                                                                        <w:left w:val="none" w:sz="0" w:space="0" w:color="auto"/>
                                                                                        <w:bottom w:val="none" w:sz="0" w:space="0" w:color="auto"/>
                                                                                        <w:right w:val="none" w:sz="0" w:space="0" w:color="auto"/>
                                                                                      </w:divBdr>
                                                                                    </w:div>
                                                                                    <w:div w:id="1286497340">
                                                                                      <w:marLeft w:val="0"/>
                                                                                      <w:marRight w:val="0"/>
                                                                                      <w:marTop w:val="0"/>
                                                                                      <w:marBottom w:val="0"/>
                                                                                      <w:divBdr>
                                                                                        <w:top w:val="none" w:sz="0" w:space="0" w:color="auto"/>
                                                                                        <w:left w:val="none" w:sz="0" w:space="0" w:color="auto"/>
                                                                                        <w:bottom w:val="none" w:sz="0" w:space="0" w:color="auto"/>
                                                                                        <w:right w:val="none" w:sz="0" w:space="0" w:color="auto"/>
                                                                                      </w:divBdr>
                                                                                    </w:div>
                                                                                    <w:div w:id="1826819850">
                                                                                      <w:marLeft w:val="0"/>
                                                                                      <w:marRight w:val="0"/>
                                                                                      <w:marTop w:val="0"/>
                                                                                      <w:marBottom w:val="0"/>
                                                                                      <w:divBdr>
                                                                                        <w:top w:val="none" w:sz="0" w:space="0" w:color="auto"/>
                                                                                        <w:left w:val="none" w:sz="0" w:space="0" w:color="auto"/>
                                                                                        <w:bottom w:val="none" w:sz="0" w:space="0" w:color="auto"/>
                                                                                        <w:right w:val="none" w:sz="0" w:space="0" w:color="auto"/>
                                                                                      </w:divBdr>
                                                                                    </w:div>
                                                                                    <w:div w:id="252008801">
                                                                                      <w:marLeft w:val="0"/>
                                                                                      <w:marRight w:val="0"/>
                                                                                      <w:marTop w:val="0"/>
                                                                                      <w:marBottom w:val="0"/>
                                                                                      <w:divBdr>
                                                                                        <w:top w:val="none" w:sz="0" w:space="0" w:color="auto"/>
                                                                                        <w:left w:val="none" w:sz="0" w:space="0" w:color="auto"/>
                                                                                        <w:bottom w:val="none" w:sz="0" w:space="0" w:color="auto"/>
                                                                                        <w:right w:val="none" w:sz="0" w:space="0" w:color="auto"/>
                                                                                      </w:divBdr>
                                                                                    </w:div>
                                                                                    <w:div w:id="1028528022">
                                                                                      <w:marLeft w:val="0"/>
                                                                                      <w:marRight w:val="0"/>
                                                                                      <w:marTop w:val="0"/>
                                                                                      <w:marBottom w:val="0"/>
                                                                                      <w:divBdr>
                                                                                        <w:top w:val="none" w:sz="0" w:space="0" w:color="auto"/>
                                                                                        <w:left w:val="none" w:sz="0" w:space="0" w:color="auto"/>
                                                                                        <w:bottom w:val="none" w:sz="0" w:space="0" w:color="auto"/>
                                                                                        <w:right w:val="none" w:sz="0" w:space="0" w:color="auto"/>
                                                                                      </w:divBdr>
                                                                                    </w:div>
                                                                                  </w:divsChild>
                                                                                </w:div>
                                                                                <w:div w:id="1736931692">
                                                                                  <w:marLeft w:val="0"/>
                                                                                  <w:marRight w:val="0"/>
                                                                                  <w:marTop w:val="0"/>
                                                                                  <w:marBottom w:val="0"/>
                                                                                  <w:divBdr>
                                                                                    <w:top w:val="none" w:sz="0" w:space="0" w:color="auto"/>
                                                                                    <w:left w:val="none" w:sz="0" w:space="0" w:color="auto"/>
                                                                                    <w:bottom w:val="none" w:sz="0" w:space="0" w:color="auto"/>
                                                                                    <w:right w:val="none" w:sz="0" w:space="0" w:color="auto"/>
                                                                                  </w:divBdr>
                                                                                  <w:divsChild>
                                                                                    <w:div w:id="6921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81157">
      <w:bodyDiv w:val="1"/>
      <w:marLeft w:val="0"/>
      <w:marRight w:val="0"/>
      <w:marTop w:val="0"/>
      <w:marBottom w:val="0"/>
      <w:divBdr>
        <w:top w:val="none" w:sz="0" w:space="0" w:color="auto"/>
        <w:left w:val="none" w:sz="0" w:space="0" w:color="auto"/>
        <w:bottom w:val="none" w:sz="0" w:space="0" w:color="auto"/>
        <w:right w:val="none" w:sz="0" w:space="0" w:color="auto"/>
      </w:divBdr>
    </w:div>
    <w:div w:id="1998341464">
      <w:bodyDiv w:val="1"/>
      <w:marLeft w:val="0"/>
      <w:marRight w:val="0"/>
      <w:marTop w:val="0"/>
      <w:marBottom w:val="0"/>
      <w:divBdr>
        <w:top w:val="none" w:sz="0" w:space="0" w:color="auto"/>
        <w:left w:val="none" w:sz="0" w:space="0" w:color="auto"/>
        <w:bottom w:val="none" w:sz="0" w:space="0" w:color="auto"/>
        <w:right w:val="none" w:sz="0" w:space="0" w:color="auto"/>
      </w:divBdr>
      <w:divsChild>
        <w:div w:id="1467818953">
          <w:marLeft w:val="0"/>
          <w:marRight w:val="0"/>
          <w:marTop w:val="0"/>
          <w:marBottom w:val="0"/>
          <w:divBdr>
            <w:top w:val="none" w:sz="0" w:space="0" w:color="auto"/>
            <w:left w:val="none" w:sz="0" w:space="0" w:color="auto"/>
            <w:bottom w:val="none" w:sz="0" w:space="0" w:color="auto"/>
            <w:right w:val="none" w:sz="0" w:space="0" w:color="auto"/>
          </w:divBdr>
          <w:divsChild>
            <w:div w:id="1049912806">
              <w:marLeft w:val="0"/>
              <w:marRight w:val="0"/>
              <w:marTop w:val="0"/>
              <w:marBottom w:val="0"/>
              <w:divBdr>
                <w:top w:val="none" w:sz="0" w:space="0" w:color="auto"/>
                <w:left w:val="none" w:sz="0" w:space="0" w:color="auto"/>
                <w:bottom w:val="none" w:sz="0" w:space="0" w:color="auto"/>
                <w:right w:val="none" w:sz="0" w:space="0" w:color="auto"/>
              </w:divBdr>
              <w:divsChild>
                <w:div w:id="411898289">
                  <w:marLeft w:val="0"/>
                  <w:marRight w:val="0"/>
                  <w:marTop w:val="0"/>
                  <w:marBottom w:val="0"/>
                  <w:divBdr>
                    <w:top w:val="none" w:sz="0" w:space="0" w:color="auto"/>
                    <w:left w:val="none" w:sz="0" w:space="0" w:color="auto"/>
                    <w:bottom w:val="none" w:sz="0" w:space="0" w:color="auto"/>
                    <w:right w:val="none" w:sz="0" w:space="0" w:color="auto"/>
                  </w:divBdr>
                  <w:divsChild>
                    <w:div w:id="327829263">
                      <w:marLeft w:val="0"/>
                      <w:marRight w:val="0"/>
                      <w:marTop w:val="0"/>
                      <w:marBottom w:val="0"/>
                      <w:divBdr>
                        <w:top w:val="none" w:sz="0" w:space="0" w:color="auto"/>
                        <w:left w:val="none" w:sz="0" w:space="0" w:color="auto"/>
                        <w:bottom w:val="none" w:sz="0" w:space="0" w:color="auto"/>
                        <w:right w:val="none" w:sz="0" w:space="0" w:color="auto"/>
                      </w:divBdr>
                      <w:divsChild>
                        <w:div w:id="731806852">
                          <w:marLeft w:val="0"/>
                          <w:marRight w:val="0"/>
                          <w:marTop w:val="0"/>
                          <w:marBottom w:val="0"/>
                          <w:divBdr>
                            <w:top w:val="none" w:sz="0" w:space="0" w:color="auto"/>
                            <w:left w:val="none" w:sz="0" w:space="0" w:color="auto"/>
                            <w:bottom w:val="none" w:sz="0" w:space="0" w:color="auto"/>
                            <w:right w:val="none" w:sz="0" w:space="0" w:color="auto"/>
                          </w:divBdr>
                          <w:divsChild>
                            <w:div w:id="160170218">
                              <w:marLeft w:val="0"/>
                              <w:marRight w:val="0"/>
                              <w:marTop w:val="0"/>
                              <w:marBottom w:val="0"/>
                              <w:divBdr>
                                <w:top w:val="none" w:sz="0" w:space="0" w:color="auto"/>
                                <w:left w:val="none" w:sz="0" w:space="0" w:color="auto"/>
                                <w:bottom w:val="none" w:sz="0" w:space="0" w:color="auto"/>
                                <w:right w:val="none" w:sz="0" w:space="0" w:color="auto"/>
                              </w:divBdr>
                              <w:divsChild>
                                <w:div w:id="1979265144">
                                  <w:marLeft w:val="0"/>
                                  <w:marRight w:val="0"/>
                                  <w:marTop w:val="0"/>
                                  <w:marBottom w:val="0"/>
                                  <w:divBdr>
                                    <w:top w:val="none" w:sz="0" w:space="0" w:color="auto"/>
                                    <w:left w:val="none" w:sz="0" w:space="0" w:color="auto"/>
                                    <w:bottom w:val="none" w:sz="0" w:space="0" w:color="auto"/>
                                    <w:right w:val="none" w:sz="0" w:space="0" w:color="auto"/>
                                  </w:divBdr>
                                  <w:divsChild>
                                    <w:div w:id="71700331">
                                      <w:marLeft w:val="0"/>
                                      <w:marRight w:val="0"/>
                                      <w:marTop w:val="0"/>
                                      <w:marBottom w:val="0"/>
                                      <w:divBdr>
                                        <w:top w:val="none" w:sz="0" w:space="0" w:color="auto"/>
                                        <w:left w:val="none" w:sz="0" w:space="0" w:color="auto"/>
                                        <w:bottom w:val="none" w:sz="0" w:space="0" w:color="auto"/>
                                        <w:right w:val="none" w:sz="0" w:space="0" w:color="auto"/>
                                      </w:divBdr>
                                      <w:divsChild>
                                        <w:div w:id="1967542201">
                                          <w:marLeft w:val="0"/>
                                          <w:marRight w:val="0"/>
                                          <w:marTop w:val="0"/>
                                          <w:marBottom w:val="0"/>
                                          <w:divBdr>
                                            <w:top w:val="none" w:sz="0" w:space="0" w:color="auto"/>
                                            <w:left w:val="none" w:sz="0" w:space="0" w:color="auto"/>
                                            <w:bottom w:val="none" w:sz="0" w:space="0" w:color="auto"/>
                                            <w:right w:val="none" w:sz="0" w:space="0" w:color="auto"/>
                                          </w:divBdr>
                                          <w:divsChild>
                                            <w:div w:id="1175337037">
                                              <w:marLeft w:val="0"/>
                                              <w:marRight w:val="0"/>
                                              <w:marTop w:val="0"/>
                                              <w:marBottom w:val="0"/>
                                              <w:divBdr>
                                                <w:top w:val="none" w:sz="0" w:space="0" w:color="auto"/>
                                                <w:left w:val="none" w:sz="0" w:space="0" w:color="auto"/>
                                                <w:bottom w:val="none" w:sz="0" w:space="0" w:color="auto"/>
                                                <w:right w:val="none" w:sz="0" w:space="0" w:color="auto"/>
                                              </w:divBdr>
                                              <w:divsChild>
                                                <w:div w:id="104467685">
                                                  <w:marLeft w:val="0"/>
                                                  <w:marRight w:val="0"/>
                                                  <w:marTop w:val="0"/>
                                                  <w:marBottom w:val="0"/>
                                                  <w:divBdr>
                                                    <w:top w:val="none" w:sz="0" w:space="0" w:color="auto"/>
                                                    <w:left w:val="none" w:sz="0" w:space="0" w:color="auto"/>
                                                    <w:bottom w:val="none" w:sz="0" w:space="0" w:color="auto"/>
                                                    <w:right w:val="none" w:sz="0" w:space="0" w:color="auto"/>
                                                  </w:divBdr>
                                                  <w:divsChild>
                                                    <w:div w:id="1367944872">
                                                      <w:marLeft w:val="0"/>
                                                      <w:marRight w:val="0"/>
                                                      <w:marTop w:val="0"/>
                                                      <w:marBottom w:val="0"/>
                                                      <w:divBdr>
                                                        <w:top w:val="single" w:sz="12" w:space="0" w:color="ABABAB"/>
                                                        <w:left w:val="single" w:sz="6" w:space="0" w:color="ABABAB"/>
                                                        <w:bottom w:val="none" w:sz="0" w:space="0" w:color="auto"/>
                                                        <w:right w:val="single" w:sz="6" w:space="0" w:color="ABABAB"/>
                                                      </w:divBdr>
                                                      <w:divsChild>
                                                        <w:div w:id="1722632870">
                                                          <w:marLeft w:val="0"/>
                                                          <w:marRight w:val="0"/>
                                                          <w:marTop w:val="0"/>
                                                          <w:marBottom w:val="0"/>
                                                          <w:divBdr>
                                                            <w:top w:val="none" w:sz="0" w:space="0" w:color="auto"/>
                                                            <w:left w:val="none" w:sz="0" w:space="0" w:color="auto"/>
                                                            <w:bottom w:val="none" w:sz="0" w:space="0" w:color="auto"/>
                                                            <w:right w:val="none" w:sz="0" w:space="0" w:color="auto"/>
                                                          </w:divBdr>
                                                          <w:divsChild>
                                                            <w:div w:id="1308627275">
                                                              <w:marLeft w:val="0"/>
                                                              <w:marRight w:val="0"/>
                                                              <w:marTop w:val="0"/>
                                                              <w:marBottom w:val="0"/>
                                                              <w:divBdr>
                                                                <w:top w:val="none" w:sz="0" w:space="0" w:color="auto"/>
                                                                <w:left w:val="none" w:sz="0" w:space="0" w:color="auto"/>
                                                                <w:bottom w:val="none" w:sz="0" w:space="0" w:color="auto"/>
                                                                <w:right w:val="none" w:sz="0" w:space="0" w:color="auto"/>
                                                              </w:divBdr>
                                                              <w:divsChild>
                                                                <w:div w:id="910190631">
                                                                  <w:marLeft w:val="0"/>
                                                                  <w:marRight w:val="0"/>
                                                                  <w:marTop w:val="0"/>
                                                                  <w:marBottom w:val="0"/>
                                                                  <w:divBdr>
                                                                    <w:top w:val="none" w:sz="0" w:space="0" w:color="auto"/>
                                                                    <w:left w:val="none" w:sz="0" w:space="0" w:color="auto"/>
                                                                    <w:bottom w:val="none" w:sz="0" w:space="0" w:color="auto"/>
                                                                    <w:right w:val="none" w:sz="0" w:space="0" w:color="auto"/>
                                                                  </w:divBdr>
                                                                  <w:divsChild>
                                                                    <w:div w:id="543172622">
                                                                      <w:marLeft w:val="0"/>
                                                                      <w:marRight w:val="0"/>
                                                                      <w:marTop w:val="0"/>
                                                                      <w:marBottom w:val="0"/>
                                                                      <w:divBdr>
                                                                        <w:top w:val="none" w:sz="0" w:space="0" w:color="auto"/>
                                                                        <w:left w:val="none" w:sz="0" w:space="0" w:color="auto"/>
                                                                        <w:bottom w:val="none" w:sz="0" w:space="0" w:color="auto"/>
                                                                        <w:right w:val="none" w:sz="0" w:space="0" w:color="auto"/>
                                                                      </w:divBdr>
                                                                      <w:divsChild>
                                                                        <w:div w:id="283389729">
                                                                          <w:marLeft w:val="0"/>
                                                                          <w:marRight w:val="0"/>
                                                                          <w:marTop w:val="0"/>
                                                                          <w:marBottom w:val="0"/>
                                                                          <w:divBdr>
                                                                            <w:top w:val="none" w:sz="0" w:space="0" w:color="auto"/>
                                                                            <w:left w:val="none" w:sz="0" w:space="0" w:color="auto"/>
                                                                            <w:bottom w:val="none" w:sz="0" w:space="0" w:color="auto"/>
                                                                            <w:right w:val="none" w:sz="0" w:space="0" w:color="auto"/>
                                                                          </w:divBdr>
                                                                          <w:divsChild>
                                                                            <w:div w:id="1300113545">
                                                                              <w:marLeft w:val="0"/>
                                                                              <w:marRight w:val="0"/>
                                                                              <w:marTop w:val="0"/>
                                                                              <w:marBottom w:val="0"/>
                                                                              <w:divBdr>
                                                                                <w:top w:val="none" w:sz="0" w:space="0" w:color="auto"/>
                                                                                <w:left w:val="none" w:sz="0" w:space="0" w:color="auto"/>
                                                                                <w:bottom w:val="none" w:sz="0" w:space="0" w:color="auto"/>
                                                                                <w:right w:val="none" w:sz="0" w:space="0" w:color="auto"/>
                                                                              </w:divBdr>
                                                                              <w:divsChild>
                                                                                <w:div w:id="858278730">
                                                                                  <w:marLeft w:val="0"/>
                                                                                  <w:marRight w:val="0"/>
                                                                                  <w:marTop w:val="0"/>
                                                                                  <w:marBottom w:val="0"/>
                                                                                  <w:divBdr>
                                                                                    <w:top w:val="none" w:sz="0" w:space="0" w:color="auto"/>
                                                                                    <w:left w:val="none" w:sz="0" w:space="0" w:color="auto"/>
                                                                                    <w:bottom w:val="none" w:sz="0" w:space="0" w:color="auto"/>
                                                                                    <w:right w:val="none" w:sz="0" w:space="0" w:color="auto"/>
                                                                                  </w:divBdr>
                                                                                </w:div>
                                                                                <w:div w:id="13965388">
                                                                                  <w:marLeft w:val="0"/>
                                                                                  <w:marRight w:val="0"/>
                                                                                  <w:marTop w:val="0"/>
                                                                                  <w:marBottom w:val="0"/>
                                                                                  <w:divBdr>
                                                                                    <w:top w:val="none" w:sz="0" w:space="0" w:color="auto"/>
                                                                                    <w:left w:val="none" w:sz="0" w:space="0" w:color="auto"/>
                                                                                    <w:bottom w:val="none" w:sz="0" w:space="0" w:color="auto"/>
                                                                                    <w:right w:val="none" w:sz="0" w:space="0" w:color="auto"/>
                                                                                  </w:divBdr>
                                                                                </w:div>
                                                                                <w:div w:id="922253093">
                                                                                  <w:marLeft w:val="0"/>
                                                                                  <w:marRight w:val="0"/>
                                                                                  <w:marTop w:val="0"/>
                                                                                  <w:marBottom w:val="0"/>
                                                                                  <w:divBdr>
                                                                                    <w:top w:val="none" w:sz="0" w:space="0" w:color="auto"/>
                                                                                    <w:left w:val="none" w:sz="0" w:space="0" w:color="auto"/>
                                                                                    <w:bottom w:val="none" w:sz="0" w:space="0" w:color="auto"/>
                                                                                    <w:right w:val="none" w:sz="0" w:space="0" w:color="auto"/>
                                                                                  </w:divBdr>
                                                                                </w:div>
                                                                                <w:div w:id="1191799075">
                                                                                  <w:marLeft w:val="0"/>
                                                                                  <w:marRight w:val="0"/>
                                                                                  <w:marTop w:val="0"/>
                                                                                  <w:marBottom w:val="0"/>
                                                                                  <w:divBdr>
                                                                                    <w:top w:val="none" w:sz="0" w:space="0" w:color="auto"/>
                                                                                    <w:left w:val="none" w:sz="0" w:space="0" w:color="auto"/>
                                                                                    <w:bottom w:val="none" w:sz="0" w:space="0" w:color="auto"/>
                                                                                    <w:right w:val="none" w:sz="0" w:space="0" w:color="auto"/>
                                                                                  </w:divBdr>
                                                                                  <w:divsChild>
                                                                                    <w:div w:id="1585335060">
                                                                                      <w:marLeft w:val="0"/>
                                                                                      <w:marRight w:val="0"/>
                                                                                      <w:marTop w:val="0"/>
                                                                                      <w:marBottom w:val="0"/>
                                                                                      <w:divBdr>
                                                                                        <w:top w:val="none" w:sz="0" w:space="0" w:color="auto"/>
                                                                                        <w:left w:val="none" w:sz="0" w:space="0" w:color="auto"/>
                                                                                        <w:bottom w:val="none" w:sz="0" w:space="0" w:color="auto"/>
                                                                                        <w:right w:val="none" w:sz="0" w:space="0" w:color="auto"/>
                                                                                      </w:divBdr>
                                                                                    </w:div>
                                                                                    <w:div w:id="1761440849">
                                                                                      <w:marLeft w:val="0"/>
                                                                                      <w:marRight w:val="0"/>
                                                                                      <w:marTop w:val="0"/>
                                                                                      <w:marBottom w:val="0"/>
                                                                                      <w:divBdr>
                                                                                        <w:top w:val="none" w:sz="0" w:space="0" w:color="auto"/>
                                                                                        <w:left w:val="none" w:sz="0" w:space="0" w:color="auto"/>
                                                                                        <w:bottom w:val="none" w:sz="0" w:space="0" w:color="auto"/>
                                                                                        <w:right w:val="none" w:sz="0" w:space="0" w:color="auto"/>
                                                                                      </w:divBdr>
                                                                                    </w:div>
                                                                                    <w:div w:id="1828470904">
                                                                                      <w:marLeft w:val="0"/>
                                                                                      <w:marRight w:val="0"/>
                                                                                      <w:marTop w:val="0"/>
                                                                                      <w:marBottom w:val="0"/>
                                                                                      <w:divBdr>
                                                                                        <w:top w:val="none" w:sz="0" w:space="0" w:color="auto"/>
                                                                                        <w:left w:val="none" w:sz="0" w:space="0" w:color="auto"/>
                                                                                        <w:bottom w:val="none" w:sz="0" w:space="0" w:color="auto"/>
                                                                                        <w:right w:val="none" w:sz="0" w:space="0" w:color="auto"/>
                                                                                      </w:divBdr>
                                                                                    </w:div>
                                                                                    <w:div w:id="1361322082">
                                                                                      <w:marLeft w:val="0"/>
                                                                                      <w:marRight w:val="0"/>
                                                                                      <w:marTop w:val="0"/>
                                                                                      <w:marBottom w:val="0"/>
                                                                                      <w:divBdr>
                                                                                        <w:top w:val="none" w:sz="0" w:space="0" w:color="auto"/>
                                                                                        <w:left w:val="none" w:sz="0" w:space="0" w:color="auto"/>
                                                                                        <w:bottom w:val="none" w:sz="0" w:space="0" w:color="auto"/>
                                                                                        <w:right w:val="none" w:sz="0" w:space="0" w:color="auto"/>
                                                                                      </w:divBdr>
                                                                                    </w:div>
                                                                                    <w:div w:id="1618295223">
                                                                                      <w:marLeft w:val="0"/>
                                                                                      <w:marRight w:val="0"/>
                                                                                      <w:marTop w:val="0"/>
                                                                                      <w:marBottom w:val="0"/>
                                                                                      <w:divBdr>
                                                                                        <w:top w:val="none" w:sz="0" w:space="0" w:color="auto"/>
                                                                                        <w:left w:val="none" w:sz="0" w:space="0" w:color="auto"/>
                                                                                        <w:bottom w:val="none" w:sz="0" w:space="0" w:color="auto"/>
                                                                                        <w:right w:val="none" w:sz="0" w:space="0" w:color="auto"/>
                                                                                      </w:divBdr>
                                                                                    </w:div>
                                                                                  </w:divsChild>
                                                                                </w:div>
                                                                                <w:div w:id="1715152836">
                                                                                  <w:marLeft w:val="0"/>
                                                                                  <w:marRight w:val="0"/>
                                                                                  <w:marTop w:val="0"/>
                                                                                  <w:marBottom w:val="0"/>
                                                                                  <w:divBdr>
                                                                                    <w:top w:val="none" w:sz="0" w:space="0" w:color="auto"/>
                                                                                    <w:left w:val="none" w:sz="0" w:space="0" w:color="auto"/>
                                                                                    <w:bottom w:val="none" w:sz="0" w:space="0" w:color="auto"/>
                                                                                    <w:right w:val="none" w:sz="0" w:space="0" w:color="auto"/>
                                                                                  </w:divBdr>
                                                                                  <w:divsChild>
                                                                                    <w:div w:id="320427512">
                                                                                      <w:marLeft w:val="0"/>
                                                                                      <w:marRight w:val="0"/>
                                                                                      <w:marTop w:val="0"/>
                                                                                      <w:marBottom w:val="0"/>
                                                                                      <w:divBdr>
                                                                                        <w:top w:val="none" w:sz="0" w:space="0" w:color="auto"/>
                                                                                        <w:left w:val="none" w:sz="0" w:space="0" w:color="auto"/>
                                                                                        <w:bottom w:val="none" w:sz="0" w:space="0" w:color="auto"/>
                                                                                        <w:right w:val="none" w:sz="0" w:space="0" w:color="auto"/>
                                                                                      </w:divBdr>
                                                                                    </w:div>
                                                                                    <w:div w:id="1038748938">
                                                                                      <w:marLeft w:val="0"/>
                                                                                      <w:marRight w:val="0"/>
                                                                                      <w:marTop w:val="0"/>
                                                                                      <w:marBottom w:val="0"/>
                                                                                      <w:divBdr>
                                                                                        <w:top w:val="none" w:sz="0" w:space="0" w:color="auto"/>
                                                                                        <w:left w:val="none" w:sz="0" w:space="0" w:color="auto"/>
                                                                                        <w:bottom w:val="none" w:sz="0" w:space="0" w:color="auto"/>
                                                                                        <w:right w:val="none" w:sz="0" w:space="0" w:color="auto"/>
                                                                                      </w:divBdr>
                                                                                    </w:div>
                                                                                    <w:div w:id="1347823414">
                                                                                      <w:marLeft w:val="0"/>
                                                                                      <w:marRight w:val="0"/>
                                                                                      <w:marTop w:val="0"/>
                                                                                      <w:marBottom w:val="0"/>
                                                                                      <w:divBdr>
                                                                                        <w:top w:val="none" w:sz="0" w:space="0" w:color="auto"/>
                                                                                        <w:left w:val="none" w:sz="0" w:space="0" w:color="auto"/>
                                                                                        <w:bottom w:val="none" w:sz="0" w:space="0" w:color="auto"/>
                                                                                        <w:right w:val="none" w:sz="0" w:space="0" w:color="auto"/>
                                                                                      </w:divBdr>
                                                                                    </w:div>
                                                                                    <w:div w:id="1737781213">
                                                                                      <w:marLeft w:val="0"/>
                                                                                      <w:marRight w:val="0"/>
                                                                                      <w:marTop w:val="0"/>
                                                                                      <w:marBottom w:val="0"/>
                                                                                      <w:divBdr>
                                                                                        <w:top w:val="none" w:sz="0" w:space="0" w:color="auto"/>
                                                                                        <w:left w:val="none" w:sz="0" w:space="0" w:color="auto"/>
                                                                                        <w:bottom w:val="none" w:sz="0" w:space="0" w:color="auto"/>
                                                                                        <w:right w:val="none" w:sz="0" w:space="0" w:color="auto"/>
                                                                                      </w:divBdr>
                                                                                    </w:div>
                                                                                    <w:div w:id="244195723">
                                                                                      <w:marLeft w:val="0"/>
                                                                                      <w:marRight w:val="0"/>
                                                                                      <w:marTop w:val="0"/>
                                                                                      <w:marBottom w:val="0"/>
                                                                                      <w:divBdr>
                                                                                        <w:top w:val="none" w:sz="0" w:space="0" w:color="auto"/>
                                                                                        <w:left w:val="none" w:sz="0" w:space="0" w:color="auto"/>
                                                                                        <w:bottom w:val="none" w:sz="0" w:space="0" w:color="auto"/>
                                                                                        <w:right w:val="none" w:sz="0" w:space="0" w:color="auto"/>
                                                                                      </w:divBdr>
                                                                                    </w:div>
                                                                                  </w:divsChild>
                                                                                </w:div>
                                                                                <w:div w:id="64301811">
                                                                                  <w:marLeft w:val="0"/>
                                                                                  <w:marRight w:val="0"/>
                                                                                  <w:marTop w:val="0"/>
                                                                                  <w:marBottom w:val="0"/>
                                                                                  <w:divBdr>
                                                                                    <w:top w:val="none" w:sz="0" w:space="0" w:color="auto"/>
                                                                                    <w:left w:val="none" w:sz="0" w:space="0" w:color="auto"/>
                                                                                    <w:bottom w:val="none" w:sz="0" w:space="0" w:color="auto"/>
                                                                                    <w:right w:val="none" w:sz="0" w:space="0" w:color="auto"/>
                                                                                  </w:divBdr>
                                                                                  <w:divsChild>
                                                                                    <w:div w:id="724723622">
                                                                                      <w:marLeft w:val="0"/>
                                                                                      <w:marRight w:val="0"/>
                                                                                      <w:marTop w:val="0"/>
                                                                                      <w:marBottom w:val="0"/>
                                                                                      <w:divBdr>
                                                                                        <w:top w:val="none" w:sz="0" w:space="0" w:color="auto"/>
                                                                                        <w:left w:val="none" w:sz="0" w:space="0" w:color="auto"/>
                                                                                        <w:bottom w:val="none" w:sz="0" w:space="0" w:color="auto"/>
                                                                                        <w:right w:val="none" w:sz="0" w:space="0" w:color="auto"/>
                                                                                      </w:divBdr>
                                                                                    </w:div>
                                                                                    <w:div w:id="1423643436">
                                                                                      <w:marLeft w:val="0"/>
                                                                                      <w:marRight w:val="0"/>
                                                                                      <w:marTop w:val="0"/>
                                                                                      <w:marBottom w:val="0"/>
                                                                                      <w:divBdr>
                                                                                        <w:top w:val="none" w:sz="0" w:space="0" w:color="auto"/>
                                                                                        <w:left w:val="none" w:sz="0" w:space="0" w:color="auto"/>
                                                                                        <w:bottom w:val="none" w:sz="0" w:space="0" w:color="auto"/>
                                                                                        <w:right w:val="none" w:sz="0" w:space="0" w:color="auto"/>
                                                                                      </w:divBdr>
                                                                                    </w:div>
                                                                                    <w:div w:id="1410080084">
                                                                                      <w:marLeft w:val="0"/>
                                                                                      <w:marRight w:val="0"/>
                                                                                      <w:marTop w:val="0"/>
                                                                                      <w:marBottom w:val="0"/>
                                                                                      <w:divBdr>
                                                                                        <w:top w:val="none" w:sz="0" w:space="0" w:color="auto"/>
                                                                                        <w:left w:val="none" w:sz="0" w:space="0" w:color="auto"/>
                                                                                        <w:bottom w:val="none" w:sz="0" w:space="0" w:color="auto"/>
                                                                                        <w:right w:val="none" w:sz="0" w:space="0" w:color="auto"/>
                                                                                      </w:divBdr>
                                                                                    </w:div>
                                                                                    <w:div w:id="1074816789">
                                                                                      <w:marLeft w:val="0"/>
                                                                                      <w:marRight w:val="0"/>
                                                                                      <w:marTop w:val="0"/>
                                                                                      <w:marBottom w:val="0"/>
                                                                                      <w:divBdr>
                                                                                        <w:top w:val="none" w:sz="0" w:space="0" w:color="auto"/>
                                                                                        <w:left w:val="none" w:sz="0" w:space="0" w:color="auto"/>
                                                                                        <w:bottom w:val="none" w:sz="0" w:space="0" w:color="auto"/>
                                                                                        <w:right w:val="none" w:sz="0" w:space="0" w:color="auto"/>
                                                                                      </w:divBdr>
                                                                                    </w:div>
                                                                                    <w:div w:id="1162624404">
                                                                                      <w:marLeft w:val="0"/>
                                                                                      <w:marRight w:val="0"/>
                                                                                      <w:marTop w:val="0"/>
                                                                                      <w:marBottom w:val="0"/>
                                                                                      <w:divBdr>
                                                                                        <w:top w:val="none" w:sz="0" w:space="0" w:color="auto"/>
                                                                                        <w:left w:val="none" w:sz="0" w:space="0" w:color="auto"/>
                                                                                        <w:bottom w:val="none" w:sz="0" w:space="0" w:color="auto"/>
                                                                                        <w:right w:val="none" w:sz="0" w:space="0" w:color="auto"/>
                                                                                      </w:divBdr>
                                                                                    </w:div>
                                                                                  </w:divsChild>
                                                                                </w:div>
                                                                                <w:div w:id="851845287">
                                                                                  <w:marLeft w:val="0"/>
                                                                                  <w:marRight w:val="0"/>
                                                                                  <w:marTop w:val="0"/>
                                                                                  <w:marBottom w:val="0"/>
                                                                                  <w:divBdr>
                                                                                    <w:top w:val="none" w:sz="0" w:space="0" w:color="auto"/>
                                                                                    <w:left w:val="none" w:sz="0" w:space="0" w:color="auto"/>
                                                                                    <w:bottom w:val="none" w:sz="0" w:space="0" w:color="auto"/>
                                                                                    <w:right w:val="none" w:sz="0" w:space="0" w:color="auto"/>
                                                                                  </w:divBdr>
                                                                                </w:div>
                                                                                <w:div w:id="1202522492">
                                                                                  <w:marLeft w:val="0"/>
                                                                                  <w:marRight w:val="0"/>
                                                                                  <w:marTop w:val="0"/>
                                                                                  <w:marBottom w:val="0"/>
                                                                                  <w:divBdr>
                                                                                    <w:top w:val="none" w:sz="0" w:space="0" w:color="auto"/>
                                                                                    <w:left w:val="none" w:sz="0" w:space="0" w:color="auto"/>
                                                                                    <w:bottom w:val="none" w:sz="0" w:space="0" w:color="auto"/>
                                                                                    <w:right w:val="none" w:sz="0" w:space="0" w:color="auto"/>
                                                                                  </w:divBdr>
                                                                                </w:div>
                                                                                <w:div w:id="1491015907">
                                                                                  <w:marLeft w:val="0"/>
                                                                                  <w:marRight w:val="0"/>
                                                                                  <w:marTop w:val="0"/>
                                                                                  <w:marBottom w:val="0"/>
                                                                                  <w:divBdr>
                                                                                    <w:top w:val="none" w:sz="0" w:space="0" w:color="auto"/>
                                                                                    <w:left w:val="none" w:sz="0" w:space="0" w:color="auto"/>
                                                                                    <w:bottom w:val="none" w:sz="0" w:space="0" w:color="auto"/>
                                                                                    <w:right w:val="none" w:sz="0" w:space="0" w:color="auto"/>
                                                                                  </w:divBdr>
                                                                                </w:div>
                                                                                <w:div w:id="1113131346">
                                                                                  <w:marLeft w:val="0"/>
                                                                                  <w:marRight w:val="0"/>
                                                                                  <w:marTop w:val="0"/>
                                                                                  <w:marBottom w:val="0"/>
                                                                                  <w:divBdr>
                                                                                    <w:top w:val="none" w:sz="0" w:space="0" w:color="auto"/>
                                                                                    <w:left w:val="none" w:sz="0" w:space="0" w:color="auto"/>
                                                                                    <w:bottom w:val="none" w:sz="0" w:space="0" w:color="auto"/>
                                                                                    <w:right w:val="none" w:sz="0" w:space="0" w:color="auto"/>
                                                                                  </w:divBdr>
                                                                                </w:div>
                                                                                <w:div w:id="177233776">
                                                                                  <w:marLeft w:val="0"/>
                                                                                  <w:marRight w:val="0"/>
                                                                                  <w:marTop w:val="0"/>
                                                                                  <w:marBottom w:val="0"/>
                                                                                  <w:divBdr>
                                                                                    <w:top w:val="none" w:sz="0" w:space="0" w:color="auto"/>
                                                                                    <w:left w:val="none" w:sz="0" w:space="0" w:color="auto"/>
                                                                                    <w:bottom w:val="none" w:sz="0" w:space="0" w:color="auto"/>
                                                                                    <w:right w:val="none" w:sz="0" w:space="0" w:color="auto"/>
                                                                                  </w:divBdr>
                                                                                </w:div>
                                                                                <w:div w:id="1578199486">
                                                                                  <w:marLeft w:val="0"/>
                                                                                  <w:marRight w:val="0"/>
                                                                                  <w:marTop w:val="0"/>
                                                                                  <w:marBottom w:val="0"/>
                                                                                  <w:divBdr>
                                                                                    <w:top w:val="none" w:sz="0" w:space="0" w:color="auto"/>
                                                                                    <w:left w:val="none" w:sz="0" w:space="0" w:color="auto"/>
                                                                                    <w:bottom w:val="none" w:sz="0" w:space="0" w:color="auto"/>
                                                                                    <w:right w:val="none" w:sz="0" w:space="0" w:color="auto"/>
                                                                                  </w:divBdr>
                                                                                  <w:divsChild>
                                                                                    <w:div w:id="1872571424">
                                                                                      <w:marLeft w:val="0"/>
                                                                                      <w:marRight w:val="0"/>
                                                                                      <w:marTop w:val="0"/>
                                                                                      <w:marBottom w:val="0"/>
                                                                                      <w:divBdr>
                                                                                        <w:top w:val="none" w:sz="0" w:space="0" w:color="auto"/>
                                                                                        <w:left w:val="none" w:sz="0" w:space="0" w:color="auto"/>
                                                                                        <w:bottom w:val="none" w:sz="0" w:space="0" w:color="auto"/>
                                                                                        <w:right w:val="none" w:sz="0" w:space="0" w:color="auto"/>
                                                                                      </w:divBdr>
                                                                                    </w:div>
                                                                                    <w:div w:id="1559896855">
                                                                                      <w:marLeft w:val="0"/>
                                                                                      <w:marRight w:val="0"/>
                                                                                      <w:marTop w:val="0"/>
                                                                                      <w:marBottom w:val="0"/>
                                                                                      <w:divBdr>
                                                                                        <w:top w:val="none" w:sz="0" w:space="0" w:color="auto"/>
                                                                                        <w:left w:val="none" w:sz="0" w:space="0" w:color="auto"/>
                                                                                        <w:bottom w:val="none" w:sz="0" w:space="0" w:color="auto"/>
                                                                                        <w:right w:val="none" w:sz="0" w:space="0" w:color="auto"/>
                                                                                      </w:divBdr>
                                                                                    </w:div>
                                                                                    <w:div w:id="932398344">
                                                                                      <w:marLeft w:val="0"/>
                                                                                      <w:marRight w:val="0"/>
                                                                                      <w:marTop w:val="0"/>
                                                                                      <w:marBottom w:val="0"/>
                                                                                      <w:divBdr>
                                                                                        <w:top w:val="none" w:sz="0" w:space="0" w:color="auto"/>
                                                                                        <w:left w:val="none" w:sz="0" w:space="0" w:color="auto"/>
                                                                                        <w:bottom w:val="none" w:sz="0" w:space="0" w:color="auto"/>
                                                                                        <w:right w:val="none" w:sz="0" w:space="0" w:color="auto"/>
                                                                                      </w:divBdr>
                                                                                    </w:div>
                                                                                  </w:divsChild>
                                                                                </w:div>
                                                                                <w:div w:id="1815638116">
                                                                                  <w:marLeft w:val="0"/>
                                                                                  <w:marRight w:val="0"/>
                                                                                  <w:marTop w:val="0"/>
                                                                                  <w:marBottom w:val="0"/>
                                                                                  <w:divBdr>
                                                                                    <w:top w:val="none" w:sz="0" w:space="0" w:color="auto"/>
                                                                                    <w:left w:val="none" w:sz="0" w:space="0" w:color="auto"/>
                                                                                    <w:bottom w:val="none" w:sz="0" w:space="0" w:color="auto"/>
                                                                                    <w:right w:val="none" w:sz="0" w:space="0" w:color="auto"/>
                                                                                  </w:divBdr>
                                                                                  <w:divsChild>
                                                                                    <w:div w:id="865407428">
                                                                                      <w:marLeft w:val="0"/>
                                                                                      <w:marRight w:val="0"/>
                                                                                      <w:marTop w:val="0"/>
                                                                                      <w:marBottom w:val="0"/>
                                                                                      <w:divBdr>
                                                                                        <w:top w:val="none" w:sz="0" w:space="0" w:color="auto"/>
                                                                                        <w:left w:val="none" w:sz="0" w:space="0" w:color="auto"/>
                                                                                        <w:bottom w:val="none" w:sz="0" w:space="0" w:color="auto"/>
                                                                                        <w:right w:val="none" w:sz="0" w:space="0" w:color="auto"/>
                                                                                      </w:divBdr>
                                                                                    </w:div>
                                                                                    <w:div w:id="575634172">
                                                                                      <w:marLeft w:val="0"/>
                                                                                      <w:marRight w:val="0"/>
                                                                                      <w:marTop w:val="0"/>
                                                                                      <w:marBottom w:val="0"/>
                                                                                      <w:divBdr>
                                                                                        <w:top w:val="none" w:sz="0" w:space="0" w:color="auto"/>
                                                                                        <w:left w:val="none" w:sz="0" w:space="0" w:color="auto"/>
                                                                                        <w:bottom w:val="none" w:sz="0" w:space="0" w:color="auto"/>
                                                                                        <w:right w:val="none" w:sz="0" w:space="0" w:color="auto"/>
                                                                                      </w:divBdr>
                                                                                    </w:div>
                                                                                    <w:div w:id="878277981">
                                                                                      <w:marLeft w:val="0"/>
                                                                                      <w:marRight w:val="0"/>
                                                                                      <w:marTop w:val="0"/>
                                                                                      <w:marBottom w:val="0"/>
                                                                                      <w:divBdr>
                                                                                        <w:top w:val="none" w:sz="0" w:space="0" w:color="auto"/>
                                                                                        <w:left w:val="none" w:sz="0" w:space="0" w:color="auto"/>
                                                                                        <w:bottom w:val="none" w:sz="0" w:space="0" w:color="auto"/>
                                                                                        <w:right w:val="none" w:sz="0" w:space="0" w:color="auto"/>
                                                                                      </w:divBdr>
                                                                                    </w:div>
                                                                                    <w:div w:id="619918613">
                                                                                      <w:marLeft w:val="0"/>
                                                                                      <w:marRight w:val="0"/>
                                                                                      <w:marTop w:val="0"/>
                                                                                      <w:marBottom w:val="0"/>
                                                                                      <w:divBdr>
                                                                                        <w:top w:val="none" w:sz="0" w:space="0" w:color="auto"/>
                                                                                        <w:left w:val="none" w:sz="0" w:space="0" w:color="auto"/>
                                                                                        <w:bottom w:val="none" w:sz="0" w:space="0" w:color="auto"/>
                                                                                        <w:right w:val="none" w:sz="0" w:space="0" w:color="auto"/>
                                                                                      </w:divBdr>
                                                                                    </w:div>
                                                                                  </w:divsChild>
                                                                                </w:div>
                                                                                <w:div w:id="1501116221">
                                                                                  <w:marLeft w:val="0"/>
                                                                                  <w:marRight w:val="0"/>
                                                                                  <w:marTop w:val="0"/>
                                                                                  <w:marBottom w:val="0"/>
                                                                                  <w:divBdr>
                                                                                    <w:top w:val="none" w:sz="0" w:space="0" w:color="auto"/>
                                                                                    <w:left w:val="none" w:sz="0" w:space="0" w:color="auto"/>
                                                                                    <w:bottom w:val="none" w:sz="0" w:space="0" w:color="auto"/>
                                                                                    <w:right w:val="none" w:sz="0" w:space="0" w:color="auto"/>
                                                                                  </w:divBdr>
                                                                                </w:div>
                                                                                <w:div w:id="1219708419">
                                                                                  <w:marLeft w:val="0"/>
                                                                                  <w:marRight w:val="0"/>
                                                                                  <w:marTop w:val="0"/>
                                                                                  <w:marBottom w:val="0"/>
                                                                                  <w:divBdr>
                                                                                    <w:top w:val="none" w:sz="0" w:space="0" w:color="auto"/>
                                                                                    <w:left w:val="none" w:sz="0" w:space="0" w:color="auto"/>
                                                                                    <w:bottom w:val="none" w:sz="0" w:space="0" w:color="auto"/>
                                                                                    <w:right w:val="none" w:sz="0" w:space="0" w:color="auto"/>
                                                                                  </w:divBdr>
                                                                                </w:div>
                                                                                <w:div w:id="9064927">
                                                                                  <w:marLeft w:val="0"/>
                                                                                  <w:marRight w:val="0"/>
                                                                                  <w:marTop w:val="0"/>
                                                                                  <w:marBottom w:val="0"/>
                                                                                  <w:divBdr>
                                                                                    <w:top w:val="none" w:sz="0" w:space="0" w:color="auto"/>
                                                                                    <w:left w:val="none" w:sz="0" w:space="0" w:color="auto"/>
                                                                                    <w:bottom w:val="none" w:sz="0" w:space="0" w:color="auto"/>
                                                                                    <w:right w:val="none" w:sz="0" w:space="0" w:color="auto"/>
                                                                                  </w:divBdr>
                                                                                </w:div>
                                                                                <w:div w:id="1850754619">
                                                                                  <w:marLeft w:val="0"/>
                                                                                  <w:marRight w:val="0"/>
                                                                                  <w:marTop w:val="0"/>
                                                                                  <w:marBottom w:val="0"/>
                                                                                  <w:divBdr>
                                                                                    <w:top w:val="none" w:sz="0" w:space="0" w:color="auto"/>
                                                                                    <w:left w:val="none" w:sz="0" w:space="0" w:color="auto"/>
                                                                                    <w:bottom w:val="none" w:sz="0" w:space="0" w:color="auto"/>
                                                                                    <w:right w:val="none" w:sz="0" w:space="0" w:color="auto"/>
                                                                                  </w:divBdr>
                                                                                </w:div>
                                                                                <w:div w:id="1501697922">
                                                                                  <w:marLeft w:val="0"/>
                                                                                  <w:marRight w:val="0"/>
                                                                                  <w:marTop w:val="0"/>
                                                                                  <w:marBottom w:val="0"/>
                                                                                  <w:divBdr>
                                                                                    <w:top w:val="none" w:sz="0" w:space="0" w:color="auto"/>
                                                                                    <w:left w:val="none" w:sz="0" w:space="0" w:color="auto"/>
                                                                                    <w:bottom w:val="none" w:sz="0" w:space="0" w:color="auto"/>
                                                                                    <w:right w:val="none" w:sz="0" w:space="0" w:color="auto"/>
                                                                                  </w:divBdr>
                                                                                </w:div>
                                                                                <w:div w:id="1418134468">
                                                                                  <w:marLeft w:val="0"/>
                                                                                  <w:marRight w:val="0"/>
                                                                                  <w:marTop w:val="0"/>
                                                                                  <w:marBottom w:val="0"/>
                                                                                  <w:divBdr>
                                                                                    <w:top w:val="none" w:sz="0" w:space="0" w:color="auto"/>
                                                                                    <w:left w:val="none" w:sz="0" w:space="0" w:color="auto"/>
                                                                                    <w:bottom w:val="none" w:sz="0" w:space="0" w:color="auto"/>
                                                                                    <w:right w:val="none" w:sz="0" w:space="0" w:color="auto"/>
                                                                                  </w:divBdr>
                                                                                </w:div>
                                                                                <w:div w:id="169488773">
                                                                                  <w:marLeft w:val="0"/>
                                                                                  <w:marRight w:val="0"/>
                                                                                  <w:marTop w:val="0"/>
                                                                                  <w:marBottom w:val="0"/>
                                                                                  <w:divBdr>
                                                                                    <w:top w:val="none" w:sz="0" w:space="0" w:color="auto"/>
                                                                                    <w:left w:val="none" w:sz="0" w:space="0" w:color="auto"/>
                                                                                    <w:bottom w:val="none" w:sz="0" w:space="0" w:color="auto"/>
                                                                                    <w:right w:val="none" w:sz="0" w:space="0" w:color="auto"/>
                                                                                  </w:divBdr>
                                                                                </w:div>
                                                                                <w:div w:id="1278024823">
                                                                                  <w:marLeft w:val="0"/>
                                                                                  <w:marRight w:val="0"/>
                                                                                  <w:marTop w:val="0"/>
                                                                                  <w:marBottom w:val="0"/>
                                                                                  <w:divBdr>
                                                                                    <w:top w:val="none" w:sz="0" w:space="0" w:color="auto"/>
                                                                                    <w:left w:val="none" w:sz="0" w:space="0" w:color="auto"/>
                                                                                    <w:bottom w:val="none" w:sz="0" w:space="0" w:color="auto"/>
                                                                                    <w:right w:val="none" w:sz="0" w:space="0" w:color="auto"/>
                                                                                  </w:divBdr>
                                                                                </w:div>
                                                                                <w:div w:id="2124492128">
                                                                                  <w:marLeft w:val="0"/>
                                                                                  <w:marRight w:val="0"/>
                                                                                  <w:marTop w:val="0"/>
                                                                                  <w:marBottom w:val="0"/>
                                                                                  <w:divBdr>
                                                                                    <w:top w:val="none" w:sz="0" w:space="0" w:color="auto"/>
                                                                                    <w:left w:val="none" w:sz="0" w:space="0" w:color="auto"/>
                                                                                    <w:bottom w:val="none" w:sz="0" w:space="0" w:color="auto"/>
                                                                                    <w:right w:val="none" w:sz="0" w:space="0" w:color="auto"/>
                                                                                  </w:divBdr>
                                                                                </w:div>
                                                                                <w:div w:id="1246719511">
                                                                                  <w:marLeft w:val="0"/>
                                                                                  <w:marRight w:val="0"/>
                                                                                  <w:marTop w:val="0"/>
                                                                                  <w:marBottom w:val="0"/>
                                                                                  <w:divBdr>
                                                                                    <w:top w:val="none" w:sz="0" w:space="0" w:color="auto"/>
                                                                                    <w:left w:val="none" w:sz="0" w:space="0" w:color="auto"/>
                                                                                    <w:bottom w:val="none" w:sz="0" w:space="0" w:color="auto"/>
                                                                                    <w:right w:val="none" w:sz="0" w:space="0" w:color="auto"/>
                                                                                  </w:divBdr>
                                                                                </w:div>
                                                                                <w:div w:id="1951930963">
                                                                                  <w:marLeft w:val="0"/>
                                                                                  <w:marRight w:val="0"/>
                                                                                  <w:marTop w:val="0"/>
                                                                                  <w:marBottom w:val="0"/>
                                                                                  <w:divBdr>
                                                                                    <w:top w:val="none" w:sz="0" w:space="0" w:color="auto"/>
                                                                                    <w:left w:val="none" w:sz="0" w:space="0" w:color="auto"/>
                                                                                    <w:bottom w:val="none" w:sz="0" w:space="0" w:color="auto"/>
                                                                                    <w:right w:val="none" w:sz="0" w:space="0" w:color="auto"/>
                                                                                  </w:divBdr>
                                                                                  <w:divsChild>
                                                                                    <w:div w:id="2135517573">
                                                                                      <w:marLeft w:val="0"/>
                                                                                      <w:marRight w:val="0"/>
                                                                                      <w:marTop w:val="0"/>
                                                                                      <w:marBottom w:val="0"/>
                                                                                      <w:divBdr>
                                                                                        <w:top w:val="none" w:sz="0" w:space="0" w:color="auto"/>
                                                                                        <w:left w:val="none" w:sz="0" w:space="0" w:color="auto"/>
                                                                                        <w:bottom w:val="none" w:sz="0" w:space="0" w:color="auto"/>
                                                                                        <w:right w:val="none" w:sz="0" w:space="0" w:color="auto"/>
                                                                                      </w:divBdr>
                                                                                    </w:div>
                                                                                    <w:div w:id="1666321800">
                                                                                      <w:marLeft w:val="0"/>
                                                                                      <w:marRight w:val="0"/>
                                                                                      <w:marTop w:val="0"/>
                                                                                      <w:marBottom w:val="0"/>
                                                                                      <w:divBdr>
                                                                                        <w:top w:val="none" w:sz="0" w:space="0" w:color="auto"/>
                                                                                        <w:left w:val="none" w:sz="0" w:space="0" w:color="auto"/>
                                                                                        <w:bottom w:val="none" w:sz="0" w:space="0" w:color="auto"/>
                                                                                        <w:right w:val="none" w:sz="0" w:space="0" w:color="auto"/>
                                                                                      </w:divBdr>
                                                                                    </w:div>
                                                                                    <w:div w:id="642127251">
                                                                                      <w:marLeft w:val="0"/>
                                                                                      <w:marRight w:val="0"/>
                                                                                      <w:marTop w:val="0"/>
                                                                                      <w:marBottom w:val="0"/>
                                                                                      <w:divBdr>
                                                                                        <w:top w:val="none" w:sz="0" w:space="0" w:color="auto"/>
                                                                                        <w:left w:val="none" w:sz="0" w:space="0" w:color="auto"/>
                                                                                        <w:bottom w:val="none" w:sz="0" w:space="0" w:color="auto"/>
                                                                                        <w:right w:val="none" w:sz="0" w:space="0" w:color="auto"/>
                                                                                      </w:divBdr>
                                                                                    </w:div>
                                                                                    <w:div w:id="553854267">
                                                                                      <w:marLeft w:val="0"/>
                                                                                      <w:marRight w:val="0"/>
                                                                                      <w:marTop w:val="0"/>
                                                                                      <w:marBottom w:val="0"/>
                                                                                      <w:divBdr>
                                                                                        <w:top w:val="none" w:sz="0" w:space="0" w:color="auto"/>
                                                                                        <w:left w:val="none" w:sz="0" w:space="0" w:color="auto"/>
                                                                                        <w:bottom w:val="none" w:sz="0" w:space="0" w:color="auto"/>
                                                                                        <w:right w:val="none" w:sz="0" w:space="0" w:color="auto"/>
                                                                                      </w:divBdr>
                                                                                    </w:div>
                                                                                    <w:div w:id="1243416746">
                                                                                      <w:marLeft w:val="0"/>
                                                                                      <w:marRight w:val="0"/>
                                                                                      <w:marTop w:val="0"/>
                                                                                      <w:marBottom w:val="0"/>
                                                                                      <w:divBdr>
                                                                                        <w:top w:val="none" w:sz="0" w:space="0" w:color="auto"/>
                                                                                        <w:left w:val="none" w:sz="0" w:space="0" w:color="auto"/>
                                                                                        <w:bottom w:val="none" w:sz="0" w:space="0" w:color="auto"/>
                                                                                        <w:right w:val="none" w:sz="0" w:space="0" w:color="auto"/>
                                                                                      </w:divBdr>
                                                                                    </w:div>
                                                                                  </w:divsChild>
                                                                                </w:div>
                                                                                <w:div w:id="1577276871">
                                                                                  <w:marLeft w:val="0"/>
                                                                                  <w:marRight w:val="0"/>
                                                                                  <w:marTop w:val="0"/>
                                                                                  <w:marBottom w:val="0"/>
                                                                                  <w:divBdr>
                                                                                    <w:top w:val="none" w:sz="0" w:space="0" w:color="auto"/>
                                                                                    <w:left w:val="none" w:sz="0" w:space="0" w:color="auto"/>
                                                                                    <w:bottom w:val="none" w:sz="0" w:space="0" w:color="auto"/>
                                                                                    <w:right w:val="none" w:sz="0" w:space="0" w:color="auto"/>
                                                                                  </w:divBdr>
                                                                                  <w:divsChild>
                                                                                    <w:div w:id="1953397067">
                                                                                      <w:marLeft w:val="0"/>
                                                                                      <w:marRight w:val="0"/>
                                                                                      <w:marTop w:val="0"/>
                                                                                      <w:marBottom w:val="0"/>
                                                                                      <w:divBdr>
                                                                                        <w:top w:val="none" w:sz="0" w:space="0" w:color="auto"/>
                                                                                        <w:left w:val="none" w:sz="0" w:space="0" w:color="auto"/>
                                                                                        <w:bottom w:val="none" w:sz="0" w:space="0" w:color="auto"/>
                                                                                        <w:right w:val="none" w:sz="0" w:space="0" w:color="auto"/>
                                                                                      </w:divBdr>
                                                                                    </w:div>
                                                                                    <w:div w:id="1873565676">
                                                                                      <w:marLeft w:val="0"/>
                                                                                      <w:marRight w:val="0"/>
                                                                                      <w:marTop w:val="0"/>
                                                                                      <w:marBottom w:val="0"/>
                                                                                      <w:divBdr>
                                                                                        <w:top w:val="none" w:sz="0" w:space="0" w:color="auto"/>
                                                                                        <w:left w:val="none" w:sz="0" w:space="0" w:color="auto"/>
                                                                                        <w:bottom w:val="none" w:sz="0" w:space="0" w:color="auto"/>
                                                                                        <w:right w:val="none" w:sz="0" w:space="0" w:color="auto"/>
                                                                                      </w:divBdr>
                                                                                    </w:div>
                                                                                    <w:div w:id="1837457502">
                                                                                      <w:marLeft w:val="0"/>
                                                                                      <w:marRight w:val="0"/>
                                                                                      <w:marTop w:val="0"/>
                                                                                      <w:marBottom w:val="0"/>
                                                                                      <w:divBdr>
                                                                                        <w:top w:val="none" w:sz="0" w:space="0" w:color="auto"/>
                                                                                        <w:left w:val="none" w:sz="0" w:space="0" w:color="auto"/>
                                                                                        <w:bottom w:val="none" w:sz="0" w:space="0" w:color="auto"/>
                                                                                        <w:right w:val="none" w:sz="0" w:space="0" w:color="auto"/>
                                                                                      </w:divBdr>
                                                                                    </w:div>
                                                                                    <w:div w:id="2025353098">
                                                                                      <w:marLeft w:val="0"/>
                                                                                      <w:marRight w:val="0"/>
                                                                                      <w:marTop w:val="0"/>
                                                                                      <w:marBottom w:val="0"/>
                                                                                      <w:divBdr>
                                                                                        <w:top w:val="none" w:sz="0" w:space="0" w:color="auto"/>
                                                                                        <w:left w:val="none" w:sz="0" w:space="0" w:color="auto"/>
                                                                                        <w:bottom w:val="none" w:sz="0" w:space="0" w:color="auto"/>
                                                                                        <w:right w:val="none" w:sz="0" w:space="0" w:color="auto"/>
                                                                                      </w:divBdr>
                                                                                    </w:div>
                                                                                    <w:div w:id="447746228">
                                                                                      <w:marLeft w:val="0"/>
                                                                                      <w:marRight w:val="0"/>
                                                                                      <w:marTop w:val="0"/>
                                                                                      <w:marBottom w:val="0"/>
                                                                                      <w:divBdr>
                                                                                        <w:top w:val="none" w:sz="0" w:space="0" w:color="auto"/>
                                                                                        <w:left w:val="none" w:sz="0" w:space="0" w:color="auto"/>
                                                                                        <w:bottom w:val="none" w:sz="0" w:space="0" w:color="auto"/>
                                                                                        <w:right w:val="none" w:sz="0" w:space="0" w:color="auto"/>
                                                                                      </w:divBdr>
                                                                                    </w:div>
                                                                                  </w:divsChild>
                                                                                </w:div>
                                                                                <w:div w:id="769468300">
                                                                                  <w:marLeft w:val="0"/>
                                                                                  <w:marRight w:val="0"/>
                                                                                  <w:marTop w:val="0"/>
                                                                                  <w:marBottom w:val="0"/>
                                                                                  <w:divBdr>
                                                                                    <w:top w:val="none" w:sz="0" w:space="0" w:color="auto"/>
                                                                                    <w:left w:val="none" w:sz="0" w:space="0" w:color="auto"/>
                                                                                    <w:bottom w:val="none" w:sz="0" w:space="0" w:color="auto"/>
                                                                                    <w:right w:val="none" w:sz="0" w:space="0" w:color="auto"/>
                                                                                  </w:divBdr>
                                                                                  <w:divsChild>
                                                                                    <w:div w:id="1612198209">
                                                                                      <w:marLeft w:val="0"/>
                                                                                      <w:marRight w:val="0"/>
                                                                                      <w:marTop w:val="0"/>
                                                                                      <w:marBottom w:val="0"/>
                                                                                      <w:divBdr>
                                                                                        <w:top w:val="none" w:sz="0" w:space="0" w:color="auto"/>
                                                                                        <w:left w:val="none" w:sz="0" w:space="0" w:color="auto"/>
                                                                                        <w:bottom w:val="none" w:sz="0" w:space="0" w:color="auto"/>
                                                                                        <w:right w:val="none" w:sz="0" w:space="0" w:color="auto"/>
                                                                                      </w:divBdr>
                                                                                    </w:div>
                                                                                    <w:div w:id="302781745">
                                                                                      <w:marLeft w:val="0"/>
                                                                                      <w:marRight w:val="0"/>
                                                                                      <w:marTop w:val="0"/>
                                                                                      <w:marBottom w:val="0"/>
                                                                                      <w:divBdr>
                                                                                        <w:top w:val="none" w:sz="0" w:space="0" w:color="auto"/>
                                                                                        <w:left w:val="none" w:sz="0" w:space="0" w:color="auto"/>
                                                                                        <w:bottom w:val="none" w:sz="0" w:space="0" w:color="auto"/>
                                                                                        <w:right w:val="none" w:sz="0" w:space="0" w:color="auto"/>
                                                                                      </w:divBdr>
                                                                                    </w:div>
                                                                                    <w:div w:id="221409464">
                                                                                      <w:marLeft w:val="0"/>
                                                                                      <w:marRight w:val="0"/>
                                                                                      <w:marTop w:val="0"/>
                                                                                      <w:marBottom w:val="0"/>
                                                                                      <w:divBdr>
                                                                                        <w:top w:val="none" w:sz="0" w:space="0" w:color="auto"/>
                                                                                        <w:left w:val="none" w:sz="0" w:space="0" w:color="auto"/>
                                                                                        <w:bottom w:val="none" w:sz="0" w:space="0" w:color="auto"/>
                                                                                        <w:right w:val="none" w:sz="0" w:space="0" w:color="auto"/>
                                                                                      </w:divBdr>
                                                                                    </w:div>
                                                                                    <w:div w:id="1550456060">
                                                                                      <w:marLeft w:val="0"/>
                                                                                      <w:marRight w:val="0"/>
                                                                                      <w:marTop w:val="0"/>
                                                                                      <w:marBottom w:val="0"/>
                                                                                      <w:divBdr>
                                                                                        <w:top w:val="none" w:sz="0" w:space="0" w:color="auto"/>
                                                                                        <w:left w:val="none" w:sz="0" w:space="0" w:color="auto"/>
                                                                                        <w:bottom w:val="none" w:sz="0" w:space="0" w:color="auto"/>
                                                                                        <w:right w:val="none" w:sz="0" w:space="0" w:color="auto"/>
                                                                                      </w:divBdr>
                                                                                    </w:div>
                                                                                    <w:div w:id="176769327">
                                                                                      <w:marLeft w:val="0"/>
                                                                                      <w:marRight w:val="0"/>
                                                                                      <w:marTop w:val="0"/>
                                                                                      <w:marBottom w:val="0"/>
                                                                                      <w:divBdr>
                                                                                        <w:top w:val="none" w:sz="0" w:space="0" w:color="auto"/>
                                                                                        <w:left w:val="none" w:sz="0" w:space="0" w:color="auto"/>
                                                                                        <w:bottom w:val="none" w:sz="0" w:space="0" w:color="auto"/>
                                                                                        <w:right w:val="none" w:sz="0" w:space="0" w:color="auto"/>
                                                                                      </w:divBdr>
                                                                                    </w:div>
                                                                                  </w:divsChild>
                                                                                </w:div>
                                                                                <w:div w:id="599877771">
                                                                                  <w:marLeft w:val="0"/>
                                                                                  <w:marRight w:val="0"/>
                                                                                  <w:marTop w:val="0"/>
                                                                                  <w:marBottom w:val="0"/>
                                                                                  <w:divBdr>
                                                                                    <w:top w:val="none" w:sz="0" w:space="0" w:color="auto"/>
                                                                                    <w:left w:val="none" w:sz="0" w:space="0" w:color="auto"/>
                                                                                    <w:bottom w:val="none" w:sz="0" w:space="0" w:color="auto"/>
                                                                                    <w:right w:val="none" w:sz="0" w:space="0" w:color="auto"/>
                                                                                  </w:divBdr>
                                                                                  <w:divsChild>
                                                                                    <w:div w:id="1973291993">
                                                                                      <w:marLeft w:val="0"/>
                                                                                      <w:marRight w:val="0"/>
                                                                                      <w:marTop w:val="0"/>
                                                                                      <w:marBottom w:val="0"/>
                                                                                      <w:divBdr>
                                                                                        <w:top w:val="none" w:sz="0" w:space="0" w:color="auto"/>
                                                                                        <w:left w:val="none" w:sz="0" w:space="0" w:color="auto"/>
                                                                                        <w:bottom w:val="none" w:sz="0" w:space="0" w:color="auto"/>
                                                                                        <w:right w:val="none" w:sz="0" w:space="0" w:color="auto"/>
                                                                                      </w:divBdr>
                                                                                    </w:div>
                                                                                    <w:div w:id="1915896894">
                                                                                      <w:marLeft w:val="0"/>
                                                                                      <w:marRight w:val="0"/>
                                                                                      <w:marTop w:val="0"/>
                                                                                      <w:marBottom w:val="0"/>
                                                                                      <w:divBdr>
                                                                                        <w:top w:val="none" w:sz="0" w:space="0" w:color="auto"/>
                                                                                        <w:left w:val="none" w:sz="0" w:space="0" w:color="auto"/>
                                                                                        <w:bottom w:val="none" w:sz="0" w:space="0" w:color="auto"/>
                                                                                        <w:right w:val="none" w:sz="0" w:space="0" w:color="auto"/>
                                                                                      </w:divBdr>
                                                                                    </w:div>
                                                                                    <w:div w:id="413164957">
                                                                                      <w:marLeft w:val="0"/>
                                                                                      <w:marRight w:val="0"/>
                                                                                      <w:marTop w:val="0"/>
                                                                                      <w:marBottom w:val="0"/>
                                                                                      <w:divBdr>
                                                                                        <w:top w:val="none" w:sz="0" w:space="0" w:color="auto"/>
                                                                                        <w:left w:val="none" w:sz="0" w:space="0" w:color="auto"/>
                                                                                        <w:bottom w:val="none" w:sz="0" w:space="0" w:color="auto"/>
                                                                                        <w:right w:val="none" w:sz="0" w:space="0" w:color="auto"/>
                                                                                      </w:divBdr>
                                                                                    </w:div>
                                                                                    <w:div w:id="37976576">
                                                                                      <w:marLeft w:val="0"/>
                                                                                      <w:marRight w:val="0"/>
                                                                                      <w:marTop w:val="0"/>
                                                                                      <w:marBottom w:val="0"/>
                                                                                      <w:divBdr>
                                                                                        <w:top w:val="none" w:sz="0" w:space="0" w:color="auto"/>
                                                                                        <w:left w:val="none" w:sz="0" w:space="0" w:color="auto"/>
                                                                                        <w:bottom w:val="none" w:sz="0" w:space="0" w:color="auto"/>
                                                                                        <w:right w:val="none" w:sz="0" w:space="0" w:color="auto"/>
                                                                                      </w:divBdr>
                                                                                    </w:div>
                                                                                    <w:div w:id="35858742">
                                                                                      <w:marLeft w:val="0"/>
                                                                                      <w:marRight w:val="0"/>
                                                                                      <w:marTop w:val="0"/>
                                                                                      <w:marBottom w:val="0"/>
                                                                                      <w:divBdr>
                                                                                        <w:top w:val="none" w:sz="0" w:space="0" w:color="auto"/>
                                                                                        <w:left w:val="none" w:sz="0" w:space="0" w:color="auto"/>
                                                                                        <w:bottom w:val="none" w:sz="0" w:space="0" w:color="auto"/>
                                                                                        <w:right w:val="none" w:sz="0" w:space="0" w:color="auto"/>
                                                                                      </w:divBdr>
                                                                                    </w:div>
                                                                                  </w:divsChild>
                                                                                </w:div>
                                                                                <w:div w:id="894312490">
                                                                                  <w:marLeft w:val="0"/>
                                                                                  <w:marRight w:val="0"/>
                                                                                  <w:marTop w:val="0"/>
                                                                                  <w:marBottom w:val="0"/>
                                                                                  <w:divBdr>
                                                                                    <w:top w:val="none" w:sz="0" w:space="0" w:color="auto"/>
                                                                                    <w:left w:val="none" w:sz="0" w:space="0" w:color="auto"/>
                                                                                    <w:bottom w:val="none" w:sz="0" w:space="0" w:color="auto"/>
                                                                                    <w:right w:val="none" w:sz="0" w:space="0" w:color="auto"/>
                                                                                  </w:divBdr>
                                                                                </w:div>
                                                                                <w:div w:id="2056614678">
                                                                                  <w:marLeft w:val="0"/>
                                                                                  <w:marRight w:val="0"/>
                                                                                  <w:marTop w:val="0"/>
                                                                                  <w:marBottom w:val="0"/>
                                                                                  <w:divBdr>
                                                                                    <w:top w:val="none" w:sz="0" w:space="0" w:color="auto"/>
                                                                                    <w:left w:val="none" w:sz="0" w:space="0" w:color="auto"/>
                                                                                    <w:bottom w:val="none" w:sz="0" w:space="0" w:color="auto"/>
                                                                                    <w:right w:val="none" w:sz="0" w:space="0" w:color="auto"/>
                                                                                  </w:divBdr>
                                                                                </w:div>
                                                                                <w:div w:id="12907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ag.ca.gov/cur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bc.ca.gov/Licensees/Prescribing/C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ag.ca.gov/cures"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c.ca.gov/Licensees/Prescribing/CUR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surveymonkey.com/r/5YKJ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51300DEC1C34CA7CC9CA16B53EA36" ma:contentTypeVersion="0" ma:contentTypeDescription="Create a new document." ma:contentTypeScope="" ma:versionID="be7f42b536defa2ab63bce45e53e75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1D25-DE6F-4B0B-A1F3-CFF1272D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2DD515-176A-451E-91D2-C9BFADB7E035}">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E12A65F-BF2F-4C9E-B6DD-EFDE7D76AA45}">
  <ds:schemaRefs>
    <ds:schemaRef ds:uri="http://schemas.microsoft.com/sharepoint/v3/contenttype/forms"/>
  </ds:schemaRefs>
</ds:datastoreItem>
</file>

<file path=customXml/itemProps4.xml><?xml version="1.0" encoding="utf-8"?>
<ds:datastoreItem xmlns:ds="http://schemas.openxmlformats.org/officeDocument/2006/customXml" ds:itemID="{AAE56D7F-71EC-41AF-BF15-645FC513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Jenneil Magpantay</dc:creator>
  <cp:keywords/>
  <dc:description/>
  <cp:lastModifiedBy>Dana Pong</cp:lastModifiedBy>
  <cp:revision>4</cp:revision>
  <dcterms:created xsi:type="dcterms:W3CDTF">2019-02-28T23:35:00Z</dcterms:created>
  <dcterms:modified xsi:type="dcterms:W3CDTF">2019-02-28T23:38:00Z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0x010100E0C51300DEC1C34CA7CC9CA16B53EA36</vt:lpwstr>
  </property>
</Properties>
</file>